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Augmented balancing weights and complex models: 20 papers for the seawater-intrusion problem</w:t>
      </w:r>
    </w:p>
    <w:p>
      <w:pPr>
        <w:spacing w:after="360"/>
      </w:pPr>
      <w:r>
        <w:rPr>
          <w:color w:val="3A4350"/>
          <w:sz w:val="26"/>
          <w:szCs w:val="26"/>
        </w:rPr>
        <w:t xml:space="preserve">The 20 best papers (2020–2026) from Oxford, Harvard and Berkeley around "Augmented balancing weights as linear regression" that bear on a coastal aquifer studied with a complex simulator, with a theoretical introduction and a numerically tested innovation: balancing weights built from the simulator's physics, honest intervals and a goal-oriented choice of the wells to measure</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the target and its Riesz representer, double robustness, balancing weights as the dual of an outcome model, the anchor's equivalence between augmented balancing weights and one linear regression, ridge plus ridge as one undersmoothed ridge, exact balance and double selection, what a complex outcome model contributes, efficiency, honest bias-aware intervals, and the link to the coastal aquifer. </w:t>
      </w:r>
      <w:r>
        <w:rPr>
          <w:b/>
          <w:bCs/>
        </w:rPr>
        <w:t xml:space="preserve">Part II:</w:t>
      </w:r>
      <w:r>
        <w:t xml:space="preserve"> 20 verified papers, none of them in earlier documents of the series, in the requested order: Oxford (O1–O6), Harvard (H1–H7) and Berkeley (BK1–BK7), each with a key equation in OMML and an innovation. </w:t>
      </w:r>
      <w:r>
        <w:rPr>
          <w:b/>
          <w:bCs/>
        </w:rPr>
        <w:t xml:space="preserve">Part III:</w:t>
      </w:r>
      <w:r>
        <w:t xml:space="preserve"> synthesis, further reading and the BARASPESHA-GO (</w:t>
      </w:r>
      <w:r>
        <w:rPr>
          <w:i/>
          <w:iCs/>
        </w:rPr>
        <w:t xml:space="preserve">baraspesha</w:t>
      </w:r>
      <w:r>
        <w:t xml:space="preserve">: the balance) innovation: augmented balancing weights whose outcome model is a sharp-interface simulator, whose weights balance the simulator's own physics, whose intervals stay honest under structural error, and a goal-oriented choice of the wells at which to measure chloride.</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results.</w:t>
      </w:r>
    </w:p>
    <w:p>
      <w:pPr>
        <w:pStyle w:val="ListParagraph"/>
        <w:numPr>
          <w:ilvl w:val="0"/>
          <w:numId w:val="2"/>
        </w:numPr>
        <w:spacing w:after="60"/>
        <w:jc w:val="both"/>
      </w:pPr>
      <w:r>
        <w:rPr>
          <w:b/>
          <w:bCs/>
        </w:rPr>
        <w:t xml:space="preserve">Key equation:</w:t>
      </w:r>
      <w:r>
        <w:t xml:space="preserve"> the central estimator, identity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anchor paper and to seawater intrusion</w:t>
      </w:r>
      <w:r>
        <w:t xml:space="preserve"> and </w:t>
      </w:r>
      <w:r>
        <w:rPr>
          <w:b/>
          <w:bCs/>
        </w:rPr>
        <w:t xml:space="preserve">Innovation:</w:t>
      </w:r>
      <w:r>
        <w:t xml:space="preserve"> how the paper relates to augmented balancing weights and to the coastal aquifer, and what it brings that is new.</w:t>
      </w:r>
    </w:p>
    <w:p>
      <w:pPr>
        <w:spacing w:before="360"/>
      </w:pPr>
      <w:r>
        <w:rPr>
          <w:color w:val="5B6573"/>
          <w:sz w:val="20"/>
          <w:szCs w:val="20"/>
        </w:rPr>
        <w:t xml:space="preserve">Search date: 23 October 2026  ·  Period covered: 2020–2026</w:t>
      </w:r>
    </w:p>
    <w:p>
      <w:pPr>
        <w:pStyle w:val="Heading1"/>
        <w:pageBreakBefore/>
      </w:pPr>
      <w:r>
        <w:rPr>
          <w:color w:val="1F3864"/>
        </w:rPr>
        <w:t xml:space="preserve">1. Theoretical introduction: augmented balancing weights as linear regression</w:t>
      </w:r>
    </w:p>
    <w:p>
      <w:pPr>
        <w:spacing w:after="120"/>
      </w:pPr>
      <w:r>
        <w:rPr>
          <w:i/>
          <w:iCs/>
          <w:color w:val="5B6573"/>
          <w:sz w:val="18"/>
          <w:szCs w:val="18"/>
        </w:rPr>
        <w:t xml:space="preserve">Theoretical introduction written for this document. The anchor is Bruns-Smith, Dukes, Feller and Ogburn (2025) [BA]: augmented balancing weights, also called automatic debiased machine learning, are linear regressions in disguise. This part states the theory on which the 20 papers and the innovation of section 8 rest: the target and its Riesz representer, double robustness, balancing weights as the dual of an outcome model, the anchor's equivalence, the explicit undersmoothing of ridge plus ridge, exact balance and double selection, what a complex outcome model contributes, efficiency, and honest inference when the bias is not negligible. Short proofs are given and longer ones sketched; classical references are B1–B20. Section 1.9 links the theory to the coastal aquifer.</w:t>
      </w:r>
    </w:p>
    <w:p>
      <w:pPr>
        <w:pStyle w:val="Heading3"/>
      </w:pPr>
      <w:r>
        <w:rPr>
          <w:color w:val="1F3864"/>
        </w:rPr>
        <w:t xml:space="preserve">1.1 The target and its Riesz representer</w:t>
      </w:r>
    </w:p>
    <w:p>
      <w:pPr>
        <w:spacing w:after="120"/>
        <w:jc w:val="both"/>
      </w:pPr>
      <w:r>
        <w:t xml:space="preserve">Units </w:t>
      </w:r>
      <m:oMath>
        <m:r>
          <m:t>i</m:t>
        </m:r>
        <m:r>
          <m:rPr>
            <m:sty m:val="p"/>
          </m:rPr>
          <m:t>=</m:t>
        </m:r>
        <m:r>
          <m:t>1</m:t>
        </m:r>
        <m:r>
          <m:rPr>
            <m:sty m:val="p"/>
          </m:rPr>
          <m:t>,</m:t>
        </m:r>
        <m:r>
          <m:rPr>
            <m:sty m:val="p"/>
          </m:rPr>
          <m:t>…</m:t>
        </m:r>
        <m:r>
          <m:rPr>
            <m:sty m:val="p"/>
          </m:rPr>
          <m:t>,</m:t>
        </m:r>
        <m:r>
          <m:t>n</m:t>
        </m:r>
      </m:oMath>
      <w:r>
        <w:t xml:space="preserve"> carry covariates </w:t>
      </w:r>
      <m:oMath>
        <m:sSub>
          <m:e>
            <m:r>
              <m:t>X</m:t>
            </m:r>
          </m:e>
          <m:sub>
            <m:r>
              <m:t>i</m:t>
            </m:r>
          </m:sub>
        </m:sSub>
      </m:oMath>
      <w:r>
        <w:t xml:space="preserve">, a binary treatment </w:t>
      </w:r>
      <m:oMath>
        <m:sSub>
          <m:e>
            <m:r>
              <m:t>A</m:t>
            </m:r>
          </m:e>
          <m:sub>
            <m:r>
              <m:t>i</m:t>
            </m:r>
          </m:sub>
        </m:sSub>
      </m:oMath>
      <w:r>
        <w:t xml:space="preserve"> and an outcome </w:t>
      </w:r>
      <m:oMath>
        <m:sSub>
          <m:e>
            <m:r>
              <m:t>Y</m:t>
            </m:r>
          </m:e>
          <m:sub>
            <m:r>
              <m:t>i</m:t>
            </m:r>
          </m:sub>
        </m:sSub>
      </m:oMath>
      <w:r>
        <w:t xml:space="preserve">. The target is the mean outcome that the treated units would have had without treatment, </w:t>
      </w:r>
      <m:oMath>
        <m:r>
          <m:t>ψ</m:t>
        </m:r>
        <m:r>
          <m:rPr>
            <m:sty m:val="p"/>
          </m:rPr>
          <m:t>=</m:t>
        </m:r>
        <m:r>
          <m:rPr>
            <m:scr m:val="double-struck"/>
            <m:sty m:val="p"/>
          </m:rPr>
          <m:t>E</m:t>
        </m:r>
        <m:d>
          <m:dPr>
            <m:begChr m:val="["/>
            <m:sepChr m:val=""/>
            <m:endChr m:val="]"/>
            <m:grow/>
          </m:dPr>
          <m:e>
            <m:sSub>
              <m:e>
                <m:r>
                  <m:t>m</m:t>
                </m:r>
              </m:e>
              <m:sub>
                <m:r>
                  <m:t>0</m:t>
                </m:r>
              </m:sub>
            </m:sSub>
            <m:d>
              <m:dPr>
                <m:begChr m:val="("/>
                <m:sepChr m:val=""/>
                <m:endChr m:val=")"/>
                <m:grow/>
              </m:dPr>
              <m:e>
                <m:r>
                  <m:t>X</m:t>
                </m:r>
              </m:e>
            </m:d>
            <m:r>
              <m:rPr>
                <m:sty m:val="p"/>
              </m:rPr>
              <m:t>∣</m:t>
            </m:r>
            <m:r>
              <m:t>A</m:t>
            </m:r>
            <m:r>
              <m:rPr>
                <m:sty m:val="p"/>
              </m:rPr>
              <m:t>=</m:t>
            </m:r>
            <m:r>
              <m:t>1</m:t>
            </m:r>
          </m:e>
        </m:d>
      </m:oMath>
      <w:r>
        <w:t xml:space="preserve"> with </w:t>
      </w:r>
      <m:oMath>
        <m:sSub>
          <m:e>
            <m:r>
              <m:t>m</m:t>
            </m:r>
          </m:e>
          <m:sub>
            <m:r>
              <m:t>0</m:t>
            </m:r>
          </m:sub>
        </m:sSub>
        <m:d>
          <m:dPr>
            <m:begChr m:val="("/>
            <m:sepChr m:val=""/>
            <m:endChr m:val=")"/>
            <m:grow/>
          </m:dPr>
          <m:e>
            <m:r>
              <m:t>x</m:t>
            </m:r>
          </m:e>
        </m:d>
        <m:r>
          <m:rPr>
            <m:sty m:val="p"/>
          </m:rPr>
          <m:t>=</m:t>
        </m:r>
        <m:r>
          <m:rPr>
            <m:scr m:val="double-struck"/>
            <m:sty m:val="p"/>
          </m:rPr>
          <m:t>E</m:t>
        </m:r>
        <m:d>
          <m:dPr>
            <m:begChr m:val="["/>
            <m:sepChr m:val=""/>
            <m:endChr m:val="]"/>
            <m:grow/>
          </m:dPr>
          <m:e>
            <m:r>
              <m:t>Y</m:t>
            </m:r>
            <m:r>
              <m:rPr>
                <m:sty m:val="p"/>
              </m:rPr>
              <m:t>∣</m:t>
            </m:r>
            <m:r>
              <m:t>X</m:t>
            </m:r>
            <m:r>
              <m:rPr>
                <m:sty m:val="p"/>
              </m:rPr>
              <m:t>=</m:t>
            </m:r>
            <m:r>
              <m:t>x</m:t>
            </m:r>
            <m:r>
              <m:rPr>
                <m:sty m:val="p"/>
              </m:rPr>
              <m:t>,</m:t>
            </m:r>
            <m:r>
              <m:t>A</m:t>
            </m:r>
            <m:r>
              <m:rPr>
                <m:sty m:val="p"/>
              </m:rPr>
              <m:t>=</m:t>
            </m:r>
            <m:r>
              <m:t>0</m:t>
            </m:r>
          </m:e>
        </m:d>
      </m:oMath>
      <w:r>
        <w:t xml:space="preserve">. Under unconfoundedness and overlap it equals </w:t>
      </w:r>
      <m:oMath>
        <m:r>
          <m:rPr>
            <m:scr m:val="double-struck"/>
            <m:sty m:val="p"/>
          </m:rPr>
          <m:t>E</m:t>
        </m:r>
        <m:d>
          <m:dPr>
            <m:begChr m:val="["/>
            <m:sepChr m:val=""/>
            <m:endChr m:val="]"/>
            <m:grow/>
          </m:dPr>
          <m:e>
            <m:r>
              <m:t>Y</m:t>
            </m:r>
            <m:d>
              <m:dPr>
                <m:begChr m:val="("/>
                <m:sepChr m:val=""/>
                <m:endChr m:val=")"/>
                <m:grow/>
              </m:dPr>
              <m:e>
                <m:r>
                  <m:t>0</m:t>
                </m:r>
              </m:e>
            </m:d>
            <m:r>
              <m:rPr>
                <m:sty m:val="p"/>
              </m:rPr>
              <m:t>∣</m:t>
            </m:r>
            <m:r>
              <m:t>A</m:t>
            </m:r>
            <m:r>
              <m:rPr>
                <m:sty m:val="p"/>
              </m:rPr>
              <m:t>=</m:t>
            </m:r>
            <m:r>
              <m:t>1</m:t>
            </m:r>
          </m:e>
        </m:d>
      </m:oMath>
      <w:r>
        <w:t xml:space="preserve">, and the effect on the treated is </w:t>
      </w:r>
      <m:oMath>
        <m:r>
          <m:rPr>
            <m:scr m:val="double-struck"/>
            <m:sty m:val="p"/>
          </m:rPr>
          <m:t>E</m:t>
        </m:r>
        <m:d>
          <m:dPr>
            <m:begChr m:val="["/>
            <m:sepChr m:val=""/>
            <m:endChr m:val="]"/>
            <m:grow/>
          </m:dPr>
          <m:e>
            <m:r>
              <m:t>Y</m:t>
            </m:r>
            <m:r>
              <m:rPr>
                <m:sty m:val="p"/>
              </m:rPr>
              <m:t>∣</m:t>
            </m:r>
            <m:r>
              <m:t>A</m:t>
            </m:r>
            <m:r>
              <m:rPr>
                <m:sty m:val="p"/>
              </m:rPr>
              <m:t>=</m:t>
            </m:r>
            <m:r>
              <m:t>1</m:t>
            </m:r>
          </m:e>
        </m:d>
        <m:r>
          <m:rPr>
            <m:sty m:val="p"/>
          </m:rPr>
          <m:t>−</m:t>
        </m:r>
        <m:r>
          <m:t>ψ</m:t>
        </m:r>
      </m:oMath>
      <w:r>
        <w:t xml:space="preserve"> [B1, B2]. The target is a linear functional of </w:t>
      </w:r>
      <m:oMath>
        <m:sSub>
          <m:e>
            <m:r>
              <m:t>m</m:t>
            </m:r>
          </m:e>
          <m:sub>
            <m:r>
              <m:t>0</m:t>
            </m:r>
          </m:sub>
        </m:sSub>
      </m:oMath>
      <w:r>
        <w:t xml:space="preserve">, and its Riesz representer is a density ratio:</w:t>
      </w:r>
    </w:p>
    <w:p>
      <w:pPr>
        <w:pStyle w:val="Equation"/>
      </w:pPr>
      <m:oMathPara>
        <m:oMathParaPr>
          <m:jc m:val="center"/>
        </m:oMathParaPr>
        <m:oMath>
          <m:r>
            <m:t>ψ</m:t>
          </m:r>
          <m:r>
            <m:rPr>
              <m:sty m:val="p"/>
            </m:rPr>
            <m:t>=</m:t>
          </m:r>
          <m:r>
            <m:rPr>
              <m:scr m:val="double-struck"/>
              <m:sty m:val="p"/>
            </m:rPr>
            <m:t>E</m:t>
          </m:r>
          <m:d>
            <m:dPr>
              <m:begChr m:val="["/>
              <m:sepChr m:val=""/>
              <m:endChr m:val="]"/>
              <m:grow/>
            </m:dPr>
            <m:e>
              <m:r>
                <m:t>α</m:t>
              </m:r>
              <m:d>
                <m:dPr>
                  <m:begChr m:val="("/>
                  <m:sepChr m:val=""/>
                  <m:endChr m:val=")"/>
                  <m:grow/>
                </m:dPr>
                <m:e>
                  <m:r>
                    <m:t>X</m:t>
                  </m:r>
                </m:e>
              </m:d>
              <m:r>
                <m:t> </m:t>
              </m:r>
              <m:sSub>
                <m:e>
                  <m:r>
                    <m:t>m</m:t>
                  </m:r>
                </m:e>
                <m:sub>
                  <m:r>
                    <m:t>0</m:t>
                  </m:r>
                </m:sub>
              </m:sSub>
              <m:d>
                <m:dPr>
                  <m:begChr m:val="("/>
                  <m:sepChr m:val=""/>
                  <m:endChr m:val=")"/>
                  <m:grow/>
                </m:dPr>
                <m:e>
                  <m:r>
                    <m:t>X</m:t>
                  </m:r>
                </m:e>
              </m:d>
              <m:r>
                <m:rPr>
                  <m:sty m:val="p"/>
                </m:rPr>
                <m:t>∣</m:t>
              </m:r>
              <m:r>
                <m:t>A</m:t>
              </m:r>
              <m:r>
                <m:rPr>
                  <m:sty m:val="p"/>
                </m:rPr>
                <m:t>=</m:t>
              </m:r>
              <m:r>
                <m:t>0</m:t>
              </m:r>
            </m:e>
          </m:d>
          <m:r>
            <m:rPr>
              <m:sty m:val="p"/>
            </m:rPr>
            <m:t>=</m:t>
          </m:r>
          <m:r>
            <m:rPr>
              <m:scr m:val="double-struck"/>
              <m:sty m:val="p"/>
            </m:rPr>
            <m:t>E</m:t>
          </m:r>
          <m:d>
            <m:dPr>
              <m:begChr m:val="["/>
              <m:sepChr m:val=""/>
              <m:endChr m:val="]"/>
              <m:grow/>
            </m:dPr>
            <m:e>
              <m:r>
                <m:t>α</m:t>
              </m:r>
              <m:d>
                <m:dPr>
                  <m:begChr m:val="("/>
                  <m:sepChr m:val=""/>
                  <m:endChr m:val=")"/>
                  <m:grow/>
                </m:dPr>
                <m:e>
                  <m:r>
                    <m:t>X</m:t>
                  </m:r>
                </m:e>
              </m:d>
              <m:r>
                <m:t> </m:t>
              </m:r>
              <m:r>
                <m:t>Y</m:t>
              </m:r>
              <m:r>
                <m:rPr>
                  <m:sty m:val="p"/>
                </m:rPr>
                <m:t>∣</m:t>
              </m:r>
              <m:r>
                <m:t>A</m:t>
              </m:r>
              <m:r>
                <m:rPr>
                  <m:sty m:val="p"/>
                </m:rPr>
                <m:t>=</m:t>
              </m:r>
              <m:r>
                <m:t>0</m:t>
              </m:r>
            </m:e>
          </m:d>
          <m:r>
            <m:rPr>
              <m:sty m:val="p"/>
            </m:rPr>
            <m:t>,</m:t>
          </m:r>
          <m:r>
            <m:t>  </m:t>
          </m:r>
          <m:r>
            <m:t>α</m:t>
          </m:r>
          <m:d>
            <m:dPr>
              <m:begChr m:val="("/>
              <m:sepChr m:val=""/>
              <m:endChr m:val=")"/>
              <m:grow/>
            </m:dPr>
            <m:e>
              <m:r>
                <m:t>x</m:t>
              </m:r>
            </m:e>
          </m:d>
          <m:r>
            <m:rPr>
              <m:sty m:val="p"/>
            </m:rPr>
            <m:t>=</m:t>
          </m:r>
          <m:f>
            <m:fPr>
              <m:type m:val="bar"/>
            </m:fPr>
            <m:num>
              <m:r>
                <m:t>p</m:t>
              </m:r>
              <m:d>
                <m:dPr>
                  <m:begChr m:val="("/>
                  <m:sepChr m:val=""/>
                  <m:endChr m:val=")"/>
                  <m:grow/>
                </m:dPr>
                <m:e>
                  <m:r>
                    <m:t>x</m:t>
                  </m:r>
                  <m:r>
                    <m:rPr>
                      <m:sty m:val="p"/>
                    </m:rPr>
                    <m:t>∣</m:t>
                  </m:r>
                  <m:r>
                    <m:t>A</m:t>
                  </m:r>
                  <m:r>
                    <m:rPr>
                      <m:sty m:val="p"/>
                    </m:rPr>
                    <m:t>=</m:t>
                  </m:r>
                  <m:r>
                    <m:t>1</m:t>
                  </m:r>
                </m:e>
              </m:d>
            </m:num>
            <m:den>
              <m:r>
                <m:t>p</m:t>
              </m:r>
              <m:d>
                <m:dPr>
                  <m:begChr m:val="("/>
                  <m:sepChr m:val=""/>
                  <m:endChr m:val=")"/>
                  <m:grow/>
                </m:dPr>
                <m:e>
                  <m:r>
                    <m:t>x</m:t>
                  </m:r>
                  <m:r>
                    <m:rPr>
                      <m:sty m:val="p"/>
                    </m:rPr>
                    <m:t>∣</m:t>
                  </m:r>
                  <m:r>
                    <m:t>A</m:t>
                  </m:r>
                  <m:r>
                    <m:rPr>
                      <m:sty m:val="p"/>
                    </m:rPr>
                    <m:t>=</m:t>
                  </m:r>
                  <m:r>
                    <m:t>0</m:t>
                  </m:r>
                </m:e>
              </m:d>
            </m:den>
          </m:f>
          <m:r>
            <m:rPr>
              <m:sty m:val="p"/>
            </m:rPr>
            <m:t>=</m:t>
          </m:r>
          <m:f>
            <m:fPr>
              <m:type m:val="bar"/>
            </m:fPr>
            <m:num>
              <m:r>
                <m:t>e</m:t>
              </m:r>
              <m:d>
                <m:dPr>
                  <m:begChr m:val="("/>
                  <m:sepChr m:val=""/>
                  <m:endChr m:val=")"/>
                  <m:grow/>
                </m:dPr>
                <m:e>
                  <m:r>
                    <m:t>x</m:t>
                  </m:r>
                </m:e>
              </m:d>
            </m:num>
            <m:den>
              <m:r>
                <m:t>1</m:t>
              </m:r>
              <m:r>
                <m:rPr>
                  <m:sty m:val="p"/>
                </m:rPr>
                <m:t>−</m:t>
              </m:r>
              <m:r>
                <m:t>e</m:t>
              </m:r>
              <m:d>
                <m:dPr>
                  <m:begChr m:val="("/>
                  <m:sepChr m:val=""/>
                  <m:endChr m:val=")"/>
                  <m:grow/>
                </m:dPr>
                <m:e>
                  <m:r>
                    <m:t>x</m:t>
                  </m:r>
                </m:e>
              </m:d>
            </m:den>
          </m:f>
          <m:r>
            <m:t> </m:t>
          </m:r>
          <m:f>
            <m:fPr>
              <m:type m:val="bar"/>
            </m:fPr>
            <m:num>
              <m:r>
                <m:t>P</m:t>
              </m:r>
              <m:d>
                <m:dPr>
                  <m:begChr m:val="("/>
                  <m:sepChr m:val=""/>
                  <m:endChr m:val=")"/>
                  <m:grow/>
                </m:dPr>
                <m:e>
                  <m:r>
                    <m:t>A</m:t>
                  </m:r>
                  <m:r>
                    <m:rPr>
                      <m:sty m:val="p"/>
                    </m:rPr>
                    <m:t>=</m:t>
                  </m:r>
                  <m:r>
                    <m:t>0</m:t>
                  </m:r>
                </m:e>
              </m:d>
            </m:num>
            <m:den>
              <m:r>
                <m:t>P</m:t>
              </m:r>
              <m:d>
                <m:dPr>
                  <m:begChr m:val="("/>
                  <m:sepChr m:val=""/>
                  <m:endChr m:val=")"/>
                  <m:grow/>
                </m:dPr>
                <m:e>
                  <m:r>
                    <m:t>A</m:t>
                  </m:r>
                  <m:r>
                    <m:rPr>
                      <m:sty m:val="p"/>
                    </m:rPr>
                    <m:t>=</m:t>
                  </m:r>
                  <m:r>
                    <m:t>1</m:t>
                  </m:r>
                </m:e>
              </m:d>
            </m:den>
          </m:f>
        </m:oMath>
      </m:oMathPara>
    </w:p>
    <w:p>
      <w:pPr>
        <w:spacing w:after="120"/>
        <w:jc w:val="both"/>
      </w:pPr>
      <w:r>
        <w:t xml:space="preserve">where </w:t>
      </w:r>
      <m:oMath>
        <m:r>
          <m:t>e</m:t>
        </m:r>
        <m:d>
          <m:dPr>
            <m:begChr m:val="("/>
            <m:sepChr m:val=""/>
            <m:endChr m:val=")"/>
            <m:grow/>
          </m:dPr>
          <m:e>
            <m:r>
              <m:t>x</m:t>
            </m:r>
          </m:e>
        </m:d>
        <m:r>
          <m:rPr>
            <m:sty m:val="p"/>
          </m:rPr>
          <m:t>=</m:t>
        </m:r>
        <m:r>
          <m:t>P</m:t>
        </m:r>
        <m:d>
          <m:dPr>
            <m:begChr m:val="("/>
            <m:sepChr m:val=""/>
            <m:endChr m:val=")"/>
            <m:grow/>
          </m:dPr>
          <m:e>
            <m:r>
              <m:t>A</m:t>
            </m:r>
            <m:r>
              <m:rPr>
                <m:sty m:val="p"/>
              </m:rPr>
              <m:t>=</m:t>
            </m:r>
            <m:r>
              <m:t>1</m:t>
            </m:r>
            <m:r>
              <m:rPr>
                <m:sty m:val="p"/>
              </m:rPr>
              <m:t>∣</m:t>
            </m:r>
            <m:r>
              <m:t>X</m:t>
            </m:r>
            <m:r>
              <m:rPr>
                <m:sty m:val="p"/>
              </m:rPr>
              <m:t>=</m:t>
            </m:r>
            <m:r>
              <m:t>x</m:t>
            </m:r>
          </m:e>
        </m:d>
      </m:oMath>
      <w:r>
        <w:t xml:space="preserve"> is the propensity score. </w:t>
      </w:r>
      <w:r>
        <w:rPr>
          <w:b/>
          <w:bCs/>
        </w:rPr>
        <w:t xml:space="preserve">Proposition 1 (double robustness and mixed bias [B1, B9, B14]).</w:t>
      </w:r>
      <w:r>
        <w:t xml:space="preserve"> For any outcome model </w:t>
      </w:r>
      <m:oMath>
        <m:r>
          <m:t>g</m:t>
        </m:r>
      </m:oMath>
      <w:r>
        <w:t xml:space="preserve"> and any weighting function </w:t>
      </w:r>
      <m:oMath>
        <m:r>
          <m:t>a</m:t>
        </m:r>
      </m:oMath>
      <w:r>
        <w:t xml:space="preserve">,</w:t>
      </w:r>
    </w:p>
    <w:p>
      <w:pPr>
        <w:pStyle w:val="Equation"/>
      </w:pPr>
      <m:oMathPara>
        <m:oMathParaPr>
          <m:jc m:val="center"/>
        </m:oMathParaPr>
        <m:oMath>
          <m:r>
            <m:t>ψ</m:t>
          </m:r>
          <m:r>
            <m:rPr>
              <m:sty m:val="p"/>
            </m:rPr>
            <m:t>−</m:t>
          </m:r>
          <m:r>
            <m:rPr>
              <m:scr m:val="double-struck"/>
              <m:sty m:val="p"/>
            </m:rPr>
            <m:t>E</m:t>
          </m:r>
          <m:d>
            <m:dPr>
              <m:begChr m:val="["/>
              <m:sepChr m:val=""/>
              <m:endChr m:val="]"/>
              <m:grow/>
            </m:dPr>
            <m:e>
              <m:r>
                <m:t>g</m:t>
              </m:r>
              <m:d>
                <m:dPr>
                  <m:begChr m:val="("/>
                  <m:sepChr m:val=""/>
                  <m:endChr m:val=")"/>
                  <m:grow/>
                </m:dPr>
                <m:e>
                  <m:r>
                    <m:t>X</m:t>
                  </m:r>
                </m:e>
              </m:d>
              <m:r>
                <m:rPr>
                  <m:sty m:val="p"/>
                </m:rPr>
                <m:t>∣</m:t>
              </m:r>
              <m:r>
                <m:t>A</m:t>
              </m:r>
              <m:r>
                <m:rPr>
                  <m:sty m:val="p"/>
                </m:rPr>
                <m:t>=</m:t>
              </m:r>
              <m:r>
                <m:t>1</m:t>
              </m:r>
            </m:e>
          </m:d>
          <m:r>
            <m:rPr>
              <m:sty m:val="p"/>
            </m:rPr>
            <m:t>−</m:t>
          </m:r>
          <m:r>
            <m:rPr>
              <m:scr m:val="double-struck"/>
              <m:sty m:val="p"/>
            </m:rPr>
            <m:t>E</m:t>
          </m:r>
          <m:d>
            <m:dPr>
              <m:begChr m:val="["/>
              <m:sepChr m:val=""/>
              <m:endChr m:val="]"/>
              <m:grow/>
            </m:dPr>
            <m:e>
              <m:r>
                <m:t>a</m:t>
              </m:r>
              <m:d>
                <m:dPr>
                  <m:begChr m:val="("/>
                  <m:sepChr m:val=""/>
                  <m:endChr m:val=")"/>
                  <m:grow/>
                </m:dPr>
                <m:e>
                  <m:r>
                    <m:t>X</m:t>
                  </m:r>
                </m:e>
              </m:d>
              <m:d>
                <m:dPr>
                  <m:begChr m:val="("/>
                  <m:sepChr m:val=""/>
                  <m:endChr m:val=")"/>
                  <m:grow/>
                </m:dPr>
                <m:e>
                  <m:r>
                    <m:t>Y</m:t>
                  </m:r>
                  <m:r>
                    <m:rPr>
                      <m:sty m:val="p"/>
                    </m:rPr>
                    <m:t>−</m:t>
                  </m:r>
                  <m:r>
                    <m:t>g</m:t>
                  </m:r>
                  <m:d>
                    <m:dPr>
                      <m:begChr m:val="("/>
                      <m:sepChr m:val=""/>
                      <m:endChr m:val=")"/>
                      <m:grow/>
                    </m:dPr>
                    <m:e>
                      <m:r>
                        <m:t>X</m:t>
                      </m:r>
                    </m:e>
                  </m:d>
                </m:e>
              </m:d>
              <m:r>
                <m:rPr>
                  <m:sty m:val="p"/>
                </m:rPr>
                <m:t>∣</m:t>
              </m:r>
              <m:r>
                <m:t>A</m:t>
              </m:r>
              <m:r>
                <m:rPr>
                  <m:sty m:val="p"/>
                </m:rPr>
                <m:t>=</m:t>
              </m:r>
              <m:r>
                <m:t>0</m:t>
              </m:r>
            </m:e>
          </m:d>
          <m:r>
            <m:rPr>
              <m:sty m:val="p"/>
            </m:rPr>
            <m:t>=</m:t>
          </m:r>
          <m:r>
            <m:rPr>
              <m:scr m:val="double-struck"/>
              <m:sty m:val="p"/>
            </m:rPr>
            <m:t>E</m:t>
          </m:r>
          <m:d>
            <m:dPr>
              <m:begChr m:val="["/>
              <m:sepChr m:val=""/>
              <m:endChr m:val="]"/>
              <m:grow/>
            </m:dPr>
            <m:e>
              <m:d>
                <m:dPr>
                  <m:begChr m:val="("/>
                  <m:sepChr m:val=""/>
                  <m:endChr m:val=")"/>
                  <m:grow/>
                </m:dPr>
                <m:e>
                  <m:r>
                    <m:t>α</m:t>
                  </m:r>
                  <m:r>
                    <m:rPr>
                      <m:sty m:val="p"/>
                    </m:rPr>
                    <m:t>−</m:t>
                  </m:r>
                  <m:r>
                    <m:t>a</m:t>
                  </m:r>
                </m:e>
              </m:d>
              <m:d>
                <m:dPr>
                  <m:begChr m:val="("/>
                  <m:sepChr m:val=""/>
                  <m:endChr m:val=")"/>
                  <m:grow/>
                </m:dPr>
                <m:e>
                  <m:r>
                    <m:t>X</m:t>
                  </m:r>
                </m:e>
              </m:d>
              <m:d>
                <m:dPr>
                  <m:begChr m:val="("/>
                  <m:sepChr m:val=""/>
                  <m:endChr m:val=")"/>
                  <m:grow/>
                </m:dPr>
                <m:e>
                  <m:sSub>
                    <m:e>
                      <m:r>
                        <m:t>m</m:t>
                      </m:r>
                    </m:e>
                    <m:sub>
                      <m:r>
                        <m:t>0</m:t>
                      </m:r>
                    </m:sub>
                  </m:sSub>
                  <m:r>
                    <m:rPr>
                      <m:sty m:val="p"/>
                    </m:rPr>
                    <m:t>−</m:t>
                  </m:r>
                  <m:r>
                    <m:t>g</m:t>
                  </m:r>
                </m:e>
              </m:d>
              <m:d>
                <m:dPr>
                  <m:begChr m:val="("/>
                  <m:sepChr m:val=""/>
                  <m:endChr m:val=")"/>
                  <m:grow/>
                </m:dPr>
                <m:e>
                  <m:r>
                    <m:t>X</m:t>
                  </m:r>
                </m:e>
              </m:d>
              <m:r>
                <m:rPr>
                  <m:sty m:val="p"/>
                </m:rPr>
                <m:t>∣</m:t>
              </m:r>
              <m:r>
                <m:t>A</m:t>
              </m:r>
              <m:r>
                <m:rPr>
                  <m:sty m:val="p"/>
                </m:rPr>
                <m:t>=</m:t>
              </m:r>
              <m:r>
                <m:t>0</m:t>
              </m:r>
            </m:e>
          </m:d>
        </m:oMath>
      </m:oMathPara>
    </w:p>
    <w:p>
      <w:pPr>
        <w:spacing w:after="120"/>
        <w:jc w:val="both"/>
      </w:pPr>
      <w:r>
        <w:rPr>
          <w:i/>
          <w:iCs/>
        </w:rPr>
        <w:t xml:space="preserve">Proof.</w:t>
      </w:r>
      <w:r>
        <w:t xml:space="preserve"> </w:t>
      </w:r>
      <m:oMath>
        <m:r>
          <m:rPr>
            <m:scr m:val="double-struck"/>
            <m:sty m:val="p"/>
          </m:rPr>
          <m:t>E</m:t>
        </m:r>
        <m:d>
          <m:dPr>
            <m:begChr m:val="["/>
            <m:sepChr m:val=""/>
            <m:endChr m:val="]"/>
            <m:grow/>
          </m:dPr>
          <m:e>
            <m:r>
              <m:t>a</m:t>
            </m:r>
            <m:d>
              <m:dPr>
                <m:begChr m:val="("/>
                <m:sepChr m:val=""/>
                <m:endChr m:val=")"/>
                <m:grow/>
              </m:dPr>
              <m:e>
                <m:r>
                  <m:t>Y</m:t>
                </m:r>
                <m:r>
                  <m:rPr>
                    <m:sty m:val="p"/>
                  </m:rPr>
                  <m:t>−</m:t>
                </m:r>
                <m:r>
                  <m:t>g</m:t>
                </m:r>
              </m:e>
            </m:d>
            <m:r>
              <m:rPr>
                <m:sty m:val="p"/>
              </m:rPr>
              <m:t>∣</m:t>
            </m:r>
            <m:r>
              <m:t>A</m:t>
            </m:r>
            <m:r>
              <m:rPr>
                <m:sty m:val="p"/>
              </m:rPr>
              <m:t>=</m:t>
            </m:r>
            <m:r>
              <m:t>0</m:t>
            </m:r>
          </m:e>
        </m:d>
        <m:r>
          <m:rPr>
            <m:sty m:val="p"/>
          </m:rPr>
          <m:t>=</m:t>
        </m:r>
        <m:r>
          <m:rPr>
            <m:scr m:val="double-struck"/>
            <m:sty m:val="p"/>
          </m:rPr>
          <m:t>E</m:t>
        </m:r>
        <m:d>
          <m:dPr>
            <m:begChr m:val="["/>
            <m:sepChr m:val=""/>
            <m:endChr m:val="]"/>
            <m:grow/>
          </m:dPr>
          <m:e>
            <m:r>
              <m:t>a</m:t>
            </m:r>
            <m:d>
              <m:dPr>
                <m:begChr m:val="("/>
                <m:sepChr m:val=""/>
                <m:endChr m:val=")"/>
                <m:grow/>
              </m:dPr>
              <m:e>
                <m:sSub>
                  <m:e>
                    <m:r>
                      <m:t>m</m:t>
                    </m:r>
                  </m:e>
                  <m:sub>
                    <m:r>
                      <m:t>0</m:t>
                    </m:r>
                  </m:sub>
                </m:sSub>
                <m:r>
                  <m:rPr>
                    <m:sty m:val="p"/>
                  </m:rPr>
                  <m:t>−</m:t>
                </m:r>
                <m:r>
                  <m:t>g</m:t>
                </m:r>
              </m:e>
            </m:d>
            <m:r>
              <m:rPr>
                <m:sty m:val="p"/>
              </m:rPr>
              <m:t>∣</m:t>
            </m:r>
            <m:r>
              <m:t>A</m:t>
            </m:r>
            <m:r>
              <m:rPr>
                <m:sty m:val="p"/>
              </m:rPr>
              <m:t>=</m:t>
            </m:r>
            <m:r>
              <m:t>0</m:t>
            </m:r>
          </m:e>
        </m:d>
      </m:oMath>
      <w:r>
        <w:t xml:space="preserve">; by the change of measure, </w:t>
      </w:r>
      <m:oMath>
        <m:r>
          <m:rPr>
            <m:scr m:val="double-struck"/>
            <m:sty m:val="p"/>
          </m:rPr>
          <m:t>E</m:t>
        </m:r>
        <m:d>
          <m:dPr>
            <m:begChr m:val="["/>
            <m:sepChr m:val=""/>
            <m:endChr m:val="]"/>
            <m:grow/>
          </m:dPr>
          <m:e>
            <m:r>
              <m:t>g</m:t>
            </m:r>
            <m:r>
              <m:rPr>
                <m:sty m:val="p"/>
              </m:rPr>
              <m:t>∣</m:t>
            </m:r>
            <m:r>
              <m:t>A</m:t>
            </m:r>
            <m:r>
              <m:rPr>
                <m:sty m:val="p"/>
              </m:rPr>
              <m:t>=</m:t>
            </m:r>
            <m:r>
              <m:t>1</m:t>
            </m:r>
          </m:e>
        </m:d>
        <m:r>
          <m:rPr>
            <m:sty m:val="p"/>
          </m:rPr>
          <m:t>=</m:t>
        </m:r>
        <m:r>
          <m:rPr>
            <m:scr m:val="double-struck"/>
            <m:sty m:val="p"/>
          </m:rPr>
          <m:t>E</m:t>
        </m:r>
        <m:d>
          <m:dPr>
            <m:begChr m:val="["/>
            <m:sepChr m:val=""/>
            <m:endChr m:val="]"/>
            <m:grow/>
          </m:dPr>
          <m:e>
            <m:r>
              <m:t>α</m:t>
            </m:r>
            <m:r>
              <m:t>g</m:t>
            </m:r>
            <m:r>
              <m:rPr>
                <m:sty m:val="p"/>
              </m:rPr>
              <m:t>∣</m:t>
            </m:r>
            <m:r>
              <m:t>A</m:t>
            </m:r>
            <m:r>
              <m:rPr>
                <m:sty m:val="p"/>
              </m:rPr>
              <m:t>=</m:t>
            </m:r>
            <m:r>
              <m:t>0</m:t>
            </m:r>
          </m:e>
        </m:d>
      </m:oMath>
      <w:r>
        <w:t xml:space="preserve"> and </w:t>
      </w:r>
      <m:oMath>
        <m:r>
          <m:t>ψ</m:t>
        </m:r>
        <m:r>
          <m:rPr>
            <m:sty m:val="p"/>
          </m:rPr>
          <m:t>=</m:t>
        </m:r>
        <m:r>
          <m:rPr>
            <m:scr m:val="double-struck"/>
            <m:sty m:val="p"/>
          </m:rPr>
          <m:t>E</m:t>
        </m:r>
        <m:d>
          <m:dPr>
            <m:begChr m:val="["/>
            <m:sepChr m:val=""/>
            <m:endChr m:val="]"/>
            <m:grow/>
          </m:dPr>
          <m:e>
            <m:r>
              <m:t>α</m:t>
            </m:r>
            <m:sSub>
              <m:e>
                <m:r>
                  <m:t>m</m:t>
                </m:r>
              </m:e>
              <m:sub>
                <m:r>
                  <m:t>0</m:t>
                </m:r>
              </m:sub>
            </m:sSub>
            <m:r>
              <m:rPr>
                <m:sty m:val="p"/>
              </m:rPr>
              <m:t>∣</m:t>
            </m:r>
            <m:r>
              <m:t>A</m:t>
            </m:r>
            <m:r>
              <m:rPr>
                <m:sty m:val="p"/>
              </m:rPr>
              <m:t>=</m:t>
            </m:r>
            <m:r>
              <m:t>0</m:t>
            </m:r>
          </m:e>
        </m:d>
      </m:oMath>
      <w:r>
        <w:t xml:space="preserve">; subtract. </w:t>
      </w:r>
      <m:oMath>
        <m:r>
          <m:rPr>
            <m:sty m:val="p"/>
          </m:rPr>
          <m:t>▫</m:t>
        </m:r>
      </m:oMath>
      <w:r>
        <w:t xml:space="preserve"> The error is a product. The augmented estimator is exact when either the outcome model or the weights are right, and its bias is at most </w:t>
      </w:r>
      <m:oMath>
        <m:d>
          <m:dPr>
            <m:begChr m:val="∥"/>
            <m:sepChr m:val=""/>
            <m:endChr m:val="∥"/>
            <m:grow/>
          </m:dPr>
          <m:e>
            <m:r>
              <m:t>α</m:t>
            </m:r>
            <m:r>
              <m:rPr>
                <m:sty m:val="p"/>
              </m:rPr>
              <m:t>−</m:t>
            </m:r>
            <m:r>
              <m:t>a</m:t>
            </m:r>
          </m:e>
        </m:d>
        <m:d>
          <m:dPr>
            <m:begChr m:val="∥"/>
            <m:sepChr m:val=""/>
            <m:endChr m:val="∥"/>
            <m:grow/>
          </m:dPr>
          <m:e>
            <m:sSub>
              <m:e>
                <m:r>
                  <m:t>m</m:t>
                </m:r>
              </m:e>
              <m:sub>
                <m:r>
                  <m:t>0</m:t>
                </m:r>
              </m:sub>
            </m:sSub>
            <m:r>
              <m:rPr>
                <m:sty m:val="p"/>
              </m:rPr>
              <m:t>−</m:t>
            </m:r>
            <m:r>
              <m:t>g</m:t>
            </m:r>
          </m:e>
        </m:d>
      </m:oMath>
      <w:r>
        <w:t xml:space="preserve"> by the Cauchy–Schwarz inequality. This product-rate condition is the core of debiased machine learning [B9, B10].</w:t>
      </w:r>
    </w:p>
    <w:p>
      <w:pPr>
        <w:spacing w:after="120"/>
        <w:jc w:val="both"/>
      </w:pPr>
      <w:r>
        <w:t xml:space="preserve">In Part II the target moves to other populations: one-step weights transport effects to a target population [H4], each site of a multisite study is transported to a common covariate distribution [BK3], and the error of a fixed complex model is estimated in a covariate-shifted target [H6]. The continuous-exposure version of the target is the exposure–response curve estimated by matching on generalized propensity scores [H7].</w:t>
      </w:r>
    </w:p>
    <w:p>
      <w:pPr>
        <w:pStyle w:val="Heading3"/>
      </w:pPr>
      <w:r>
        <w:rPr>
          <w:color w:val="1F3864"/>
        </w:rPr>
        <w:t xml:space="preserve">1.2 Balancing weights as the dual of an outcome model</w:t>
      </w:r>
    </w:p>
    <w:p>
      <w:pPr>
        <w:spacing w:after="120"/>
        <w:jc w:val="both"/>
      </w:pPr>
      <w:r>
        <w:t xml:space="preserve">A weighting estimator </w:t>
      </w:r>
      <m:oMath>
        <m:sSub>
          <m:e>
            <m:acc>
              <m:accPr>
                <m:chr m:val="̂"/>
              </m:accPr>
              <m:e>
                <m:r>
                  <m:t>ψ</m:t>
                </m:r>
              </m:e>
            </m:acc>
          </m:e>
          <m:sub>
            <m:r>
              <m:t>w</m:t>
            </m:r>
          </m:sub>
        </m:sSub>
        <m:r>
          <m:rPr>
            <m:sty m:val="p"/>
          </m:rPr>
          <m:t>=</m:t>
        </m:r>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oMath>
      <w:r>
        <w:t xml:space="preserve"> targets the sample quantity </w:t>
      </w:r>
      <m:oMath>
        <m:sSub>
          <m:e>
            <m:r>
              <m:t>ψ</m:t>
            </m:r>
          </m:e>
          <m:sub>
            <m:r>
              <m:t>n</m:t>
            </m:r>
          </m:sub>
        </m:sSub>
        <m:r>
          <m:rPr>
            <m:sty m:val="p"/>
          </m:rPr>
          <m:t>=</m:t>
        </m:r>
        <m:sSubSup>
          <m:e>
            <m:r>
              <m:t>n</m:t>
            </m:r>
          </m:e>
          <m:sub>
            <m:r>
              <m:t>1</m:t>
            </m:r>
          </m:sub>
          <m:sup>
            <m:r>
              <m:rPr>
                <m:sty m:val="p"/>
              </m:rPr>
              <m:t>−</m:t>
            </m:r>
            <m:r>
              <m:t>1</m:t>
            </m:r>
          </m:sup>
        </m:sSubSup>
        <m:nary>
          <m:naryPr>
            <m:chr m:val="∑"/>
            <m:limLoc m:val="undOvr"/>
            <m:subHide m:val="off"/>
            <m:supHide m:val="on"/>
          </m:naryPr>
          <m:sub>
            <m:r>
              <m:t>j</m:t>
            </m:r>
            <m:r>
              <m:rPr>
                <m:sty m:val="p"/>
              </m:rPr>
              <m:t>:</m:t>
            </m:r>
            <m:sSub>
              <m:e>
                <m:r>
                  <m:t>A</m:t>
                </m:r>
              </m:e>
              <m:sub>
                <m:r>
                  <m:t>j</m:t>
                </m:r>
              </m:sub>
            </m:sSub>
            <m:r>
              <m:rPr>
                <m:sty m:val="p"/>
              </m:rPr>
              <m:t>=</m:t>
            </m:r>
            <m:r>
              <m:t>1</m:t>
            </m:r>
          </m:sub>
          <m:sup>
            <m:r>
              <m:t>​</m:t>
            </m:r>
          </m:sup>
          <m:e>
            <m:sSub>
              <m:e>
                <m:r>
                  <m:t>m</m:t>
                </m:r>
              </m:e>
              <m:sub>
                <m:r>
                  <m:t>0</m:t>
                </m:r>
              </m:sub>
            </m:sSub>
          </m:e>
        </m:nary>
        <m:d>
          <m:dPr>
            <m:begChr m:val="("/>
            <m:sepChr m:val=""/>
            <m:endChr m:val=")"/>
            <m:grow/>
          </m:dPr>
          <m:e>
            <m:sSub>
              <m:e>
                <m:r>
                  <m:t>X</m:t>
                </m:r>
              </m:e>
              <m:sub>
                <m:r>
                  <m:t>j</m:t>
                </m:r>
              </m:sub>
            </m:sSub>
          </m:e>
        </m:d>
      </m:oMath>
      <w:r>
        <w:t xml:space="preserve">. Its conditional error splits into an imbalance term and noise:</w:t>
      </w:r>
    </w:p>
    <w:p>
      <w:pPr>
        <w:pStyle w:val="Equation"/>
      </w:pPr>
      <m:oMathPara>
        <m:oMathParaPr>
          <m:jc m:val="center"/>
        </m:oMathParaPr>
        <m:oMath>
          <m:sSub>
            <m:e>
              <m:acc>
                <m:accPr>
                  <m:chr m:val="̂"/>
                </m:accPr>
                <m:e>
                  <m:r>
                    <m:t>ψ</m:t>
                  </m:r>
                </m:e>
              </m:acc>
            </m:e>
            <m:sub>
              <m:r>
                <m:t>w</m:t>
              </m:r>
            </m:sub>
          </m:sSub>
          <m:r>
            <m:rPr>
              <m:sty m:val="p"/>
            </m:rPr>
            <m:t>−</m:t>
          </m:r>
          <m:sSub>
            <m:e>
              <m:r>
                <m:t>ψ</m:t>
              </m:r>
            </m:e>
            <m:sub>
              <m:r>
                <m:t>n</m:t>
              </m:r>
            </m:sub>
          </m:sSub>
          <m:r>
            <m:rPr>
              <m:sty m:val="p"/>
            </m:rPr>
            <m:t>=</m:t>
          </m:r>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r>
            <m:t> </m:t>
          </m:r>
          <m:sSub>
            <m:e>
              <m:r>
                <m:t>m</m:t>
              </m:r>
            </m:e>
            <m:sub>
              <m:r>
                <m:t>0</m:t>
              </m:r>
            </m:sub>
          </m:sSub>
          <m:d>
            <m:dPr>
              <m:begChr m:val="("/>
              <m:sepChr m:val=""/>
              <m:endChr m:val=")"/>
              <m:grow/>
            </m:dPr>
            <m:e>
              <m:sSub>
                <m:e>
                  <m:r>
                    <m:t>X</m:t>
                  </m:r>
                </m:e>
                <m:sub>
                  <m:r>
                    <m:t>i</m:t>
                  </m:r>
                </m:sub>
              </m:sSub>
            </m:e>
          </m:d>
          <m:r>
            <m:rPr>
              <m:sty m:val="p"/>
            </m:rPr>
            <m:t>−</m:t>
          </m:r>
          <m:f>
            <m:fPr>
              <m:type m:val="bar"/>
            </m:fPr>
            <m:num>
              <m:r>
                <m:t>1</m:t>
              </m:r>
            </m:num>
            <m:den>
              <m:sSub>
                <m:e>
                  <m:r>
                    <m:t>n</m:t>
                  </m:r>
                </m:e>
                <m:sub>
                  <m:r>
                    <m:t>1</m:t>
                  </m:r>
                </m:sub>
              </m:sSub>
            </m:den>
          </m:f>
          <m:nary>
            <m:naryPr>
              <m:chr m:val="∑"/>
              <m:limLoc m:val="undOvr"/>
              <m:subHide m:val="off"/>
              <m:supHide m:val="on"/>
            </m:naryPr>
            <m:sub>
              <m:r>
                <m:t>j</m:t>
              </m:r>
              <m:r>
                <m:rPr>
                  <m:sty m:val="p"/>
                </m:rPr>
                <m:t>:</m:t>
              </m:r>
              <m:sSub>
                <m:e>
                  <m:r>
                    <m:t>A</m:t>
                  </m:r>
                </m:e>
                <m:sub>
                  <m:r>
                    <m:t>j</m:t>
                  </m:r>
                </m:sub>
              </m:sSub>
              <m:r>
                <m:rPr>
                  <m:sty m:val="p"/>
                </m:rPr>
                <m:t>=</m:t>
              </m:r>
              <m:r>
                <m:t>1</m:t>
              </m:r>
            </m:sub>
            <m:sup>
              <m:r>
                <m:t>​</m:t>
              </m:r>
            </m:sup>
            <m:e>
              <m:sSub>
                <m:e>
                  <m:r>
                    <m:t>m</m:t>
                  </m:r>
                </m:e>
                <m:sub>
                  <m:r>
                    <m:t>0</m:t>
                  </m:r>
                </m:sub>
              </m:sSub>
            </m:e>
          </m:nary>
          <m:d>
            <m:dPr>
              <m:begChr m:val="("/>
              <m:sepChr m:val=""/>
              <m:endChr m:val=")"/>
              <m:grow/>
            </m:dPr>
            <m:e>
              <m:sSub>
                <m:e>
                  <m:r>
                    <m:t>X</m:t>
                  </m:r>
                </m:e>
                <m:sub>
                  <m:r>
                    <m:t>j</m:t>
                  </m:r>
                </m:sub>
              </m:sSub>
            </m:e>
          </m:d>
          <m:r>
            <m:rPr>
              <m:sty m:val="p"/>
            </m:rPr>
            <m:t>+</m:t>
          </m:r>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r>
            <m:t> </m:t>
          </m:r>
          <m:sSub>
            <m:e>
              <m:r>
                <m:t>ε</m:t>
              </m:r>
            </m:e>
            <m:sub>
              <m:r>
                <m:t>i</m:t>
              </m:r>
            </m:sub>
          </m:sSub>
        </m:oMath>
      </m:oMathPara>
    </w:p>
    <w:p>
      <w:pPr>
        <w:spacing w:after="120"/>
        <w:jc w:val="both"/>
      </w:pPr>
      <w:r>
        <w:rPr>
          <w:b/>
          <w:bCs/>
        </w:rPr>
        <w:t xml:space="preserve">Lemma 2 (worst-case imbalance [B7, B8]).</w:t>
      </w:r>
      <w:r>
        <w:t xml:space="preserve"> If </w:t>
      </w:r>
      <m:oMath>
        <m:sSub>
          <m:e>
            <m:r>
              <m:t>m</m:t>
            </m:r>
          </m:e>
          <m:sub>
            <m:r>
              <m:t>0</m:t>
            </m:r>
          </m:sub>
        </m:sSub>
      </m:oMath>
      <w:r>
        <w:t xml:space="preserve"> lies in the unit ball of a reproducing-kernel Hilbert space </w:t>
      </w:r>
      <m:oMath>
        <m:r>
          <m:rPr>
            <m:scr m:val="script"/>
            <m:sty m:val="p"/>
          </m:rPr>
          <m:t>H</m:t>
        </m:r>
      </m:oMath>
      <w:r>
        <w:t xml:space="preserve"> with kernel </w:t>
      </w:r>
      <m:oMath>
        <m:r>
          <m:t>k</m:t>
        </m:r>
      </m:oMath>
      <w:r>
        <w:t xml:space="preserve">, the worst-case squared bias of </w:t>
      </w:r>
      <m:oMath>
        <m:sSub>
          <m:e>
            <m:acc>
              <m:accPr>
                <m:chr m:val="̂"/>
              </m:accPr>
              <m:e>
                <m:r>
                  <m:t>ψ</m:t>
                </m:r>
              </m:e>
            </m:acc>
          </m:e>
          <m:sub>
            <m:r>
              <m:t>w</m:t>
            </m:r>
          </m:sub>
        </m:sSub>
      </m:oMath>
      <w:r>
        <w:t xml:space="preserve"> is the squared </w:t>
      </w:r>
      <m:oMath>
        <m:r>
          <m:rPr>
            <m:scr m:val="script"/>
            <m:sty m:val="p"/>
          </m:rPr>
          <m:t>H</m:t>
        </m:r>
      </m:oMath>
      <w:r>
        <w:t xml:space="preserve">-norm of the imbalance of the kernel mean embeddings:</w:t>
      </w:r>
    </w:p>
    <w:p>
      <w:pPr>
        <w:pStyle w:val="Equation"/>
      </w:pPr>
      <m:oMathPara>
        <m:oMathParaPr>
          <m:jc m:val="center"/>
        </m:oMathParaPr>
        <m:oMath>
          <m:limLow>
            <m:e>
              <m:r>
                <m:rPr>
                  <m:nor/>
                </m:rPr>
                <m:t>sup</m:t>
              </m:r>
            </m:e>
            <m:lim>
              <m:sSub>
                <m:e>
                  <m:d>
                    <m:dPr>
                      <m:begChr m:val="∥"/>
                      <m:sepChr m:val=""/>
                      <m:endChr m:val="∥"/>
                      <m:grow/>
                    </m:dPr>
                    <m:e>
                      <m:r>
                        <m:t>f</m:t>
                      </m:r>
                    </m:e>
                  </m:d>
                </m:e>
                <m:sub>
                  <m:r>
                    <m:rPr>
                      <m:scr m:val="script"/>
                      <m:sty m:val="p"/>
                    </m:rPr>
                    <m:t>H</m:t>
                  </m:r>
                </m:sub>
              </m:sSub>
              <m:r>
                <m:rPr>
                  <m:sty m:val="p"/>
                </m:rPr>
                <m:t>≤</m:t>
              </m:r>
              <m:r>
                <m:t>1</m:t>
              </m:r>
            </m:lim>
          </m:limLow>
          <m:sSup>
            <m:e>
              <m:d>
                <m:dPr>
                  <m:begChr m:val="("/>
                  <m:sepChr m:val=""/>
                  <m:endChr m:val=")"/>
                  <m:grow/>
                </m:dPr>
                <m:e>
                  <m:nary>
                    <m:naryPr>
                      <m:chr m:val="∑"/>
                      <m:limLoc m:val="undOvr"/>
                      <m:subHide m:val="off"/>
                      <m:supHide m:val="on"/>
                    </m:naryPr>
                    <m:sub>
                      <m:r>
                        <m:t>i</m:t>
                      </m:r>
                    </m:sub>
                    <m:sup>
                      <m:r>
                        <m:t>​</m:t>
                      </m:r>
                    </m:sup>
                    <m:e>
                      <m:sSub>
                        <m:e>
                          <m:r>
                            <m:t>w</m:t>
                          </m:r>
                        </m:e>
                        <m:sub>
                          <m:r>
                            <m:t>i</m:t>
                          </m:r>
                        </m:sub>
                      </m:sSub>
                    </m:e>
                  </m:nary>
                  <m:r>
                    <m:t>f</m:t>
                  </m:r>
                  <m:d>
                    <m:dPr>
                      <m:begChr m:val="("/>
                      <m:sepChr m:val=""/>
                      <m:endChr m:val=")"/>
                      <m:grow/>
                    </m:dPr>
                    <m:e>
                      <m:sSub>
                        <m:e>
                          <m:r>
                            <m:t>X</m:t>
                          </m:r>
                        </m:e>
                        <m:sub>
                          <m:r>
                            <m:t>i</m:t>
                          </m:r>
                        </m:sub>
                      </m:sSub>
                    </m:e>
                  </m:d>
                  <m:r>
                    <m:rPr>
                      <m:sty m:val="p"/>
                    </m:rPr>
                    <m:t>−</m:t>
                  </m:r>
                  <m:f>
                    <m:fPr>
                      <m:type m:val="bar"/>
                    </m:fPr>
                    <m:num>
                      <m:r>
                        <m:t>1</m:t>
                      </m:r>
                    </m:num>
                    <m:den>
                      <m:sSub>
                        <m:e>
                          <m:r>
                            <m:t>n</m:t>
                          </m:r>
                        </m:e>
                        <m:sub>
                          <m:r>
                            <m:t>1</m:t>
                          </m:r>
                        </m:sub>
                      </m:sSub>
                    </m:den>
                  </m:f>
                  <m:nary>
                    <m:naryPr>
                      <m:chr m:val="∑"/>
                      <m:limLoc m:val="undOvr"/>
                      <m:subHide m:val="off"/>
                      <m:supHide m:val="on"/>
                    </m:naryPr>
                    <m:sub>
                      <m:r>
                        <m:t>j</m:t>
                      </m:r>
                    </m:sub>
                    <m:sup>
                      <m:r>
                        <m:t>​</m:t>
                      </m:r>
                    </m:sup>
                    <m:e>
                      <m:r>
                        <m:t>f</m:t>
                      </m:r>
                    </m:e>
                  </m:nary>
                  <m:d>
                    <m:dPr>
                      <m:begChr m:val="("/>
                      <m:sepChr m:val=""/>
                      <m:endChr m:val=")"/>
                      <m:grow/>
                    </m:dPr>
                    <m:e>
                      <m:sSub>
                        <m:e>
                          <m:r>
                            <m:t>X</m:t>
                          </m:r>
                        </m:e>
                        <m:sub>
                          <m:r>
                            <m:t>j</m:t>
                          </m:r>
                        </m:sub>
                      </m:sSub>
                    </m:e>
                  </m:d>
                </m:e>
              </m:d>
            </m:e>
            <m:sup>
              <m:r>
                <m:t>2</m:t>
              </m:r>
            </m:sup>
          </m:sSup>
          <m:r>
            <m:rPr>
              <m:sty m:val="p"/>
            </m:rPr>
            <m:t>=</m:t>
          </m:r>
          <m:sSup>
            <m:e>
              <m:r>
                <m:t>w</m:t>
              </m:r>
            </m:e>
            <m:sup>
              <m:r>
                <m:rPr>
                  <m:nor/>
                </m:rPr>
                <m:t>T</m:t>
              </m:r>
            </m:sup>
          </m:sSup>
          <m:sSub>
            <m:e>
              <m:r>
                <m:t>K</m:t>
              </m:r>
            </m:e>
            <m:sub>
              <m:r>
                <m:t>00</m:t>
              </m:r>
            </m:sub>
          </m:sSub>
          <m:r>
            <m:t>w</m:t>
          </m:r>
          <m:r>
            <m:rPr>
              <m:sty m:val="p"/>
            </m:rPr>
            <m:t>−</m:t>
          </m:r>
          <m:r>
            <m:t>2</m:t>
          </m:r>
          <m:r>
            <m:t> </m:t>
          </m:r>
          <m:sSup>
            <m:e>
              <m:r>
                <m:t>w</m:t>
              </m:r>
            </m:e>
            <m:sup>
              <m:r>
                <m:rPr>
                  <m:nor/>
                </m:rPr>
                <m:t>T</m:t>
              </m:r>
            </m:sup>
          </m:sSup>
          <m:sSub>
            <m:e>
              <m:r>
                <m:t>k</m:t>
              </m:r>
            </m:e>
            <m:sub>
              <m:r>
                <m:t>01</m:t>
              </m:r>
            </m:sub>
          </m:sSub>
          <m:r>
            <m:rPr>
              <m:sty m:val="p"/>
            </m:rPr>
            <m:t>+</m:t>
          </m:r>
          <m:sSub>
            <m:e>
              <m:r>
                <m:t>k</m:t>
              </m:r>
            </m:e>
            <m:sub>
              <m:r>
                <m:t>11</m:t>
              </m:r>
            </m:sub>
          </m:sSub>
        </m:oMath>
      </m:oMathPara>
    </w:p>
    <w:p>
      <w:pPr>
        <w:spacing w:after="120"/>
        <w:jc w:val="both"/>
      </w:pPr>
      <w:r>
        <w:t xml:space="preserve">Here </w:t>
      </w:r>
      <m:oMath>
        <m:sSub>
          <m:e>
            <m:r>
              <m:t>K</m:t>
            </m:r>
          </m:e>
          <m:sub>
            <m:r>
              <m:t>00</m:t>
            </m:r>
          </m:sub>
        </m:sSub>
      </m:oMath>
      <w:r>
        <w:t xml:space="preserve"> is the kernel matrix of the controls, </w:t>
      </w:r>
      <m:oMath>
        <m:sSub>
          <m:e>
            <m:d>
              <m:dPr>
                <m:begChr m:val="("/>
                <m:sepChr m:val=""/>
                <m:endChr m:val=")"/>
                <m:grow/>
              </m:dPr>
              <m:e>
                <m:sSub>
                  <m:e>
                    <m:r>
                      <m:t>k</m:t>
                    </m:r>
                  </m:e>
                  <m:sub>
                    <m:r>
                      <m:t>01</m:t>
                    </m:r>
                  </m:sub>
                </m:sSub>
              </m:e>
            </m:d>
          </m:e>
          <m:sub>
            <m:r>
              <m:t>i</m:t>
            </m:r>
          </m:sub>
        </m:sSub>
        <m:r>
          <m:rPr>
            <m:sty m:val="p"/>
          </m:rPr>
          <m:t>=</m:t>
        </m:r>
        <m:sSubSup>
          <m:e>
            <m:r>
              <m:t>n</m:t>
            </m:r>
          </m:e>
          <m:sub>
            <m:r>
              <m:t>1</m:t>
            </m:r>
          </m:sub>
          <m:sup>
            <m:r>
              <m:rPr>
                <m:sty m:val="p"/>
              </m:rPr>
              <m:t>−</m:t>
            </m:r>
            <m:r>
              <m:t>1</m:t>
            </m:r>
          </m:sup>
        </m:sSubSup>
        <m:nary>
          <m:naryPr>
            <m:chr m:val="∑"/>
            <m:limLoc m:val="undOvr"/>
            <m:subHide m:val="off"/>
            <m:supHide m:val="on"/>
          </m:naryPr>
          <m:sub>
            <m:r>
              <m:t>j</m:t>
            </m:r>
          </m:sub>
          <m:sup>
            <m:r>
              <m:t>​</m:t>
            </m:r>
          </m:sup>
          <m:e>
            <m:r>
              <m:t>k</m:t>
            </m:r>
          </m:e>
        </m:nary>
        <m:d>
          <m:dPr>
            <m:begChr m:val="("/>
            <m:sepChr m:val=""/>
            <m:endChr m:val=")"/>
            <m:grow/>
          </m:dPr>
          <m:e>
            <m:sSub>
              <m:e>
                <m:r>
                  <m:t>X</m:t>
                </m:r>
              </m:e>
              <m:sub>
                <m:r>
                  <m:t>i</m:t>
                </m:r>
              </m:sub>
            </m:sSub>
            <m:r>
              <m:rPr>
                <m:sty m:val="p"/>
              </m:rPr>
              <m:t>,</m:t>
            </m:r>
            <m:sSub>
              <m:e>
                <m:r>
                  <m:t>X</m:t>
                </m:r>
              </m:e>
              <m:sub>
                <m:r>
                  <m:t>j</m:t>
                </m:r>
              </m:sub>
            </m:sSub>
          </m:e>
        </m:d>
      </m:oMath>
      <w:r>
        <w:t xml:space="preserve"> and </w:t>
      </w:r>
      <m:oMath>
        <m:sSub>
          <m:e>
            <m:r>
              <m:t>k</m:t>
            </m:r>
          </m:e>
          <m:sub>
            <m:r>
              <m:t>11</m:t>
            </m:r>
          </m:sub>
        </m:sSub>
      </m:oMath>
      <w:r>
        <w:t xml:space="preserve"> is the mean of </w:t>
      </w:r>
      <m:oMath>
        <m:r>
          <m:t>k</m:t>
        </m:r>
      </m:oMath>
      <w:r>
        <w:t xml:space="preserve"> over pairs of treated units. </w:t>
      </w:r>
      <w:r>
        <w:rPr>
          <w:i/>
          <w:iCs/>
        </w:rPr>
        <w:t xml:space="preserve">Proof.</w:t>
      </w:r>
      <w:r>
        <w:t xml:space="preserve"> By the reproducing property the bracket equals </w:t>
      </w:r>
      <m:oMath>
        <m:r>
          <m:rPr>
            <m:sty m:val="p"/>
          </m:rPr>
          <m:t>⟨</m:t>
        </m:r>
        <m:r>
          <m:t>f</m:t>
        </m:r>
        <m:r>
          <m:rPr>
            <m:sty m:val="p"/>
          </m:rPr>
          <m:t>,</m:t>
        </m:r>
        <m:nary>
          <m:naryPr>
            <m:chr m:val="∑"/>
            <m:limLoc m:val="undOvr"/>
            <m:subHide m:val="off"/>
            <m:supHide m:val="on"/>
          </m:naryPr>
          <m:sub>
            <m:r>
              <m:t>i</m:t>
            </m:r>
          </m:sub>
          <m:sup>
            <m:r>
              <m:t>​</m:t>
            </m:r>
          </m:sup>
          <m:e>
            <m:sSub>
              <m:e>
                <m:r>
                  <m:t>w</m:t>
                </m:r>
              </m:e>
              <m:sub>
                <m:r>
                  <m:t>i</m:t>
                </m:r>
              </m:sub>
            </m:sSub>
          </m:e>
        </m:nary>
        <m:r>
          <m:t>k</m:t>
        </m:r>
        <m:d>
          <m:dPr>
            <m:begChr m:val="("/>
            <m:sepChr m:val=""/>
            <m:endChr m:val=")"/>
            <m:grow/>
          </m:dPr>
          <m:e>
            <m:sSub>
              <m:e>
                <m:r>
                  <m:t>X</m:t>
                </m:r>
              </m:e>
              <m:sub>
                <m:r>
                  <m:t>i</m:t>
                </m:r>
              </m:sub>
            </m:sSub>
            <m:r>
              <m:rPr>
                <m:sty m:val="p"/>
              </m:rPr>
              <m:t>,</m:t>
            </m:r>
            <m:r>
              <m:rPr>
                <m:sty m:val="p"/>
              </m:rPr>
              <m:t>⋅</m:t>
            </m:r>
          </m:e>
        </m:d>
        <m:r>
          <m:rPr>
            <m:sty m:val="p"/>
          </m:rPr>
          <m:t>−</m:t>
        </m:r>
        <m:sSub>
          <m:e>
            <m:acc>
              <m:accPr>
                <m:chr m:val="‾"/>
              </m:accPr>
              <m:e>
                <m:r>
                  <m:t>k</m:t>
                </m:r>
              </m:e>
            </m:acc>
          </m:e>
          <m:sub>
            <m:r>
              <m:t>1</m:t>
            </m:r>
          </m:sub>
        </m:sSub>
        <m:sSub>
          <m:e>
            <m:r>
              <m:rPr>
                <m:sty m:val="p"/>
              </m:rPr>
              <m:t>⟩</m:t>
            </m:r>
          </m:e>
          <m:sub>
            <m:r>
              <m:rPr>
                <m:scr m:val="script"/>
                <m:sty m:val="p"/>
              </m:rPr>
              <m:t>H</m:t>
            </m:r>
          </m:sub>
        </m:sSub>
      </m:oMath>
      <w:r>
        <w:t xml:space="preserve">. The Cauchy–Schwarz inequality gives the supremum, attained at the normalized witness function, and expanding the squared norm gives the formula. </w:t>
      </w:r>
      <m:oMath>
        <m:r>
          <m:rPr>
            <m:sty m:val="p"/>
          </m:rPr>
          <m:t>▫</m:t>
        </m:r>
      </m:oMath>
    </w:p>
    <w:p>
      <w:pPr>
        <w:spacing w:after="120"/>
        <w:jc w:val="both"/>
      </w:pPr>
      <w:r>
        <w:rPr>
          <w:b/>
          <w:bCs/>
        </w:rPr>
        <w:t xml:space="preserve">Proposition 3 (minimax weights are kernel ridge regression [B7, B8, B19]).</w:t>
      </w:r>
      <w:r>
        <w:t xml:space="preserve"> With noise of variance </w:t>
      </w:r>
      <m:oMath>
        <m:sSup>
          <m:e>
            <m:r>
              <m:t>σ</m:t>
            </m:r>
          </m:e>
          <m:sup>
            <m:r>
              <m:t>2</m:t>
            </m:r>
          </m:sup>
        </m:sSup>
      </m:oMath>
      <w:r>
        <w:t xml:space="preserve">, the weights that minimize worst-case squared bias plus variance are</w:t>
      </w:r>
    </w:p>
    <w:p>
      <w:pPr>
        <w:pStyle w:val="Equation"/>
      </w:pPr>
      <m:oMathPara>
        <m:oMathParaPr>
          <m:jc m:val="center"/>
        </m:oMathParaPr>
        <m:oMath>
          <m:acc>
            <m:accPr>
              <m:chr m:val="̂"/>
            </m:accPr>
            <m:e>
              <m:r>
                <m:t>w</m:t>
              </m:r>
            </m:e>
          </m:acc>
          <m:r>
            <m:rPr>
              <m:sty m:val="p"/>
            </m:rPr>
            <m:t>=</m:t>
          </m:r>
          <m:sSup>
            <m:e>
              <m:d>
                <m:dPr>
                  <m:begChr m:val="("/>
                  <m:sepChr m:val=""/>
                  <m:endChr m:val=")"/>
                  <m:grow/>
                </m:dPr>
                <m:e>
                  <m:sSub>
                    <m:e>
                      <m:r>
                        <m:t>K</m:t>
                      </m:r>
                    </m:e>
                    <m:sub>
                      <m:r>
                        <m:t>00</m:t>
                      </m:r>
                    </m:sub>
                  </m:sSub>
                  <m:r>
                    <m:rPr>
                      <m:sty m:val="p"/>
                    </m:rPr>
                    <m:t>+</m:t>
                  </m:r>
                  <m:sSup>
                    <m:e>
                      <m:r>
                        <m:t>σ</m:t>
                      </m:r>
                    </m:e>
                    <m:sup>
                      <m:r>
                        <m:t>2</m:t>
                      </m:r>
                    </m:sup>
                  </m:sSup>
                  <m:r>
                    <m:t>I</m:t>
                  </m:r>
                </m:e>
              </m:d>
            </m:e>
            <m:sup>
              <m:r>
                <m:rPr>
                  <m:sty m:val="p"/>
                </m:rPr>
                <m:t>−</m:t>
              </m:r>
              <m:r>
                <m:t>1</m:t>
              </m:r>
            </m:sup>
          </m:sSup>
          <m:sSub>
            <m:e>
              <m:r>
                <m:t>k</m:t>
              </m:r>
            </m:e>
            <m:sub>
              <m:r>
                <m:t>01</m:t>
              </m:r>
            </m:sub>
          </m:sSub>
          <m:r>
            <m:rPr>
              <m:sty m:val="p"/>
            </m:rPr>
            <m:t>,</m:t>
          </m:r>
          <m:r>
            <m:t>  </m:t>
          </m:r>
          <m:sSub>
            <m:e>
              <m:acc>
                <m:accPr>
                  <m:chr m:val="̂"/>
                </m:accPr>
                <m:e>
                  <m:r>
                    <m:t>ψ</m:t>
                  </m:r>
                </m:e>
              </m:acc>
            </m:e>
            <m:sub>
              <m:acc>
                <m:accPr>
                  <m:chr m:val="̂"/>
                </m:accPr>
                <m:e>
                  <m:r>
                    <m:t>w</m:t>
                  </m:r>
                </m:e>
              </m:acc>
            </m:sub>
          </m:sSub>
          <m:r>
            <m:rPr>
              <m:sty m:val="p"/>
            </m:rPr>
            <m:t>=</m:t>
          </m:r>
          <m:f>
            <m:fPr>
              <m:type m:val="bar"/>
            </m:fPr>
            <m:num>
              <m:r>
                <m:t>1</m:t>
              </m:r>
            </m:num>
            <m:den>
              <m:sSub>
                <m:e>
                  <m:r>
                    <m:t>n</m:t>
                  </m:r>
                </m:e>
                <m:sub>
                  <m:r>
                    <m:t>1</m:t>
                  </m:r>
                </m:sub>
              </m:sSub>
            </m:den>
          </m:f>
          <m:nary>
            <m:naryPr>
              <m:chr m:val="∑"/>
              <m:limLoc m:val="undOvr"/>
              <m:subHide m:val="off"/>
              <m:supHide m:val="on"/>
            </m:naryPr>
            <m:sub>
              <m:r>
                <m:t>j</m:t>
              </m:r>
              <m:r>
                <m:rPr>
                  <m:sty m:val="p"/>
                </m:rPr>
                <m:t>:</m:t>
              </m:r>
              <m:sSub>
                <m:e>
                  <m:r>
                    <m:t>A</m:t>
                  </m:r>
                </m:e>
                <m:sub>
                  <m:r>
                    <m:t>j</m:t>
                  </m:r>
                </m:sub>
              </m:sSub>
              <m:r>
                <m:rPr>
                  <m:sty m:val="p"/>
                </m:rPr>
                <m:t>=</m:t>
              </m:r>
              <m:r>
                <m:t>1</m:t>
              </m:r>
            </m:sub>
            <m:sup>
              <m:r>
                <m:t>​</m:t>
              </m:r>
            </m:sup>
            <m:e>
              <m:acc>
                <m:accPr>
                  <m:chr m:val="̂"/>
                </m:accPr>
                <m:e>
                  <m:r>
                    <m:t>f</m:t>
                  </m:r>
                </m:e>
              </m:acc>
            </m:e>
          </m:nary>
          <m:d>
            <m:dPr>
              <m:begChr m:val="("/>
              <m:sepChr m:val=""/>
              <m:endChr m:val=")"/>
              <m:grow/>
            </m:dPr>
            <m:e>
              <m:sSub>
                <m:e>
                  <m:r>
                    <m:t>X</m:t>
                  </m:r>
                </m:e>
                <m:sub>
                  <m:r>
                    <m:t>j</m:t>
                  </m:r>
                </m:sub>
              </m:sSub>
            </m:e>
          </m:d>
          <m:r>
            <m:rPr>
              <m:sty m:val="p"/>
            </m:rPr>
            <m:t>,</m:t>
          </m:r>
          <m:r>
            <m:t>  </m:t>
          </m:r>
          <m:acc>
            <m:accPr>
              <m:chr m:val="̂"/>
            </m:accPr>
            <m:e>
              <m:r>
                <m:t>f</m:t>
              </m:r>
            </m:e>
          </m:acc>
          <m:r>
            <m:rPr>
              <m:sty m:val="p"/>
            </m:rPr>
            <m:t>=</m:t>
          </m:r>
          <m:r>
            <m:t>k</m:t>
          </m:r>
          <m:d>
            <m:dPr>
              <m:begChr m:val="("/>
              <m:sepChr m:val=""/>
              <m:endChr m:val=")"/>
              <m:grow/>
            </m:dPr>
            <m:e>
              <m:r>
                <m:rPr>
                  <m:sty m:val="p"/>
                </m:rPr>
                <m:t>⋅</m:t>
              </m:r>
              <m:r>
                <m:rPr>
                  <m:sty m:val="p"/>
                </m:rPr>
                <m:t>,</m:t>
              </m:r>
              <m:sSub>
                <m:e>
                  <m:r>
                    <m:t>X</m:t>
                  </m:r>
                </m:e>
                <m:sub>
                  <m:r>
                    <m:t>0</m:t>
                  </m:r>
                </m:sub>
              </m:sSub>
            </m:e>
          </m:d>
          <m:sSup>
            <m:e>
              <m:d>
                <m:dPr>
                  <m:begChr m:val="("/>
                  <m:sepChr m:val=""/>
                  <m:endChr m:val=")"/>
                  <m:grow/>
                </m:dPr>
                <m:e>
                  <m:sSub>
                    <m:e>
                      <m:r>
                        <m:t>K</m:t>
                      </m:r>
                    </m:e>
                    <m:sub>
                      <m:r>
                        <m:t>00</m:t>
                      </m:r>
                    </m:sub>
                  </m:sSub>
                  <m:r>
                    <m:rPr>
                      <m:sty m:val="p"/>
                    </m:rPr>
                    <m:t>+</m:t>
                  </m:r>
                  <m:sSup>
                    <m:e>
                      <m:r>
                        <m:t>σ</m:t>
                      </m:r>
                    </m:e>
                    <m:sup>
                      <m:r>
                        <m:t>2</m:t>
                      </m:r>
                    </m:sup>
                  </m:sSup>
                  <m:r>
                    <m:t>I</m:t>
                  </m:r>
                </m:e>
              </m:d>
            </m:e>
            <m:sup>
              <m:r>
                <m:rPr>
                  <m:sty m:val="p"/>
                </m:rPr>
                <m:t>−</m:t>
              </m:r>
              <m:r>
                <m:t>1</m:t>
              </m:r>
            </m:sup>
          </m:sSup>
          <m:sSub>
            <m:e>
              <m:r>
                <m:t>Y</m:t>
              </m:r>
            </m:e>
            <m:sub>
              <m:r>
                <m:t>0</m:t>
              </m:r>
            </m:sub>
          </m:sSub>
        </m:oMath>
      </m:oMathPara>
    </w:p>
    <w:p>
      <w:pPr>
        <w:spacing w:after="120"/>
        <w:jc w:val="both"/>
      </w:pPr>
      <w:r>
        <w:rPr>
          <w:i/>
          <w:iCs/>
        </w:rPr>
        <w:t xml:space="preserve">Proof.</w:t>
      </w:r>
      <w:r>
        <w:t xml:space="preserve"> The objective </w:t>
      </w:r>
      <m:oMath>
        <m:sSup>
          <m:e>
            <m:r>
              <m:t>w</m:t>
            </m:r>
          </m:e>
          <m:sup>
            <m:r>
              <m:rPr>
                <m:nor/>
              </m:rPr>
              <m:t>T</m:t>
            </m:r>
          </m:sup>
        </m:sSup>
        <m:sSub>
          <m:e>
            <m:r>
              <m:t>K</m:t>
            </m:r>
          </m:e>
          <m:sub>
            <m:r>
              <m:t>00</m:t>
            </m:r>
          </m:sub>
        </m:sSub>
        <m:r>
          <m:t>w</m:t>
        </m:r>
        <m:r>
          <m:rPr>
            <m:sty m:val="p"/>
          </m:rPr>
          <m:t>−</m:t>
        </m:r>
        <m:r>
          <m:t>2</m:t>
        </m:r>
        <m:sSup>
          <m:e>
            <m:r>
              <m:t>w</m:t>
            </m:r>
          </m:e>
          <m:sup>
            <m:r>
              <m:rPr>
                <m:nor/>
              </m:rPr>
              <m:t>T</m:t>
            </m:r>
          </m:sup>
        </m:sSup>
        <m:sSub>
          <m:e>
            <m:r>
              <m:t>k</m:t>
            </m:r>
          </m:e>
          <m:sub>
            <m:r>
              <m:t>01</m:t>
            </m:r>
          </m:sub>
        </m:sSub>
        <m:r>
          <m:rPr>
            <m:sty m:val="p"/>
          </m:rPr>
          <m:t>+</m:t>
        </m:r>
        <m:sSub>
          <m:e>
            <m:r>
              <m:t>k</m:t>
            </m:r>
          </m:e>
          <m:sub>
            <m:r>
              <m:t>11</m:t>
            </m:r>
          </m:sub>
        </m:sSub>
        <m:r>
          <m:rPr>
            <m:sty m:val="p"/>
          </m:rPr>
          <m:t>+</m:t>
        </m:r>
        <m:sSup>
          <m:e>
            <m:r>
              <m:t>σ</m:t>
            </m:r>
          </m:e>
          <m:sup>
            <m:r>
              <m:t>2</m:t>
            </m:r>
          </m:sup>
        </m:sSup>
        <m:sSup>
          <m:e>
            <m:r>
              <m:t>w</m:t>
            </m:r>
          </m:e>
          <m:sup>
            <m:r>
              <m:rPr>
                <m:nor/>
              </m:rPr>
              <m:t>T</m:t>
            </m:r>
          </m:sup>
        </m:sSup>
        <m:r>
          <m:t>w</m:t>
        </m:r>
      </m:oMath>
      <w:r>
        <w:t xml:space="preserve"> is a strictly convex quadratic; setting its gradient to zero gives </w:t>
      </w:r>
      <m:oMath>
        <m:acc>
          <m:accPr>
            <m:chr m:val="̂"/>
          </m:accPr>
          <m:e>
            <m:r>
              <m:t>w</m:t>
            </m:r>
          </m:e>
        </m:acc>
      </m:oMath>
      <w:r>
        <w:t xml:space="preserve">. Then </w:t>
      </w:r>
      <m:oMath>
        <m:sSub>
          <m:e>
            <m:acc>
              <m:accPr>
                <m:chr m:val="̂"/>
              </m:accPr>
              <m:e>
                <m:r>
                  <m:t>ψ</m:t>
                </m:r>
              </m:e>
            </m:acc>
          </m:e>
          <m:sub>
            <m:acc>
              <m:accPr>
                <m:chr m:val="̂"/>
              </m:accPr>
              <m:e>
                <m:r>
                  <m:t>w</m:t>
                </m:r>
              </m:e>
            </m:acc>
          </m:sub>
        </m:sSub>
        <m:r>
          <m:rPr>
            <m:sty m:val="p"/>
          </m:rPr>
          <m:t>=</m:t>
        </m:r>
        <m:sSubSup>
          <m:e>
            <m:r>
              <m:t>k</m:t>
            </m:r>
          </m:e>
          <m:sub>
            <m:r>
              <m:t>01</m:t>
            </m:r>
          </m:sub>
          <m:sup>
            <m:r>
              <m:rPr>
                <m:nor/>
              </m:rPr>
              <m:t>T</m:t>
            </m:r>
          </m:sup>
        </m:sSubSup>
        <m:sSup>
          <m:e>
            <m:d>
              <m:dPr>
                <m:begChr m:val="("/>
                <m:sepChr m:val=""/>
                <m:endChr m:val=")"/>
                <m:grow/>
              </m:dPr>
              <m:e>
                <m:sSub>
                  <m:e>
                    <m:r>
                      <m:t>K</m:t>
                    </m:r>
                  </m:e>
                  <m:sub>
                    <m:r>
                      <m:t>00</m:t>
                    </m:r>
                  </m:sub>
                </m:sSub>
                <m:r>
                  <m:rPr>
                    <m:sty m:val="p"/>
                  </m:rPr>
                  <m:t>+</m:t>
                </m:r>
                <m:sSup>
                  <m:e>
                    <m:r>
                      <m:t>σ</m:t>
                    </m:r>
                  </m:e>
                  <m:sup>
                    <m:r>
                      <m:t>2</m:t>
                    </m:r>
                  </m:sup>
                </m:sSup>
                <m:r>
                  <m:t>I</m:t>
                </m:r>
              </m:e>
            </m:d>
          </m:e>
          <m:sup>
            <m:r>
              <m:rPr>
                <m:sty m:val="p"/>
              </m:rPr>
              <m:t>−</m:t>
            </m:r>
            <m:r>
              <m:t>1</m:t>
            </m:r>
          </m:sup>
        </m:sSup>
        <m:sSub>
          <m:e>
            <m:r>
              <m:t>Y</m:t>
            </m:r>
          </m:e>
          <m:sub>
            <m:r>
              <m:t>0</m:t>
            </m:r>
          </m:sub>
        </m:sSub>
      </m:oMath>
      <w:r>
        <w:t xml:space="preserve">, which is the treated mean of the kernel ridge fit </w:t>
      </w:r>
      <m:oMath>
        <m:acc>
          <m:accPr>
            <m:chr m:val="̂"/>
          </m:accPr>
          <m:e>
            <m:r>
              <m:t>f</m:t>
            </m:r>
          </m:e>
        </m:acc>
      </m:oMath>
      <w:r>
        <w:t xml:space="preserve"> because the matrices are symmetric. </w:t>
      </w:r>
      <m:oMath>
        <m:r>
          <m:rPr>
            <m:sty m:val="p"/>
          </m:rPr>
          <m:t>▫</m:t>
        </m:r>
      </m:oMath>
      <w:r>
        <w:t xml:space="preserve"> Weights that balance a function class are therefore a regression in that class. Weights constrained to sum to one balance constants exactly and correspond to an unpenalized intercept.</w:t>
      </w:r>
    </w:p>
    <w:p>
      <w:pPr>
        <w:spacing w:after="120"/>
        <w:jc w:val="both"/>
      </w:pPr>
      <w:r>
        <w:t xml:space="preserve">Balancing weights as duals of outcome models appear as the implied weights of linear regression [H1], minimal-dispersion weights read as shrinkage estimators of the inverse propensity score [H2], kernel calibration by spectral truncation [BK2], multilevel calibration with graded balance [BK1], and convex-weight kernel quadrature, which makes the worst-case imbalance of Lemma 2 small with few nodes [O1].</w:t>
      </w:r>
    </w:p>
    <w:p>
      <w:pPr>
        <w:pStyle w:val="Heading3"/>
      </w:pPr>
      <w:r>
        <w:rPr>
          <w:color w:val="1F3864"/>
        </w:rPr>
        <w:t xml:space="preserve">1.3 Augmented balancing weights are linear regressions</w:t>
      </w:r>
    </w:p>
    <w:p>
      <w:pPr>
        <w:spacing w:after="120"/>
        <w:jc w:val="both"/>
      </w:pPr>
      <w:r>
        <w:t xml:space="preserve">Let </w:t>
      </w:r>
      <m:oMath>
        <m:r>
          <m:t>ϕ</m:t>
        </m:r>
        <m:d>
          <m:dPr>
            <m:begChr m:val="("/>
            <m:sepChr m:val=""/>
            <m:endChr m:val=")"/>
            <m:grow/>
          </m:dPr>
          <m:e>
            <m:r>
              <m:t>x</m:t>
            </m:r>
          </m:e>
        </m:d>
        <m:r>
          <m:rPr>
            <m:sty m:val="p"/>
          </m:rPr>
          <m:t>∈</m:t>
        </m:r>
        <m:sSup>
          <m:e>
            <m:r>
              <m:rPr>
                <m:scr m:val="double-struck"/>
                <m:sty m:val="p"/>
              </m:rPr>
              <m:t>R</m:t>
            </m:r>
          </m:e>
          <m:sup>
            <m:r>
              <m:t>p</m:t>
            </m:r>
          </m:sup>
        </m:sSup>
      </m:oMath>
      <w:r>
        <w:t xml:space="preserve"> be a basis, </w:t>
      </w:r>
      <m:oMath>
        <m:sSub>
          <m:e>
            <m:r>
              <m:t>Φ</m:t>
            </m:r>
          </m:e>
          <m:sub>
            <m:r>
              <m:t>0</m:t>
            </m:r>
          </m:sub>
        </m:sSub>
      </m:oMath>
      <w:r>
        <w:t xml:space="preserve"> the </w:t>
      </w:r>
      <m:oMath>
        <m:sSub>
          <m:e>
            <m:r>
              <m:t>n</m:t>
            </m:r>
          </m:e>
          <m:sub>
            <m:r>
              <m:t>0</m:t>
            </m:r>
          </m:sub>
        </m:sSub>
        <m:r>
          <m:rPr>
            <m:sty m:val="p"/>
          </m:rPr>
          <m:t>×</m:t>
        </m:r>
        <m:r>
          <m:t>p</m:t>
        </m:r>
      </m:oMath>
      <w:r>
        <w:t xml:space="preserve"> matrix of the controls, </w:t>
      </w:r>
      <m:oMath>
        <m:sSub>
          <m:e>
            <m:acc>
              <m:accPr>
                <m:chr m:val="‾"/>
              </m:accPr>
              <m:e>
                <m:r>
                  <m:t>ϕ</m:t>
                </m:r>
              </m:e>
            </m:acc>
          </m:e>
          <m:sub>
            <m:r>
              <m:t>1</m:t>
            </m:r>
          </m:sub>
        </m:sSub>
      </m:oMath>
      <w:r>
        <w:t xml:space="preserve"> the mean of </w:t>
      </w:r>
      <m:oMath>
        <m:r>
          <m:t>ϕ</m:t>
        </m:r>
      </m:oMath>
      <w:r>
        <w:t xml:space="preserve"> over the treated units and </w:t>
      </w:r>
      <m:oMath>
        <m:r>
          <m:t>G</m:t>
        </m:r>
        <m:r>
          <m:rPr>
            <m:sty m:val="p"/>
          </m:rPr>
          <m:t>=</m:t>
        </m:r>
        <m:sSubSup>
          <m:e>
            <m:r>
              <m:t>Φ</m:t>
            </m:r>
          </m:e>
          <m:sub>
            <m:r>
              <m:t>0</m:t>
            </m:r>
          </m:sub>
          <m:sup>
            <m:r>
              <m:rPr>
                <m:nor/>
              </m:rPr>
              <m:t>T</m:t>
            </m:r>
          </m:sup>
        </m:sSubSup>
        <m:sSub>
          <m:e>
            <m:r>
              <m:t>Φ</m:t>
            </m:r>
          </m:e>
          <m:sub>
            <m:r>
              <m:t>0</m:t>
            </m:r>
          </m:sub>
        </m:sSub>
      </m:oMath>
      <w:r>
        <w:t xml:space="preserve">. Ridge balancing weights with penalty </w:t>
      </w:r>
      <m:oMath>
        <m:r>
          <m:t>δ</m:t>
        </m:r>
      </m:oMath>
      <w:r>
        <w:t xml:space="preserve"> solve </w:t>
      </w:r>
      <m:oMath>
        <m:sSub>
          <m:e>
            <m:r>
              <m:rPr>
                <m:nor/>
              </m:rPr>
              <m:t>min</m:t>
            </m:r>
          </m:e>
          <m:sub>
            <m:r>
              <m:t>w</m:t>
            </m:r>
          </m:sub>
        </m:sSub>
        <m:sSup>
          <m:e>
            <m:d>
              <m:dPr>
                <m:begChr m:val="∥"/>
                <m:sepChr m:val=""/>
                <m:endChr m:val="∥"/>
                <m:grow/>
              </m:dPr>
              <m:e>
                <m:sSubSup>
                  <m:e>
                    <m:r>
                      <m:t>Φ</m:t>
                    </m:r>
                  </m:e>
                  <m:sub>
                    <m:r>
                      <m:t>0</m:t>
                    </m:r>
                  </m:sub>
                  <m:sup>
                    <m:r>
                      <m:rPr>
                        <m:nor/>
                      </m:rPr>
                      <m:t>T</m:t>
                    </m:r>
                  </m:sup>
                </m:sSubSup>
                <m:r>
                  <m:t>w</m:t>
                </m:r>
                <m:r>
                  <m:rPr>
                    <m:sty m:val="p"/>
                  </m:rPr>
                  <m:t>−</m:t>
                </m:r>
                <m:sSub>
                  <m:e>
                    <m:acc>
                      <m:accPr>
                        <m:chr m:val="‾"/>
                      </m:accPr>
                      <m:e>
                        <m:r>
                          <m:t>ϕ</m:t>
                        </m:r>
                      </m:e>
                    </m:acc>
                  </m:e>
                  <m:sub>
                    <m:r>
                      <m:t>1</m:t>
                    </m:r>
                  </m:sub>
                </m:sSub>
              </m:e>
            </m:d>
          </m:e>
          <m:sup>
            <m:r>
              <m:t>2</m:t>
            </m:r>
          </m:sup>
        </m:sSup>
        <m:r>
          <m:rPr>
            <m:sty m:val="p"/>
          </m:rPr>
          <m:t>+</m:t>
        </m:r>
        <m:r>
          <m:t>δ</m:t>
        </m:r>
        <m:sSup>
          <m:e>
            <m:d>
              <m:dPr>
                <m:begChr m:val="∥"/>
                <m:sepChr m:val=""/>
                <m:endChr m:val="∥"/>
                <m:grow/>
              </m:dPr>
              <m:e>
                <m:r>
                  <m:t>w</m:t>
                </m:r>
              </m:e>
            </m:d>
          </m:e>
          <m:sup>
            <m:r>
              <m:t>2</m:t>
            </m:r>
          </m:sup>
        </m:sSup>
      </m:oMath>
      <w:r>
        <w:t xml:space="preserve">, so </w:t>
      </w:r>
      <m:oMath>
        <m:acc>
          <m:accPr>
            <m:chr m:val="̂"/>
          </m:accPr>
          <m:e>
            <m:r>
              <m:t>w</m:t>
            </m:r>
          </m:e>
        </m:acc>
        <m:r>
          <m:rPr>
            <m:sty m:val="p"/>
          </m:rPr>
          <m:t>=</m:t>
        </m:r>
        <m:sSub>
          <m:e>
            <m:r>
              <m:t>Φ</m:t>
            </m:r>
          </m:e>
          <m:sub>
            <m:r>
              <m:t>0</m:t>
            </m:r>
          </m:sub>
        </m:sSub>
        <m:sSup>
          <m:e>
            <m:d>
              <m:dPr>
                <m:begChr m:val="("/>
                <m:sepChr m:val=""/>
                <m:endChr m:val=")"/>
                <m:grow/>
              </m:dPr>
              <m:e>
                <m:r>
                  <m:t>G</m:t>
                </m:r>
                <m:r>
                  <m:rPr>
                    <m:sty m:val="p"/>
                  </m:rPr>
                  <m:t>+</m:t>
                </m:r>
                <m:r>
                  <m:t>δ</m:t>
                </m:r>
                <m:r>
                  <m:t>I</m:t>
                </m:r>
              </m:e>
            </m:d>
          </m:e>
          <m:sup>
            <m:r>
              <m:rPr>
                <m:sty m:val="p"/>
              </m:rPr>
              <m:t>−</m:t>
            </m:r>
            <m:r>
              <m:t>1</m:t>
            </m:r>
          </m:sup>
        </m:sSup>
        <m:sSub>
          <m:e>
            <m:acc>
              <m:accPr>
                <m:chr m:val="‾"/>
              </m:accPr>
              <m:e>
                <m:r>
                  <m:t>ϕ</m:t>
                </m:r>
              </m:e>
            </m:acc>
          </m:e>
          <m:sub>
            <m:r>
              <m:t>1</m:t>
            </m:r>
          </m:sub>
        </m:sSub>
      </m:oMath>
      <w:r>
        <w:t xml:space="preserve">. An outcome model that is linear in the basis, </w:t>
      </w:r>
      <m:oMath>
        <m:r>
          <m:t>g</m:t>
        </m:r>
        <m:r>
          <m:rPr>
            <m:sty m:val="p"/>
          </m:rPr>
          <m:t>=</m:t>
        </m:r>
        <m:sSup>
          <m:e>
            <m:r>
              <m:t>ϕ</m:t>
            </m:r>
          </m:e>
          <m:sup>
            <m:r>
              <m:rPr>
                <m:nor/>
              </m:rPr>
              <m:t>T</m:t>
            </m:r>
          </m:sup>
        </m:sSup>
        <m:acc>
          <m:accPr>
            <m:chr m:val="̂"/>
          </m:accPr>
          <m:e>
            <m:r>
              <m:t>γ</m:t>
            </m:r>
          </m:e>
        </m:acc>
      </m:oMath>
      <w:r>
        <w:t xml:space="preserve">, gives the augmented estimator </w:t>
      </w:r>
      <m:oMath>
        <m:sSub>
          <m:e>
            <m:acc>
              <m:accPr>
                <m:chr m:val="̂"/>
              </m:accPr>
              <m:e>
                <m:r>
                  <m:t>ψ</m:t>
                </m:r>
              </m:e>
            </m:acc>
          </m:e>
          <m:sub>
            <m:r>
              <m:rPr>
                <m:nor/>
              </m:rPr>
              <m:t>aug</m:t>
            </m:r>
          </m:sub>
        </m:sSub>
        <m:r>
          <m:rPr>
            <m:sty m:val="p"/>
          </m:rPr>
          <m:t>=</m:t>
        </m:r>
        <m:sSubSup>
          <m:e>
            <m:acc>
              <m:accPr>
                <m:chr m:val="‾"/>
              </m:accPr>
              <m:e>
                <m:r>
                  <m:t>ϕ</m:t>
                </m:r>
              </m:e>
            </m:acc>
          </m:e>
          <m:sub>
            <m:r>
              <m:t>1</m:t>
            </m:r>
          </m:sub>
          <m:sup>
            <m:r>
              <m:rPr>
                <m:nor/>
              </m:rPr>
              <m:t>T</m:t>
            </m:r>
          </m:sup>
        </m:sSubSup>
        <m:acc>
          <m:accPr>
            <m:chr m:val="̂"/>
          </m:accPr>
          <m:e>
            <m:r>
              <m:t>γ</m:t>
            </m:r>
          </m:e>
        </m:acc>
        <m:r>
          <m:rPr>
            <m:sty m:val="p"/>
          </m:rPr>
          <m:t>+</m:t>
        </m:r>
        <m:sSup>
          <m:e>
            <m:acc>
              <m:accPr>
                <m:chr m:val="̂"/>
              </m:accPr>
              <m:e>
                <m:r>
                  <m:t>w</m:t>
                </m:r>
              </m:e>
            </m:acc>
          </m:e>
          <m:sup>
            <m:r>
              <m:rPr>
                <m:nor/>
              </m:rPr>
              <m:t>T</m:t>
            </m:r>
          </m:sup>
        </m:sSup>
        <m:d>
          <m:dPr>
            <m:begChr m:val="("/>
            <m:sepChr m:val=""/>
            <m:endChr m:val=")"/>
            <m:grow/>
          </m:dPr>
          <m:e>
            <m:sSub>
              <m:e>
                <m:r>
                  <m:t>Y</m:t>
                </m:r>
              </m:e>
              <m:sub>
                <m:r>
                  <m:t>0</m:t>
                </m:r>
              </m:sub>
            </m:sSub>
            <m:r>
              <m:rPr>
                <m:sty m:val="p"/>
              </m:rPr>
              <m:t>−</m:t>
            </m:r>
            <m:sSub>
              <m:e>
                <m:r>
                  <m:t>Φ</m:t>
                </m:r>
              </m:e>
              <m:sub>
                <m:r>
                  <m:t>0</m:t>
                </m:r>
              </m:sub>
            </m:sSub>
            <m:acc>
              <m:accPr>
                <m:chr m:val="̂"/>
              </m:accPr>
              <m:e>
                <m:r>
                  <m:t>γ</m:t>
                </m:r>
              </m:e>
            </m:acc>
          </m:e>
        </m:d>
      </m:oMath>
      <w:r>
        <w:t xml:space="preserve">.</w:t>
      </w:r>
    </w:p>
    <w:p>
      <w:pPr>
        <w:spacing w:after="120"/>
        <w:jc w:val="both"/>
      </w:pPr>
      <w:r>
        <w:rPr>
          <w:b/>
          <w:bCs/>
        </w:rPr>
        <w:t xml:space="preserve">Theorem 4 (augmented balancing weights as linear regression [BA]).</w:t>
      </w:r>
      <w:r>
        <w:t xml:space="preserve"> </w:t>
      </w:r>
      <m:oMath>
        <m:sSub>
          <m:e>
            <m:acc>
              <m:accPr>
                <m:chr m:val="̂"/>
              </m:accPr>
              <m:e>
                <m:r>
                  <m:t>ψ</m:t>
                </m:r>
              </m:e>
            </m:acc>
          </m:e>
          <m:sub>
            <m:r>
              <m:rPr>
                <m:nor/>
              </m:rPr>
              <m:t>aug</m:t>
            </m:r>
          </m:sub>
        </m:sSub>
        <m:r>
          <m:rPr>
            <m:sty m:val="p"/>
          </m:rPr>
          <m:t>=</m:t>
        </m:r>
        <m:sSubSup>
          <m:e>
            <m:acc>
              <m:accPr>
                <m:chr m:val="‾"/>
              </m:accPr>
              <m:e>
                <m:r>
                  <m:t>ϕ</m:t>
                </m:r>
              </m:e>
            </m:acc>
          </m:e>
          <m:sub>
            <m:r>
              <m:t>1</m:t>
            </m:r>
          </m:sub>
          <m:sup>
            <m:r>
              <m:rPr>
                <m:nor/>
              </m:rPr>
              <m:t>T</m:t>
            </m:r>
          </m:sup>
        </m:sSubSup>
        <m:sSub>
          <m:e>
            <m:acc>
              <m:accPr>
                <m:chr m:val="̂"/>
              </m:accPr>
              <m:e>
                <m:r>
                  <m:t>β</m:t>
                </m:r>
              </m:e>
            </m:acc>
          </m:e>
          <m:sub>
            <m:r>
              <m:rPr>
                <m:nor/>
              </m:rPr>
              <m:t>aug</m:t>
            </m:r>
          </m:sub>
        </m:sSub>
      </m:oMath>
      <w:r>
        <w:t xml:space="preserve"> with</w:t>
      </w:r>
    </w:p>
    <w:p>
      <w:pPr>
        <w:pStyle w:val="Equation"/>
      </w:pPr>
      <m:oMathPara>
        <m:oMathParaPr>
          <m:jc m:val="center"/>
        </m:oMathParaPr>
        <m:oMath>
          <m:sSub>
            <m:e>
              <m:acc>
                <m:accPr>
                  <m:chr m:val="̂"/>
                </m:accPr>
                <m:e>
                  <m:r>
                    <m:t>β</m:t>
                  </m:r>
                </m:e>
              </m:acc>
            </m:e>
            <m:sub>
              <m:r>
                <m:rPr>
                  <m:nor/>
                </m:rPr>
                <m:t>aug</m:t>
              </m:r>
            </m:sub>
          </m:sSub>
          <m:r>
            <m:rPr>
              <m:sty m:val="p"/>
            </m:rPr>
            <m:t>=</m:t>
          </m:r>
          <m:d>
            <m:dPr>
              <m:begChr m:val="("/>
              <m:sepChr m:val=""/>
              <m:endChr m:val=")"/>
              <m:grow/>
            </m:dPr>
            <m:e>
              <m:r>
                <m:t>I</m:t>
              </m:r>
              <m:r>
                <m:rPr>
                  <m:sty m:val="p"/>
                </m:rPr>
                <m:t>−</m:t>
              </m:r>
              <m:sSub>
                <m:e>
                  <m:r>
                    <m:t>H</m:t>
                  </m:r>
                </m:e>
                <m:sub>
                  <m:r>
                    <m:t>δ</m:t>
                  </m:r>
                </m:sub>
              </m:sSub>
            </m:e>
          </m:d>
          <m:acc>
            <m:accPr>
              <m:chr m:val="̂"/>
            </m:accPr>
            <m:e>
              <m:r>
                <m:t>γ</m:t>
              </m:r>
            </m:e>
          </m:acc>
          <m:r>
            <m:rPr>
              <m:sty m:val="p"/>
            </m:rPr>
            <m:t>+</m:t>
          </m:r>
          <m:sSup>
            <m:e>
              <m:d>
                <m:dPr>
                  <m:begChr m:val="("/>
                  <m:sepChr m:val=""/>
                  <m:endChr m:val=")"/>
                  <m:grow/>
                </m:dPr>
                <m:e>
                  <m:r>
                    <m:t>G</m:t>
                  </m:r>
                  <m:r>
                    <m:rPr>
                      <m:sty m:val="p"/>
                    </m:rPr>
                    <m:t>+</m:t>
                  </m:r>
                  <m:r>
                    <m:t>δ</m:t>
                  </m:r>
                  <m:r>
                    <m:t>I</m:t>
                  </m:r>
                </m:e>
              </m:d>
            </m:e>
            <m:sup>
              <m:r>
                <m:rPr>
                  <m:sty m:val="p"/>
                </m:rPr>
                <m:t>−</m:t>
              </m:r>
              <m:r>
                <m:t>1</m:t>
              </m:r>
            </m:sup>
          </m:sSup>
          <m:sSubSup>
            <m:e>
              <m:r>
                <m:t>Φ</m:t>
              </m:r>
            </m:e>
            <m:sub>
              <m:r>
                <m:t>0</m:t>
              </m:r>
            </m:sub>
            <m:sup>
              <m:r>
                <m:rPr>
                  <m:nor/>
                </m:rPr>
                <m:t>T</m:t>
              </m:r>
            </m:sup>
          </m:sSubSup>
          <m:sSub>
            <m:e>
              <m:r>
                <m:t>Y</m:t>
              </m:r>
            </m:e>
            <m:sub>
              <m:r>
                <m:t>0</m:t>
              </m:r>
            </m:sub>
          </m:sSub>
          <m:r>
            <m:rPr>
              <m:sty m:val="p"/>
            </m:rPr>
            <m:t>,</m:t>
          </m:r>
          <m:r>
            <m:t>  </m:t>
          </m:r>
          <m:sSub>
            <m:e>
              <m:r>
                <m:t>H</m:t>
              </m:r>
            </m:e>
            <m:sub>
              <m:r>
                <m:t>δ</m:t>
              </m:r>
            </m:sub>
          </m:sSub>
          <m:r>
            <m:rPr>
              <m:sty m:val="p"/>
            </m:rPr>
            <m:t>=</m:t>
          </m:r>
          <m:sSup>
            <m:e>
              <m:d>
                <m:dPr>
                  <m:begChr m:val="("/>
                  <m:sepChr m:val=""/>
                  <m:endChr m:val=")"/>
                  <m:grow/>
                </m:dPr>
                <m:e>
                  <m:r>
                    <m:t>G</m:t>
                  </m:r>
                  <m:r>
                    <m:rPr>
                      <m:sty m:val="p"/>
                    </m:rPr>
                    <m:t>+</m:t>
                  </m:r>
                  <m:r>
                    <m:t>δ</m:t>
                  </m:r>
                  <m:r>
                    <m:t>I</m:t>
                  </m:r>
                </m:e>
              </m:d>
            </m:e>
            <m:sup>
              <m:r>
                <m:rPr>
                  <m:sty m:val="p"/>
                </m:rPr>
                <m:t>−</m:t>
              </m:r>
              <m:r>
                <m:t>1</m:t>
              </m:r>
            </m:sup>
          </m:sSup>
          <m:r>
            <m:t>G</m:t>
          </m:r>
        </m:oMath>
      </m:oMathPara>
    </w:p>
    <w:p>
      <w:pPr>
        <w:spacing w:after="120"/>
        <w:jc w:val="both"/>
      </w:pPr>
      <w:r>
        <w:t xml:space="preserve">If </w:t>
      </w:r>
      <m:oMath>
        <m:r>
          <m:t>G</m:t>
        </m:r>
      </m:oMath>
      <w:r>
        <w:t xml:space="preserve"> is invertible, </w:t>
      </w:r>
      <m:oMath>
        <m:sSub>
          <m:e>
            <m:acc>
              <m:accPr>
                <m:chr m:val="̂"/>
              </m:accPr>
              <m:e>
                <m:r>
                  <m:t>β</m:t>
                </m:r>
              </m:e>
            </m:acc>
          </m:e>
          <m:sub>
            <m:r>
              <m:rPr>
                <m:nor/>
              </m:rPr>
              <m:t>aug</m:t>
            </m:r>
          </m:sub>
        </m:sSub>
        <m:r>
          <m:rPr>
            <m:sty m:val="p"/>
          </m:rPr>
          <m:t>=</m:t>
        </m:r>
        <m:d>
          <m:dPr>
            <m:begChr m:val="("/>
            <m:sepChr m:val=""/>
            <m:endChr m:val=")"/>
            <m:grow/>
          </m:dPr>
          <m:e>
            <m:r>
              <m:t>I</m:t>
            </m:r>
            <m:r>
              <m:rPr>
                <m:sty m:val="p"/>
              </m:rPr>
              <m:t>−</m:t>
            </m:r>
            <m:sSub>
              <m:e>
                <m:r>
                  <m:t>H</m:t>
                </m:r>
              </m:e>
              <m:sub>
                <m:r>
                  <m:t>δ</m:t>
                </m:r>
              </m:sub>
            </m:sSub>
          </m:e>
        </m:d>
        <m:acc>
          <m:accPr>
            <m:chr m:val="̂"/>
          </m:accPr>
          <m:e>
            <m:r>
              <m:t>γ</m:t>
            </m:r>
          </m:e>
        </m:acc>
        <m:r>
          <m:rPr>
            <m:sty m:val="p"/>
          </m:rPr>
          <m:t>+</m:t>
        </m:r>
        <m:sSub>
          <m:e>
            <m:r>
              <m:t>H</m:t>
            </m:r>
          </m:e>
          <m:sub>
            <m:r>
              <m:t>δ</m:t>
            </m:r>
          </m:sub>
        </m:sSub>
        <m:sSub>
          <m:e>
            <m:acc>
              <m:accPr>
                <m:chr m:val="̂"/>
              </m:accPr>
              <m:e>
                <m:r>
                  <m:t>β</m:t>
                </m:r>
              </m:e>
            </m:acc>
          </m:e>
          <m:sub>
            <m:r>
              <m:rPr>
                <m:nor/>
              </m:rPr>
              <m:t>OLS</m:t>
            </m:r>
          </m:sub>
        </m:sSub>
      </m:oMath>
      <w:r>
        <w:t xml:space="preserve">. Direction by direction in the eigenbasis of </w:t>
      </w:r>
      <m:oMath>
        <m:r>
          <m:t>G</m:t>
        </m:r>
      </m:oMath>
      <w:r>
        <w:t xml:space="preserve">, the augmented coefficients mix the outcome model with unpenalized least squares, with weight </w:t>
      </w:r>
      <m:oMath>
        <m:r>
          <m:t>d</m:t>
        </m:r>
        <m:r>
          <m:rPr>
            <m:sty m:val="p"/>
          </m:rPr>
          <m:t>/</m:t>
        </m:r>
        <m:d>
          <m:dPr>
            <m:begChr m:val="("/>
            <m:sepChr m:val=""/>
            <m:endChr m:val=")"/>
            <m:grow/>
          </m:dPr>
          <m:e>
            <m:r>
              <m:t>d</m:t>
            </m:r>
            <m:r>
              <m:rPr>
                <m:sty m:val="p"/>
              </m:rPr>
              <m:t>+</m:t>
            </m:r>
            <m:r>
              <m:t>δ</m:t>
            </m:r>
          </m:e>
        </m:d>
      </m:oMath>
      <w:r>
        <w:t xml:space="preserve"> on least squares in a direction of eigenvalue </w:t>
      </w:r>
      <m:oMath>
        <m:r>
          <m:t>d</m:t>
        </m:r>
      </m:oMath>
      <w:r>
        <w:t xml:space="preserve">. As </w:t>
      </w:r>
      <m:oMath>
        <m:r>
          <m:t>δ</m:t>
        </m:r>
        <m:r>
          <m:rPr>
            <m:sty m:val="p"/>
          </m:rPr>
          <m:t>→</m:t>
        </m:r>
        <m:r>
          <m:t>0</m:t>
        </m:r>
      </m:oMath>
      <w:r>
        <w:t xml:space="preserve"> the estimator collapses to OLS, whatever the outcome model. </w:t>
      </w:r>
      <w:r>
        <w:rPr>
          <w:i/>
          <w:iCs/>
        </w:rPr>
        <w:t xml:space="preserve">Proof.</w:t>
      </w:r>
      <w:r>
        <w:t xml:space="preserve"> Substitute </w:t>
      </w:r>
      <m:oMath>
        <m:acc>
          <m:accPr>
            <m:chr m:val="̂"/>
          </m:accPr>
          <m:e>
            <m:r>
              <m:t>w</m:t>
            </m:r>
          </m:e>
        </m:acc>
      </m:oMath>
      <w:r>
        <w:t xml:space="preserve">: </w:t>
      </w:r>
      <m:oMath>
        <m:sSup>
          <m:e>
            <m:acc>
              <m:accPr>
                <m:chr m:val="̂"/>
              </m:accPr>
              <m:e>
                <m:r>
                  <m:t>w</m:t>
                </m:r>
              </m:e>
            </m:acc>
          </m:e>
          <m:sup>
            <m:r>
              <m:rPr>
                <m:nor/>
              </m:rPr>
              <m:t>T</m:t>
            </m:r>
          </m:sup>
        </m:sSup>
        <m:d>
          <m:dPr>
            <m:begChr m:val="("/>
            <m:sepChr m:val=""/>
            <m:endChr m:val=")"/>
            <m:grow/>
          </m:dPr>
          <m:e>
            <m:sSub>
              <m:e>
                <m:r>
                  <m:t>Y</m:t>
                </m:r>
              </m:e>
              <m:sub>
                <m:r>
                  <m:t>0</m:t>
                </m:r>
              </m:sub>
            </m:sSub>
            <m:r>
              <m:rPr>
                <m:sty m:val="p"/>
              </m:rPr>
              <m:t>−</m:t>
            </m:r>
            <m:sSub>
              <m:e>
                <m:r>
                  <m:t>Φ</m:t>
                </m:r>
              </m:e>
              <m:sub>
                <m:r>
                  <m:t>0</m:t>
                </m:r>
              </m:sub>
            </m:sSub>
            <m:acc>
              <m:accPr>
                <m:chr m:val="̂"/>
              </m:accPr>
              <m:e>
                <m:r>
                  <m:t>γ</m:t>
                </m:r>
              </m:e>
            </m:acc>
          </m:e>
        </m:d>
        <m:r>
          <m:rPr>
            <m:sty m:val="p"/>
          </m:rPr>
          <m:t>=</m:t>
        </m:r>
        <m:sSubSup>
          <m:e>
            <m:acc>
              <m:accPr>
                <m:chr m:val="‾"/>
              </m:accPr>
              <m:e>
                <m:r>
                  <m:t>ϕ</m:t>
                </m:r>
              </m:e>
            </m:acc>
          </m:e>
          <m:sub>
            <m:r>
              <m:t>1</m:t>
            </m:r>
          </m:sub>
          <m:sup>
            <m:r>
              <m:rPr>
                <m:nor/>
              </m:rPr>
              <m:t>T</m:t>
            </m:r>
          </m:sup>
        </m:sSubSup>
        <m:sSup>
          <m:e>
            <m:d>
              <m:dPr>
                <m:begChr m:val="("/>
                <m:sepChr m:val=""/>
                <m:endChr m:val=")"/>
                <m:grow/>
              </m:dPr>
              <m:e>
                <m:r>
                  <m:t>G</m:t>
                </m:r>
                <m:r>
                  <m:rPr>
                    <m:sty m:val="p"/>
                  </m:rPr>
                  <m:t>+</m:t>
                </m:r>
                <m:r>
                  <m:t>δ</m:t>
                </m:r>
                <m:r>
                  <m:t>I</m:t>
                </m:r>
              </m:e>
            </m:d>
          </m:e>
          <m:sup>
            <m:r>
              <m:rPr>
                <m:sty m:val="p"/>
              </m:rPr>
              <m:t>−</m:t>
            </m:r>
            <m:r>
              <m:t>1</m:t>
            </m:r>
          </m:sup>
        </m:sSup>
        <m:sSubSup>
          <m:e>
            <m:r>
              <m:t>Φ</m:t>
            </m:r>
          </m:e>
          <m:sub>
            <m:r>
              <m:t>0</m:t>
            </m:r>
          </m:sub>
          <m:sup>
            <m:r>
              <m:rPr>
                <m:nor/>
              </m:rPr>
              <m:t>T</m:t>
            </m:r>
          </m:sup>
        </m:sSubSup>
        <m:sSub>
          <m:e>
            <m:r>
              <m:t>Y</m:t>
            </m:r>
          </m:e>
          <m:sub>
            <m:r>
              <m:t>0</m:t>
            </m:r>
          </m:sub>
        </m:sSub>
        <m:r>
          <m:rPr>
            <m:sty m:val="p"/>
          </m:rPr>
          <m:t>−</m:t>
        </m:r>
        <m:sSubSup>
          <m:e>
            <m:acc>
              <m:accPr>
                <m:chr m:val="‾"/>
              </m:accPr>
              <m:e>
                <m:r>
                  <m:t>ϕ</m:t>
                </m:r>
              </m:e>
            </m:acc>
          </m:e>
          <m:sub>
            <m:r>
              <m:t>1</m:t>
            </m:r>
          </m:sub>
          <m:sup>
            <m:r>
              <m:rPr>
                <m:nor/>
              </m:rPr>
              <m:t>T</m:t>
            </m:r>
          </m:sup>
        </m:sSubSup>
        <m:sSub>
          <m:e>
            <m:r>
              <m:t>H</m:t>
            </m:r>
          </m:e>
          <m:sub>
            <m:r>
              <m:t>δ</m:t>
            </m:r>
          </m:sub>
        </m:sSub>
        <m:acc>
          <m:accPr>
            <m:chr m:val="̂"/>
          </m:accPr>
          <m:e>
            <m:r>
              <m:t>γ</m:t>
            </m:r>
          </m:e>
        </m:acc>
      </m:oMath>
      <w:r>
        <w:t xml:space="preserve">; add </w:t>
      </w:r>
      <m:oMath>
        <m:sSubSup>
          <m:e>
            <m:acc>
              <m:accPr>
                <m:chr m:val="‾"/>
              </m:accPr>
              <m:e>
                <m:r>
                  <m:t>ϕ</m:t>
                </m:r>
              </m:e>
            </m:acc>
          </m:e>
          <m:sub>
            <m:r>
              <m:t>1</m:t>
            </m:r>
          </m:sub>
          <m:sup>
            <m:r>
              <m:rPr>
                <m:nor/>
              </m:rPr>
              <m:t>T</m:t>
            </m:r>
          </m:sup>
        </m:sSubSup>
        <m:acc>
          <m:accPr>
            <m:chr m:val="̂"/>
          </m:accPr>
          <m:e>
            <m:r>
              <m:t>γ</m:t>
            </m:r>
          </m:e>
        </m:acc>
      </m:oMath>
      <w:r>
        <w:t xml:space="preserve">. With </w:t>
      </w:r>
      <m:oMath>
        <m:r>
          <m:t>G</m:t>
        </m:r>
      </m:oMath>
      <w:r>
        <w:t xml:space="preserve"> invertible, </w:t>
      </w:r>
      <m:oMath>
        <m:sSup>
          <m:e>
            <m:d>
              <m:dPr>
                <m:begChr m:val="("/>
                <m:sepChr m:val=""/>
                <m:endChr m:val=")"/>
                <m:grow/>
              </m:dPr>
              <m:e>
                <m:r>
                  <m:t>G</m:t>
                </m:r>
                <m:r>
                  <m:rPr>
                    <m:sty m:val="p"/>
                  </m:rPr>
                  <m:t>+</m:t>
                </m:r>
                <m:r>
                  <m:t>δ</m:t>
                </m:r>
                <m:r>
                  <m:t>I</m:t>
                </m:r>
              </m:e>
            </m:d>
          </m:e>
          <m:sup>
            <m:r>
              <m:rPr>
                <m:sty m:val="p"/>
              </m:rPr>
              <m:t>−</m:t>
            </m:r>
            <m:r>
              <m:t>1</m:t>
            </m:r>
          </m:sup>
        </m:sSup>
        <m:sSubSup>
          <m:e>
            <m:r>
              <m:t>Φ</m:t>
            </m:r>
          </m:e>
          <m:sub>
            <m:r>
              <m:t>0</m:t>
            </m:r>
          </m:sub>
          <m:sup>
            <m:r>
              <m:rPr>
                <m:nor/>
              </m:rPr>
              <m:t>T</m:t>
            </m:r>
          </m:sup>
        </m:sSubSup>
        <m:sSub>
          <m:e>
            <m:r>
              <m:t>Y</m:t>
            </m:r>
          </m:e>
          <m:sub>
            <m:r>
              <m:t>0</m:t>
            </m:r>
          </m:sub>
        </m:sSub>
        <m:r>
          <m:rPr>
            <m:sty m:val="p"/>
          </m:rPr>
          <m:t>=</m:t>
        </m:r>
        <m:sSub>
          <m:e>
            <m:r>
              <m:t>H</m:t>
            </m:r>
          </m:e>
          <m:sub>
            <m:r>
              <m:t>δ</m:t>
            </m:r>
          </m:sub>
        </m:sSub>
        <m:sSup>
          <m:e>
            <m:r>
              <m:t>G</m:t>
            </m:r>
          </m:e>
          <m:sup>
            <m:r>
              <m:rPr>
                <m:sty m:val="p"/>
              </m:rPr>
              <m:t>−</m:t>
            </m:r>
            <m:r>
              <m:t>1</m:t>
            </m:r>
          </m:sup>
        </m:sSup>
        <m:sSubSup>
          <m:e>
            <m:r>
              <m:t>Φ</m:t>
            </m:r>
          </m:e>
          <m:sub>
            <m:r>
              <m:t>0</m:t>
            </m:r>
          </m:sub>
          <m:sup>
            <m:r>
              <m:rPr>
                <m:nor/>
              </m:rPr>
              <m:t>T</m:t>
            </m:r>
          </m:sup>
        </m:sSubSup>
        <m:sSub>
          <m:e>
            <m:r>
              <m:t>Y</m:t>
            </m:r>
          </m:e>
          <m:sub>
            <m:r>
              <m:t>0</m:t>
            </m:r>
          </m:sub>
        </m:sSub>
        <m:r>
          <m:rPr>
            <m:sty m:val="p"/>
          </m:rPr>
          <m:t>=</m:t>
        </m:r>
        <m:sSub>
          <m:e>
            <m:r>
              <m:t>H</m:t>
            </m:r>
          </m:e>
          <m:sub>
            <m:r>
              <m:t>δ</m:t>
            </m:r>
          </m:sub>
        </m:sSub>
        <m:sSub>
          <m:e>
            <m:acc>
              <m:accPr>
                <m:chr m:val="̂"/>
              </m:accPr>
              <m:e>
                <m:r>
                  <m:t>β</m:t>
                </m:r>
              </m:e>
            </m:acc>
          </m:e>
          <m:sub>
            <m:r>
              <m:rPr>
                <m:nor/>
              </m:rPr>
              <m:t>OLS</m:t>
            </m:r>
          </m:sub>
        </m:sSub>
      </m:oMath>
      <w:r>
        <w:t xml:space="preserve">. </w:t>
      </w:r>
      <m:oMath>
        <m:r>
          <m:rPr>
            <m:sty m:val="p"/>
          </m:rPr>
          <m:t>▫</m:t>
        </m:r>
      </m:oMath>
    </w:p>
    <w:p>
      <w:pPr>
        <w:spacing w:after="120"/>
        <w:jc w:val="both"/>
      </w:pPr>
      <w:r>
        <w:t xml:space="preserve">The anchor's equivalence is mirrored by the implied weights of regression [H1]; its panel version is synthetic control with weights shared by several outcomes [BK4].</w:t>
      </w:r>
    </w:p>
    <w:p>
      <w:pPr>
        <w:pStyle w:val="Heading3"/>
      </w:pPr>
      <w:r>
        <w:rPr>
          <w:color w:val="1F3864"/>
        </w:rPr>
        <w:t xml:space="preserve">1.4 Ridge plus ridge: one undersmoothed ridge</w:t>
      </w:r>
    </w:p>
    <w:p>
      <w:pPr>
        <w:spacing w:after="120"/>
        <w:jc w:val="both"/>
      </w:pPr>
      <w:r>
        <w:rPr>
          <w:b/>
          <w:bCs/>
        </w:rPr>
        <w:t xml:space="preserve">Theorem 5 (undersmoothing).</w:t>
      </w:r>
      <w:r>
        <w:t xml:space="preserve"> If the outcome model is itself a ridge regression with penalty </w:t>
      </w:r>
      <m:oMath>
        <m:r>
          <m:t>λ</m:t>
        </m:r>
      </m:oMath>
      <w:r>
        <w:t xml:space="preserve">, </w:t>
      </w:r>
      <m:oMath>
        <m:acc>
          <m:accPr>
            <m:chr m:val="̂"/>
          </m:accPr>
          <m:e>
            <m:r>
              <m:t>γ</m:t>
            </m:r>
          </m:e>
        </m:acc>
        <m:r>
          <m:rPr>
            <m:sty m:val="p"/>
          </m:rPr>
          <m:t>=</m:t>
        </m:r>
        <m:sSup>
          <m:e>
            <m:d>
              <m:dPr>
                <m:begChr m:val="("/>
                <m:sepChr m:val=""/>
                <m:endChr m:val=")"/>
                <m:grow/>
              </m:dPr>
              <m:e>
                <m:r>
                  <m:t>G</m:t>
                </m:r>
                <m:r>
                  <m:rPr>
                    <m:sty m:val="p"/>
                  </m:rPr>
                  <m:t>+</m:t>
                </m:r>
                <m:r>
                  <m:t>λ</m:t>
                </m:r>
                <m:r>
                  <m:t>I</m:t>
                </m:r>
              </m:e>
            </m:d>
          </m:e>
          <m:sup>
            <m:r>
              <m:rPr>
                <m:sty m:val="p"/>
              </m:rPr>
              <m:t>−</m:t>
            </m:r>
            <m:r>
              <m:t>1</m:t>
            </m:r>
          </m:sup>
        </m:sSup>
        <m:sSubSup>
          <m:e>
            <m:r>
              <m:t>Φ</m:t>
            </m:r>
          </m:e>
          <m:sub>
            <m:r>
              <m:t>0</m:t>
            </m:r>
          </m:sub>
          <m:sup>
            <m:r>
              <m:rPr>
                <m:nor/>
              </m:rPr>
              <m:t>T</m:t>
            </m:r>
          </m:sup>
        </m:sSubSup>
        <m:sSub>
          <m:e>
            <m:r>
              <m:t>Y</m:t>
            </m:r>
          </m:e>
          <m:sub>
            <m:r>
              <m:t>0</m:t>
            </m:r>
          </m:sub>
        </m:sSub>
      </m:oMath>
      <w:r>
        <w:t xml:space="preserve">, then</w:t>
      </w:r>
    </w:p>
    <w:p>
      <w:pPr>
        <w:pStyle w:val="Equation"/>
      </w:pPr>
      <m:oMathPara>
        <m:oMathParaPr>
          <m:jc m:val="center"/>
        </m:oMathParaPr>
        <m:oMath>
          <m:sSub>
            <m:e>
              <m:acc>
                <m:accPr>
                  <m:chr m:val="̂"/>
                </m:accPr>
                <m:e>
                  <m:r>
                    <m:t>β</m:t>
                  </m:r>
                </m:e>
              </m:acc>
            </m:e>
            <m:sub>
              <m:r>
                <m:rPr>
                  <m:nor/>
                </m:rPr>
                <m:t>aug</m:t>
              </m:r>
            </m:sub>
          </m:sSub>
          <m:r>
            <m:rPr>
              <m:sty m:val="p"/>
            </m:rPr>
            <m:t>=</m:t>
          </m:r>
          <m:sSup>
            <m:e>
              <m:d>
                <m:dPr>
                  <m:begChr m:val="("/>
                  <m:sepChr m:val=""/>
                  <m:endChr m:val=")"/>
                  <m:grow/>
                </m:dPr>
                <m:e>
                  <m:r>
                    <m:t>G</m:t>
                  </m:r>
                  <m:r>
                    <m:rPr>
                      <m:sty m:val="p"/>
                    </m:rPr>
                    <m:t>+</m:t>
                  </m:r>
                  <m:r>
                    <m:t>P</m:t>
                  </m:r>
                </m:e>
              </m:d>
            </m:e>
            <m:sup>
              <m:r>
                <m:rPr>
                  <m:sty m:val="p"/>
                </m:rPr>
                <m:t>−</m:t>
              </m:r>
              <m:r>
                <m:t>1</m:t>
              </m:r>
            </m:sup>
          </m:sSup>
          <m:sSubSup>
            <m:e>
              <m:r>
                <m:t>Φ</m:t>
              </m:r>
            </m:e>
            <m:sub>
              <m:r>
                <m:t>0</m:t>
              </m:r>
            </m:sub>
            <m:sup>
              <m:r>
                <m:rPr>
                  <m:nor/>
                </m:rPr>
                <m:t>T</m:t>
              </m:r>
            </m:sup>
          </m:sSubSup>
          <m:sSub>
            <m:e>
              <m:r>
                <m:t>Y</m:t>
              </m:r>
            </m:e>
            <m:sub>
              <m:r>
                <m:t>0</m:t>
              </m:r>
            </m:sub>
          </m:sSub>
          <m:r>
            <m:rPr>
              <m:sty m:val="p"/>
            </m:rPr>
            <m:t>,</m:t>
          </m:r>
          <m:r>
            <m:t>  </m:t>
          </m:r>
          <m:r>
            <m:t>P</m:t>
          </m:r>
          <m:r>
            <m:rPr>
              <m:sty m:val="p"/>
            </m:rPr>
            <m:t>=</m:t>
          </m:r>
          <m:r>
            <m:t>λ</m:t>
          </m:r>
          <m:r>
            <m:t>δ</m:t>
          </m:r>
          <m:sSup>
            <m:e>
              <m:d>
                <m:dPr>
                  <m:begChr m:val="("/>
                  <m:sepChr m:val=""/>
                  <m:endChr m:val=")"/>
                  <m:grow/>
                </m:dPr>
                <m:e>
                  <m:r>
                    <m:t>G</m:t>
                  </m:r>
                  <m:r>
                    <m:rPr>
                      <m:sty m:val="p"/>
                    </m:rPr>
                    <m:t>+</m:t>
                  </m:r>
                  <m:d>
                    <m:dPr>
                      <m:begChr m:val="("/>
                      <m:sepChr m:val=""/>
                      <m:endChr m:val=")"/>
                      <m:grow/>
                    </m:dPr>
                    <m:e>
                      <m:r>
                        <m:t>λ</m:t>
                      </m:r>
                      <m:r>
                        <m:rPr>
                          <m:sty m:val="p"/>
                        </m:rPr>
                        <m:t>+</m:t>
                      </m:r>
                      <m:r>
                        <m:t>δ</m:t>
                      </m:r>
                    </m:e>
                  </m:d>
                  <m:r>
                    <m:t>I</m:t>
                  </m:r>
                </m:e>
              </m:d>
            </m:e>
            <m:sup>
              <m:r>
                <m:rPr>
                  <m:sty m:val="p"/>
                </m:rPr>
                <m:t>−</m:t>
              </m:r>
              <m:r>
                <m:t>1</m:t>
              </m:r>
            </m:sup>
          </m:sSup>
        </m:oMath>
      </m:oMathPara>
    </w:p>
    <w:p>
      <w:pPr>
        <w:spacing w:after="120"/>
        <w:jc w:val="both"/>
      </w:pPr>
      <w:r>
        <w:t xml:space="preserve">The augmented estimator is a single generalized ridge regression. Its penalty in a direction of eigenvalue </w:t>
      </w:r>
      <m:oMath>
        <m:r>
          <m:t>d</m:t>
        </m:r>
      </m:oMath>
      <w:r>
        <w:t xml:space="preserve"> is </w:t>
      </w:r>
      <m:oMath>
        <m:r>
          <m:t>λ</m:t>
        </m:r>
        <m:r>
          <m:t>δ</m:t>
        </m:r>
        <m:r>
          <m:rPr>
            <m:sty m:val="p"/>
          </m:rPr>
          <m:t>/</m:t>
        </m:r>
        <m:d>
          <m:dPr>
            <m:begChr m:val="("/>
            <m:sepChr m:val=""/>
            <m:endChr m:val=")"/>
            <m:grow/>
          </m:dPr>
          <m:e>
            <m:r>
              <m:t>d</m:t>
            </m:r>
            <m:r>
              <m:rPr>
                <m:sty m:val="p"/>
              </m:rPr>
              <m:t>+</m:t>
            </m:r>
            <m:r>
              <m:t>λ</m:t>
            </m:r>
            <m:r>
              <m:rPr>
                <m:sty m:val="p"/>
              </m:rPr>
              <m:t>+</m:t>
            </m:r>
            <m:r>
              <m:t>δ</m:t>
            </m:r>
          </m:e>
        </m:d>
      </m:oMath>
      <w:r>
        <w:t xml:space="preserve">, smaller than both </w:t>
      </w:r>
      <m:oMath>
        <m:r>
          <m:t>λ</m:t>
        </m:r>
      </m:oMath>
      <w:r>
        <w:t xml:space="preserve"> and </w:t>
      </w:r>
      <m:oMath>
        <m:r>
          <m:t>δ</m:t>
        </m:r>
      </m:oMath>
      <w:r>
        <w:t xml:space="preserve">, and its shrinkage factor </w:t>
      </w:r>
      <m:oMath>
        <m:r>
          <m:t>d</m:t>
        </m:r>
        <m:d>
          <m:dPr>
            <m:begChr m:val="("/>
            <m:sepChr m:val=""/>
            <m:endChr m:val=")"/>
            <m:grow/>
          </m:dPr>
          <m:e>
            <m:r>
              <m:t>d</m:t>
            </m:r>
            <m:r>
              <m:rPr>
                <m:sty m:val="p"/>
              </m:rPr>
              <m:t>+</m:t>
            </m:r>
            <m:r>
              <m:t>λ</m:t>
            </m:r>
            <m:r>
              <m:rPr>
                <m:sty m:val="p"/>
              </m:rPr>
              <m:t>+</m:t>
            </m:r>
            <m:r>
              <m:t>δ</m:t>
            </m:r>
          </m:e>
        </m:d>
        <m:r>
          <m:rPr>
            <m:sty m:val="p"/>
          </m:rPr>
          <m:t>/</m:t>
        </m:r>
        <m:d>
          <m:dPr>
            <m:begChr m:val="("/>
            <m:sepChr m:val=""/>
            <m:endChr m:val=")"/>
            <m:grow/>
          </m:dPr>
          <m:e>
            <m:d>
              <m:dPr>
                <m:begChr m:val="("/>
                <m:sepChr m:val=""/>
                <m:endChr m:val=")"/>
                <m:grow/>
              </m:dPr>
              <m:e>
                <m:r>
                  <m:t>d</m:t>
                </m:r>
                <m:r>
                  <m:rPr>
                    <m:sty m:val="p"/>
                  </m:rPr>
                  <m:t>+</m:t>
                </m:r>
                <m:r>
                  <m:t>λ</m:t>
                </m:r>
              </m:e>
            </m:d>
            <m:d>
              <m:dPr>
                <m:begChr m:val="("/>
                <m:sepChr m:val=""/>
                <m:endChr m:val=")"/>
                <m:grow/>
              </m:dPr>
              <m:e>
                <m:r>
                  <m:t>d</m:t>
                </m:r>
                <m:r>
                  <m:rPr>
                    <m:sty m:val="p"/>
                  </m:rPr>
                  <m:t>+</m:t>
                </m:r>
                <m:r>
                  <m:t>δ</m:t>
                </m:r>
              </m:e>
            </m:d>
          </m:e>
        </m:d>
      </m:oMath>
      <w:r>
        <w:t xml:space="preserve"> exceeds both </w:t>
      </w:r>
      <m:oMath>
        <m:r>
          <m:t>d</m:t>
        </m:r>
        <m:r>
          <m:rPr>
            <m:sty m:val="p"/>
          </m:rPr>
          <m:t>/</m:t>
        </m:r>
        <m:d>
          <m:dPr>
            <m:begChr m:val="("/>
            <m:sepChr m:val=""/>
            <m:endChr m:val=")"/>
            <m:grow/>
          </m:dPr>
          <m:e>
            <m:r>
              <m:t>d</m:t>
            </m:r>
            <m:r>
              <m:rPr>
                <m:sty m:val="p"/>
              </m:rPr>
              <m:t>+</m:t>
            </m:r>
            <m:r>
              <m:t>λ</m:t>
            </m:r>
          </m:e>
        </m:d>
      </m:oMath>
      <w:r>
        <w:t xml:space="preserve"> and </w:t>
      </w:r>
      <m:oMath>
        <m:r>
          <m:t>d</m:t>
        </m:r>
        <m:r>
          <m:rPr>
            <m:sty m:val="p"/>
          </m:rPr>
          <m:t>/</m:t>
        </m:r>
        <m:d>
          <m:dPr>
            <m:begChr m:val="("/>
            <m:sepChr m:val=""/>
            <m:endChr m:val=")"/>
            <m:grow/>
          </m:dPr>
          <m:e>
            <m:r>
              <m:t>d</m:t>
            </m:r>
            <m:r>
              <m:rPr>
                <m:sty m:val="p"/>
              </m:rPr>
              <m:t>+</m:t>
            </m:r>
            <m:r>
              <m:t>δ</m:t>
            </m:r>
          </m:e>
        </m:d>
      </m:oMath>
      <w:r>
        <w:t xml:space="preserve">. </w:t>
      </w:r>
      <w:r>
        <w:rPr>
          <w:i/>
          <w:iCs/>
        </w:rPr>
        <w:t xml:space="preserve">Proof.</w:t>
      </w:r>
      <w:r>
        <w:t xml:space="preserve"> By Theorem 4, </w:t>
      </w:r>
      <m:oMath>
        <m:sSub>
          <m:e>
            <m:acc>
              <m:accPr>
                <m:chr m:val="̂"/>
              </m:accPr>
              <m:e>
                <m:r>
                  <m:t>β</m:t>
                </m:r>
              </m:e>
            </m:acc>
          </m:e>
          <m:sub>
            <m:r>
              <m:rPr>
                <m:nor/>
              </m:rPr>
              <m:t>aug</m:t>
            </m:r>
          </m:sub>
        </m:sSub>
        <m:r>
          <m:rPr>
            <m:sty m:val="p"/>
          </m:rPr>
          <m:t>=</m:t>
        </m:r>
        <m:d>
          <m:dPr>
            <m:begChr m:val="("/>
            <m:sepChr m:val=""/>
            <m:endChr m:val=")"/>
            <m:grow/>
          </m:dPr>
          <m:e>
            <m:sSup>
              <m:e>
                <m:d>
                  <m:dPr>
                    <m:begChr m:val="("/>
                    <m:sepChr m:val=""/>
                    <m:endChr m:val=")"/>
                    <m:grow/>
                  </m:dPr>
                  <m:e>
                    <m:r>
                      <m:t>G</m:t>
                    </m:r>
                    <m:r>
                      <m:rPr>
                        <m:sty m:val="p"/>
                      </m:rPr>
                      <m:t>+</m:t>
                    </m:r>
                    <m:r>
                      <m:t>λ</m:t>
                    </m:r>
                    <m:r>
                      <m:t>I</m:t>
                    </m:r>
                  </m:e>
                </m:d>
              </m:e>
              <m:sup>
                <m:r>
                  <m:rPr>
                    <m:sty m:val="p"/>
                  </m:rPr>
                  <m:t>−</m:t>
                </m:r>
                <m:r>
                  <m:t>1</m:t>
                </m:r>
              </m:sup>
            </m:sSup>
            <m:r>
              <m:rPr>
                <m:sty m:val="p"/>
              </m:rPr>
              <m:t>+</m:t>
            </m:r>
            <m:sSup>
              <m:e>
                <m:d>
                  <m:dPr>
                    <m:begChr m:val="("/>
                    <m:sepChr m:val=""/>
                    <m:endChr m:val=")"/>
                    <m:grow/>
                  </m:dPr>
                  <m:e>
                    <m:r>
                      <m:t>G</m:t>
                    </m:r>
                    <m:r>
                      <m:rPr>
                        <m:sty m:val="p"/>
                      </m:rPr>
                      <m:t>+</m:t>
                    </m:r>
                    <m:r>
                      <m:t>δ</m:t>
                    </m:r>
                    <m:r>
                      <m:t>I</m:t>
                    </m:r>
                  </m:e>
                </m:d>
              </m:e>
              <m:sup>
                <m:r>
                  <m:rPr>
                    <m:sty m:val="p"/>
                  </m:rPr>
                  <m:t>−</m:t>
                </m:r>
                <m:r>
                  <m:t>1</m:t>
                </m:r>
              </m:sup>
            </m:sSup>
            <m:r>
              <m:rPr>
                <m:sty m:val="p"/>
              </m:rPr>
              <m:t>−</m:t>
            </m:r>
            <m:sSup>
              <m:e>
                <m:d>
                  <m:dPr>
                    <m:begChr m:val="("/>
                    <m:sepChr m:val=""/>
                    <m:endChr m:val=")"/>
                    <m:grow/>
                  </m:dPr>
                  <m:e>
                    <m:r>
                      <m:t>G</m:t>
                    </m:r>
                    <m:r>
                      <m:rPr>
                        <m:sty m:val="p"/>
                      </m:rPr>
                      <m:t>+</m:t>
                    </m:r>
                    <m:r>
                      <m:t>δ</m:t>
                    </m:r>
                    <m:r>
                      <m:t>I</m:t>
                    </m:r>
                  </m:e>
                </m:d>
              </m:e>
              <m:sup>
                <m:r>
                  <m:rPr>
                    <m:sty m:val="p"/>
                  </m:rPr>
                  <m:t>−</m:t>
                </m:r>
                <m:r>
                  <m:t>1</m:t>
                </m:r>
              </m:sup>
            </m:sSup>
            <m:r>
              <m:t>G</m:t>
            </m:r>
            <m:sSup>
              <m:e>
                <m:d>
                  <m:dPr>
                    <m:begChr m:val="("/>
                    <m:sepChr m:val=""/>
                    <m:endChr m:val=")"/>
                    <m:grow/>
                  </m:dPr>
                  <m:e>
                    <m:r>
                      <m:t>G</m:t>
                    </m:r>
                    <m:r>
                      <m:rPr>
                        <m:sty m:val="p"/>
                      </m:rPr>
                      <m:t>+</m:t>
                    </m:r>
                    <m:r>
                      <m:t>λ</m:t>
                    </m:r>
                    <m:r>
                      <m:t>I</m:t>
                    </m:r>
                  </m:e>
                </m:d>
              </m:e>
              <m:sup>
                <m:r>
                  <m:rPr>
                    <m:sty m:val="p"/>
                  </m:rPr>
                  <m:t>−</m:t>
                </m:r>
                <m:r>
                  <m:t>1</m:t>
                </m:r>
              </m:sup>
            </m:sSup>
          </m:e>
        </m:d>
        <m:sSubSup>
          <m:e>
            <m:r>
              <m:t>Φ</m:t>
            </m:r>
          </m:e>
          <m:sub>
            <m:r>
              <m:t>0</m:t>
            </m:r>
          </m:sub>
          <m:sup>
            <m:r>
              <m:rPr>
                <m:nor/>
              </m:rPr>
              <m:t>T</m:t>
            </m:r>
          </m:sup>
        </m:sSubSup>
        <m:sSub>
          <m:e>
            <m:r>
              <m:t>Y</m:t>
            </m:r>
          </m:e>
          <m:sub>
            <m:r>
              <m:t>0</m:t>
            </m:r>
          </m:sub>
        </m:sSub>
        <m:r>
          <m:rPr>
            <m:sty m:val="p"/>
          </m:rPr>
          <m:t>=</m:t>
        </m:r>
        <m:sSup>
          <m:e>
            <m:d>
              <m:dPr>
                <m:begChr m:val="("/>
                <m:sepChr m:val=""/>
                <m:endChr m:val=")"/>
                <m:grow/>
              </m:dPr>
              <m:e>
                <m:r>
                  <m:t>G</m:t>
                </m:r>
                <m:r>
                  <m:rPr>
                    <m:sty m:val="p"/>
                  </m:rPr>
                  <m:t>+</m:t>
                </m:r>
                <m:r>
                  <m:t>δ</m:t>
                </m:r>
                <m:r>
                  <m:t>I</m:t>
                </m:r>
              </m:e>
            </m:d>
          </m:e>
          <m:sup>
            <m:r>
              <m:rPr>
                <m:sty m:val="p"/>
              </m:rPr>
              <m:t>−</m:t>
            </m:r>
            <m:r>
              <m:t>1</m:t>
            </m:r>
          </m:sup>
        </m:sSup>
        <m:d>
          <m:dPr>
            <m:begChr m:val="("/>
            <m:sepChr m:val=""/>
            <m:endChr m:val=")"/>
            <m:grow/>
          </m:dPr>
          <m:e>
            <m:r>
              <m:t>G</m:t>
            </m:r>
            <m:r>
              <m:rPr>
                <m:sty m:val="p"/>
              </m:rPr>
              <m:t>+</m:t>
            </m:r>
            <m:d>
              <m:dPr>
                <m:begChr m:val="("/>
                <m:sepChr m:val=""/>
                <m:endChr m:val=")"/>
                <m:grow/>
              </m:dPr>
              <m:e>
                <m:r>
                  <m:t>λ</m:t>
                </m:r>
                <m:r>
                  <m:rPr>
                    <m:sty m:val="p"/>
                  </m:rPr>
                  <m:t>+</m:t>
                </m:r>
                <m:r>
                  <m:t>δ</m:t>
                </m:r>
              </m:e>
            </m:d>
            <m:r>
              <m:t>I</m:t>
            </m:r>
          </m:e>
        </m:d>
        <m:sSup>
          <m:e>
            <m:d>
              <m:dPr>
                <m:begChr m:val="("/>
                <m:sepChr m:val=""/>
                <m:endChr m:val=")"/>
                <m:grow/>
              </m:dPr>
              <m:e>
                <m:r>
                  <m:t>G</m:t>
                </m:r>
                <m:r>
                  <m:rPr>
                    <m:sty m:val="p"/>
                  </m:rPr>
                  <m:t>+</m:t>
                </m:r>
                <m:r>
                  <m:t>λ</m:t>
                </m:r>
                <m:r>
                  <m:t>I</m:t>
                </m:r>
              </m:e>
            </m:d>
          </m:e>
          <m:sup>
            <m:r>
              <m:rPr>
                <m:sty m:val="p"/>
              </m:rPr>
              <m:t>−</m:t>
            </m:r>
            <m:r>
              <m:t>1</m:t>
            </m:r>
          </m:sup>
        </m:sSup>
        <m:sSubSup>
          <m:e>
            <m:r>
              <m:t>Φ</m:t>
            </m:r>
          </m:e>
          <m:sub>
            <m:r>
              <m:t>0</m:t>
            </m:r>
          </m:sub>
          <m:sup>
            <m:r>
              <m:rPr>
                <m:nor/>
              </m:rPr>
              <m:t>T</m:t>
            </m:r>
          </m:sup>
        </m:sSubSup>
        <m:sSub>
          <m:e>
            <m:r>
              <m:t>Y</m:t>
            </m:r>
          </m:e>
          <m:sub>
            <m:r>
              <m:t>0</m:t>
            </m:r>
          </m:sub>
        </m:sSub>
      </m:oMath>
      <w:r>
        <w:t xml:space="preserve">, since all the matrices are functions of </w:t>
      </w:r>
      <m:oMath>
        <m:r>
          <m:t>G</m:t>
        </m:r>
      </m:oMath>
      <w:r>
        <w:t xml:space="preserve">. On the other side, </w:t>
      </w:r>
      <m:oMath>
        <m:r>
          <m:t>G</m:t>
        </m:r>
        <m:r>
          <m:rPr>
            <m:sty m:val="p"/>
          </m:rPr>
          <m:t>+</m:t>
        </m:r>
        <m:r>
          <m:t>P</m:t>
        </m:r>
        <m:r>
          <m:rPr>
            <m:sty m:val="p"/>
          </m:rPr>
          <m:t>=</m:t>
        </m:r>
        <m:d>
          <m:dPr>
            <m:begChr m:val="("/>
            <m:sepChr m:val=""/>
            <m:endChr m:val=")"/>
            <m:grow/>
          </m:dPr>
          <m:e>
            <m:r>
              <m:t>G</m:t>
            </m:r>
            <m:r>
              <m:rPr>
                <m:sty m:val="p"/>
              </m:rPr>
              <m:t>+</m:t>
            </m:r>
            <m:r>
              <m:t>λ</m:t>
            </m:r>
            <m:r>
              <m:t>I</m:t>
            </m:r>
          </m:e>
        </m:d>
        <m:d>
          <m:dPr>
            <m:begChr m:val="("/>
            <m:sepChr m:val=""/>
            <m:endChr m:val=")"/>
            <m:grow/>
          </m:dPr>
          <m:e>
            <m:r>
              <m:t>G</m:t>
            </m:r>
            <m:r>
              <m:rPr>
                <m:sty m:val="p"/>
              </m:rPr>
              <m:t>+</m:t>
            </m:r>
            <m:r>
              <m:t>δ</m:t>
            </m:r>
            <m:r>
              <m:t>I</m:t>
            </m:r>
          </m:e>
        </m:d>
        <m:sSup>
          <m:e>
            <m:d>
              <m:dPr>
                <m:begChr m:val="("/>
                <m:sepChr m:val=""/>
                <m:endChr m:val=")"/>
                <m:grow/>
              </m:dPr>
              <m:e>
                <m:r>
                  <m:t>G</m:t>
                </m:r>
                <m:r>
                  <m:rPr>
                    <m:sty m:val="p"/>
                  </m:rPr>
                  <m:t>+</m:t>
                </m:r>
                <m:d>
                  <m:dPr>
                    <m:begChr m:val="("/>
                    <m:sepChr m:val=""/>
                    <m:endChr m:val=")"/>
                    <m:grow/>
                  </m:dPr>
                  <m:e>
                    <m:r>
                      <m:t>λ</m:t>
                    </m:r>
                    <m:r>
                      <m:rPr>
                        <m:sty m:val="p"/>
                      </m:rPr>
                      <m:t>+</m:t>
                    </m:r>
                    <m:r>
                      <m:t>δ</m:t>
                    </m:r>
                  </m:e>
                </m:d>
                <m:r>
                  <m:t>I</m:t>
                </m:r>
              </m:e>
            </m:d>
          </m:e>
          <m:sup>
            <m:r>
              <m:rPr>
                <m:sty m:val="p"/>
              </m:rPr>
              <m:t>−</m:t>
            </m:r>
            <m:r>
              <m:t>1</m:t>
            </m:r>
          </m:sup>
        </m:sSup>
      </m:oMath>
      <w:r>
        <w:t xml:space="preserve">, because </w:t>
      </w:r>
      <m:oMath>
        <m:r>
          <m:t>d</m:t>
        </m:r>
        <m:d>
          <m:dPr>
            <m:begChr m:val="("/>
            <m:sepChr m:val=""/>
            <m:endChr m:val=")"/>
            <m:grow/>
          </m:dPr>
          <m:e>
            <m:r>
              <m:t>d</m:t>
            </m:r>
            <m:r>
              <m:rPr>
                <m:sty m:val="p"/>
              </m:rPr>
              <m:t>+</m:t>
            </m:r>
            <m:r>
              <m:t>λ</m:t>
            </m:r>
            <m:r>
              <m:rPr>
                <m:sty m:val="p"/>
              </m:rPr>
              <m:t>+</m:t>
            </m:r>
            <m:r>
              <m:t>δ</m:t>
            </m:r>
          </m:e>
        </m:d>
        <m:r>
          <m:rPr>
            <m:sty m:val="p"/>
          </m:rPr>
          <m:t>+</m:t>
        </m:r>
        <m:r>
          <m:t>λ</m:t>
        </m:r>
        <m:r>
          <m:t>δ</m:t>
        </m:r>
        <m:r>
          <m:rPr>
            <m:sty m:val="p"/>
          </m:rPr>
          <m:t>=</m:t>
        </m:r>
        <m:d>
          <m:dPr>
            <m:begChr m:val="("/>
            <m:sepChr m:val=""/>
            <m:endChr m:val=")"/>
            <m:grow/>
          </m:dPr>
          <m:e>
            <m:r>
              <m:t>d</m:t>
            </m:r>
            <m:r>
              <m:rPr>
                <m:sty m:val="p"/>
              </m:rPr>
              <m:t>+</m:t>
            </m:r>
            <m:r>
              <m:t>λ</m:t>
            </m:r>
          </m:e>
        </m:d>
        <m:d>
          <m:dPr>
            <m:begChr m:val="("/>
            <m:sepChr m:val=""/>
            <m:endChr m:val=")"/>
            <m:grow/>
          </m:dPr>
          <m:e>
            <m:r>
              <m:t>d</m:t>
            </m:r>
            <m:r>
              <m:rPr>
                <m:sty m:val="p"/>
              </m:rPr>
              <m:t>+</m:t>
            </m:r>
            <m:r>
              <m:t>δ</m:t>
            </m:r>
          </m:e>
        </m:d>
      </m:oMath>
      <w:r>
        <w:t xml:space="preserve">. </w:t>
      </w:r>
      <m:oMath>
        <m:r>
          <m:rPr>
            <m:sty m:val="p"/>
          </m:rPr>
          <m:t>▫</m:t>
        </m:r>
      </m:oMath>
      <w:r>
        <w:t xml:space="preserve"> The same identity holds for kernel ridge regression with </w:t>
      </w:r>
      <m:oMath>
        <m:r>
          <m:t>G</m:t>
        </m:r>
      </m:oMath>
      <w:r>
        <w:t xml:space="preserve"> replaced by the kernel matrix [BA]. Figure 8.1(a) plots the three shrinkage curves; the explicit spectral form above is our derivation of the anchor's statement.</w:t>
      </w:r>
    </w:p>
    <w:p>
      <w:pPr>
        <w:spacing w:after="120"/>
        <w:jc w:val="both"/>
      </w:pPr>
      <w:r>
        <w:t xml:space="preserve">Undersmoothing is studied in depth by the asymptotics of ridge(less) regression under a general source condition [O2], sharp bias and variance bounds that allow a negative optimal penalty [BK6], optimal and sometimes negative ridge penalties under distribution shift [BK7], and the minimax tuning of kernel ridge regression under covariate shift [BK5].</w:t>
      </w:r>
    </w:p>
    <w:p>
      <w:pPr>
        <w:pStyle w:val="Heading3"/>
      </w:pPr>
      <w:r>
        <w:rPr>
          <w:color w:val="1F3864"/>
        </w:rPr>
        <w:t xml:space="preserve">1.5 Exact balance on a set of features and double selection</w:t>
      </w:r>
    </w:p>
    <w:p>
      <w:pPr>
        <w:spacing w:after="120"/>
        <w:jc w:val="both"/>
      </w:pPr>
      <w:r>
        <w:rPr>
          <w:b/>
          <w:bCs/>
        </w:rPr>
        <w:t xml:space="preserve">Proposition 6 (exact balance on a set of features).</w:t>
      </w:r>
      <w:r>
        <w:t xml:space="preserve"> Let the weights balance exactly the features in a set </w:t>
      </w:r>
      <m:oMath>
        <m:r>
          <m:t>S</m:t>
        </m:r>
      </m:oMath>
      <w:r>
        <w:t xml:space="preserve">, </w:t>
      </w:r>
      <m:oMath>
        <m:sSubSup>
          <m:e>
            <m:r>
              <m:t>Φ</m:t>
            </m:r>
          </m:e>
          <m:sub>
            <m:r>
              <m:t>0</m:t>
            </m:r>
            <m:r>
              <m:rPr>
                <m:sty m:val="p"/>
              </m:rPr>
              <m:t>,</m:t>
            </m:r>
            <m:r>
              <m:t>S</m:t>
            </m:r>
          </m:sub>
          <m:sup>
            <m:r>
              <m:rPr>
                <m:nor/>
              </m:rPr>
              <m:t>T</m:t>
            </m:r>
          </m:sup>
        </m:sSubSup>
        <m:r>
          <m:t>w</m:t>
        </m:r>
        <m:r>
          <m:rPr>
            <m:sty m:val="p"/>
          </m:rPr>
          <m:t>=</m:t>
        </m:r>
        <m:sSub>
          <m:e>
            <m:acc>
              <m:accPr>
                <m:chr m:val="‾"/>
              </m:accPr>
              <m:e>
                <m:r>
                  <m:t>ϕ</m:t>
                </m:r>
              </m:e>
            </m:acc>
          </m:e>
          <m:sub>
            <m:r>
              <m:t>1</m:t>
            </m:r>
            <m:r>
              <m:rPr>
                <m:sty m:val="p"/>
              </m:rPr>
              <m:t>,</m:t>
            </m:r>
            <m:r>
              <m:t>S</m:t>
            </m:r>
          </m:sub>
        </m:sSub>
      </m:oMath>
      <w:r>
        <w:t xml:space="preserve">, with minimum norm, and let </w:t>
      </w:r>
      <m:oMath>
        <m:r>
          <m:t>g</m:t>
        </m:r>
      </m:oMath>
      <w:r>
        <w:t xml:space="preserve"> be any outcome model. Write </w:t>
      </w:r>
      <m:oMath>
        <m:sSub>
          <m:e>
            <m:acc>
              <m:accPr>
                <m:chr m:val="̂"/>
              </m:accPr>
              <m:e>
                <m:r>
                  <m:t>β</m:t>
                </m:r>
              </m:e>
            </m:acc>
          </m:e>
          <m:sub>
            <m:r>
              <m:t>S</m:t>
            </m:r>
          </m:sub>
        </m:sSub>
        <m:d>
          <m:dPr>
            <m:begChr m:val="["/>
            <m:sepChr m:val=""/>
            <m:endChr m:val="]"/>
            <m:grow/>
          </m:dPr>
          <m:e>
            <m:r>
              <m:t>v</m:t>
            </m:r>
          </m:e>
        </m:d>
      </m:oMath>
      <w:r>
        <w:t xml:space="preserve"> for the least-squares coefficient of a vector </w:t>
      </w:r>
      <m:oMath>
        <m:r>
          <m:t>v</m:t>
        </m:r>
      </m:oMath>
      <w:r>
        <w:t xml:space="preserve"> on </w:t>
      </w:r>
      <m:oMath>
        <m:sSub>
          <m:e>
            <m:r>
              <m:t>Φ</m:t>
            </m:r>
          </m:e>
          <m:sub>
            <m:r>
              <m:t>0</m:t>
            </m:r>
            <m:r>
              <m:rPr>
                <m:sty m:val="p"/>
              </m:rPr>
              <m:t>,</m:t>
            </m:r>
            <m:r>
              <m:t>S</m:t>
            </m:r>
          </m:sub>
        </m:sSub>
      </m:oMath>
      <w:r>
        <w:t xml:space="preserve"> and </w:t>
      </w:r>
      <m:oMath>
        <m:sSub>
          <m:e>
            <m:acc>
              <m:accPr>
                <m:chr m:val="‾"/>
              </m:accPr>
              <m:e>
                <m:r>
                  <m:t>g</m:t>
                </m:r>
              </m:e>
            </m:acc>
          </m:e>
          <m:sub>
            <m:r>
              <m:t>1</m:t>
            </m:r>
          </m:sub>
        </m:sSub>
      </m:oMath>
      <w:r>
        <w:t xml:space="preserve"> for the mean of </w:t>
      </w:r>
      <m:oMath>
        <m:r>
          <m:t>g</m:t>
        </m:r>
      </m:oMath>
      <w:r>
        <w:t xml:space="preserve"> over the treated units. Then</w:t>
      </w:r>
    </w:p>
    <w:p>
      <w:pPr>
        <w:pStyle w:val="Equation"/>
      </w:pPr>
      <m:oMathPara>
        <m:oMathParaPr>
          <m:jc m:val="center"/>
        </m:oMathParaPr>
        <m:oMath>
          <m:sSub>
            <m:e>
              <m:acc>
                <m:accPr>
                  <m:chr m:val="̂"/>
                </m:accPr>
                <m:e>
                  <m:r>
                    <m:t>ψ</m:t>
                  </m:r>
                </m:e>
              </m:acc>
            </m:e>
            <m:sub>
              <m:r>
                <m:rPr>
                  <m:nor/>
                </m:rPr>
                <m:t>aug</m:t>
              </m:r>
            </m:sub>
          </m:sSub>
          <m:r>
            <m:rPr>
              <m:sty m:val="p"/>
            </m:rPr>
            <m:t>=</m:t>
          </m:r>
          <m:sSubSup>
            <m:e>
              <m:acc>
                <m:accPr>
                  <m:chr m:val="‾"/>
                </m:accPr>
                <m:e>
                  <m:r>
                    <m:t>ϕ</m:t>
                  </m:r>
                </m:e>
              </m:acc>
            </m:e>
            <m:sub>
              <m:r>
                <m:t>1</m:t>
              </m:r>
              <m:r>
                <m:rPr>
                  <m:sty m:val="p"/>
                </m:rPr>
                <m:t>,</m:t>
              </m:r>
              <m:r>
                <m:t>S</m:t>
              </m:r>
            </m:sub>
            <m:sup>
              <m:r>
                <m:rPr>
                  <m:nor/>
                </m:rPr>
                <m:t>T</m:t>
              </m:r>
            </m:sup>
          </m:sSubSup>
          <m:sSub>
            <m:e>
              <m:acc>
                <m:accPr>
                  <m:chr m:val="̂"/>
                </m:accPr>
                <m:e>
                  <m:r>
                    <m:t>β</m:t>
                  </m:r>
                </m:e>
              </m:acc>
            </m:e>
            <m:sub>
              <m:r>
                <m:t>S</m:t>
              </m:r>
            </m:sub>
          </m:sSub>
          <m:d>
            <m:dPr>
              <m:begChr m:val="["/>
              <m:sepChr m:val=""/>
              <m:endChr m:val="]"/>
              <m:grow/>
            </m:dPr>
            <m:e>
              <m:sSub>
                <m:e>
                  <m:r>
                    <m:t>Y</m:t>
                  </m:r>
                </m:e>
                <m:sub>
                  <m:r>
                    <m:t>0</m:t>
                  </m:r>
                </m:sub>
              </m:sSub>
            </m:e>
          </m:d>
          <m:r>
            <m:rPr>
              <m:sty m:val="p"/>
            </m:rPr>
            <m:t>+</m:t>
          </m:r>
          <m:d>
            <m:dPr>
              <m:begChr m:val="("/>
              <m:sepChr m:val=""/>
              <m:endChr m:val=")"/>
              <m:grow/>
            </m:dPr>
            <m:e>
              <m:sSub>
                <m:e>
                  <m:acc>
                    <m:accPr>
                      <m:chr m:val="‾"/>
                    </m:accPr>
                    <m:e>
                      <m:r>
                        <m:t>g</m:t>
                      </m:r>
                    </m:e>
                  </m:acc>
                </m:e>
                <m:sub>
                  <m:r>
                    <m:t>1</m:t>
                  </m:r>
                </m:sub>
              </m:sSub>
              <m:r>
                <m:rPr>
                  <m:sty m:val="p"/>
                </m:rPr>
                <m:t>−</m:t>
              </m:r>
              <m:sSubSup>
                <m:e>
                  <m:acc>
                    <m:accPr>
                      <m:chr m:val="‾"/>
                    </m:accPr>
                    <m:e>
                      <m:r>
                        <m:t>ϕ</m:t>
                      </m:r>
                    </m:e>
                  </m:acc>
                </m:e>
                <m:sub>
                  <m:r>
                    <m:t>1</m:t>
                  </m:r>
                  <m:r>
                    <m:rPr>
                      <m:sty m:val="p"/>
                    </m:rPr>
                    <m:t>,</m:t>
                  </m:r>
                  <m:r>
                    <m:t>S</m:t>
                  </m:r>
                </m:sub>
                <m:sup>
                  <m:r>
                    <m:rPr>
                      <m:nor/>
                    </m:rPr>
                    <m:t>T</m:t>
                  </m:r>
                </m:sup>
              </m:sSubSup>
              <m:sSub>
                <m:e>
                  <m:acc>
                    <m:accPr>
                      <m:chr m:val="̂"/>
                    </m:accPr>
                    <m:e>
                      <m:r>
                        <m:t>β</m:t>
                      </m:r>
                    </m:e>
                  </m:acc>
                </m:e>
                <m:sub>
                  <m:r>
                    <m:t>S</m:t>
                  </m:r>
                </m:sub>
              </m:sSub>
              <m:d>
                <m:dPr>
                  <m:begChr m:val="["/>
                  <m:sepChr m:val=""/>
                  <m:endChr m:val="]"/>
                  <m:grow/>
                </m:dPr>
                <m:e>
                  <m:r>
                    <m:t>g</m:t>
                  </m:r>
                  <m:d>
                    <m:dPr>
                      <m:begChr m:val="("/>
                      <m:sepChr m:val=""/>
                      <m:endChr m:val=")"/>
                      <m:grow/>
                    </m:dPr>
                    <m:e>
                      <m:sSub>
                        <m:e>
                          <m:r>
                            <m:t>X</m:t>
                          </m:r>
                        </m:e>
                        <m:sub>
                          <m:r>
                            <m:t>0</m:t>
                          </m:r>
                        </m:sub>
                      </m:sSub>
                    </m:e>
                  </m:d>
                </m:e>
              </m:d>
            </m:e>
          </m:d>
        </m:oMath>
      </m:oMathPara>
    </w:p>
    <w:p>
      <w:pPr>
        <w:spacing w:after="120"/>
        <w:jc w:val="both"/>
      </w:pPr>
      <w:r>
        <w:t xml:space="preserve">The outcome model enters only through the part of it that the balanced features cannot represent; if </w:t>
      </w:r>
      <m:oMath>
        <m:r>
          <m:t>g</m:t>
        </m:r>
      </m:oMath>
      <w:r>
        <w:t xml:space="preserve"> lies in their span, the estimator is OLS on </w:t>
      </w:r>
      <m:oMath>
        <m:r>
          <m:t>S</m:t>
        </m:r>
      </m:oMath>
      <w:r>
        <w:t xml:space="preserve">. </w:t>
      </w:r>
      <w:r>
        <w:rPr>
          <w:i/>
          <w:iCs/>
        </w:rPr>
        <w:t xml:space="preserve">Proof.</w:t>
      </w:r>
      <w:r>
        <w:t xml:space="preserve"> The minimum-norm weights are </w:t>
      </w:r>
      <m:oMath>
        <m:r>
          <m:t>w</m:t>
        </m:r>
        <m:r>
          <m:rPr>
            <m:sty m:val="p"/>
          </m:rPr>
          <m:t>=</m:t>
        </m:r>
        <m:sSub>
          <m:e>
            <m:r>
              <m:t>Φ</m:t>
            </m:r>
          </m:e>
          <m:sub>
            <m:r>
              <m:t>0</m:t>
            </m:r>
            <m:r>
              <m:rPr>
                <m:sty m:val="p"/>
              </m:rPr>
              <m:t>,</m:t>
            </m:r>
            <m:r>
              <m:t>S</m:t>
            </m:r>
          </m:sub>
        </m:sSub>
        <m:sSup>
          <m:e>
            <m:d>
              <m:dPr>
                <m:begChr m:val="("/>
                <m:sepChr m:val=""/>
                <m:endChr m:val=")"/>
                <m:grow/>
              </m:dPr>
              <m:e>
                <m:sSubSup>
                  <m:e>
                    <m:r>
                      <m:t>Φ</m:t>
                    </m:r>
                  </m:e>
                  <m:sub>
                    <m:r>
                      <m:t>0</m:t>
                    </m:r>
                    <m:r>
                      <m:rPr>
                        <m:sty m:val="p"/>
                      </m:rPr>
                      <m:t>,</m:t>
                    </m:r>
                    <m:r>
                      <m:t>S</m:t>
                    </m:r>
                  </m:sub>
                  <m:sup>
                    <m:r>
                      <m:rPr>
                        <m:nor/>
                      </m:rPr>
                      <m:t>T</m:t>
                    </m:r>
                  </m:sup>
                </m:sSubSup>
                <m:sSub>
                  <m:e>
                    <m:r>
                      <m:t>Φ</m:t>
                    </m:r>
                  </m:e>
                  <m:sub>
                    <m:r>
                      <m:t>0</m:t>
                    </m:r>
                    <m:r>
                      <m:rPr>
                        <m:sty m:val="p"/>
                      </m:rPr>
                      <m:t>,</m:t>
                    </m:r>
                    <m:r>
                      <m:t>S</m:t>
                    </m:r>
                  </m:sub>
                </m:sSub>
              </m:e>
            </m:d>
          </m:e>
          <m:sup>
            <m:r>
              <m:rPr>
                <m:sty m:val="p"/>
              </m:rPr>
              <m:t>−</m:t>
            </m:r>
            <m:r>
              <m:t>1</m:t>
            </m:r>
          </m:sup>
        </m:sSup>
        <m:sSub>
          <m:e>
            <m:acc>
              <m:accPr>
                <m:chr m:val="‾"/>
              </m:accPr>
              <m:e>
                <m:r>
                  <m:t>ϕ</m:t>
                </m:r>
              </m:e>
            </m:acc>
          </m:e>
          <m:sub>
            <m:r>
              <m:t>1</m:t>
            </m:r>
            <m:r>
              <m:rPr>
                <m:sty m:val="p"/>
              </m:rPr>
              <m:t>,</m:t>
            </m:r>
            <m:r>
              <m:t>S</m:t>
            </m:r>
          </m:sub>
        </m:sSub>
      </m:oMath>
      <w:r>
        <w:t xml:space="preserve">, so </w:t>
      </w:r>
      <m:oMath>
        <m:sSup>
          <m:e>
            <m:r>
              <m:t>w</m:t>
            </m:r>
          </m:e>
          <m:sup>
            <m:r>
              <m:rPr>
                <m:nor/>
              </m:rPr>
              <m:t>T</m:t>
            </m:r>
          </m:sup>
        </m:sSup>
        <m:r>
          <m:t>v</m:t>
        </m:r>
        <m:r>
          <m:rPr>
            <m:sty m:val="p"/>
          </m:rPr>
          <m:t>=</m:t>
        </m:r>
        <m:sSubSup>
          <m:e>
            <m:acc>
              <m:accPr>
                <m:chr m:val="‾"/>
              </m:accPr>
              <m:e>
                <m:r>
                  <m:t>ϕ</m:t>
                </m:r>
              </m:e>
            </m:acc>
          </m:e>
          <m:sub>
            <m:r>
              <m:t>1</m:t>
            </m:r>
            <m:r>
              <m:rPr>
                <m:sty m:val="p"/>
              </m:rPr>
              <m:t>,</m:t>
            </m:r>
            <m:r>
              <m:t>S</m:t>
            </m:r>
          </m:sub>
          <m:sup>
            <m:r>
              <m:rPr>
                <m:nor/>
              </m:rPr>
              <m:t>T</m:t>
            </m:r>
          </m:sup>
        </m:sSubSup>
        <m:sSub>
          <m:e>
            <m:acc>
              <m:accPr>
                <m:chr m:val="̂"/>
              </m:accPr>
              <m:e>
                <m:r>
                  <m:t>β</m:t>
                </m:r>
              </m:e>
            </m:acc>
          </m:e>
          <m:sub>
            <m:r>
              <m:t>S</m:t>
            </m:r>
          </m:sub>
        </m:sSub>
        <m:d>
          <m:dPr>
            <m:begChr m:val="["/>
            <m:sepChr m:val=""/>
            <m:endChr m:val="]"/>
            <m:grow/>
          </m:dPr>
          <m:e>
            <m:r>
              <m:t>v</m:t>
            </m:r>
          </m:e>
        </m:d>
      </m:oMath>
      <w:r>
        <w:t xml:space="preserve"> for every vector </w:t>
      </w:r>
      <m:oMath>
        <m:r>
          <m:t>v</m:t>
        </m:r>
      </m:oMath>
      <w:r>
        <w:t xml:space="preserve">; apply this to </w:t>
      </w:r>
      <m:oMath>
        <m:sSub>
          <m:e>
            <m:r>
              <m:t>Y</m:t>
            </m:r>
          </m:e>
          <m:sub>
            <m:r>
              <m:t>0</m:t>
            </m:r>
          </m:sub>
        </m:sSub>
        <m:r>
          <m:rPr>
            <m:sty m:val="p"/>
          </m:rPr>
          <m:t>−</m:t>
        </m:r>
        <m:r>
          <m:t>g</m:t>
        </m:r>
        <m:d>
          <m:dPr>
            <m:begChr m:val="("/>
            <m:sepChr m:val=""/>
            <m:endChr m:val=")"/>
            <m:grow/>
          </m:dPr>
          <m:e>
            <m:sSub>
              <m:e>
                <m:r>
                  <m:t>X</m:t>
                </m:r>
              </m:e>
              <m:sub>
                <m:r>
                  <m:t>0</m:t>
                </m:r>
              </m:sub>
            </m:sSub>
          </m:e>
        </m:d>
      </m:oMath>
      <w:r>
        <w:t xml:space="preserve">. </w:t>
      </w:r>
      <m:oMath>
        <m:r>
          <m:rPr>
            <m:sty m:val="p"/>
          </m:rPr>
          <m:t>▫</m:t>
        </m:r>
      </m:oMath>
      <w:r>
        <w:t xml:space="preserve"> With weights whose balance constraints are penalized in the </w:t>
      </w:r>
      <m:oMath>
        <m:sSub>
          <m:e>
            <m:r>
              <m:rPr>
                <m:sty m:val="p"/>
              </m:rPr>
              <m:t>ℓ</m:t>
            </m:r>
          </m:e>
          <m:sub>
            <m:r>
              <m:rPr>
                <m:sty m:val="p"/>
              </m:rPr>
              <m:t>∞</m:t>
            </m:r>
          </m:sub>
        </m:sSub>
      </m:oMath>
      <w:r>
        <w:t xml:space="preserve"> norm (the dual of a lasso), </w:t>
      </w:r>
      <m:oMath>
        <m:r>
          <m:t>S</m:t>
        </m:r>
      </m:oMath>
      <w:r>
        <w:t xml:space="preserve"> is the active set, chosen by how strongly a feature separates treated units from controls. A lasso outcome model chooses its own set by how strongly a feature predicts the outcome. The bias left is the imbalance of the outcome-relevant features outside </w:t>
      </w:r>
      <m:oMath>
        <m:r>
          <m:t>S</m:t>
        </m:r>
      </m:oMath>
      <w:r>
        <w:t xml:space="preserve">, so a confounder is adjusted for if either selection finds it. This is the double selection of [B11], which the anchor recovers for lasso weights [BA].</w:t>
      </w:r>
    </w:p>
    <w:p>
      <w:pPr>
        <w:spacing w:after="120"/>
        <w:jc w:val="both"/>
      </w:pPr>
      <w:r>
        <w:t xml:space="preserve">Double selection has its weighting analogue in covariate balancing propensity scores that balance exactly the covariates selected by an outcome lasso [H3]; graded exact and penalized balance is the theme of multilevel calibration [BK1].</w:t>
      </w:r>
    </w:p>
    <w:p>
      <w:pPr>
        <w:pStyle w:val="Heading3"/>
      </w:pPr>
      <w:r>
        <w:rPr>
          <w:color w:val="1F3864"/>
        </w:rPr>
        <w:t xml:space="preserve">1.6 When the outcome model is a complex model</w:t>
      </w:r>
    </w:p>
    <w:p>
      <w:pPr>
        <w:spacing w:after="120"/>
        <w:jc w:val="both"/>
      </w:pPr>
      <w:r>
        <w:rPr>
          <w:b/>
          <w:bCs/>
        </w:rPr>
        <w:t xml:space="preserve">Corollary 7 (the complex model enters outside the balanced span).</w:t>
      </w:r>
      <w:r>
        <w:t xml:space="preserve"> Let </w:t>
      </w:r>
      <m:oMath>
        <m:r>
          <m:t>g</m:t>
        </m:r>
      </m:oMath>
      <w:r>
        <w:t xml:space="preserve"> be a simulator or any other complex model that is not linear in </w:t>
      </w:r>
      <m:oMath>
        <m:r>
          <m:t>ϕ</m:t>
        </m:r>
      </m:oMath>
      <w:r>
        <w:t xml:space="preserve">. With ridge weights,</w:t>
      </w:r>
    </w:p>
    <w:p>
      <w:pPr>
        <w:pStyle w:val="Equation"/>
      </w:pPr>
      <m:oMathPara>
        <m:oMathParaPr>
          <m:jc m:val="center"/>
        </m:oMathParaPr>
        <m:oMath>
          <m:sSub>
            <m:e>
              <m:acc>
                <m:accPr>
                  <m:chr m:val="̂"/>
                </m:accPr>
                <m:e>
                  <m:r>
                    <m:t>ψ</m:t>
                  </m:r>
                </m:e>
              </m:acc>
            </m:e>
            <m:sub>
              <m:r>
                <m:rPr>
                  <m:nor/>
                </m:rPr>
                <m:t>aug</m:t>
              </m:r>
            </m:sub>
          </m:sSub>
          <m:r>
            <m:rPr>
              <m:sty m:val="p"/>
            </m:rPr>
            <m:t>=</m:t>
          </m:r>
          <m:sSub>
            <m:e>
              <m:acc>
                <m:accPr>
                  <m:chr m:val="‾"/>
                </m:accPr>
                <m:e>
                  <m:r>
                    <m:t>g</m:t>
                  </m:r>
                </m:e>
              </m:acc>
            </m:e>
            <m:sub>
              <m:r>
                <m:t>1</m:t>
              </m:r>
            </m:sub>
          </m:sSub>
          <m:r>
            <m:rPr>
              <m:sty m:val="p"/>
            </m:rPr>
            <m:t>+</m:t>
          </m:r>
          <m:sSubSup>
            <m:e>
              <m:acc>
                <m:accPr>
                  <m:chr m:val="‾"/>
                </m:accPr>
                <m:e>
                  <m:r>
                    <m:t>ϕ</m:t>
                  </m:r>
                </m:e>
              </m:acc>
            </m:e>
            <m:sub>
              <m:r>
                <m:t>1</m:t>
              </m:r>
            </m:sub>
            <m:sup>
              <m:r>
                <m:rPr>
                  <m:nor/>
                </m:rPr>
                <m:t>T</m:t>
              </m:r>
            </m:sup>
          </m:sSubSup>
          <m:sSup>
            <m:e>
              <m:d>
                <m:dPr>
                  <m:begChr m:val="("/>
                  <m:sepChr m:val=""/>
                  <m:endChr m:val=")"/>
                  <m:grow/>
                </m:dPr>
                <m:e>
                  <m:r>
                    <m:t>G</m:t>
                  </m:r>
                  <m:r>
                    <m:rPr>
                      <m:sty m:val="p"/>
                    </m:rPr>
                    <m:t>+</m:t>
                  </m:r>
                  <m:r>
                    <m:t>δ</m:t>
                  </m:r>
                  <m:r>
                    <m:t>I</m:t>
                  </m:r>
                </m:e>
              </m:d>
            </m:e>
            <m:sup>
              <m:r>
                <m:rPr>
                  <m:sty m:val="p"/>
                </m:rPr>
                <m:t>−</m:t>
              </m:r>
              <m:r>
                <m:t>1</m:t>
              </m:r>
            </m:sup>
          </m:sSup>
          <m:sSubSup>
            <m:e>
              <m:r>
                <m:t>Φ</m:t>
              </m:r>
            </m:e>
            <m:sub>
              <m:r>
                <m:t>0</m:t>
              </m:r>
            </m:sub>
            <m:sup>
              <m:r>
                <m:rPr>
                  <m:nor/>
                </m:rPr>
                <m:t>T</m:t>
              </m:r>
            </m:sup>
          </m:sSubSup>
          <m:d>
            <m:dPr>
              <m:begChr m:val="("/>
              <m:sepChr m:val=""/>
              <m:endChr m:val=")"/>
              <m:grow/>
            </m:dPr>
            <m:e>
              <m:sSub>
                <m:e>
                  <m:r>
                    <m:t>Y</m:t>
                  </m:r>
                </m:e>
                <m:sub>
                  <m:r>
                    <m:t>0</m:t>
                  </m:r>
                </m:sub>
              </m:sSub>
              <m:r>
                <m:rPr>
                  <m:sty m:val="p"/>
                </m:rPr>
                <m:t>−</m:t>
              </m:r>
              <m:r>
                <m:t>g</m:t>
              </m:r>
              <m:d>
                <m:dPr>
                  <m:begChr m:val="("/>
                  <m:sepChr m:val=""/>
                  <m:endChr m:val=")"/>
                  <m:grow/>
                </m:dPr>
                <m:e>
                  <m:sSub>
                    <m:e>
                      <m:r>
                        <m:t>X</m:t>
                      </m:r>
                    </m:e>
                    <m:sub>
                      <m:r>
                        <m:t>0</m:t>
                      </m:r>
                    </m:sub>
                  </m:sSub>
                </m:e>
              </m:d>
            </m:e>
          </m:d>
        </m:oMath>
      </m:oMathPara>
    </w:p>
    <w:p>
      <w:pPr>
        <w:spacing w:after="120"/>
        <w:jc w:val="both"/>
      </w:pPr>
      <w:r>
        <w:t xml:space="preserve">This is the simulator plus a ridge regression of its residuals, evaluated at the treated mean of the features. As </w:t>
      </w:r>
      <m:oMath>
        <m:r>
          <m:t>δ</m:t>
        </m:r>
        <m:r>
          <m:rPr>
            <m:sty m:val="p"/>
          </m:rPr>
          <m:t>→</m:t>
        </m:r>
        <m:r>
          <m:t>0</m:t>
        </m:r>
      </m:oMath>
      <w:r>
        <w:t xml:space="preserve"> it becomes OLS on </w:t>
      </w:r>
      <m:oMath>
        <m:r>
          <m:t>ϕ</m:t>
        </m:r>
      </m:oMath>
      <w:r>
        <w:t xml:space="preserve"> plus the out-of-span part of </w:t>
      </w:r>
      <m:oMath>
        <m:r>
          <m:t>g</m:t>
        </m:r>
      </m:oMath>
      <w:r>
        <w:t xml:space="preserve"> (Proposition 6 with </w:t>
      </w:r>
      <m:oMath>
        <m:r>
          <m:t>S</m:t>
        </m:r>
      </m:oMath>
      <w:r>
        <w:t xml:space="preserve"> the whole basis). </w:t>
      </w:r>
      <w:r>
        <w:rPr>
          <w:i/>
          <w:iCs/>
        </w:rPr>
        <w:t xml:space="preserve">Proof.</w:t>
      </w:r>
      <w:r>
        <w:t xml:space="preserve"> The proof of Theorem 4 never used the linearity of </w:t>
      </w:r>
      <m:oMath>
        <m:r>
          <m:t>g</m:t>
        </m:r>
      </m:oMath>
      <w:r>
        <w:t xml:space="preserve">: substitute </w:t>
      </w:r>
      <m:oMath>
        <m:acc>
          <m:accPr>
            <m:chr m:val="̂"/>
          </m:accPr>
          <m:e>
            <m:r>
              <m:t>w</m:t>
            </m:r>
          </m:e>
        </m:acc>
      </m:oMath>
      <w:r>
        <w:t xml:space="preserve">. </w:t>
      </w:r>
      <m:oMath>
        <m:r>
          <m:rPr>
            <m:sty m:val="p"/>
          </m:rPr>
          <m:t>▫</m:t>
        </m:r>
      </m:oMath>
      <w:r>
        <w:t xml:space="preserve"> Two consequences frame section 8. A simulator whose output is placed in the balancing basis stops acting as an outcome model and becomes a regressor. And the useful basis is the one that spans the simulator's </w:t>
      </w:r>
      <w:r>
        <w:rPr>
          <w:b/>
          <w:bCs/>
        </w:rPr>
        <w:t xml:space="preserve">error</w:t>
      </w:r>
      <w:r>
        <w:t xml:space="preserve">, not its prediction. When the error comes from wrong parameters </w:t>
      </w:r>
      <m:oMath>
        <m:r>
          <m:t>θ</m:t>
        </m:r>
      </m:oMath>
      <w:r>
        <w:t xml:space="preserve">, the sensitivities </w:t>
      </w:r>
      <m:oMath>
        <m:r>
          <m:rPr>
            <m:sty m:val="p"/>
          </m:rPr>
          <m:t>∂</m:t>
        </m:r>
        <m:r>
          <m:t>g</m:t>
        </m:r>
        <m:r>
          <m:rPr>
            <m:sty m:val="p"/>
          </m:rPr>
          <m:t>/</m:t>
        </m:r>
        <m:r>
          <m:rPr>
            <m:sty m:val="p"/>
          </m:rPr>
          <m:t>∂</m:t>
        </m:r>
        <m:r>
          <m:t>θ</m:t>
        </m:r>
      </m:oMath>
      <w:r>
        <w:t xml:space="preserve"> span it to first order, and balancing them is the same as one Levenberg–Marquardt calibration step of the simulator (Theorem M, section 8).</w:t>
      </w:r>
    </w:p>
    <w:p>
      <w:pPr>
        <w:spacing w:after="120"/>
        <w:jc w:val="both"/>
      </w:pPr>
      <w:r>
        <w:t xml:space="preserve">Complex models appear as the neural-network structural function of an ill-posed instrumental-variables problem, debiased by a Riesz representer that solves an adjoint equation [H5]; as a surrogate that estimates a model's risk from few labels [O5]; as a physical climate model that is exactly a restricted cointegrated VAR [O4]; and as a latent-variable model whose averages are made robust by conditioning on each unit's data [O3].</w:t>
      </w:r>
    </w:p>
    <w:p>
      <w:pPr>
        <w:pStyle w:val="Heading3"/>
      </w:pPr>
      <w:r>
        <w:rPr>
          <w:color w:val="1F3864"/>
        </w:rPr>
        <w:t xml:space="preserve">1.7 Efficiency and undersmoothing</w:t>
      </w:r>
    </w:p>
    <w:p>
      <w:pPr>
        <w:spacing w:after="120"/>
        <w:jc w:val="both"/>
      </w:pPr>
      <w:r>
        <w:rPr>
          <w:b/>
          <w:bCs/>
        </w:rPr>
        <w:t xml:space="preserve">Proposition 8 (efficiency bound [B2, B14]).</w:t>
      </w:r>
      <w:r>
        <w:t xml:space="preserve"> Under unconfoundedness and overlap, the efficient influence function of </w:t>
      </w:r>
      <m:oMath>
        <m:r>
          <m:t>ψ</m:t>
        </m:r>
      </m:oMath>
      <w:r>
        <w:t xml:space="preserve"> is</w:t>
      </w:r>
    </w:p>
    <w:p>
      <w:pPr>
        <w:pStyle w:val="Equation"/>
      </w:pPr>
      <m:oMathPara>
        <m:oMathParaPr>
          <m:jc m:val="center"/>
        </m:oMathParaPr>
        <m:oMath>
          <m:r>
            <m:t>φ</m:t>
          </m:r>
          <m:d>
            <m:dPr>
              <m:begChr m:val="("/>
              <m:sepChr m:val=""/>
              <m:endChr m:val=")"/>
              <m:grow/>
            </m:dPr>
            <m:e>
              <m:r>
                <m:t>O</m:t>
              </m:r>
            </m:e>
          </m:d>
          <m:r>
            <m:rPr>
              <m:sty m:val="p"/>
            </m:rPr>
            <m:t>=</m:t>
          </m:r>
          <m:f>
            <m:fPr>
              <m:type m:val="bar"/>
            </m:fPr>
            <m:num>
              <m:r>
                <m:t>A</m:t>
              </m:r>
              <m:d>
                <m:dPr>
                  <m:begChr m:val="("/>
                  <m:sepChr m:val=""/>
                  <m:endChr m:val=")"/>
                  <m:grow/>
                </m:dPr>
                <m:e>
                  <m:sSub>
                    <m:e>
                      <m:r>
                        <m:t>m</m:t>
                      </m:r>
                    </m:e>
                    <m:sub>
                      <m:r>
                        <m:t>0</m:t>
                      </m:r>
                    </m:sub>
                  </m:sSub>
                  <m:d>
                    <m:dPr>
                      <m:begChr m:val="("/>
                      <m:sepChr m:val=""/>
                      <m:endChr m:val=")"/>
                      <m:grow/>
                    </m:dPr>
                    <m:e>
                      <m:r>
                        <m:t>X</m:t>
                      </m:r>
                    </m:e>
                  </m:d>
                  <m:r>
                    <m:rPr>
                      <m:sty m:val="p"/>
                    </m:rPr>
                    <m:t>−</m:t>
                  </m:r>
                  <m:r>
                    <m:t>ψ</m:t>
                  </m:r>
                </m:e>
              </m:d>
              <m:r>
                <m:rPr>
                  <m:sty m:val="p"/>
                </m:rPr>
                <m:t>+</m:t>
              </m:r>
              <m:d>
                <m:dPr>
                  <m:begChr m:val="("/>
                  <m:sepChr m:val=""/>
                  <m:endChr m:val=")"/>
                  <m:grow/>
                </m:dPr>
                <m:e>
                  <m:r>
                    <m:t>1</m:t>
                  </m:r>
                  <m:r>
                    <m:rPr>
                      <m:sty m:val="p"/>
                    </m:rPr>
                    <m:t>−</m:t>
                  </m:r>
                  <m:r>
                    <m:t>A</m:t>
                  </m:r>
                </m:e>
              </m:d>
              <m:f>
                <m:fPr>
                  <m:type m:val="bar"/>
                </m:fPr>
                <m:num>
                  <m:r>
                    <m:t>e</m:t>
                  </m:r>
                  <m:d>
                    <m:dPr>
                      <m:begChr m:val="("/>
                      <m:sepChr m:val=""/>
                      <m:endChr m:val=")"/>
                      <m:grow/>
                    </m:dPr>
                    <m:e>
                      <m:r>
                        <m:t>X</m:t>
                      </m:r>
                    </m:e>
                  </m:d>
                </m:num>
                <m:den>
                  <m:r>
                    <m:t>1</m:t>
                  </m:r>
                  <m:r>
                    <m:rPr>
                      <m:sty m:val="p"/>
                    </m:rPr>
                    <m:t>−</m:t>
                  </m:r>
                  <m:r>
                    <m:t>e</m:t>
                  </m:r>
                  <m:d>
                    <m:dPr>
                      <m:begChr m:val="("/>
                      <m:sepChr m:val=""/>
                      <m:endChr m:val=")"/>
                      <m:grow/>
                    </m:dPr>
                    <m:e>
                      <m:r>
                        <m:t>X</m:t>
                      </m:r>
                    </m:e>
                  </m:d>
                </m:den>
              </m:f>
              <m:d>
                <m:dPr>
                  <m:begChr m:val="("/>
                  <m:sepChr m:val=""/>
                  <m:endChr m:val=")"/>
                  <m:grow/>
                </m:dPr>
                <m:e>
                  <m:r>
                    <m:t>Y</m:t>
                  </m:r>
                  <m:r>
                    <m:rPr>
                      <m:sty m:val="p"/>
                    </m:rPr>
                    <m:t>−</m:t>
                  </m:r>
                  <m:sSub>
                    <m:e>
                      <m:r>
                        <m:t>m</m:t>
                      </m:r>
                    </m:e>
                    <m:sub>
                      <m:r>
                        <m:t>0</m:t>
                      </m:r>
                    </m:sub>
                  </m:sSub>
                  <m:d>
                    <m:dPr>
                      <m:begChr m:val="("/>
                      <m:sepChr m:val=""/>
                      <m:endChr m:val=")"/>
                      <m:grow/>
                    </m:dPr>
                    <m:e>
                      <m:r>
                        <m:t>X</m:t>
                      </m:r>
                    </m:e>
                  </m:d>
                </m:e>
              </m:d>
            </m:num>
            <m:den>
              <m:r>
                <m:t>P</m:t>
              </m:r>
              <m:d>
                <m:dPr>
                  <m:begChr m:val="("/>
                  <m:sepChr m:val=""/>
                  <m:endChr m:val=")"/>
                  <m:grow/>
                </m:dPr>
                <m:e>
                  <m:r>
                    <m:t>A</m:t>
                  </m:r>
                  <m:r>
                    <m:rPr>
                      <m:sty m:val="p"/>
                    </m:rPr>
                    <m:t>=</m:t>
                  </m:r>
                  <m:r>
                    <m:t>1</m:t>
                  </m:r>
                </m:e>
              </m:d>
            </m:den>
          </m:f>
        </m:oMath>
      </m:oMathPara>
    </w:p>
    <w:p>
      <w:pPr>
        <w:spacing w:after="120"/>
        <w:jc w:val="both"/>
      </w:pPr>
      <w:r>
        <w:t xml:space="preserve">and every regular estimator has asymptotic variance at least </w:t>
      </w:r>
      <m:oMath>
        <m:r>
          <m:rPr>
            <m:scr m:val="double-struck"/>
            <m:sty m:val="p"/>
          </m:rPr>
          <m:t>E</m:t>
        </m:r>
        <m:d>
          <m:dPr>
            <m:begChr m:val="["/>
            <m:sepChr m:val=""/>
            <m:endChr m:val="]"/>
            <m:grow/>
          </m:dPr>
          <m:e>
            <m:sSup>
              <m:e>
                <m:r>
                  <m:t>φ</m:t>
                </m:r>
              </m:e>
              <m:sup>
                <m:r>
                  <m:t>2</m:t>
                </m:r>
              </m:sup>
            </m:sSup>
          </m:e>
        </m:d>
      </m:oMath>
      <w:r>
        <w:t xml:space="preserve">. An augmented estimator whose nuisance errors satisfy </w:t>
      </w:r>
      <m:oMath>
        <m:d>
          <m:dPr>
            <m:begChr m:val="∥"/>
            <m:sepChr m:val=""/>
            <m:endChr m:val="∥"/>
            <m:grow/>
          </m:dPr>
          <m:e>
            <m:acc>
              <m:accPr>
                <m:chr m:val="̂"/>
              </m:accPr>
              <m:e>
                <m:r>
                  <m:t>α</m:t>
                </m:r>
              </m:e>
            </m:acc>
            <m:r>
              <m:rPr>
                <m:sty m:val="p"/>
              </m:rPr>
              <m:t>−</m:t>
            </m:r>
            <m:r>
              <m:t>α</m:t>
            </m:r>
          </m:e>
        </m:d>
        <m:d>
          <m:dPr>
            <m:begChr m:val="∥"/>
            <m:sepChr m:val=""/>
            <m:endChr m:val="∥"/>
            <m:grow/>
          </m:dPr>
          <m:e>
            <m:sSub>
              <m:e>
                <m:acc>
                  <m:accPr>
                    <m:chr m:val="̂"/>
                  </m:accPr>
                  <m:e>
                    <m:r>
                      <m:t>m</m:t>
                    </m:r>
                  </m:e>
                </m:acc>
              </m:e>
              <m:sub>
                <m:r>
                  <m:t>0</m:t>
                </m:r>
              </m:sub>
            </m:sSub>
            <m:r>
              <m:rPr>
                <m:sty m:val="p"/>
              </m:rPr>
              <m:t>−</m:t>
            </m:r>
            <m:sSub>
              <m:e>
                <m:r>
                  <m:t>m</m:t>
                </m:r>
              </m:e>
              <m:sub>
                <m:r>
                  <m:t>0</m:t>
                </m:r>
              </m:sub>
            </m:sSub>
          </m:e>
        </m:d>
        <m:r>
          <m:rPr>
            <m:sty m:val="p"/>
          </m:rPr>
          <m:t>=</m:t>
        </m:r>
        <m:sSub>
          <m:e>
            <m:r>
              <m:t>o</m:t>
            </m:r>
          </m:e>
          <m:sub>
            <m:r>
              <m:t>P</m:t>
            </m:r>
          </m:sub>
        </m:sSub>
        <m:d>
          <m:dPr>
            <m:begChr m:val="("/>
            <m:sepChr m:val=""/>
            <m:endChr m:val=")"/>
            <m:grow/>
          </m:dPr>
          <m:e>
            <m:sSup>
              <m:e>
                <m:r>
                  <m:t>n</m:t>
                </m:r>
              </m:e>
              <m:sup>
                <m:r>
                  <m:rPr>
                    <m:sty m:val="p"/>
                  </m:rPr>
                  <m:t>−</m:t>
                </m:r>
                <m:r>
                  <m:t>1</m:t>
                </m:r>
                <m:r>
                  <m:rPr>
                    <m:sty m:val="p"/>
                  </m:rPr>
                  <m:t>/</m:t>
                </m:r>
                <m:r>
                  <m:t>2</m:t>
                </m:r>
              </m:sup>
            </m:sSup>
          </m:e>
        </m:d>
      </m:oMath>
      <w:r>
        <w:t xml:space="preserve"> is asymptotically linear with this influence function. </w:t>
      </w:r>
      <w:r>
        <w:rPr>
          <w:i/>
          <w:iCs/>
        </w:rPr>
        <w:t xml:space="preserve">Sketch.</w:t>
      </w:r>
      <w:r>
        <w:t xml:space="preserve"> Expand </w:t>
      </w:r>
      <m:oMath>
        <m:acc>
          <m:accPr>
            <m:chr m:val="̂"/>
          </m:accPr>
          <m:e>
            <m:r>
              <m:t>ψ</m:t>
            </m:r>
          </m:e>
        </m:acc>
        <m:r>
          <m:rPr>
            <m:sty m:val="p"/>
          </m:rPr>
          <m:t>−</m:t>
        </m:r>
        <m:r>
          <m:t>ψ</m:t>
        </m:r>
      </m:oMath>
      <w:r>
        <w:t xml:space="preserve"> into the empirical mean of </w:t>
      </w:r>
      <m:oMath>
        <m:r>
          <m:t>φ</m:t>
        </m:r>
      </m:oMath>
      <w:r>
        <w:t xml:space="preserve">, the mixed-bias term of Proposition 1, and an empirical-process term that sample splitting makes negligible [B9]. </w:t>
      </w:r>
      <m:oMath>
        <m:r>
          <m:rPr>
            <m:sty m:val="p"/>
          </m:rPr>
          <m:t>▫</m:t>
        </m:r>
      </m:oMath>
      <w:r>
        <w:t xml:space="preserve"> A plug-in regression is efficient for a functional only when it is undersmoothed: its bias for the functional must vanish faster than </w:t>
      </w:r>
      <m:oMath>
        <m:sSup>
          <m:e>
            <m:r>
              <m:t>n</m:t>
            </m:r>
          </m:e>
          <m:sup>
            <m:r>
              <m:rPr>
                <m:sty m:val="p"/>
              </m:rPr>
              <m:t>−</m:t>
            </m:r>
            <m:r>
              <m:t>1</m:t>
            </m:r>
            <m:r>
              <m:rPr>
                <m:sty m:val="p"/>
              </m:rPr>
              <m:t>/</m:t>
            </m:r>
            <m:r>
              <m:t>2</m:t>
            </m:r>
          </m:sup>
        </m:sSup>
      </m:oMath>
      <w:r>
        <w:t xml:space="preserve">, which needs less regularization than is optimal for the function itself. Theorem 5 shows that augmentation produces exactly this undersmoothing automatically, which is how the anchor reconciles the undersmoothing and double-robustness traditions [BA].</w:t>
      </w:r>
    </w:p>
    <w:p>
      <w:pPr>
        <w:spacing w:after="120"/>
        <w:jc w:val="both"/>
      </w:pPr>
      <w:r>
        <w:t xml:space="preserve">Efficiency of weights is proved for minimal-dispersion weights [H2], one-step transport weights [H4] and high-dimensional balancing propensity scores [H3]; the debiased functional of an inverse problem reaches root-n normality with neural sieves [H5].</w:t>
      </w:r>
    </w:p>
    <w:p>
      <w:pPr>
        <w:pStyle w:val="Heading3"/>
      </w:pPr>
      <w:r>
        <w:rPr>
          <w:color w:val="1F3864"/>
        </w:rPr>
        <w:t xml:space="preserve">1.8 Honest inference when the bias is not negligible</w:t>
      </w:r>
    </w:p>
    <w:p>
      <w:pPr>
        <w:spacing w:after="120"/>
        <w:jc w:val="both"/>
      </w:pPr>
      <w:r>
        <w:t xml:space="preserve">Undersmoothing is an asymptotic argument; with a few hundred wells and poor overlap the imbalance bias is not negligible. </w:t>
      </w:r>
      <w:r>
        <w:rPr>
          <w:b/>
          <w:bCs/>
        </w:rPr>
        <w:t xml:space="preserve">Lemma 9 (bias-aware intervals [B12, B13]).</w:t>
      </w:r>
      <w:r>
        <w:t xml:space="preserve"> Let </w:t>
      </w:r>
      <m:oMath>
        <m:acc>
          <m:accPr>
            <m:chr m:val="̂"/>
          </m:accPr>
          <m:e>
            <m:r>
              <m:t>ψ</m:t>
            </m:r>
          </m:e>
        </m:acc>
        <m:r>
          <m:rPr>
            <m:sty m:val="p"/>
          </m:rPr>
          <m:t>=</m:t>
        </m:r>
        <m:nary>
          <m:naryPr>
            <m:chr m:val="∑"/>
            <m:limLoc m:val="undOvr"/>
            <m:subHide m:val="off"/>
            <m:supHide m:val="on"/>
          </m:naryPr>
          <m:sub>
            <m:r>
              <m:t>i</m:t>
            </m:r>
          </m:sub>
          <m:sup>
            <m:r>
              <m:t>​</m:t>
            </m:r>
          </m:sup>
          <m:e>
            <m:sSub>
              <m:e>
                <m:r>
                  <m:t>w</m:t>
                </m:r>
              </m:e>
              <m:sub>
                <m:r>
                  <m:t>i</m:t>
                </m:r>
              </m:sub>
            </m:sSub>
          </m:e>
        </m:nary>
        <m:sSub>
          <m:e>
            <m:r>
              <m:t>Y</m:t>
            </m:r>
          </m:e>
          <m:sub>
            <m:r>
              <m:t>i</m:t>
            </m:r>
          </m:sub>
        </m:sSub>
        <m:r>
          <m:rPr>
            <m:sty m:val="p"/>
          </m:rPr>
          <m:t>+</m:t>
        </m:r>
        <m:r>
          <m:t>c</m:t>
        </m:r>
      </m:oMath>
      <w:r>
        <w:t xml:space="preserve"> be linear in the outcomes, with conditional bias at most </w:t>
      </w:r>
      <m:oMath>
        <m:acc>
          <m:accPr>
            <m:chr m:val="‾"/>
          </m:accPr>
          <m:e>
            <m:r>
              <m:t>b</m:t>
            </m:r>
          </m:e>
        </m:acc>
      </m:oMath>
      <w:r>
        <w:t xml:space="preserve"> in absolute value over the function class and approximately normal noise of standard deviation </w:t>
      </w:r>
      <m:oMath>
        <m:r>
          <m:t>s</m:t>
        </m:r>
      </m:oMath>
      <w:r>
        <w:t xml:space="preserve">. Then</w:t>
      </w:r>
    </w:p>
    <w:p>
      <w:pPr>
        <w:pStyle w:val="Equation"/>
      </w:pPr>
      <m:oMathPara>
        <m:oMathParaPr>
          <m:jc m:val="center"/>
        </m:oMathParaPr>
        <m:oMath>
          <m:acc>
            <m:accPr>
              <m:chr m:val="̂"/>
            </m:accPr>
            <m:e>
              <m:r>
                <m:t>ψ</m:t>
              </m:r>
            </m:e>
          </m:acc>
          <m:r>
            <m:rPr>
              <m:sty m:val="p"/>
            </m:rPr>
            <m:t>±</m:t>
          </m:r>
          <m:sSub>
            <m:e>
              <m:r>
                <m:rPr>
                  <m:nor/>
                </m:rPr>
                <m:t>cv</m:t>
              </m:r>
            </m:e>
            <m:sub>
              <m:r>
                <m:t>α</m:t>
              </m:r>
            </m:sub>
          </m:sSub>
          <m:d>
            <m:dPr>
              <m:begChr m:val="("/>
              <m:sepChr m:val=""/>
              <m:endChr m:val=")"/>
              <m:grow/>
            </m:dPr>
            <m:e>
              <m:acc>
                <m:accPr>
                  <m:chr m:val="‾"/>
                </m:accPr>
                <m:e>
                  <m:r>
                    <m:t>b</m:t>
                  </m:r>
                </m:e>
              </m:acc>
              <m:r>
                <m:rPr>
                  <m:sty m:val="p"/>
                </m:rPr>
                <m:t>/</m:t>
              </m:r>
              <m:r>
                <m:t>s</m:t>
              </m:r>
            </m:e>
          </m:d>
          <m:r>
            <m:t>s</m:t>
          </m:r>
          <m:r>
            <m:rPr>
              <m:sty m:val="p"/>
            </m:rPr>
            <m:t>,</m:t>
          </m:r>
          <m:r>
            <m:t>  </m:t>
          </m:r>
          <m:sSub>
            <m:e>
              <m:r>
                <m:rPr>
                  <m:nor/>
                </m:rPr>
                <m:t>cv</m:t>
              </m:r>
            </m:e>
            <m:sub>
              <m:r>
                <m:t>α</m:t>
              </m:r>
            </m:sub>
          </m:sSub>
          <m:d>
            <m:dPr>
              <m:begChr m:val="("/>
              <m:sepChr m:val=""/>
              <m:endChr m:val=")"/>
              <m:grow/>
            </m:dPr>
            <m:e>
              <m:r>
                <m:t>t</m:t>
              </m:r>
            </m:e>
          </m:d>
          <m:r>
            <m:rPr>
              <m:sty m:val="p"/>
            </m:rPr>
            <m:t>=</m:t>
          </m:r>
          <m:r>
            <m:rPr>
              <m:nor/>
            </m:rPr>
            <m:t>the </m:t>
          </m:r>
          <m:r>
            <m:t>1</m:t>
          </m:r>
          <m:r>
            <m:rPr>
              <m:sty m:val="p"/>
            </m:rPr>
            <m:t>−</m:t>
          </m:r>
          <m:r>
            <m:t>α</m:t>
          </m:r>
          <m:r>
            <m:rPr>
              <m:nor/>
            </m:rPr>
            <m:t> quantile of </m:t>
          </m:r>
          <m:d>
            <m:dPr>
              <m:begChr m:val="|"/>
              <m:sepChr m:val=""/>
              <m:endChr m:val="|"/>
              <m:grow/>
            </m:dPr>
            <m:e>
              <m:r>
                <m:t>N</m:t>
              </m:r>
              <m:d>
                <m:dPr>
                  <m:begChr m:val="("/>
                  <m:sepChr m:val=""/>
                  <m:endChr m:val=")"/>
                  <m:grow/>
                </m:dPr>
                <m:e>
                  <m:r>
                    <m:t>t</m:t>
                  </m:r>
                  <m:r>
                    <m:rPr>
                      <m:sty m:val="p"/>
                    </m:rPr>
                    <m:t>,</m:t>
                  </m:r>
                  <m:r>
                    <m:t>1</m:t>
                  </m:r>
                </m:e>
              </m:d>
            </m:e>
          </m:d>
        </m:oMath>
      </m:oMathPara>
    </w:p>
    <w:p>
      <w:pPr>
        <w:spacing w:after="120"/>
        <w:jc w:val="both"/>
      </w:pPr>
      <w:r>
        <w:t xml:space="preserve">covers </w:t>
      </w:r>
      <m:oMath>
        <m:sSub>
          <m:e>
            <m:r>
              <m:t>ψ</m:t>
            </m:r>
          </m:e>
          <m:sub>
            <m:r>
              <m:t>n</m:t>
            </m:r>
          </m:sub>
        </m:sSub>
      </m:oMath>
      <w:r>
        <w:t xml:space="preserve"> with probability at least </w:t>
      </w:r>
      <m:oMath>
        <m:r>
          <m:t>1</m:t>
        </m:r>
        <m:r>
          <m:rPr>
            <m:sty m:val="p"/>
          </m:rPr>
          <m:t>−</m:t>
        </m:r>
        <m:r>
          <m:t>α</m:t>
        </m:r>
      </m:oMath>
      <w:r>
        <w:t xml:space="preserve"> for every </w:t>
      </w:r>
      <m:oMath>
        <m:sSub>
          <m:e>
            <m:r>
              <m:t>m</m:t>
            </m:r>
          </m:e>
          <m:sub>
            <m:r>
              <m:t>0</m:t>
            </m:r>
          </m:sub>
        </m:sSub>
      </m:oMath>
      <w:r>
        <w:t xml:space="preserve"> in the class. </w:t>
      </w:r>
      <w:r>
        <w:rPr>
          <w:i/>
          <w:iCs/>
        </w:rPr>
        <w:t xml:space="preserve">Proof.</w:t>
      </w:r>
      <w:r>
        <w:t xml:space="preserve"> </w:t>
      </w:r>
      <m:oMath>
        <m:acc>
          <m:accPr>
            <m:chr m:val="̂"/>
          </m:accPr>
          <m:e>
            <m:r>
              <m:t>ψ</m:t>
            </m:r>
          </m:e>
        </m:acc>
        <m:r>
          <m:rPr>
            <m:sty m:val="p"/>
          </m:rPr>
          <m:t>−</m:t>
        </m:r>
        <m:sSub>
          <m:e>
            <m:r>
              <m:t>ψ</m:t>
            </m:r>
          </m:e>
          <m:sub>
            <m:r>
              <m:t>n</m:t>
            </m:r>
          </m:sub>
        </m:sSub>
      </m:oMath>
      <w:r>
        <w:t xml:space="preserve"> is approximately </w:t>
      </w:r>
      <m:oMath>
        <m:r>
          <m:t>N</m:t>
        </m:r>
        <m:d>
          <m:dPr>
            <m:begChr m:val="("/>
            <m:sepChr m:val=""/>
            <m:endChr m:val=")"/>
            <m:grow/>
          </m:dPr>
          <m:e>
            <m:r>
              <m:t>b</m:t>
            </m:r>
            <m:r>
              <m:rPr>
                <m:sty m:val="p"/>
              </m:rPr>
              <m:t>,</m:t>
            </m:r>
            <m:sSup>
              <m:e>
                <m:r>
                  <m:t>s</m:t>
                </m:r>
              </m:e>
              <m:sup>
                <m:r>
                  <m:t>2</m:t>
                </m:r>
              </m:sup>
            </m:sSup>
          </m:e>
        </m:d>
      </m:oMath>
      <w:r>
        <w:t xml:space="preserve"> with </w:t>
      </w:r>
      <m:oMath>
        <m:d>
          <m:dPr>
            <m:begChr m:val="|"/>
            <m:sepChr m:val=""/>
            <m:endChr m:val="|"/>
            <m:grow/>
          </m:dPr>
          <m:e>
            <m:r>
              <m:t>b</m:t>
            </m:r>
          </m:e>
        </m:d>
        <m:r>
          <m:rPr>
            <m:sty m:val="p"/>
          </m:rPr>
          <m:t>≤</m:t>
        </m:r>
        <m:acc>
          <m:accPr>
            <m:chr m:val="‾"/>
          </m:accPr>
          <m:e>
            <m:r>
              <m:t>b</m:t>
            </m:r>
          </m:e>
        </m:acc>
      </m:oMath>
      <w:r>
        <w:t xml:space="preserve">, and </w:t>
      </w:r>
      <m:oMath>
        <m:r>
          <m:t>P</m:t>
        </m:r>
        <m:d>
          <m:dPr>
            <m:begChr m:val="("/>
            <m:sepChr m:val=""/>
            <m:endChr m:val=")"/>
            <m:grow/>
          </m:dPr>
          <m:e>
            <m:d>
              <m:dPr>
                <m:begChr m:val="|"/>
                <m:sepChr m:val=""/>
                <m:endChr m:val="|"/>
                <m:grow/>
              </m:dPr>
              <m:e>
                <m:r>
                  <m:t>N</m:t>
                </m:r>
                <m:d>
                  <m:dPr>
                    <m:begChr m:val="("/>
                    <m:sepChr m:val=""/>
                    <m:endChr m:val=")"/>
                    <m:grow/>
                  </m:dPr>
                  <m:e>
                    <m:r>
                      <m:t>b</m:t>
                    </m:r>
                    <m:r>
                      <m:rPr>
                        <m:sty m:val="p"/>
                      </m:rPr>
                      <m:t>,</m:t>
                    </m:r>
                    <m:sSup>
                      <m:e>
                        <m:r>
                          <m:t>s</m:t>
                        </m:r>
                      </m:e>
                      <m:sup>
                        <m:r>
                          <m:t>2</m:t>
                        </m:r>
                      </m:sup>
                    </m:sSup>
                  </m:e>
                </m:d>
              </m:e>
            </m:d>
            <m:r>
              <m:rPr>
                <m:sty m:val="p"/>
              </m:rPr>
              <m:t>≤</m:t>
            </m:r>
            <m:r>
              <m:t>c</m:t>
            </m:r>
            <m:r>
              <m:t>s</m:t>
            </m:r>
          </m:e>
        </m:d>
      </m:oMath>
      <w:r>
        <w:t xml:space="preserve"> decreases in </w:t>
      </w:r>
      <m:oMath>
        <m:d>
          <m:dPr>
            <m:begChr m:val="|"/>
            <m:sepChr m:val=""/>
            <m:endChr m:val="|"/>
            <m:grow/>
          </m:dPr>
          <m:e>
            <m:r>
              <m:t>b</m:t>
            </m:r>
          </m:e>
        </m:d>
      </m:oMath>
      <w:r>
        <w:t xml:space="preserve">, so the worst case is </w:t>
      </w:r>
      <m:oMath>
        <m:d>
          <m:dPr>
            <m:begChr m:val="|"/>
            <m:sepChr m:val=""/>
            <m:endChr m:val="|"/>
            <m:grow/>
          </m:dPr>
          <m:e>
            <m:r>
              <m:t>b</m:t>
            </m:r>
          </m:e>
        </m:d>
        <m:r>
          <m:rPr>
            <m:sty m:val="p"/>
          </m:rPr>
          <m:t>=</m:t>
        </m:r>
        <m:acc>
          <m:accPr>
            <m:chr m:val="‾"/>
          </m:accPr>
          <m:e>
            <m:r>
              <m:t>b</m:t>
            </m:r>
          </m:e>
        </m:acc>
      </m:oMath>
      <w:r>
        <w:t xml:space="preserve">, which defines </w:t>
      </w:r>
      <m:oMath>
        <m:sSub>
          <m:e>
            <m:r>
              <m:rPr>
                <m:nor/>
              </m:rPr>
              <m:t>cv</m:t>
            </m:r>
          </m:e>
          <m:sub>
            <m:r>
              <m:t>α</m:t>
            </m:r>
          </m:sub>
        </m:sSub>
      </m:oMath>
      <w:r>
        <w:t xml:space="preserve">. </w:t>
      </w:r>
      <m:oMath>
        <m:r>
          <m:rPr>
            <m:sty m:val="p"/>
          </m:rPr>
          <m:t>▫</m:t>
        </m:r>
      </m:oMath>
      <w:r>
        <w:t xml:space="preserve"> With </w:t>
      </w:r>
      <m:oMath>
        <m:acc>
          <m:accPr>
            <m:chr m:val="‾"/>
          </m:accPr>
          <m:e>
            <m:r>
              <m:t>b</m:t>
            </m:r>
          </m:e>
        </m:acc>
      </m:oMath>
      <w:r>
        <w:t xml:space="preserve"> the worst-case imbalance of Lemma 2 and </w:t>
      </w:r>
      <m:oMath>
        <m:r>
          <m:t>s</m:t>
        </m:r>
      </m:oMath>
      <w:r>
        <w:t xml:space="preserve"> from heteroscedasticity-robust residuals, the interval is honest over the whole class, not only asymptotically. It is the inference used by BARASPESHA-GO.</w:t>
      </w:r>
    </w:p>
    <w:p>
      <w:pPr>
        <w:spacing w:after="120"/>
        <w:jc w:val="both"/>
      </w:pPr>
      <w:r>
        <w:t xml:space="preserve">Worst-case reasoning drives the minimum-specification-error averages of [O3] and the quadrature error bounds of [O1]; deciding which data to acquire for a causal estimate is the question of [O6] and, for model evaluation, of [O5].</w:t>
      </w:r>
    </w:p>
    <w:p>
      <w:pPr>
        <w:pStyle w:val="Heading3"/>
      </w:pPr>
      <w:r>
        <w:rPr>
          <w:color w:val="1F3864"/>
        </w:rPr>
        <w:t xml:space="preserve">1.9 From the papers to seawater intrusion</w:t>
      </w:r>
    </w:p>
    <w:p>
      <w:pPr>
        <w:spacing w:after="120"/>
        <w:jc w:val="both"/>
      </w:pPr>
      <w:r>
        <w:t xml:space="preserve">In the coastal aquifer the units are wells, the treatment is a policy such as a cut in pumping, the outcome is chloride, and the confounders are the distance to the coast, the pumping rate, the aquifer properties and past salinity. The outcome model is a complex simulator, a variable-density flow model or a sharp-interface model [B17, B18], informative but biased. The anchor's theorem, extended by Corollary 7, says what such a model contributes to an augmented estimator: only the part that the balancing basis does not span. The papers of Part II supply the weights, the theory of the implied regressions, the complex-model and transport versions, and the design of which wells to measure.</w:t>
      </w:r>
    </w:p>
    <w:p>
      <w:pPr>
        <w:spacing w:after="120"/>
        <w:jc w:val="both"/>
      </w:pPr>
      <w:r>
        <w:t xml:space="preserve">For the coastal aquifer the papers to read first are [H1] and [BK2] (what weights and kernels balance), [H5] (adjoints as Riesz representers), [BK5] and [BK7] (regression under spatial shift), [H4] and [H6] (effects and model errors at unmonitored wells) and [O5] (choosing which wells to measure for a goal); section 8 combines them in BARASPESHA-GO.</w:t>
      </w:r>
    </w:p>
    <w:p>
      <w:pPr>
        <w:spacing w:after="200"/>
      </w:pPr>
    </w:p>
    <w:p>
      <w:pPr>
        <w:pStyle w:val="Heading1"/>
      </w:pPr>
      <w:r>
        <w:rPr>
          <w:color w:val="1F3864"/>
        </w:rPr>
        <w:t xml:space="preserve">2. Search methodology</w:t>
      </w:r>
    </w:p>
    <w:p>
      <w:pPr>
        <w:spacing w:after="120"/>
        <w:jc w:val="both"/>
      </w:pPr>
      <w:r>
        <w:t xml:space="preserve">The search started from the anchor paper, Bruns-Smith, Dukes, Feller and Ogburn (2025), "Augmented balancing weights as linear regression" (Avi Feller, Berkeley), which was a card of review 37, and looked for the 20 best papers of 1 January 2020 – 23 October 2026 from Oxford, Harvard and Berkeley that relate to it and to our work, with attention to complex outcome models. Six themes guided it: balancing weights and their duality with outcome models; automatic debiased machine learning and Riesz representers; the theory of the regularized regressions behind the equivalence; combining a complex model with data; environmental and spatial applications; and linear functionals of inverse problems, where an adjoint acts as the Riesz representer.</w:t>
      </w:r>
    </w:p>
    <w:p>
      <w:pPr>
        <w:pStyle w:val="ListParagraph"/>
        <w:numPr>
          <w:ilvl w:val="0"/>
          <w:numId w:val="2"/>
        </w:numPr>
        <w:spacing w:after="60"/>
        <w:jc w:val="both"/>
      </w:pPr>
      <w:r>
        <w:rPr>
          <w:b/>
          <w:bCs/>
        </w:rPr>
        <w:t xml:space="preserve">Mathematical depth:</w:t>
      </w:r>
      <w:r>
        <w:t xml:space="preserve"> priority to papers that prove theorems (equivalences, consistency, efficiency, minimax optimality, sharp risk bounds) with frequentist or design-based methods. Methodological papers from the Feller and Zubizarreta groups with formal frameworks were kept for their closeness to the anchor and rated accordingly; one Bayesian paper on data acquisition is marked as such.</w:t>
      </w:r>
    </w:p>
    <w:p>
      <w:pPr>
        <w:pStyle w:val="ListParagraph"/>
        <w:numPr>
          <w:ilvl w:val="0"/>
          <w:numId w:val="2"/>
        </w:numPr>
        <w:spacing w:after="60"/>
        <w:jc w:val="both"/>
      </w:pPr>
      <w:r>
        <w:rPr>
          <w:b/>
          <w:bCs/>
        </w:rPr>
        <w:t xml:space="preserve">Sources:</w:t>
      </w:r>
      <w:r>
        <w:t xml:space="preserve"> publisher pages and records (Oxford University Press, Cambridge University Press, Taylor &amp; Francis, Elsevier, Wiley, SAGE, MIT Press, Institute of Mathematical Statistics), proceedings (NeurIPS, PMLR, JMLR), RePEc/IDEAS, PubMed Central, UCL Discovery, Duke Scholars, arXiv, and institutional pages (Oxford Mathematical Institute, OATML, INET Oxford, Big Data Institute; Harvard Statistics, Health Care Policy, Economics and Harvard Chan; Berkeley Statistics, VC-Research and Berkeley News).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The web-search budget of this session ran out before every gap could be closed; uncertain fields are marked "(not verified)" on the cards and listed in the closing note.</w:t>
      </w:r>
    </w:p>
    <w:p>
      <w:pPr>
        <w:pStyle w:val="ListParagraph"/>
        <w:numPr>
          <w:ilvl w:val="0"/>
          <w:numId w:val="2"/>
        </w:numPr>
        <w:spacing w:after="60"/>
        <w:jc w:val="both"/>
      </w:pPr>
      <w:r>
        <w:rPr>
          <w:b/>
          <w:bCs/>
        </w:rPr>
        <w:t xml:space="preserve">Inclusion criteria:</w:t>
      </w:r>
      <w:r>
        <w:t xml:space="preserve"> (i) peer-reviewed journal article or main-track paper of an established conference, 2020–2026; (ii) at least one author at the institution at the time; (iii) relevance to the anchor paper and to complex models of seawater intrusion; (iv) no overlap with the 39 earlier documents of the series (the anchor itself, Residual Balancing and the central limit theorem for augmented inverse-probability weighting were cards of review 37), checked automatically by title and DOI; (v) ranking by closeness to the problem, depth and certainty of verification.</w:t>
      </w:r>
    </w:p>
    <w:p>
      <w:pPr>
        <w:pStyle w:val="ListParagraph"/>
        <w:numPr>
          <w:ilvl w:val="0"/>
          <w:numId w:val="2"/>
        </w:numPr>
        <w:spacing w:after="60"/>
        <w:jc w:val="both"/>
      </w:pPr>
      <w:r>
        <w:rPr>
          <w:b/>
          <w:bCs/>
        </w:rPr>
        <w:t xml:space="preserve">Where the gaps are:</w:t>
      </w:r>
      <w:r>
        <w:t xml:space="preserve"> the most direct papers of the three institutions on augmented and balancing estimators are already in the series: prediction-powered inference, the augmented synthetic control method, synthetic controls with staggered adoption, the mixed-bias characterization, undersmoothed highly adaptive lasso, regression adjustment with many covariates, doubly robust kernel statistics and the Oxford work on digital twins and marginal causal flows. Several promising Berkeley papers on off-policy estimation of linear functionals exist only as preprints and were excluded. Oxford contributes theory of ridge regression and kernel quadrature, physical–statistical equivalences and goal-oriented acquisition rather than balancing weights proper. No peer-reviewed 2020–2026 paper of the three institutions applies augmented balancing weights to groundwater or seawater intrusion.</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theorems on equivalence, consistency, efficiency or risk; ★★★ = propositions or a formal methodological framework; ★★ = empirical work with an explicit statistical model).</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H = Harvard, BK = Berkeley)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Hayakawa, Oberhauser &amp; Lyons (2022)</w:t>
            </w:r>
          </w:p>
        </w:tc>
        <w:tc>
          <w:tcPr>
            <w:tcW w:type="dxa" w:w="3830"/>
            <w:tcMar>
              <w:top w:type="dxa" w:w="30"/>
              <w:left w:type="dxa" w:w="90"/>
              <w:bottom w:type="dxa" w:w="30"/>
              <w:right w:type="dxa" w:w="90"/>
            </w:tcMar>
            <w:vAlign w:val="top"/>
          </w:tcPr>
          <w:p>
            <w:r>
              <w:rPr>
                <w:sz w:val="16"/>
                <w:szCs w:val="16"/>
              </w:rPr>
              <w:t xml:space="preserve">Positively Weighted Kernel Quadrature via Subsampling</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Richards, Mourtada &amp; Rosasco (2021)</w:t>
            </w:r>
          </w:p>
        </w:tc>
        <w:tc>
          <w:tcPr>
            <w:tcW w:type="dxa" w:w="3830"/>
            <w:shd w:fill="F7F9FC" w:color="auto" w:val="clear"/>
            <w:tcMar>
              <w:top w:type="dxa" w:w="30"/>
              <w:left w:type="dxa" w:w="90"/>
              <w:bottom w:type="dxa" w:w="30"/>
              <w:right w:type="dxa" w:w="90"/>
            </w:tcMar>
            <w:vAlign w:val="top"/>
          </w:tcPr>
          <w:p>
            <w:r>
              <w:rPr>
                <w:sz w:val="16"/>
                <w:szCs w:val="16"/>
              </w:rPr>
              <w:t xml:space="preserve">Asymptotics of Ridge(less) Regression under General Source Condition</w:t>
            </w:r>
          </w:p>
        </w:tc>
        <w:tc>
          <w:tcPr>
            <w:tcW w:type="dxa" w:w="2030"/>
            <w:shd w:fill="F7F9FC" w:color="auto" w:val="clear"/>
            <w:tcMar>
              <w:top w:type="dxa" w:w="30"/>
              <w:left w:type="dxa" w:w="90"/>
              <w:bottom w:type="dxa" w:w="30"/>
              <w:right w:type="dxa" w:w="90"/>
            </w:tcMar>
            <w:vAlign w:val="top"/>
          </w:tcPr>
          <w:p>
            <w:r>
              <w:rPr>
                <w:sz w:val="16"/>
                <w:szCs w:val="16"/>
              </w:rPr>
              <w:t xml:space="preserve">AISTATS 2021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Bonhomme &amp; Weidner (2021)</w:t>
            </w:r>
          </w:p>
        </w:tc>
        <w:tc>
          <w:tcPr>
            <w:tcW w:type="dxa" w:w="3830"/>
            <w:tcMar>
              <w:top w:type="dxa" w:w="30"/>
              <w:left w:type="dxa" w:w="90"/>
              <w:bottom w:type="dxa" w:w="30"/>
              <w:right w:type="dxa" w:w="90"/>
            </w:tcMar>
            <w:vAlign w:val="top"/>
          </w:tcPr>
          <w:p>
            <w:r>
              <w:rPr>
                <w:sz w:val="16"/>
                <w:szCs w:val="16"/>
              </w:rPr>
              <w:t xml:space="preserve">Posterior Average Effects</w:t>
            </w:r>
          </w:p>
        </w:tc>
        <w:tc>
          <w:tcPr>
            <w:tcW w:type="dxa" w:w="2030"/>
            <w:tcMar>
              <w:top w:type="dxa" w:w="30"/>
              <w:left w:type="dxa" w:w="90"/>
              <w:bottom w:type="dxa" w:w="30"/>
              <w:right w:type="dxa" w:w="90"/>
            </w:tcMar>
            <w:vAlign w:val="top"/>
          </w:tcPr>
          <w:p>
            <w:r>
              <w:rPr>
                <w:sz w:val="16"/>
                <w:szCs w:val="16"/>
              </w:rPr>
              <w:t xml:space="preserve">J. Bus. Econ. Stat.</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Pretis (2020)</w:t>
            </w:r>
          </w:p>
        </w:tc>
        <w:tc>
          <w:tcPr>
            <w:tcW w:type="dxa" w:w="3830"/>
            <w:shd w:fill="F7F9FC" w:color="auto" w:val="clear"/>
            <w:tcMar>
              <w:top w:type="dxa" w:w="30"/>
              <w:left w:type="dxa" w:w="90"/>
              <w:bottom w:type="dxa" w:w="30"/>
              <w:right w:type="dxa" w:w="90"/>
            </w:tcMar>
            <w:vAlign w:val="top"/>
          </w:tcPr>
          <w:p>
            <w:r>
              <w:rPr>
                <w:sz w:val="16"/>
                <w:szCs w:val="16"/>
              </w:rPr>
              <w:t xml:space="preserve">Econometric Modelling of Climate Systems: The Equivalence of Energy Balance Models and Cointegrated Vector Autoregressions</w:t>
            </w:r>
          </w:p>
        </w:tc>
        <w:tc>
          <w:tcPr>
            <w:tcW w:type="dxa" w:w="2030"/>
            <w:shd w:fill="F7F9FC" w:color="auto" w:val="clear"/>
            <w:tcMar>
              <w:top w:type="dxa" w:w="30"/>
              <w:left w:type="dxa" w:w="90"/>
              <w:bottom w:type="dxa" w:w="30"/>
              <w:right w:type="dxa" w:w="90"/>
            </w:tcMar>
            <w:vAlign w:val="top"/>
          </w:tcPr>
          <w:p>
            <w:r>
              <w:rPr>
                <w:sz w:val="16"/>
                <w:szCs w:val="16"/>
              </w:rPr>
              <w:t xml:space="preserve">J. Econometrics 214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Kossen, Farquhar, Gal &amp; Rainforth (2022)</w:t>
            </w:r>
          </w:p>
        </w:tc>
        <w:tc>
          <w:tcPr>
            <w:tcW w:type="dxa" w:w="3830"/>
            <w:tcMar>
              <w:top w:type="dxa" w:w="30"/>
              <w:left w:type="dxa" w:w="90"/>
              <w:bottom w:type="dxa" w:w="30"/>
              <w:right w:type="dxa" w:w="90"/>
            </w:tcMar>
            <w:vAlign w:val="top"/>
          </w:tcPr>
          <w:p>
            <w:r>
              <w:rPr>
                <w:sz w:val="16"/>
                <w:szCs w:val="16"/>
              </w:rPr>
              <w:t xml:space="preserve">Active Surrogate Estimators: An Active Learning Approach to Label-Efficient Model Evaluation</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Fawkes, Ter-Minassian, Ivanova, Shalit &amp; Holmes (2025)</w:t>
            </w:r>
          </w:p>
        </w:tc>
        <w:tc>
          <w:tcPr>
            <w:tcW w:type="dxa" w:w="3830"/>
            <w:shd w:fill="F7F9FC" w:color="auto" w:val="clear"/>
            <w:tcMar>
              <w:top w:type="dxa" w:w="30"/>
              <w:left w:type="dxa" w:w="90"/>
              <w:bottom w:type="dxa" w:w="30"/>
              <w:right w:type="dxa" w:w="90"/>
            </w:tcMar>
            <w:vAlign w:val="top"/>
          </w:tcPr>
          <w:p>
            <w:r>
              <w:rPr>
                <w:sz w:val="16"/>
                <w:szCs w:val="16"/>
              </w:rPr>
              <w:t xml:space="preserve">Is Merging Worth It? Securely Evaluating the Information Gain for Causal Dataset Acquisition</w:t>
            </w:r>
          </w:p>
        </w:tc>
        <w:tc>
          <w:tcPr>
            <w:tcW w:type="dxa" w:w="2030"/>
            <w:shd w:fill="F7F9FC" w:color="auto" w:val="clear"/>
            <w:tcMar>
              <w:top w:type="dxa" w:w="30"/>
              <w:left w:type="dxa" w:w="90"/>
              <w:bottom w:type="dxa" w:w="30"/>
              <w:right w:type="dxa" w:w="90"/>
            </w:tcMar>
            <w:vAlign w:val="top"/>
          </w:tcPr>
          <w:p>
            <w:r>
              <w:rPr>
                <w:sz w:val="16"/>
                <w:szCs w:val="16"/>
              </w:rPr>
              <w:t xml:space="preserve">AISTATS 2025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Chattopadhyay &amp; Zubizarreta (2023)</w:t>
            </w:r>
          </w:p>
        </w:tc>
        <w:tc>
          <w:tcPr>
            <w:tcW w:type="dxa" w:w="3830"/>
            <w:tcMar>
              <w:top w:type="dxa" w:w="30"/>
              <w:left w:type="dxa" w:w="90"/>
              <w:bottom w:type="dxa" w:w="30"/>
              <w:right w:type="dxa" w:w="90"/>
            </w:tcMar>
            <w:vAlign w:val="top"/>
          </w:tcPr>
          <w:p>
            <w:r>
              <w:rPr>
                <w:sz w:val="16"/>
                <w:szCs w:val="16"/>
              </w:rPr>
              <w:t xml:space="preserve">On the Implied Weights of Linear Regression for Causal Inference</w:t>
            </w:r>
          </w:p>
        </w:tc>
        <w:tc>
          <w:tcPr>
            <w:tcW w:type="dxa" w:w="2030"/>
            <w:tcMar>
              <w:top w:type="dxa" w:w="30"/>
              <w:left w:type="dxa" w:w="90"/>
              <w:bottom w:type="dxa" w:w="30"/>
              <w:right w:type="dxa" w:w="90"/>
            </w:tcMar>
            <w:vAlign w:val="top"/>
          </w:tcPr>
          <w:p>
            <w:r>
              <w:rPr>
                <w:sz w:val="16"/>
                <w:szCs w:val="16"/>
              </w:rPr>
              <w:t xml:space="preserve">Biometrika 110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Wang &amp; Zubizarreta (2020)</w:t>
            </w:r>
          </w:p>
        </w:tc>
        <w:tc>
          <w:tcPr>
            <w:tcW w:type="dxa" w:w="3830"/>
            <w:shd w:fill="F7F9FC" w:color="auto" w:val="clear"/>
            <w:tcMar>
              <w:top w:type="dxa" w:w="30"/>
              <w:left w:type="dxa" w:w="90"/>
              <w:bottom w:type="dxa" w:w="30"/>
              <w:right w:type="dxa" w:w="90"/>
            </w:tcMar>
            <w:vAlign w:val="top"/>
          </w:tcPr>
          <w:p>
            <w:r>
              <w:rPr>
                <w:sz w:val="16"/>
                <w:szCs w:val="16"/>
              </w:rPr>
              <w:t xml:space="preserve">Minimal Dispersion Approximately Balancing Weights: Asymptotic Properties and Practical Considerations</w:t>
            </w:r>
          </w:p>
        </w:tc>
        <w:tc>
          <w:tcPr>
            <w:tcW w:type="dxa" w:w="2030"/>
            <w:shd w:fill="F7F9FC" w:color="auto" w:val="clear"/>
            <w:tcMar>
              <w:top w:type="dxa" w:w="30"/>
              <w:left w:type="dxa" w:w="90"/>
              <w:bottom w:type="dxa" w:w="30"/>
              <w:right w:type="dxa" w:w="90"/>
            </w:tcMar>
            <w:vAlign w:val="top"/>
          </w:tcPr>
          <w:p>
            <w:r>
              <w:rPr>
                <w:sz w:val="16"/>
                <w:szCs w:val="16"/>
              </w:rPr>
              <w:t xml:space="preserve">Biometrika 107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Ning, Peng &amp; Imai (2020)</w:t>
            </w:r>
          </w:p>
        </w:tc>
        <w:tc>
          <w:tcPr>
            <w:tcW w:type="dxa" w:w="3830"/>
            <w:tcMar>
              <w:top w:type="dxa" w:w="30"/>
              <w:left w:type="dxa" w:w="90"/>
              <w:bottom w:type="dxa" w:w="30"/>
              <w:right w:type="dxa" w:w="90"/>
            </w:tcMar>
            <w:vAlign w:val="top"/>
          </w:tcPr>
          <w:p>
            <w:r>
              <w:rPr>
                <w:sz w:val="16"/>
                <w:szCs w:val="16"/>
              </w:rPr>
              <w:t xml:space="preserve">Robust Estimation of Causal Effects via a High-Dimensional Covariate Balancing Propensity Score</w:t>
            </w:r>
          </w:p>
        </w:tc>
        <w:tc>
          <w:tcPr>
            <w:tcW w:type="dxa" w:w="2030"/>
            <w:tcMar>
              <w:top w:type="dxa" w:w="30"/>
              <w:left w:type="dxa" w:w="90"/>
              <w:bottom w:type="dxa" w:w="30"/>
              <w:right w:type="dxa" w:w="90"/>
            </w:tcMar>
            <w:vAlign w:val="top"/>
          </w:tcPr>
          <w:p>
            <w:r>
              <w:rPr>
                <w:sz w:val="16"/>
                <w:szCs w:val="16"/>
              </w:rPr>
              <w:t xml:space="preserve">Biometrika 107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Chattopadhyay, Cohn &amp; Zubizarreta (2024)</w:t>
            </w:r>
          </w:p>
        </w:tc>
        <w:tc>
          <w:tcPr>
            <w:tcW w:type="dxa" w:w="3830"/>
            <w:shd w:fill="F7F9FC" w:color="auto" w:val="clear"/>
            <w:tcMar>
              <w:top w:type="dxa" w:w="30"/>
              <w:left w:type="dxa" w:w="90"/>
              <w:bottom w:type="dxa" w:w="30"/>
              <w:right w:type="dxa" w:w="90"/>
            </w:tcMar>
            <w:vAlign w:val="top"/>
          </w:tcPr>
          <w:p>
            <w:r>
              <w:rPr>
                <w:sz w:val="16"/>
                <w:szCs w:val="16"/>
              </w:rPr>
              <w:t xml:space="preserve">One-Step Weighting to Generalize and Transport Treatment Effect Estimates to a Target Population</w:t>
            </w:r>
          </w:p>
        </w:tc>
        <w:tc>
          <w:tcPr>
            <w:tcW w:type="dxa" w:w="2030"/>
            <w:shd w:fill="F7F9FC" w:color="auto" w:val="clear"/>
            <w:tcMar>
              <w:top w:type="dxa" w:w="30"/>
              <w:left w:type="dxa" w:w="90"/>
              <w:bottom w:type="dxa" w:w="30"/>
              <w:right w:type="dxa" w:w="90"/>
            </w:tcMar>
            <w:vAlign w:val="top"/>
          </w:tcPr>
          <w:p>
            <w:r>
              <w:rPr>
                <w:sz w:val="16"/>
                <w:szCs w:val="16"/>
              </w:rPr>
              <w:t xml:space="preserve">Am. Stat. 78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Chen, Chen &amp; Tamer (2023)</w:t>
            </w:r>
          </w:p>
        </w:tc>
        <w:tc>
          <w:tcPr>
            <w:tcW w:type="dxa" w:w="3830"/>
            <w:tcMar>
              <w:top w:type="dxa" w:w="30"/>
              <w:left w:type="dxa" w:w="90"/>
              <w:bottom w:type="dxa" w:w="30"/>
              <w:right w:type="dxa" w:w="90"/>
            </w:tcMar>
            <w:vAlign w:val="top"/>
          </w:tcPr>
          <w:p>
            <w:r>
              <w:rPr>
                <w:sz w:val="16"/>
                <w:szCs w:val="16"/>
              </w:rPr>
              <w:t xml:space="preserve">Efficient Estimation of Average Derivatives in NPIV Models: Simulation Comparisons of Neural Network Estimators</w:t>
            </w:r>
          </w:p>
        </w:tc>
        <w:tc>
          <w:tcPr>
            <w:tcW w:type="dxa" w:w="2030"/>
            <w:tcMar>
              <w:top w:type="dxa" w:w="30"/>
              <w:left w:type="dxa" w:w="90"/>
              <w:bottom w:type="dxa" w:w="30"/>
              <w:right w:type="dxa" w:w="90"/>
            </w:tcMar>
            <w:vAlign w:val="top"/>
          </w:tcPr>
          <w:p>
            <w:r>
              <w:rPr>
                <w:sz w:val="16"/>
                <w:szCs w:val="16"/>
              </w:rPr>
              <w:t xml:space="preserve">J. Econometrics 235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Morrison, Gatsonis, Dahabreh, Li &amp; Steingrimsson (2024)</w:t>
            </w:r>
          </w:p>
        </w:tc>
        <w:tc>
          <w:tcPr>
            <w:tcW w:type="dxa" w:w="3830"/>
            <w:shd w:fill="F7F9FC" w:color="auto" w:val="clear"/>
            <w:tcMar>
              <w:top w:type="dxa" w:w="30"/>
              <w:left w:type="dxa" w:w="90"/>
              <w:bottom w:type="dxa" w:w="30"/>
              <w:right w:type="dxa" w:w="90"/>
            </w:tcMar>
            <w:vAlign w:val="top"/>
          </w:tcPr>
          <w:p>
            <w:r>
              <w:rPr>
                <w:sz w:val="16"/>
                <w:szCs w:val="16"/>
              </w:rPr>
              <w:t xml:space="preserve">Robust Estimation of Loss-Based Measures of Model Performance under Covariate Shift</w:t>
            </w:r>
          </w:p>
        </w:tc>
        <w:tc>
          <w:tcPr>
            <w:tcW w:type="dxa" w:w="2030"/>
            <w:shd w:fill="F7F9FC" w:color="auto" w:val="clear"/>
            <w:tcMar>
              <w:top w:type="dxa" w:w="30"/>
              <w:left w:type="dxa" w:w="90"/>
              <w:bottom w:type="dxa" w:w="30"/>
              <w:right w:type="dxa" w:w="90"/>
            </w:tcMar>
            <w:vAlign w:val="top"/>
          </w:tcPr>
          <w:p>
            <w:r>
              <w:rPr>
                <w:sz w:val="16"/>
                <w:szCs w:val="16"/>
              </w:rPr>
              <w:t xml:space="preserve">Can. J. Stat. 52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H7</w:t>
            </w:r>
          </w:p>
        </w:tc>
        <w:tc>
          <w:tcPr>
            <w:tcW w:type="dxa" w:w="2150"/>
            <w:tcMar>
              <w:top w:type="dxa" w:w="30"/>
              <w:left w:type="dxa" w:w="90"/>
              <w:bottom w:type="dxa" w:w="30"/>
              <w:right w:type="dxa" w:w="90"/>
            </w:tcMar>
            <w:vAlign w:val="top"/>
          </w:tcPr>
          <w:p>
            <w:r>
              <w:rPr>
                <w:sz w:val="16"/>
                <w:szCs w:val="16"/>
              </w:rPr>
              <w:t xml:space="preserve">Wu, Mealli, Kioumourtzoglou, Dominici &amp; Braun (2024)</w:t>
            </w:r>
          </w:p>
        </w:tc>
        <w:tc>
          <w:tcPr>
            <w:tcW w:type="dxa" w:w="3830"/>
            <w:tcMar>
              <w:top w:type="dxa" w:w="30"/>
              <w:left w:type="dxa" w:w="90"/>
              <w:bottom w:type="dxa" w:w="30"/>
              <w:right w:type="dxa" w:w="90"/>
            </w:tcMar>
            <w:vAlign w:val="top"/>
          </w:tcPr>
          <w:p>
            <w:r>
              <w:rPr>
                <w:sz w:val="16"/>
                <w:szCs w:val="16"/>
              </w:rPr>
              <w:t xml:space="preserve">Matching on Generalized Propensity Scores with Continuous Exposures</w:t>
            </w:r>
          </w:p>
        </w:tc>
        <w:tc>
          <w:tcPr>
            <w:tcW w:type="dxa" w:w="2030"/>
            <w:tcMar>
              <w:top w:type="dxa" w:w="30"/>
              <w:left w:type="dxa" w:w="90"/>
              <w:bottom w:type="dxa" w:w="30"/>
              <w:right w:type="dxa" w:w="90"/>
            </w:tcMar>
            <w:vAlign w:val="top"/>
          </w:tcPr>
          <w:p>
            <w:r>
              <w:rPr>
                <w:sz w:val="16"/>
                <w:szCs w:val="16"/>
              </w:rPr>
              <w:t xml:space="preserve">J. Am. Stat. Assoc. 119</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Ben-Michael, Feller &amp; Hartman (2024)</w:t>
            </w:r>
          </w:p>
        </w:tc>
        <w:tc>
          <w:tcPr>
            <w:tcW w:type="dxa" w:w="3830"/>
            <w:shd w:fill="F7F9FC" w:color="auto" w:val="clear"/>
            <w:tcMar>
              <w:top w:type="dxa" w:w="30"/>
              <w:left w:type="dxa" w:w="90"/>
              <w:bottom w:type="dxa" w:w="30"/>
              <w:right w:type="dxa" w:w="90"/>
            </w:tcMar>
            <w:vAlign w:val="top"/>
          </w:tcPr>
          <w:p>
            <w:r>
              <w:rPr>
                <w:sz w:val="16"/>
                <w:szCs w:val="16"/>
              </w:rPr>
              <w:t xml:space="preserve">Multilevel Calibration Weighting for Survey Data</w:t>
            </w:r>
          </w:p>
        </w:tc>
        <w:tc>
          <w:tcPr>
            <w:tcW w:type="dxa" w:w="2030"/>
            <w:shd w:fill="F7F9FC" w:color="auto" w:val="clear"/>
            <w:tcMar>
              <w:top w:type="dxa" w:w="30"/>
              <w:left w:type="dxa" w:w="90"/>
              <w:bottom w:type="dxa" w:w="30"/>
              <w:right w:type="dxa" w:w="90"/>
            </w:tcMar>
            <w:vAlign w:val="top"/>
          </w:tcPr>
          <w:p>
            <w:r>
              <w:rPr>
                <w:sz w:val="16"/>
                <w:szCs w:val="16"/>
              </w:rPr>
              <w:t xml:space="preserve">Polit. Anal. 32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Hartman, Hazlett &amp; Sterbenz (2025)</w:t>
            </w:r>
          </w:p>
        </w:tc>
        <w:tc>
          <w:tcPr>
            <w:tcW w:type="dxa" w:w="3830"/>
            <w:tcMar>
              <w:top w:type="dxa" w:w="30"/>
              <w:left w:type="dxa" w:w="90"/>
              <w:bottom w:type="dxa" w:w="30"/>
              <w:right w:type="dxa" w:w="90"/>
            </w:tcMar>
            <w:vAlign w:val="top"/>
          </w:tcPr>
          <w:p>
            <w:r>
              <w:rPr>
                <w:sz w:val="16"/>
                <w:szCs w:val="16"/>
              </w:rPr>
              <w:t xml:space="preserve">Kpop: A Kernel Balancing Approach for Reducing Specification Assumptions in Survey Weighting</w:t>
            </w:r>
          </w:p>
        </w:tc>
        <w:tc>
          <w:tcPr>
            <w:tcW w:type="dxa" w:w="2030"/>
            <w:tcMar>
              <w:top w:type="dxa" w:w="30"/>
              <w:left w:type="dxa" w:w="90"/>
              <w:bottom w:type="dxa" w:w="30"/>
              <w:right w:type="dxa" w:w="90"/>
            </w:tcMar>
            <w:vAlign w:val="top"/>
          </w:tcPr>
          <w:p>
            <w:r>
              <w:rPr>
                <w:sz w:val="16"/>
                <w:szCs w:val="16"/>
              </w:rPr>
              <w:t xml:space="preserve">J. R. Stat. Soc. A 188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Lu, Ben-Michael, Feller &amp; Miratrix (2023)</w:t>
            </w:r>
          </w:p>
        </w:tc>
        <w:tc>
          <w:tcPr>
            <w:tcW w:type="dxa" w:w="3830"/>
            <w:shd w:fill="F7F9FC" w:color="auto" w:val="clear"/>
            <w:tcMar>
              <w:top w:type="dxa" w:w="30"/>
              <w:left w:type="dxa" w:w="90"/>
              <w:bottom w:type="dxa" w:w="30"/>
              <w:right w:type="dxa" w:w="90"/>
            </w:tcMar>
            <w:vAlign w:val="top"/>
          </w:tcPr>
          <w:p>
            <w:r>
              <w:rPr>
                <w:sz w:val="16"/>
                <w:szCs w:val="16"/>
              </w:rPr>
              <w:t xml:space="preserve">Is It Who You Are or Where You Are? Accounting for Compositional Differences in Cross-Site Treatment Effect Variation</w:t>
            </w:r>
          </w:p>
        </w:tc>
        <w:tc>
          <w:tcPr>
            <w:tcW w:type="dxa" w:w="2030"/>
            <w:shd w:fill="F7F9FC" w:color="auto" w:val="clear"/>
            <w:tcMar>
              <w:top w:type="dxa" w:w="30"/>
              <w:left w:type="dxa" w:w="90"/>
              <w:bottom w:type="dxa" w:w="30"/>
              <w:right w:type="dxa" w:w="90"/>
            </w:tcMar>
            <w:vAlign w:val="top"/>
          </w:tcPr>
          <w:p>
            <w:r>
              <w:rPr>
                <w:sz w:val="16"/>
                <w:szCs w:val="16"/>
              </w:rPr>
              <w:t xml:space="preserve">J. Educ. Behav. Stat. 48</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Sun, Ben-Michael &amp; Feller (2025)</w:t>
            </w:r>
          </w:p>
        </w:tc>
        <w:tc>
          <w:tcPr>
            <w:tcW w:type="dxa" w:w="3830"/>
            <w:tcMar>
              <w:top w:type="dxa" w:w="30"/>
              <w:left w:type="dxa" w:w="90"/>
              <w:bottom w:type="dxa" w:w="30"/>
              <w:right w:type="dxa" w:w="90"/>
            </w:tcMar>
            <w:vAlign w:val="top"/>
          </w:tcPr>
          <w:p>
            <w:r>
              <w:rPr>
                <w:sz w:val="16"/>
                <w:szCs w:val="16"/>
              </w:rPr>
              <w:t xml:space="preserve">Using Multiple Outcomes to Improve the Synthetic Control Method</w:t>
            </w:r>
          </w:p>
        </w:tc>
        <w:tc>
          <w:tcPr>
            <w:tcW w:type="dxa" w:w="2030"/>
            <w:tcMar>
              <w:top w:type="dxa" w:w="30"/>
              <w:left w:type="dxa" w:w="90"/>
              <w:bottom w:type="dxa" w:w="30"/>
              <w:right w:type="dxa" w:w="90"/>
            </w:tcMar>
            <w:vAlign w:val="top"/>
          </w:tcPr>
          <w:p>
            <w:r>
              <w:rPr>
                <w:sz w:val="16"/>
                <w:szCs w:val="16"/>
              </w:rPr>
              <w:t xml:space="preserve">Rev. Econ. Stat.</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BK5</w:t>
            </w:r>
          </w:p>
        </w:tc>
        <w:tc>
          <w:tcPr>
            <w:tcW w:type="dxa" w:w="2150"/>
            <w:shd w:fill="F7F9FC" w:color="auto" w:val="clear"/>
            <w:tcMar>
              <w:top w:type="dxa" w:w="30"/>
              <w:left w:type="dxa" w:w="90"/>
              <w:bottom w:type="dxa" w:w="30"/>
              <w:right w:type="dxa" w:w="90"/>
            </w:tcMar>
            <w:vAlign w:val="top"/>
          </w:tcPr>
          <w:p>
            <w:r>
              <w:rPr>
                <w:sz w:val="16"/>
                <w:szCs w:val="16"/>
              </w:rPr>
              <w:t xml:space="preserve">Ma, Pathak &amp; Wainwright (2023)</w:t>
            </w:r>
          </w:p>
        </w:tc>
        <w:tc>
          <w:tcPr>
            <w:tcW w:type="dxa" w:w="3830"/>
            <w:shd w:fill="F7F9FC" w:color="auto" w:val="clear"/>
            <w:tcMar>
              <w:top w:type="dxa" w:w="30"/>
              <w:left w:type="dxa" w:w="90"/>
              <w:bottom w:type="dxa" w:w="30"/>
              <w:right w:type="dxa" w:w="90"/>
            </w:tcMar>
            <w:vAlign w:val="top"/>
          </w:tcPr>
          <w:p>
            <w:r>
              <w:rPr>
                <w:sz w:val="16"/>
                <w:szCs w:val="16"/>
              </w:rPr>
              <w:t xml:space="preserve">Optimally Tackling Covariate Shift in RKHS-Based Nonparametric Regression</w:t>
            </w:r>
          </w:p>
        </w:tc>
        <w:tc>
          <w:tcPr>
            <w:tcW w:type="dxa" w:w="2030"/>
            <w:shd w:fill="F7F9FC" w:color="auto" w:val="clear"/>
            <w:tcMar>
              <w:top w:type="dxa" w:w="30"/>
              <w:left w:type="dxa" w:w="90"/>
              <w:bottom w:type="dxa" w:w="30"/>
              <w:right w:type="dxa" w:w="90"/>
            </w:tcMar>
            <w:vAlign w:val="top"/>
          </w:tcPr>
          <w:p>
            <w:r>
              <w:rPr>
                <w:sz w:val="16"/>
                <w:szCs w:val="16"/>
              </w:rPr>
              <w:t xml:space="preserve">Ann. Stat. 51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BK6</w:t>
            </w:r>
          </w:p>
        </w:tc>
        <w:tc>
          <w:tcPr>
            <w:tcW w:type="dxa" w:w="2150"/>
            <w:tcMar>
              <w:top w:type="dxa" w:w="30"/>
              <w:left w:type="dxa" w:w="90"/>
              <w:bottom w:type="dxa" w:w="30"/>
              <w:right w:type="dxa" w:w="90"/>
            </w:tcMar>
            <w:vAlign w:val="top"/>
          </w:tcPr>
          <w:p>
            <w:r>
              <w:rPr>
                <w:sz w:val="16"/>
                <w:szCs w:val="16"/>
              </w:rPr>
              <w:t xml:space="preserve">Tsigler &amp; Bartlett (2023)</w:t>
            </w:r>
          </w:p>
        </w:tc>
        <w:tc>
          <w:tcPr>
            <w:tcW w:type="dxa" w:w="3830"/>
            <w:tcMar>
              <w:top w:type="dxa" w:w="30"/>
              <w:left w:type="dxa" w:w="90"/>
              <w:bottom w:type="dxa" w:w="30"/>
              <w:right w:type="dxa" w:w="90"/>
            </w:tcMar>
            <w:vAlign w:val="top"/>
          </w:tcPr>
          <w:p>
            <w:r>
              <w:rPr>
                <w:sz w:val="16"/>
                <w:szCs w:val="16"/>
              </w:rPr>
              <w:t xml:space="preserve">Benign Overfitting in Ridge Regression</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BK7</w:t>
            </w:r>
          </w:p>
        </w:tc>
        <w:tc>
          <w:tcPr>
            <w:tcW w:type="dxa" w:w="2150"/>
            <w:shd w:fill="F7F9FC" w:color="auto" w:val="clear"/>
            <w:tcMar>
              <w:top w:type="dxa" w:w="30"/>
              <w:left w:type="dxa" w:w="90"/>
              <w:bottom w:type="dxa" w:w="30"/>
              <w:right w:type="dxa" w:w="90"/>
            </w:tcMar>
            <w:vAlign w:val="top"/>
          </w:tcPr>
          <w:p>
            <w:r>
              <w:rPr>
                <w:sz w:val="16"/>
                <w:szCs w:val="16"/>
              </w:rPr>
              <w:t xml:space="preserve">Patil, Du &amp; Tibshirani (2024)</w:t>
            </w:r>
          </w:p>
        </w:tc>
        <w:tc>
          <w:tcPr>
            <w:tcW w:type="dxa" w:w="3830"/>
            <w:shd w:fill="F7F9FC" w:color="auto" w:val="clear"/>
            <w:tcMar>
              <w:top w:type="dxa" w:w="30"/>
              <w:left w:type="dxa" w:w="90"/>
              <w:bottom w:type="dxa" w:w="30"/>
              <w:right w:type="dxa" w:w="90"/>
            </w:tcMar>
            <w:vAlign w:val="top"/>
          </w:tcPr>
          <w:p>
            <w:r>
              <w:rPr>
                <w:sz w:val="16"/>
                <w:szCs w:val="16"/>
              </w:rPr>
              <w:t xml:space="preserve">Optimal Ridge Regularization for Out-of-Distribution Prediction</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 contributes the theory around the anchor rather than balancing weights proper. Satoshi Hayakawa, Harald Oberhauser and Terry Lyons build convex-weight kernel quadrature [O1]; Dominic Richards, Jaouad Mourtada and Lorenzo Rosasco say when ridgeless regression is optimal [O2]; Stéphane Bonhomme and Martin Weidner make averages of misspecified latent-variable models robust [O3]; Felix Pretis shows that a physical climate model is exactly a cointegrated VAR [O4]; Jannik Kossen, Sebastian Farquhar, Yarin Gal and Tom Rainforth estimate a model's risk with a surrogate and a goal-specific acquisition rule [O5]; and Jake Fawkes, Lucile Ter-Minassian, Desi Ivanova, Uri Shalit and Chris Holmes value datasets for causal estimation [O6].</w:t>
      </w:r>
    </w:p>
    <w:p>
      <w:pPr>
        <w:pStyle w:val="Heading2"/>
        <w:keepNext/>
      </w:pPr>
      <w:r>
        <w:rPr>
          <w:color w:val="002147"/>
        </w:rPr>
        <w:t xml:space="preserve">O1  </w:t>
      </w:r>
      <w:r>
        <w:rPr>
          <w:color w:val="1F3864"/>
        </w:rPr>
        <w:t xml:space="preserve">Positively Weighted Kernel Quadrature via Subsampling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Satoshi Hayakawa, Harald Oberhauser, Terry Lyons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main track (pages not verified); the link is to the arXiv version 2107.09597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eppimapd1pg06glzgvxz">
              <w:r>
                <w:rPr>
                  <w:color w:val="1D4ED8"/>
                  <w:sz w:val="18"/>
                  <w:szCs w:val="18"/>
                  <w:u w:val="single"/>
                </w:rPr>
                <w:t xml:space="preserve">https://arxiv.org/abs/2107.09597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for all three authors (search summary of the paper's affiliation block).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quadrature · convex weights · worst-case error · Nyström approximation · recombination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Kernel quadrature chooses nodes and weights so that a weighted sum approximates the integral against a target measure of every function in the unit ball of a reproducing-kernel Hilbert space; the worst-case error is the RKHS distance between the weighted point measure and the target. The paper builds rules with convex weights, nonnegative and summing to one, from nothing more than independent samples of the target and kernel evaluations. It combines a Nyström-type low-rank approximation of the kernel with a recombination step that reduces a large weighted sample to a few points with the same moments, and it bounds the worst-case error. Experiments suggest that the rules can rival the best known bounds on standard examples.</w:t>
      </w:r>
    </w:p>
    <w:p>
      <w:pPr>
        <w:keepNext/>
        <w:spacing w:after="40" w:before="80"/>
      </w:pPr>
      <w:r>
        <w:rPr>
          <w:b/>
          <w:bCs/>
          <w:color w:val="002147"/>
        </w:rPr>
        <w:t xml:space="preserve">Key equation.</w:t>
      </w:r>
      <w:r>
        <w:rPr>
          <w:i/>
          <w:iCs/>
          <w:color w:val="5B6573"/>
          <w:sz w:val="18"/>
          <w:szCs w:val="18"/>
        </w:rPr>
        <w:t xml:space="preserve">  Worst-case error of a weighted rule, minimized over convex weights (representative formulation)</w:t>
      </w:r>
    </w:p>
    <w:p>
      <w:pPr>
        <w:pStyle w:val="Equation"/>
      </w:pPr>
      <m:oMathPara>
        <m:oMathParaPr>
          <m:jc m:val="center"/>
        </m:oMathParaPr>
        <m:oMath>
          <m:limLow>
            <m:e>
              <m:r>
                <m:rPr>
                  <m:nor/>
                </m:rPr>
                <m:t>sup</m:t>
              </m:r>
            </m:e>
            <m:lim>
              <m:sSub>
                <m:e>
                  <m:d>
                    <m:dPr>
                      <m:begChr m:val="∥"/>
                      <m:sepChr m:val=""/>
                      <m:endChr m:val="∥"/>
                      <m:grow/>
                    </m:dPr>
                    <m:e>
                      <m:r>
                        <m:t>f</m:t>
                      </m:r>
                    </m:e>
                  </m:d>
                </m:e>
                <m:sub>
                  <m:sSub>
                    <m:e>
                      <m:r>
                        <m:rPr>
                          <m:scr m:val="script"/>
                          <m:sty m:val="p"/>
                        </m:rPr>
                        <m:t>H</m:t>
                      </m:r>
                    </m:e>
                    <m:sub>
                      <m:r>
                        <m:t>k</m:t>
                      </m:r>
                    </m:sub>
                  </m:sSub>
                </m:sub>
              </m:sSub>
              <m:r>
                <m:rPr>
                  <m:sty m:val="p"/>
                </m:rPr>
                <m:t>≤</m:t>
              </m:r>
              <m:r>
                <m:t>1</m:t>
              </m:r>
            </m:lim>
          </m:limLow>
          <m:d>
            <m:dPr>
              <m:begChr m:val="|"/>
              <m:sepChr m:val=""/>
              <m:endChr m:val="|"/>
              <m:grow/>
            </m:dPr>
            <m:e>
              <m:r>
                <m:rPr>
                  <m:sty m:val="p"/>
                </m:rPr>
                <m:t>∫</m:t>
              </m:r>
              <m:r>
                <m:t>f</m:t>
              </m:r>
              <m:r>
                <m:t> </m:t>
              </m:r>
              <m:r>
                <m:t>d</m:t>
              </m:r>
              <m:r>
                <m:t>μ</m:t>
              </m:r>
              <m:r>
                <m:rPr>
                  <m:sty m:val="p"/>
                </m:rPr>
                <m:t>−</m:t>
              </m:r>
              <m:nary>
                <m:naryPr>
                  <m:chr m:val="∑"/>
                  <m:limLoc m:val="undOvr"/>
                  <m:subHide m:val="off"/>
                  <m:supHide m:val="off"/>
                </m:naryPr>
                <m:sub>
                  <m:r>
                    <m:t>i</m:t>
                  </m:r>
                  <m:r>
                    <m:rPr>
                      <m:sty m:val="p"/>
                    </m:rPr>
                    <m:t>=</m:t>
                  </m:r>
                  <m:r>
                    <m:t>1</m:t>
                  </m:r>
                </m:sub>
                <m:sup>
                  <m:r>
                    <m:t>n</m:t>
                  </m:r>
                </m:sup>
                <m:e>
                  <m:sSub>
                    <m:e>
                      <m:r>
                        <m:t>w</m:t>
                      </m:r>
                    </m:e>
                    <m:sub>
                      <m:r>
                        <m:t>i</m:t>
                      </m:r>
                    </m:sub>
                  </m:sSub>
                </m:e>
              </m:nary>
              <m:r>
                <m:t>f</m:t>
              </m:r>
              <m:d>
                <m:dPr>
                  <m:begChr m:val="("/>
                  <m:sepChr m:val=""/>
                  <m:endChr m:val=")"/>
                  <m:grow/>
                </m:dPr>
                <m:e>
                  <m:sSub>
                    <m:e>
                      <m:r>
                        <m:t>x</m:t>
                      </m:r>
                    </m:e>
                    <m:sub>
                      <m:r>
                        <m:t>i</m:t>
                      </m:r>
                    </m:sub>
                  </m:sSub>
                </m:e>
              </m:d>
            </m:e>
          </m:d>
          <m:r>
            <m:rPr>
              <m:sty m:val="p"/>
            </m:rPr>
            <m:t>=</m:t>
          </m:r>
          <m:sSub>
            <m:e>
              <m:d>
                <m:dPr>
                  <m:begChr m:val="∥"/>
                  <m:sepChr m:val=""/>
                  <m:endChr m:val="∥"/>
                  <m:grow/>
                </m:dPr>
                <m:e>
                  <m:r>
                    <m:rPr>
                      <m:sty m:val="p"/>
                    </m:rPr>
                    <m:t>∫</m:t>
                  </m:r>
                  <m:r>
                    <m:t>k</m:t>
                  </m:r>
                  <m:d>
                    <m:dPr>
                      <m:begChr m:val="("/>
                      <m:sepChr m:val=""/>
                      <m:endChr m:val=")"/>
                      <m:grow/>
                    </m:dPr>
                    <m:e>
                      <m:r>
                        <m:rPr>
                          <m:sty m:val="p"/>
                        </m:rPr>
                        <m:t>⋅</m:t>
                      </m:r>
                      <m:r>
                        <m:rPr>
                          <m:sty m:val="p"/>
                        </m:rPr>
                        <m:t>,</m:t>
                      </m:r>
                      <m:r>
                        <m:t>x</m:t>
                      </m:r>
                    </m:e>
                  </m:d>
                  <m:r>
                    <m:t> </m:t>
                  </m:r>
                  <m:r>
                    <m:t>d</m:t>
                  </m:r>
                  <m:r>
                    <m:t>μ</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
                        <m:e>
                          <m:r>
                            <m:t>w</m:t>
                          </m:r>
                        </m:e>
                        <m:sub>
                          <m:r>
                            <m:t>i</m:t>
                          </m:r>
                        </m:sub>
                      </m:sSub>
                    </m:e>
                  </m:nary>
                  <m:r>
                    <m:t>k</m:t>
                  </m:r>
                  <m:d>
                    <m:dPr>
                      <m:begChr m:val="("/>
                      <m:sepChr m:val=""/>
                      <m:endChr m:val=")"/>
                      <m:grow/>
                    </m:dPr>
                    <m:e>
                      <m:r>
                        <m:rPr>
                          <m:sty m:val="p"/>
                        </m:rPr>
                        <m:t>⋅</m:t>
                      </m:r>
                      <m:r>
                        <m:rPr>
                          <m:sty m:val="p"/>
                        </m:rPr>
                        <m:t>,</m:t>
                      </m:r>
                      <m:sSub>
                        <m:e>
                          <m:r>
                            <m:t>x</m:t>
                          </m:r>
                        </m:e>
                        <m:sub>
                          <m:r>
                            <m:t>i</m:t>
                          </m:r>
                        </m:sub>
                      </m:sSub>
                    </m:e>
                  </m:d>
                </m:e>
              </m:d>
            </m:e>
            <m:sub>
              <m:sSub>
                <m:e>
                  <m:r>
                    <m:rPr>
                      <m:scr m:val="script"/>
                      <m:sty m:val="p"/>
                    </m:rPr>
                    <m:t>H</m:t>
                  </m:r>
                </m:e>
                <m:sub>
                  <m:r>
                    <m:t>k</m:t>
                  </m:r>
                </m:sub>
              </m:sSub>
            </m:sub>
          </m:sSub>
          <m:r>
            <m:rPr>
              <m:sty m:val="p"/>
            </m:rPr>
            <m:t>,</m:t>
          </m:r>
          <m:r>
            <m:t>  </m:t>
          </m:r>
          <m:sSub>
            <m:e>
              <m:r>
                <m:t>w</m:t>
              </m:r>
            </m:e>
            <m:sub>
              <m:r>
                <m:t>i</m:t>
              </m:r>
            </m:sub>
          </m:sSub>
          <m:r>
            <m:rPr>
              <m:sty m:val="p"/>
            </m:rPr>
            <m:t>≥</m:t>
          </m:r>
          <m:r>
            <m:t>0</m:t>
          </m:r>
          <m:r>
            <m:rPr>
              <m:sty m:val="p"/>
            </m:rPr>
            <m:t>,</m:t>
          </m:r>
          <m:r>
            <m:t> </m:t>
          </m:r>
          <m:nary>
            <m:naryPr>
              <m:chr m:val="∑"/>
              <m:limLoc m:val="undOvr"/>
              <m:subHide m:val="off"/>
              <m:supHide m:val="on"/>
            </m:naryPr>
            <m:sub>
              <m:r>
                <m:t>i</m:t>
              </m:r>
            </m:sub>
            <m:sup>
              <m:r>
                <m:t>​</m:t>
              </m:r>
            </m:sup>
            <m:e>
              <m:sSub>
                <m:e>
                  <m:r>
                    <m:t>w</m:t>
                  </m:r>
                </m:e>
                <m:sub>
                  <m:r>
                    <m:t>i</m:t>
                  </m:r>
                </m:sub>
              </m:sSub>
            </m:e>
          </m:nary>
          <m:r>
            <m:rPr>
              <m:sty m:val="p"/>
            </m:rPr>
            <m:t>=</m:t>
          </m:r>
          <m:r>
            <m:t>1</m:t>
          </m:r>
        </m:oMath>
      </m:oMathPara>
    </w:p>
    <w:p>
      <w:pPr>
        <w:spacing w:after="100"/>
        <w:jc w:val="both"/>
      </w:pPr>
      <w:r>
        <w:rPr>
          <w:color w:val="3A4350"/>
          <w:sz w:val="19"/>
          <w:szCs w:val="19"/>
        </w:rPr>
        <w:t xml:space="preserve">the identity is Lemma 2 of Part I; the paper makes the right-hand side small with few nodes and convex weights.</w:t>
      </w:r>
    </w:p>
    <w:p>
      <w:pPr>
        <w:spacing w:after="100" w:before="80"/>
        <w:jc w:val="both"/>
      </w:pPr>
      <w:r>
        <w:rPr>
          <w:b/>
          <w:bCs/>
          <w:color w:val="002147"/>
        </w:rPr>
        <w:t xml:space="preserve">Link to the anchor paper and to seawater intrusion. </w:t>
      </w:r>
      <w:r>
        <w:t xml:space="preserve">Belongs to sections 1.2 and 1.8. Balancing weights over control wells and quadrature weights over nodes solve the same problem: make the RKHS distance between a weighted empirical measure and a target small. The convex constraint gives stable, interpretable weights, and the error bounds are worst-case bias bounds in the sense of Lemma 9. For the aquifer, a handful of simulator runs or measured wells with convex weights can reproduce the distribution of the vulnerable wells, so that a goal functional such as their mean chloride is computed with a certified error.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Convex-weight kernel quadrature from plain samples, joining spectral approximation with recombination, with worst-case error guarantees.</w:t>
      </w:r>
    </w:p>
    <w:p>
      <w:pPr>
        <w:pStyle w:val="Heading2"/>
        <w:keepNext/>
      </w:pPr>
      <w:r>
        <w:rPr>
          <w:color w:val="002147"/>
        </w:rPr>
        <w:t xml:space="preserve">O2  </w:t>
      </w:r>
      <w:r>
        <w:rPr>
          <w:color w:val="1F3864"/>
        </w:rPr>
        <w:t xml:space="preserve">Asymptotics of Ridge(less) Regression under General Source Condition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Dominic Richards, Jaouad Mourtada, Lorenzo Rosasco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24th International Conference on Artificial Intelligence and Statistics (AISTATS 2021), PMLR 130, pp. 3889–3897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x5l68jiaj46extfwfbdj">
              <w:r>
                <w:rPr>
                  <w:color w:val="1D4ED8"/>
                  <w:sz w:val="18"/>
                  <w:szCs w:val="18"/>
                  <w:u w:val="single"/>
                </w:rPr>
                <w:t xml:space="preserve">https://proceedings.mlr.press/v130/richards21b.html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Richards, University of Oxford (affiliation in the paper, seen through a search summary of the PMLR copy); J. Mourtada and L. Rosasco (affiliations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ridge regression · interpolation · source condition · proportional asymptotics · undersmoothing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The paper derives the limiting prediction risk of ridge regression when the number of samples and the dimension grow together and the covariance is general. The structure of the true coefficients is described by a source condition borrowed from the regularization of inverse problems: a prior on the coefficients aligned with the covariance through a source function. The risk is obtained as a function of the penalty, the aspect ratio, the spectrum and the source function, including the ridgeless limit in which the estimator interpolates. Interpolation can be optimal even at bounded signal-to-noise ratio when the coefficients are larger along the high-variance directions of the data; otherwise a positive penalty is needed.</w:t>
      </w:r>
    </w:p>
    <w:p>
      <w:pPr>
        <w:keepNext/>
        <w:spacing w:after="40" w:before="80"/>
      </w:pPr>
      <w:r>
        <w:rPr>
          <w:b/>
          <w:bCs/>
          <w:color w:val="002147"/>
        </w:rPr>
        <w:t xml:space="preserve">Key equation.</w:t>
      </w:r>
      <w:r>
        <w:rPr>
          <w:i/>
          <w:iCs/>
          <w:color w:val="5B6573"/>
          <w:sz w:val="18"/>
          <w:szCs w:val="18"/>
        </w:rPr>
        <w:t xml:space="preserve">  Ridge regression under a general source condition (representative formulation)</w:t>
      </w:r>
    </w:p>
    <w:p>
      <w:pPr>
        <w:pStyle w:val="Equation"/>
      </w:pPr>
      <m:oMathPara>
        <m:oMathParaPr>
          <m:jc m:val="center"/>
        </m:oMathParaPr>
        <m:oMath>
          <m:sSub>
            <m:e>
              <m:acc>
                <m:accPr>
                  <m:chr m:val="̂"/>
                </m:accPr>
                <m:e>
                  <m:r>
                    <m:t>β</m:t>
                  </m:r>
                </m:e>
              </m:acc>
            </m:e>
            <m:sub>
              <m:r>
                <m:t>λ</m:t>
              </m:r>
            </m:sub>
          </m:sSub>
          <m:r>
            <m:rPr>
              <m:sty m:val="p"/>
            </m:rPr>
            <m:t>=</m:t>
          </m:r>
          <m:sSup>
            <m:e>
              <m:d>
                <m:dPr>
                  <m:begChr m:val="("/>
                  <m:sepChr m:val=""/>
                  <m:endChr m:val=")"/>
                  <m:grow/>
                </m:dPr>
                <m:e>
                  <m:sSup>
                    <m:e>
                      <m:r>
                        <m:t>X</m:t>
                      </m:r>
                    </m:e>
                    <m:sup>
                      <m:r>
                        <m:rPr>
                          <m:nor/>
                        </m:rPr>
                        <m:t>T</m:t>
                      </m:r>
                    </m:sup>
                  </m:sSup>
                  <m:r>
                    <m:t>X</m:t>
                  </m:r>
                  <m:r>
                    <m:rPr>
                      <m:sty m:val="p"/>
                    </m:rPr>
                    <m:t>+</m:t>
                  </m:r>
                  <m:r>
                    <m:t>n</m:t>
                  </m:r>
                  <m:r>
                    <m:t>λ</m:t>
                  </m:r>
                  <m:sSub>
                    <m:e>
                      <m:r>
                        <m:t>I</m:t>
                      </m:r>
                    </m:e>
                    <m:sub>
                      <m:r>
                        <m:t>d</m:t>
                      </m:r>
                    </m:sub>
                  </m:sSub>
                </m:e>
              </m:d>
            </m:e>
            <m:sup>
              <m:r>
                <m:rPr>
                  <m:sty m:val="p"/>
                </m:rPr>
                <m:t>−</m:t>
              </m:r>
              <m:r>
                <m:t>1</m:t>
              </m:r>
            </m:sup>
          </m:sSup>
          <m:sSup>
            <m:e>
              <m:r>
                <m:t>X</m:t>
              </m:r>
            </m:e>
            <m:sup>
              <m:r>
                <m:rPr>
                  <m:nor/>
                </m:rPr>
                <m:t>T</m:t>
              </m:r>
            </m:sup>
          </m:sSup>
          <m:r>
            <m:t>y</m:t>
          </m:r>
          <m:r>
            <m:rPr>
              <m:sty m:val="p"/>
            </m:rPr>
            <m:t>,</m:t>
          </m:r>
          <m:r>
            <m:t>  </m:t>
          </m:r>
          <m:r>
            <m:rPr>
              <m:scr m:val="double-struck"/>
              <m:sty m:val="p"/>
            </m:rPr>
            <m:t>E</m:t>
          </m:r>
          <m:d>
            <m:dPr>
              <m:begChr m:val="["/>
              <m:sepChr m:val=""/>
              <m:endChr m:val="]"/>
              <m:grow/>
            </m:dPr>
            <m:e>
              <m:sSup>
                <m:e>
                  <m:r>
                    <m:t>β</m:t>
                  </m:r>
                </m:e>
                <m:sup>
                  <m:r>
                    <m:rPr>
                      <m:sty m:val="p"/>
                    </m:rPr>
                    <m:t>⋆</m:t>
                  </m:r>
                </m:sup>
              </m:sSup>
              <m:sSup>
                <m:e>
                  <m:r>
                    <m:t>β</m:t>
                  </m:r>
                </m:e>
                <m:sup>
                  <m:r>
                    <m:rPr>
                      <m:sty m:val="p"/>
                    </m:rPr>
                    <m:t>⋆</m:t>
                  </m:r>
                  <m:r>
                    <m:rPr>
                      <m:nor/>
                    </m:rPr>
                    <m:t>T</m:t>
                  </m:r>
                </m:sup>
              </m:sSup>
            </m:e>
          </m:d>
          <m:r>
            <m:rPr>
              <m:sty m:val="p"/>
            </m:rPr>
            <m:t>=</m:t>
          </m:r>
          <m:f>
            <m:fPr>
              <m:type m:val="bar"/>
            </m:fPr>
            <m:num>
              <m:sSup>
                <m:e>
                  <m:r>
                    <m:t>r</m:t>
                  </m:r>
                </m:e>
                <m:sup>
                  <m:r>
                    <m:t>2</m:t>
                  </m:r>
                </m:sup>
              </m:sSup>
            </m:num>
            <m:den>
              <m:r>
                <m:t>d</m:t>
              </m:r>
            </m:den>
          </m:f>
          <m:r>
            <m:t> </m:t>
          </m:r>
          <m:r>
            <m:t>Φ</m:t>
          </m:r>
          <m:d>
            <m:dPr>
              <m:begChr m:val="("/>
              <m:sepChr m:val=""/>
              <m:endChr m:val=")"/>
              <m:grow/>
            </m:dPr>
            <m:e>
              <m:r>
                <m:t>Σ</m:t>
              </m:r>
            </m:e>
          </m:d>
          <m:r>
            <m:rPr>
              <m:sty m:val="p"/>
            </m:rPr>
            <m:t>,</m:t>
          </m:r>
          <m:r>
            <m:t>  </m:t>
          </m:r>
          <m:f>
            <m:fPr>
              <m:type m:val="bar"/>
            </m:fPr>
            <m:num>
              <m:r>
                <m:t>d</m:t>
              </m:r>
            </m:num>
            <m:den>
              <m:r>
                <m:t>n</m:t>
              </m:r>
            </m:den>
          </m:f>
          <m:r>
            <m:rPr>
              <m:sty m:val="p"/>
            </m:rPr>
            <m:t>→</m:t>
          </m:r>
          <m:r>
            <m:t>γ</m:t>
          </m:r>
          <m:r>
            <m:rPr>
              <m:sty m:val="p"/>
            </m:rPr>
            <m:t>∈</m:t>
          </m:r>
          <m:d>
            <m:dPr>
              <m:begChr m:val="("/>
              <m:sepChr m:val=""/>
              <m:endChr m:val=")"/>
              <m:grow/>
            </m:dPr>
            <m:e>
              <m:r>
                <m:t>0</m:t>
              </m:r>
              <m:r>
                <m:rPr>
                  <m:sty m:val="p"/>
                </m:rPr>
                <m:t>,</m:t>
              </m:r>
              <m:r>
                <m:rPr>
                  <m:sty m:val="p"/>
                </m:rPr>
                <m:t>∞</m:t>
              </m:r>
            </m:e>
          </m:d>
        </m:oMath>
      </m:oMathPara>
    </w:p>
    <w:p>
      <w:pPr>
        <w:spacing w:after="100"/>
        <w:jc w:val="both"/>
      </w:pPr>
      <w:r>
        <w:rPr>
          <w:color w:val="3A4350"/>
          <w:sz w:val="19"/>
          <w:szCs w:val="19"/>
        </w:rPr>
        <w:t xml:space="preserve">the object studied is the limit of the risk </w:t>
      </w:r>
      <m:oMath>
        <m:r>
          <m:rPr>
            <m:scr m:val="double-struck"/>
            <m:sty m:val="p"/>
          </m:rPr>
          <m:t>E</m:t>
        </m:r>
        <m:sSup>
          <m:e>
            <m:d>
              <m:dPr>
                <m:begChr m:val="∥"/>
                <m:sepChr m:val=""/>
                <m:endChr m:val="∥"/>
                <m:grow/>
              </m:dPr>
              <m:e>
                <m:sSup>
                  <m:e>
                    <m:r>
                      <m:t>Σ</m:t>
                    </m:r>
                  </m:e>
                  <m:sup>
                    <m:r>
                      <m:t>1</m:t>
                    </m:r>
                    <m:r>
                      <m:rPr>
                        <m:sty m:val="p"/>
                      </m:rPr>
                      <m:t>/</m:t>
                    </m:r>
                    <m:r>
                      <m:t>2</m:t>
                    </m:r>
                  </m:sup>
                </m:sSup>
                <m:d>
                  <m:dPr>
                    <m:begChr m:val="("/>
                    <m:sepChr m:val=""/>
                    <m:endChr m:val=")"/>
                    <m:grow/>
                  </m:dPr>
                  <m:e>
                    <m:sSub>
                      <m:e>
                        <m:acc>
                          <m:accPr>
                            <m:chr m:val="̂"/>
                          </m:accPr>
                          <m:e>
                            <m:r>
                              <m:t>β</m:t>
                            </m:r>
                          </m:e>
                        </m:acc>
                      </m:e>
                      <m:sub>
                        <m:r>
                          <m:t>λ</m:t>
                        </m:r>
                      </m:sub>
                    </m:sSub>
                    <m:r>
                      <m:rPr>
                        <m:sty m:val="p"/>
                      </m:rPr>
                      <m:t>−</m:t>
                    </m:r>
                    <m:sSup>
                      <m:e>
                        <m:r>
                          <m:t>β</m:t>
                        </m:r>
                      </m:e>
                      <m:sup>
                        <m:r>
                          <m:rPr>
                            <m:sty m:val="p"/>
                          </m:rPr>
                          <m:t>⋆</m:t>
                        </m:r>
                      </m:sup>
                    </m:sSup>
                  </m:e>
                </m:d>
              </m:e>
            </m:d>
          </m:e>
          <m:sup>
            <m:r>
              <m:t>2</m:t>
            </m:r>
          </m:sup>
        </m:sSup>
      </m:oMath>
      <w:r>
        <w:rPr>
          <w:color w:val="3A4350"/>
          <w:sz w:val="19"/>
          <w:szCs w:val="19"/>
        </w:rPr>
        <w:t xml:space="preserve"> as a function of </w:t>
      </w:r>
      <m:oMath>
        <m:r>
          <m:t>λ</m:t>
        </m:r>
      </m:oMath>
      <w:r>
        <w:rPr>
          <w:color w:val="3A4350"/>
          <w:sz w:val="19"/>
          <w:szCs w:val="19"/>
        </w:rPr>
        <w:t xml:space="preserve">, including </w:t>
      </w:r>
      <m:oMath>
        <m:r>
          <m:t>λ</m:t>
        </m:r>
        <m:r>
          <m:rPr>
            <m:sty m:val="p"/>
          </m:rPr>
          <m:t>→</m:t>
        </m:r>
        <m:r>
          <m:t>0</m:t>
        </m:r>
      </m:oMath>
      <w:r>
        <w:rPr>
          <w:color w:val="3A4350"/>
          <w:sz w:val="19"/>
          <w:szCs w:val="19"/>
        </w:rPr>
        <w:t xml:space="preserve">.</w:t>
      </w:r>
    </w:p>
    <w:p>
      <w:pPr>
        <w:spacing w:after="100" w:before="80"/>
        <w:jc w:val="both"/>
      </w:pPr>
      <w:r>
        <w:rPr>
          <w:b/>
          <w:bCs/>
          <w:color w:val="002147"/>
        </w:rPr>
        <w:t xml:space="preserve">Link to the anchor paper and to seawater intrusion. </w:t>
      </w:r>
      <w:r>
        <w:t xml:space="preserve">Belongs to sections 1.4 and 1.7. Theorem 5 says that augmentation turns two ridge fits into one undersmoothed ridge, and Theorem 4 that it collapses to least squares when the weights balance exactly. This paper says when such weak or zero penalties are harmless: when the signal lies along the high-variance directions. For the aquifer, the features are covariates, simulator outputs and sensitivities of a few hundred wells, and the alignment between the simulator's error and the leading directions of these features decides whether exact balance is safe.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Ridge risk asymptotics under a general source condition, with a precise answer to when ridgeless interpolation is optimal.</w:t>
      </w:r>
    </w:p>
    <w:p>
      <w:pPr>
        <w:pStyle w:val="Heading2"/>
        <w:keepNext/>
      </w:pPr>
      <w:r>
        <w:rPr>
          <w:color w:val="002147"/>
        </w:rPr>
        <w:t xml:space="preserve">O3  </w:t>
      </w:r>
      <w:r>
        <w:rPr>
          <w:color w:val="1F3864"/>
        </w:rPr>
        <w:t xml:space="preserve">Posterior Average Effects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Stéphane Bonhomme, Martin Weidner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Business &amp; Economic Statistics, published online 18 November 2021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olxvjthudpj08bnobcay">
              <w:r>
                <w:rPr>
                  <w:color w:val="1D4ED8"/>
                  <w:sz w:val="18"/>
                  <w:szCs w:val="18"/>
                  <w:u w:val="single"/>
                </w:rPr>
                <w:t xml:space="preserve">https://doi.org/10.1080/07350015.2021.1984928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Weidner, University of Oxford, and S. Bonhomme, University of Chicago (revised draft of September 2021); the published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latent variables · misspecification · minimax specification error · empirical Bayes form · average effects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Many econometric models contain unobserved heterogeneity whose distribution is specified parametrically, and the targets are averages over it, such as average effects. The usual estimator integrates the quantity of interest over the estimated distribution, a prior average. The paper proposes posterior average effects: each unit's quantity is averaged conditional on that unit's own data, in the spirit of empirical Bayes, and then averaged over the sample. The justification is frequentist: these estimators minimize the worst-case specification error when the distribution of unobservables is misspecified in a neighbourhood of the model. Applications are to neighbourhood effects and to permanent and transitory income components.</w:t>
      </w:r>
    </w:p>
    <w:p>
      <w:pPr>
        <w:keepNext/>
        <w:spacing w:after="40" w:before="80"/>
      </w:pPr>
      <w:r>
        <w:rPr>
          <w:b/>
          <w:bCs/>
          <w:color w:val="002147"/>
        </w:rPr>
        <w:t xml:space="preserve">Key equation.</w:t>
      </w:r>
      <w:r>
        <w:rPr>
          <w:i/>
          <w:iCs/>
          <w:color w:val="5B6573"/>
          <w:sz w:val="18"/>
          <w:szCs w:val="18"/>
        </w:rPr>
        <w:t xml:space="preserve">  Posterior versus prior average effects (representative formulation)</w:t>
      </w:r>
    </w:p>
    <w:p>
      <w:pPr>
        <w:pStyle w:val="Equation"/>
      </w:pPr>
      <m:oMathPara>
        <m:oMathParaPr>
          <m:jc m:val="center"/>
        </m:oMathParaPr>
        <m:oMath>
          <m:sSub>
            <m:e>
              <m:acc>
                <m:accPr>
                  <m:chr m:val="̂"/>
                </m:accPr>
                <m:e>
                  <m:r>
                    <m:t>δ</m:t>
                  </m:r>
                </m:e>
              </m:acc>
            </m:e>
            <m:sub>
              <m:r>
                <m:rPr>
                  <m:nor/>
                </m:rPr>
                <m:t>post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rPr>
                      <m:sty m:val="p"/>
                    </m:rPr>
                    <m:t>∫</m:t>
                  </m:r>
                  <m:r>
                    <m:t>δ</m:t>
                  </m:r>
                  <m:d>
                    <m:dPr>
                      <m:begChr m:val="("/>
                      <m:sepChr m:val=""/>
                      <m:endChr m:val=")"/>
                      <m:grow/>
                    </m:dPr>
                    <m:e>
                      <m:r>
                        <m:t>α</m:t>
                      </m:r>
                      <m:r>
                        <m:rPr>
                          <m:sty m:val="p"/>
                        </m:rPr>
                        <m:t>,</m:t>
                      </m:r>
                      <m:sSub>
                        <m:e>
                          <m:r>
                            <m:t>X</m:t>
                          </m:r>
                        </m:e>
                        <m:sub>
                          <m:r>
                            <m:t>i</m:t>
                          </m:r>
                        </m:sub>
                      </m:sSub>
                    </m:e>
                  </m:d>
                  <m:sSub>
                    <m:e>
                      <m:r>
                        <m:t>f</m:t>
                      </m:r>
                    </m:e>
                    <m:sub>
                      <m:acc>
                        <m:accPr>
                          <m:chr m:val="̂"/>
                        </m:accPr>
                        <m:e>
                          <m:r>
                            <m:t>θ</m:t>
                          </m:r>
                        </m:e>
                      </m:acc>
                    </m:sub>
                  </m:sSub>
                  <m:d>
                    <m:dPr>
                      <m:begChr m:val="("/>
                      <m:sepChr m:val=""/>
                      <m:endChr m:val=")"/>
                      <m:grow/>
                    </m:dPr>
                    <m:e>
                      <m:sSub>
                        <m:e>
                          <m:r>
                            <m:t>Y</m:t>
                          </m:r>
                        </m:e>
                        <m:sub>
                          <m:r>
                            <m:t>i</m:t>
                          </m:r>
                        </m:sub>
                      </m:sSub>
                      <m:r>
                        <m:rPr>
                          <m:sty m:val="p"/>
                        </m:rPr>
                        <m:t>∣</m:t>
                      </m:r>
                      <m:sSub>
                        <m:e>
                          <m:r>
                            <m:t>X</m:t>
                          </m:r>
                        </m:e>
                        <m:sub>
                          <m:r>
                            <m:t>i</m:t>
                          </m:r>
                        </m:sub>
                      </m:sSub>
                      <m:r>
                        <m:rPr>
                          <m:sty m:val="p"/>
                        </m:rPr>
                        <m:t>,</m:t>
                      </m:r>
                      <m:r>
                        <m:t>α</m:t>
                      </m:r>
                    </m:e>
                  </m:d>
                  <m:sSub>
                    <m:e>
                      <m:r>
                        <m:t>π</m:t>
                      </m:r>
                    </m:e>
                    <m:sub>
                      <m:acc>
                        <m:accPr>
                          <m:chr m:val="̂"/>
                        </m:accPr>
                        <m:e>
                          <m:r>
                            <m:t>θ</m:t>
                          </m:r>
                        </m:e>
                      </m:acc>
                    </m:sub>
                  </m:sSub>
                  <m:d>
                    <m:dPr>
                      <m:begChr m:val="("/>
                      <m:sepChr m:val=""/>
                      <m:endChr m:val=")"/>
                      <m:grow/>
                    </m:dPr>
                    <m:e>
                      <m:r>
                        <m:t>α</m:t>
                      </m:r>
                      <m:r>
                        <m:rPr>
                          <m:sty m:val="p"/>
                        </m:rPr>
                        <m:t>∣</m:t>
                      </m:r>
                      <m:sSub>
                        <m:e>
                          <m:r>
                            <m:t>X</m:t>
                          </m:r>
                        </m:e>
                        <m:sub>
                          <m:r>
                            <m:t>i</m:t>
                          </m:r>
                        </m:sub>
                      </m:sSub>
                    </m:e>
                  </m:d>
                  <m:r>
                    <m:t>d</m:t>
                  </m:r>
                  <m:r>
                    <m:t>α</m:t>
                  </m:r>
                </m:num>
                <m:den>
                  <m:r>
                    <m:rPr>
                      <m:sty m:val="p"/>
                    </m:rPr>
                    <m:t>∫</m:t>
                  </m:r>
                  <m:sSub>
                    <m:e>
                      <m:r>
                        <m:t>f</m:t>
                      </m:r>
                    </m:e>
                    <m:sub>
                      <m:acc>
                        <m:accPr>
                          <m:chr m:val="̂"/>
                        </m:accPr>
                        <m:e>
                          <m:r>
                            <m:t>θ</m:t>
                          </m:r>
                        </m:e>
                      </m:acc>
                    </m:sub>
                  </m:sSub>
                  <m:d>
                    <m:dPr>
                      <m:begChr m:val="("/>
                      <m:sepChr m:val=""/>
                      <m:endChr m:val=")"/>
                      <m:grow/>
                    </m:dPr>
                    <m:e>
                      <m:sSub>
                        <m:e>
                          <m:r>
                            <m:t>Y</m:t>
                          </m:r>
                        </m:e>
                        <m:sub>
                          <m:r>
                            <m:t>i</m:t>
                          </m:r>
                        </m:sub>
                      </m:sSub>
                      <m:r>
                        <m:rPr>
                          <m:sty m:val="p"/>
                        </m:rPr>
                        <m:t>∣</m:t>
                      </m:r>
                      <m:sSub>
                        <m:e>
                          <m:r>
                            <m:t>X</m:t>
                          </m:r>
                        </m:e>
                        <m:sub>
                          <m:r>
                            <m:t>i</m:t>
                          </m:r>
                        </m:sub>
                      </m:sSub>
                      <m:r>
                        <m:rPr>
                          <m:sty m:val="p"/>
                        </m:rPr>
                        <m:t>,</m:t>
                      </m:r>
                      <m:r>
                        <m:t>α</m:t>
                      </m:r>
                    </m:e>
                  </m:d>
                  <m:sSub>
                    <m:e>
                      <m:r>
                        <m:t>π</m:t>
                      </m:r>
                    </m:e>
                    <m:sub>
                      <m:acc>
                        <m:accPr>
                          <m:chr m:val="̂"/>
                        </m:accPr>
                        <m:e>
                          <m:r>
                            <m:t>θ</m:t>
                          </m:r>
                        </m:e>
                      </m:acc>
                    </m:sub>
                  </m:sSub>
                  <m:d>
                    <m:dPr>
                      <m:begChr m:val="("/>
                      <m:sepChr m:val=""/>
                      <m:endChr m:val=")"/>
                      <m:grow/>
                    </m:dPr>
                    <m:e>
                      <m:r>
                        <m:t>α</m:t>
                      </m:r>
                      <m:r>
                        <m:rPr>
                          <m:sty m:val="p"/>
                        </m:rPr>
                        <m:t>∣</m:t>
                      </m:r>
                      <m:sSub>
                        <m:e>
                          <m:r>
                            <m:t>X</m:t>
                          </m:r>
                        </m:e>
                        <m:sub>
                          <m:r>
                            <m:t>i</m:t>
                          </m:r>
                        </m:sub>
                      </m:sSub>
                    </m:e>
                  </m:d>
                  <m:r>
                    <m:t>d</m:t>
                  </m:r>
                  <m:r>
                    <m:t>α</m:t>
                  </m:r>
                </m:den>
              </m:f>
            </m:e>
          </m:nary>
        </m:oMath>
      </m:oMathPara>
    </w:p>
    <w:p>
      <w:pPr>
        <w:pStyle w:val="Equation"/>
      </w:pPr>
      <m:oMathPara>
        <m:oMathParaPr>
          <m:jc m:val="center"/>
        </m:oMathParaPr>
        <m:oMath>
          <m:sSub>
            <m:e>
              <m:acc>
                <m:accPr>
                  <m:chr m:val="̂"/>
                </m:accPr>
                <m:e>
                  <m:r>
                    <m:t>δ</m:t>
                  </m:r>
                </m:e>
              </m:acc>
            </m:e>
            <m:sub>
              <m:r>
                <m:rPr>
                  <m:nor/>
                </m:rPr>
                <m:t>prior</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r>
            <m:t>δ</m:t>
          </m:r>
          <m:d>
            <m:dPr>
              <m:begChr m:val="("/>
              <m:sepChr m:val=""/>
              <m:endChr m:val=")"/>
              <m:grow/>
            </m:dPr>
            <m:e>
              <m:r>
                <m:t>α</m:t>
              </m:r>
              <m:r>
                <m:rPr>
                  <m:sty m:val="p"/>
                </m:rPr>
                <m:t>,</m:t>
              </m:r>
              <m:sSub>
                <m:e>
                  <m:r>
                    <m:t>X</m:t>
                  </m:r>
                </m:e>
                <m:sub>
                  <m:r>
                    <m:t>i</m:t>
                  </m:r>
                </m:sub>
              </m:sSub>
            </m:e>
          </m:d>
          <m:sSub>
            <m:e>
              <m:r>
                <m:t>π</m:t>
              </m:r>
            </m:e>
            <m:sub>
              <m:acc>
                <m:accPr>
                  <m:chr m:val="̂"/>
                </m:accPr>
                <m:e>
                  <m:r>
                    <m:t>θ</m:t>
                  </m:r>
                </m:e>
              </m:acc>
            </m:sub>
          </m:sSub>
          <m:d>
            <m:dPr>
              <m:begChr m:val="("/>
              <m:sepChr m:val=""/>
              <m:endChr m:val=")"/>
              <m:grow/>
            </m:dPr>
            <m:e>
              <m:r>
                <m:t>α</m:t>
              </m:r>
              <m:r>
                <m:rPr>
                  <m:sty m:val="p"/>
                </m:rPr>
                <m:t>∣</m:t>
              </m:r>
              <m:sSub>
                <m:e>
                  <m:r>
                    <m:t>X</m:t>
                  </m:r>
                </m:e>
                <m:sub>
                  <m:r>
                    <m:t>i</m:t>
                  </m:r>
                </m:sub>
              </m:sSub>
            </m:e>
          </m:d>
          <m:r>
            <m:t>d</m:t>
          </m:r>
          <m:r>
            <m:t>α</m:t>
          </m:r>
        </m:oMath>
      </m:oMathPara>
    </w:p>
    <w:p>
      <w:pPr>
        <w:spacing w:after="100"/>
        <w:jc w:val="both"/>
      </w:pPr>
      <w:r>
        <w:rPr>
          <w:color w:val="3A4350"/>
          <w:sz w:val="19"/>
          <w:szCs w:val="19"/>
        </w:rPr>
        <w:t xml:space="preserve">where </w:t>
      </w:r>
      <m:oMath>
        <m:r>
          <m:t>α</m:t>
        </m:r>
      </m:oMath>
      <w:r>
        <w:rPr>
          <w:color w:val="3A4350"/>
          <w:sz w:val="19"/>
          <w:szCs w:val="19"/>
        </w:rPr>
        <w:t xml:space="preserve"> is the latent variable, </w:t>
      </w:r>
      <m:oMath>
        <m:sSub>
          <m:e>
            <m:r>
              <m:t>π</m:t>
            </m:r>
          </m:e>
          <m:sub>
            <m:acc>
              <m:accPr>
                <m:chr m:val="̂"/>
              </m:accPr>
              <m:e>
                <m:r>
                  <m:t>θ</m:t>
                </m:r>
              </m:e>
            </m:acc>
          </m:sub>
        </m:sSub>
      </m:oMath>
      <w:r>
        <w:rPr>
          <w:color w:val="3A4350"/>
          <w:sz w:val="19"/>
          <w:szCs w:val="19"/>
        </w:rPr>
        <w:t xml:space="preserve"> its estimated parametric distribution and </w:t>
      </w:r>
      <m:oMath>
        <m:sSub>
          <m:e>
            <m:r>
              <m:t>f</m:t>
            </m:r>
          </m:e>
          <m:sub>
            <m:acc>
              <m:accPr>
                <m:chr m:val="̂"/>
              </m:accPr>
              <m:e>
                <m:r>
                  <m:t>θ</m:t>
                </m:r>
              </m:e>
            </m:acc>
          </m:sub>
        </m:sSub>
      </m:oMath>
      <w:r>
        <w:rPr>
          <w:color w:val="3A4350"/>
          <w:sz w:val="19"/>
          <w:szCs w:val="19"/>
        </w:rPr>
        <w:t xml:space="preserve"> the model of the data given it.</w:t>
      </w:r>
    </w:p>
    <w:p>
      <w:pPr>
        <w:spacing w:after="100" w:before="80"/>
        <w:jc w:val="both"/>
      </w:pPr>
      <w:r>
        <w:rPr>
          <w:b/>
          <w:bCs/>
          <w:color w:val="002147"/>
        </w:rPr>
        <w:t xml:space="preserve">Link to the anchor paper and to seawater intrusion. </w:t>
      </w:r>
      <w:r>
        <w:t xml:space="preserve">Belongs to sections 1.6 and 1.8. Augmented balancing corrects a model-based average with data through weights; posterior averaging corrects a model-based average with each unit's own data, and is justified by minimum worst-case bias under misspecification, the criterion of the minimax weights of Proposition 3. For the aquifer, a biased simulator with uncertain local parameters gives prior chloride averages; conditioning each well's prediction on its own measurements before averaging up to a goal functional is the posterior-average version of the correction that section 8 makes with weights.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Unit-level posterior averaging as the minimum-specification-error way to use a possibly misspecified latent-variable model for average effects.</w:t>
      </w:r>
    </w:p>
    <w:p>
      <w:pPr>
        <w:pStyle w:val="Heading2"/>
        <w:keepNext/>
      </w:pPr>
      <w:r>
        <w:rPr>
          <w:color w:val="002147"/>
        </w:rPr>
        <w:t xml:space="preserve">O4  </w:t>
      </w:r>
      <w:r>
        <w:rPr>
          <w:color w:val="1F3864"/>
        </w:rPr>
        <w:t xml:space="preserve">Econometric Modelling of Climate Systems: The Equivalence of Energy Balance Models and Cointegrated Vector Autoregressions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Felix Pretis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214, no. 1, pp. 256–273 (2020); DOI not verified, the link is to the INET Oxford publication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pcy2eqbwalq5kakdpmt_">
              <w:r>
                <w:rPr>
                  <w:color w:val="1D4ED8"/>
                  <w:sz w:val="18"/>
                  <w:szCs w:val="18"/>
                  <w:u w:val="single"/>
                </w:rPr>
                <w:t xml:space="preserve">https://www.inet.ox.ac.uk/publications/econometric-modelling-of-climate-systems-the-equivalence-of-energy-balance-models-and-cointegrated-vector-autoregressions</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Climate Econometrics, Nuffield College, University of Oxford, and Department of Economics, University of Victoria (conference listing; INET Oxford publication page); the article's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energy balance models · cointegrated VAR · physical parameters · likelihood inference · structural breaks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Energy balance models describe the Earth's energy budget: the surface temperature and the temperature of the deep ocean respond to radiative forcing through heat capacities, a feedback parameter and an ocean heat-exchange coefficient. The paper shows that the two-component model, written in discrete time, is mathematically equivalent to a cointegrated vector autoregression, with the physical parameters mapped into the adjustment and cointegrating matrices. Physical hypotheses become testable restrictions, and the parameters can be estimated by likelihood-based cointegration methods. In the application to global temperatures, ocean heat content and radiative forcing the data support the cointegrated model; treating volcanic eruptions as breaks reveals large parameter uncertainty and suggests that earlier estimates of the temperature response may be biased low.</w:t>
      </w:r>
    </w:p>
    <w:p>
      <w:pPr>
        <w:keepNext/>
        <w:spacing w:after="40" w:before="80"/>
      </w:pPr>
      <w:r>
        <w:rPr>
          <w:b/>
          <w:bCs/>
          <w:color w:val="002147"/>
        </w:rPr>
        <w:t xml:space="preserve">Key equation.</w:t>
      </w:r>
      <w:r>
        <w:rPr>
          <w:i/>
          <w:iCs/>
          <w:color w:val="5B6573"/>
          <w:sz w:val="18"/>
          <w:szCs w:val="18"/>
        </w:rPr>
        <w:t xml:space="preserve">  A physical model that is exactly a restricted cointegrated VAR (representative formulation)</w:t>
      </w:r>
    </w:p>
    <w:p>
      <w:pPr>
        <w:pStyle w:val="Equation"/>
      </w:pPr>
      <m:oMathPara>
        <m:oMathParaPr>
          <m:jc m:val="center"/>
        </m:oMathParaPr>
        <m:oMath>
          <m:r>
            <m:t>C</m:t>
          </m:r>
          <m:r>
            <m:t> </m:t>
          </m:r>
          <m:acc>
            <m:accPr>
              <m:chr m:val="̇"/>
            </m:accPr>
            <m:e>
              <m:r>
                <m:t>T</m:t>
              </m:r>
            </m:e>
          </m:acc>
          <m:r>
            <m:rPr>
              <m:sty m:val="p"/>
            </m:rPr>
            <m:t>=</m:t>
          </m:r>
          <m:r>
            <m:t>F</m:t>
          </m:r>
          <m:r>
            <m:rPr>
              <m:sty m:val="p"/>
            </m:rPr>
            <m:t>−</m:t>
          </m:r>
          <m:r>
            <m:t>λ</m:t>
          </m:r>
          <m:r>
            <m:t>T</m:t>
          </m:r>
          <m:r>
            <m:rPr>
              <m:sty m:val="p"/>
            </m:rPr>
            <m:t>−</m:t>
          </m:r>
          <m:r>
            <m:t>γ</m:t>
          </m:r>
          <m:d>
            <m:dPr>
              <m:begChr m:val="("/>
              <m:sepChr m:val=""/>
              <m:endChr m:val=")"/>
              <m:grow/>
            </m:dPr>
            <m:e>
              <m:r>
                <m:t>T</m:t>
              </m:r>
              <m:r>
                <m:rPr>
                  <m:sty m:val="p"/>
                </m:rPr>
                <m:t>−</m:t>
              </m:r>
              <m:sSub>
                <m:e>
                  <m:r>
                    <m:t>T</m:t>
                  </m:r>
                </m:e>
                <m:sub>
                  <m:r>
                    <m:t>D</m:t>
                  </m:r>
                </m:sub>
              </m:sSub>
            </m:e>
          </m:d>
          <m:r>
            <m:rPr>
              <m:sty m:val="p"/>
            </m:rPr>
            <m:t>,</m:t>
          </m:r>
          <m:r>
            <m:t>  </m:t>
          </m:r>
          <m:sSub>
            <m:e>
              <m:r>
                <m:t>C</m:t>
              </m:r>
            </m:e>
            <m:sub>
              <m:r>
                <m:t>D</m:t>
              </m:r>
            </m:sub>
          </m:sSub>
          <m:r>
            <m:t> </m:t>
          </m:r>
          <m:sSub>
            <m:e>
              <m:acc>
                <m:accPr>
                  <m:chr m:val="̇"/>
                </m:accPr>
                <m:e>
                  <m:r>
                    <m:t>T</m:t>
                  </m:r>
                </m:e>
              </m:acc>
            </m:e>
            <m:sub>
              <m:r>
                <m:t>D</m:t>
              </m:r>
            </m:sub>
          </m:sSub>
          <m:r>
            <m:rPr>
              <m:sty m:val="p"/>
            </m:rPr>
            <m:t>=</m:t>
          </m:r>
          <m:r>
            <m:t>γ</m:t>
          </m:r>
          <m:d>
            <m:dPr>
              <m:begChr m:val="("/>
              <m:sepChr m:val=""/>
              <m:endChr m:val=")"/>
              <m:grow/>
            </m:dPr>
            <m:e>
              <m:r>
                <m:t>T</m:t>
              </m:r>
              <m:r>
                <m:rPr>
                  <m:sty m:val="p"/>
                </m:rPr>
                <m:t>−</m:t>
              </m:r>
              <m:sSub>
                <m:e>
                  <m:r>
                    <m:t>T</m:t>
                  </m:r>
                </m:e>
                <m:sub>
                  <m:r>
                    <m:t>D</m:t>
                  </m:r>
                </m:sub>
              </m:sSub>
            </m:e>
          </m:d>
        </m:oMath>
      </m:oMathPara>
    </w:p>
    <w:p>
      <w:pPr>
        <w:pStyle w:val="Equation"/>
      </w:pPr>
      <m:oMathPara>
        <m:oMathParaPr>
          <m:jc m:val="center"/>
        </m:oMathParaPr>
        <m:oMath>
          <m:r>
            <m:rPr>
              <m:sty m:val="p"/>
            </m:rPr>
            <m:t>⇒</m:t>
          </m:r>
          <m:r>
            <m:t>  </m:t>
          </m:r>
          <m:r>
            <m:t>Δ</m:t>
          </m:r>
          <m:sSub>
            <m:e>
              <m:r>
                <m:t>x</m:t>
              </m:r>
            </m:e>
            <m:sub>
              <m:r>
                <m:t>t</m:t>
              </m:r>
            </m:sub>
          </m:sSub>
          <m:r>
            <m:rPr>
              <m:sty m:val="p"/>
            </m:rPr>
            <m:t>=</m:t>
          </m:r>
          <m:r>
            <m:t>α</m:t>
          </m:r>
          <m:sSup>
            <m:e>
              <m:r>
                <m:t>β</m:t>
              </m:r>
            </m:e>
            <m:sup>
              <m:r>
                <m:rPr>
                  <m:nor/>
                </m:rPr>
                <m:t>T</m:t>
              </m:r>
            </m:sup>
          </m:sSup>
          <m:sSub>
            <m:e>
              <m:r>
                <m:t>x</m:t>
              </m:r>
            </m:e>
            <m:sub>
              <m:r>
                <m:t>t</m:t>
              </m:r>
              <m:r>
                <m:rPr>
                  <m:sty m:val="p"/>
                </m:rPr>
                <m:t>−</m:t>
              </m:r>
              <m:r>
                <m:t>1</m:t>
              </m:r>
            </m:sub>
          </m:sSub>
          <m:r>
            <m:rPr>
              <m:sty m:val="p"/>
            </m:rPr>
            <m:t>+</m:t>
          </m:r>
          <m:sSub>
            <m:e>
              <m:r>
                <m:t>ε</m:t>
              </m:r>
            </m:e>
            <m:sub>
              <m:r>
                <m:t>t</m:t>
              </m:r>
            </m:sub>
          </m:sSub>
          <m:r>
            <m:rPr>
              <m:sty m:val="p"/>
            </m:rPr>
            <m:t>,</m:t>
          </m:r>
          <m:r>
            <m:t>  </m:t>
          </m:r>
          <m:sSub>
            <m:e>
              <m:r>
                <m:t>x</m:t>
              </m:r>
            </m:e>
            <m:sub>
              <m:r>
                <m:t>t</m:t>
              </m:r>
            </m:sub>
          </m:sSub>
          <m:r>
            <m:rPr>
              <m:sty m:val="p"/>
            </m:rPr>
            <m:t>=</m:t>
          </m:r>
          <m:sSup>
            <m:e>
              <m:d>
                <m:dPr>
                  <m:begChr m:val="("/>
                  <m:sepChr m:val=""/>
                  <m:endChr m:val=")"/>
                  <m:grow/>
                </m:dPr>
                <m:e>
                  <m:sSub>
                    <m:e>
                      <m:r>
                        <m:t>T</m:t>
                      </m:r>
                    </m:e>
                    <m:sub>
                      <m:r>
                        <m:t>t</m:t>
                      </m:r>
                    </m:sub>
                  </m:sSub>
                  <m:r>
                    <m:rPr>
                      <m:sty m:val="p"/>
                    </m:rPr>
                    <m:t>,</m:t>
                  </m:r>
                  <m:sSub>
                    <m:e>
                      <m:r>
                        <m:t>T</m:t>
                      </m:r>
                    </m:e>
                    <m:sub>
                      <m:r>
                        <m:t>D</m:t>
                      </m:r>
                      <m:r>
                        <m:rPr>
                          <m:sty m:val="p"/>
                        </m:rPr>
                        <m:t>,</m:t>
                      </m:r>
                      <m:r>
                        <m:t>t</m:t>
                      </m:r>
                    </m:sub>
                  </m:sSub>
                  <m:r>
                    <m:rPr>
                      <m:sty m:val="p"/>
                    </m:rPr>
                    <m:t>,</m:t>
                  </m:r>
                  <m:sSub>
                    <m:e>
                      <m:r>
                        <m:t>F</m:t>
                      </m:r>
                    </m:e>
                    <m:sub>
                      <m:r>
                        <m:t>t</m:t>
                      </m:r>
                    </m:sub>
                  </m:sSub>
                </m:e>
              </m:d>
            </m:e>
            <m:sup>
              <m:r>
                <m:rPr>
                  <m:nor/>
                </m:rPr>
                <m:t>T</m:t>
              </m:r>
            </m:sup>
          </m:sSup>
        </m:oMath>
      </m:oMathPara>
    </w:p>
    <w:p>
      <w:pPr>
        <w:spacing w:after="100"/>
        <w:jc w:val="both"/>
      </w:pPr>
      <w:r>
        <w:rPr>
          <w:color w:val="3A4350"/>
          <w:sz w:val="19"/>
          <w:szCs w:val="19"/>
        </w:rPr>
        <w:t xml:space="preserve">where </w:t>
      </w:r>
      <m:oMath>
        <m:r>
          <m:t>α</m:t>
        </m:r>
      </m:oMath>
      <w:r>
        <w:rPr>
          <w:color w:val="3A4350"/>
          <w:sz w:val="19"/>
          <w:szCs w:val="19"/>
        </w:rPr>
        <w:t xml:space="preserve"> and </w:t>
      </w:r>
      <m:oMath>
        <m:r>
          <m:t>β</m:t>
        </m:r>
      </m:oMath>
      <w:r>
        <w:rPr>
          <w:color w:val="3A4350"/>
          <w:sz w:val="19"/>
          <w:szCs w:val="19"/>
        </w:rPr>
        <w:t xml:space="preserve"> are functions of the heat capacities </w:t>
      </w:r>
      <m:oMath>
        <m:r>
          <m:t>C</m:t>
        </m:r>
        <m:r>
          <m:rPr>
            <m:sty m:val="p"/>
          </m:rPr>
          <m:t>,</m:t>
        </m:r>
        <m:sSub>
          <m:e>
            <m:r>
              <m:t>C</m:t>
            </m:r>
          </m:e>
          <m:sub>
            <m:r>
              <m:t>D</m:t>
            </m:r>
          </m:sub>
        </m:sSub>
      </m:oMath>
      <w:r>
        <w:rPr>
          <w:color w:val="3A4350"/>
          <w:sz w:val="19"/>
          <w:szCs w:val="19"/>
        </w:rPr>
        <w:t xml:space="preserve">, the feedback </w:t>
      </w:r>
      <m:oMath>
        <m:r>
          <m:t>λ</m:t>
        </m:r>
      </m:oMath>
      <w:r>
        <w:rPr>
          <w:color w:val="3A4350"/>
          <w:sz w:val="19"/>
          <w:szCs w:val="19"/>
        </w:rPr>
        <w:t xml:space="preserve"> and the exchange coefficient </w:t>
      </w:r>
      <m:oMath>
        <m:r>
          <m:t>γ</m:t>
        </m:r>
      </m:oMath>
      <w:r>
        <w:rPr>
          <w:color w:val="3A4350"/>
          <w:sz w:val="19"/>
          <w:szCs w:val="19"/>
        </w:rPr>
        <w:t xml:space="preserve">.</w:t>
      </w:r>
    </w:p>
    <w:p>
      <w:pPr>
        <w:spacing w:after="100" w:before="80"/>
        <w:jc w:val="both"/>
      </w:pPr>
      <w:r>
        <w:rPr>
          <w:b/>
          <w:bCs/>
          <w:color w:val="002147"/>
        </w:rPr>
        <w:t xml:space="preserve">Link to the anchor paper and to seawater intrusion. </w:t>
      </w:r>
      <w:r>
        <w:t xml:space="preserve">Belongs to section 1.6. The anchor's main result is an exact equivalence between an augmented estimator and one regression; this paper proves an exact equivalence between a complex physical model and a statistical model class, so the physical model inherits the estimation and testing theory of that class. A lumped model of a coastal aquifer, with freshwater storage or the interface position forced by pumping and recharge, is also a linear system whose discrete-time form is a (cointegrated) vector autoregression: this gives a testable statistical version of the simulator, misspecification checks and break detection for policy changes such as pumping quotas.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climate energy balance model shown to be exactly a restricted cointegrated VAR, so that its physical parameters are estimated and tested by likelihood methods.</w:t>
      </w:r>
    </w:p>
    <w:p>
      <w:pPr>
        <w:pStyle w:val="Heading2"/>
        <w:keepNext/>
      </w:pPr>
      <w:r>
        <w:rPr>
          <w:color w:val="002147"/>
        </w:rPr>
        <w:t xml:space="preserve">O5  </w:t>
      </w:r>
      <w:r>
        <w:rPr>
          <w:color w:val="1F3864"/>
        </w:rPr>
        <w:t xml:space="preserve">Active Surrogate Estimators: An Active Learning Approach to Label-Efficient Model Evaluation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Jannik Kossen, Sebastian Farquhar, Yarin Gal, Tom Rainforth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main conference track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rtvlbnglakg_qldscjzj">
              <w:r>
                <w:rPr>
                  <w:color w:val="1D4ED8"/>
                  <w:sz w:val="18"/>
                  <w:szCs w:val="18"/>
                  <w:u w:val="single"/>
                </w:rPr>
                <w:t xml:space="preserve">https://proceedings.neurips.cc/paper_files/paper/2022/hash/9b9cfd5428153ccfbd4ba34b7e007305-Abstract-Conference.html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Listed by the OATML group of the Department of Computer Science, University of Oxford, and by Oxford's Intelligent Earth page; the paper's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evaluation · surrogate estimator · active learning · label efficiency · goal-specific acquisition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Evaluating a model's test risk, its average loss over a pool of inputs, is costly when labels are expensive. Active testing, an earlier approach, estimates the risk by importance-weighted Monte Carlo on actively chosen points. Active surrogate estimators instead fit a surrogate that predicts the loss at unlabelled points and estimate the risk by averaging the surrogate over the pool, using the observed losses where labels exist. The surrogate is trained actively with an acquisition rule tuned to the error of the final estimate rather than to the accuracy of the surrogate. The paper analyses the error of the estimator and reports better label efficiency than active testing on deep-network evaluation tasks.</w:t>
      </w:r>
    </w:p>
    <w:p>
      <w:pPr>
        <w:keepNext/>
        <w:spacing w:after="40" w:before="80"/>
      </w:pPr>
      <w:r>
        <w:rPr>
          <w:b/>
          <w:bCs/>
          <w:color w:val="002147"/>
        </w:rPr>
        <w:t xml:space="preserve">Key equation.</w:t>
      </w:r>
      <w:r>
        <w:rPr>
          <w:i/>
          <w:iCs/>
          <w:color w:val="5B6573"/>
          <w:sz w:val="18"/>
          <w:szCs w:val="18"/>
        </w:rPr>
        <w:t xml:space="preserve">  A surrogate (model-based) estimate of a pool average (representative formulation)</w:t>
      </w:r>
    </w:p>
    <w:p>
      <w:pPr>
        <w:pStyle w:val="Equation"/>
      </w:pPr>
      <m:oMathPara>
        <m:oMathParaPr>
          <m:jc m:val="center"/>
        </m:oMathParaPr>
        <m:oMath>
          <m:sSub>
            <m:e>
              <m:acc>
                <m:accPr>
                  <m:chr m:val="̂"/>
                </m:accPr>
                <m:e>
                  <m:r>
                    <m:t>R</m:t>
                  </m:r>
                </m:e>
              </m:acc>
            </m:e>
            <m:sub>
              <m:r>
                <m:rPr>
                  <m:nor/>
                </m:rPr>
                <m:t>ASE</m:t>
              </m:r>
            </m:sub>
          </m:sSub>
          <m:r>
            <m:rPr>
              <m:sty m:val="p"/>
            </m:rPr>
            <m:t>=</m:t>
          </m:r>
          <m:f>
            <m:fPr>
              <m:type m:val="bar"/>
            </m:fPr>
            <m:num>
              <m:r>
                <m:t>1</m:t>
              </m:r>
            </m:num>
            <m:den>
              <m:r>
                <m:t>N</m:t>
              </m:r>
            </m:den>
          </m:f>
          <m:d>
            <m:dPr>
              <m:begChr m:val="("/>
              <m:sepChr m:val=""/>
              <m:endChr m:val=")"/>
              <m:grow/>
            </m:dPr>
            <m:e>
              <m:nary>
                <m:naryPr>
                  <m:chr m:val="∑"/>
                  <m:limLoc m:val="undOvr"/>
                  <m:subHide m:val="off"/>
                  <m:supHide m:val="on"/>
                </m:naryPr>
                <m:sub>
                  <m:r>
                    <m:t>i</m:t>
                  </m:r>
                  <m:r>
                    <m:rPr>
                      <m:sty m:val="p"/>
                    </m:rPr>
                    <m:t>∈</m:t>
                  </m:r>
                  <m:r>
                    <m:rPr>
                      <m:scr m:val="script"/>
                      <m:sty m:val="p"/>
                    </m:rPr>
                    <m:t>L</m:t>
                  </m:r>
                </m:sub>
                <m:sup>
                  <m:r>
                    <m:t>​</m:t>
                  </m:r>
                </m:sup>
                <m:e>
                  <m:r>
                    <m:rPr>
                      <m:sty m:val="p"/>
                    </m:rPr>
                    <m:t>ℓ</m:t>
                  </m:r>
                </m:e>
              </m:nary>
              <m:d>
                <m:dPr>
                  <m:begChr m:val="("/>
                  <m:sepChr m:val=""/>
                  <m:endChr m:val=")"/>
                  <m:grow/>
                </m:dPr>
                <m:e>
                  <m:r>
                    <m:t>f</m:t>
                  </m:r>
                  <m:d>
                    <m:dPr>
                      <m:begChr m:val="("/>
                      <m:sepChr m:val=""/>
                      <m:endChr m:val=")"/>
                      <m:grow/>
                    </m:dPr>
                    <m:e>
                      <m:sSub>
                        <m:e>
                          <m:r>
                            <m:t>x</m:t>
                          </m:r>
                        </m:e>
                        <m:sub>
                          <m:r>
                            <m:t>i</m:t>
                          </m:r>
                        </m:sub>
                      </m:sSub>
                    </m:e>
                  </m:d>
                  <m:r>
                    <m:rPr>
                      <m:sty m:val="p"/>
                    </m:rPr>
                    <m:t>,</m:t>
                  </m:r>
                  <m:sSub>
                    <m:e>
                      <m:r>
                        <m:t>y</m:t>
                      </m:r>
                    </m:e>
                    <m:sub>
                      <m:r>
                        <m:t>i</m:t>
                      </m:r>
                    </m:sub>
                  </m:sSub>
                </m:e>
              </m:d>
              <m:r>
                <m:rPr>
                  <m:sty m:val="p"/>
                </m:rPr>
                <m:t>+</m:t>
              </m:r>
              <m:nary>
                <m:naryPr>
                  <m:chr m:val="∑"/>
                  <m:limLoc m:val="undOvr"/>
                  <m:subHide m:val="off"/>
                  <m:supHide m:val="on"/>
                </m:naryPr>
                <m:sub>
                  <m:r>
                    <m:t>i</m:t>
                  </m:r>
                  <m:r>
                    <m:rPr>
                      <m:sty m:val="p"/>
                    </m:rPr>
                    <m:t>∈</m:t>
                  </m:r>
                  <m:r>
                    <m:rPr>
                      <m:scr m:val="script"/>
                      <m:sty m:val="p"/>
                    </m:rPr>
                    <m:t>P</m:t>
                  </m:r>
                  <m:r>
                    <m:rPr>
                      <m:sty m:val="p"/>
                    </m:rPr>
                    <m:t>∖</m:t>
                  </m:r>
                  <m:r>
                    <m:rPr>
                      <m:scr m:val="script"/>
                      <m:sty m:val="p"/>
                    </m:rPr>
                    <m:t>L</m:t>
                  </m:r>
                </m:sub>
                <m:sup>
                  <m:r>
                    <m:t>​</m:t>
                  </m:r>
                </m:sup>
                <m:e>
                  <m:sSub>
                    <m:e>
                      <m:r>
                        <m:rPr>
                          <m:scr m:val="double-struck"/>
                          <m:sty m:val="p"/>
                        </m:rPr>
                        <m:t>E</m:t>
                      </m:r>
                    </m:e>
                    <m:sub>
                      <m:r>
                        <m:t>π</m:t>
                      </m:r>
                      <m:d>
                        <m:dPr>
                          <m:begChr m:val="("/>
                          <m:sepChr m:val=""/>
                          <m:endChr m:val=")"/>
                          <m:grow/>
                        </m:dPr>
                        <m:e>
                          <m:r>
                            <m:t>y</m:t>
                          </m:r>
                          <m:r>
                            <m:rPr>
                              <m:sty m:val="p"/>
                            </m:rPr>
                            <m:t>∣</m:t>
                          </m:r>
                          <m:sSub>
                            <m:e>
                              <m:r>
                                <m:t>x</m:t>
                              </m:r>
                            </m:e>
                            <m:sub>
                              <m:r>
                                <m:t>i</m:t>
                              </m:r>
                            </m:sub>
                          </m:sSub>
                          <m:r>
                            <m:rPr>
                              <m:sty m:val="p"/>
                            </m:rPr>
                            <m:t>,</m:t>
                          </m:r>
                          <m:r>
                            <m:rPr>
                              <m:scr m:val="script"/>
                              <m:sty m:val="p"/>
                            </m:rPr>
                            <m:t>L</m:t>
                          </m:r>
                        </m:e>
                      </m:d>
                    </m:sub>
                  </m:sSub>
                </m:e>
              </m:nary>
              <m:r>
                <m:t> </m:t>
              </m:r>
              <m:r>
                <m:rPr>
                  <m:sty m:val="p"/>
                </m:rPr>
                <m:t>ℓ</m:t>
              </m:r>
              <m:d>
                <m:dPr>
                  <m:begChr m:val="("/>
                  <m:sepChr m:val=""/>
                  <m:endChr m:val=")"/>
                  <m:grow/>
                </m:dPr>
                <m:e>
                  <m:r>
                    <m:t>f</m:t>
                  </m:r>
                  <m:d>
                    <m:dPr>
                      <m:begChr m:val="("/>
                      <m:sepChr m:val=""/>
                      <m:endChr m:val=")"/>
                      <m:grow/>
                    </m:dPr>
                    <m:e>
                      <m:sSub>
                        <m:e>
                          <m:r>
                            <m:t>x</m:t>
                          </m:r>
                        </m:e>
                        <m:sub>
                          <m:r>
                            <m:t>i</m:t>
                          </m:r>
                        </m:sub>
                      </m:sSub>
                    </m:e>
                  </m:d>
                  <m:r>
                    <m:rPr>
                      <m:sty m:val="p"/>
                    </m:rPr>
                    <m:t>,</m:t>
                  </m:r>
                  <m:r>
                    <m:t>y</m:t>
                  </m:r>
                </m:e>
              </m:d>
            </m:e>
          </m:d>
        </m:oMath>
      </m:oMathPara>
    </w:p>
    <w:p>
      <w:pPr>
        <w:spacing w:after="100"/>
        <w:jc w:val="both"/>
      </w:pPr>
      <w:r>
        <w:rPr>
          <w:color w:val="3A4350"/>
          <w:sz w:val="19"/>
          <w:szCs w:val="19"/>
        </w:rPr>
        <w:t xml:space="preserve">where </w:t>
      </w:r>
      <m:oMath>
        <m:r>
          <m:t>π</m:t>
        </m:r>
      </m:oMath>
      <w:r>
        <w:rPr>
          <w:color w:val="3A4350"/>
          <w:sz w:val="19"/>
          <w:szCs w:val="19"/>
        </w:rPr>
        <w:t xml:space="preserve"> is the surrogate trained on the labelled set </w:t>
      </w:r>
      <m:oMath>
        <m:r>
          <m:rPr>
            <m:scr m:val="script"/>
            <m:sty m:val="p"/>
          </m:rPr>
          <m:t>L</m:t>
        </m:r>
      </m:oMath>
      <w:r>
        <w:rPr>
          <w:color w:val="3A4350"/>
          <w:sz w:val="19"/>
          <w:szCs w:val="19"/>
        </w:rPr>
        <w:t xml:space="preserve"> within the pool </w:t>
      </w:r>
      <m:oMath>
        <m:r>
          <m:rPr>
            <m:scr m:val="script"/>
            <m:sty m:val="p"/>
          </m:rPr>
          <m:t>P</m:t>
        </m:r>
      </m:oMath>
      <w:r>
        <w:rPr>
          <w:color w:val="3A4350"/>
          <w:sz w:val="19"/>
          <w:szCs w:val="19"/>
        </w:rPr>
        <w:t xml:space="preserve">; the next label maximizes an acquisition function aimed at the error of </w:t>
      </w:r>
      <m:oMath>
        <m:acc>
          <m:accPr>
            <m:chr m:val="̂"/>
          </m:accPr>
          <m:e>
            <m:r>
              <m:t>R</m:t>
            </m:r>
          </m:e>
        </m:acc>
      </m:oMath>
      <w:r>
        <w:rPr>
          <w:color w:val="3A4350"/>
          <w:sz w:val="19"/>
          <w:szCs w:val="19"/>
        </w:rPr>
        <w:t xml:space="preserve">.</w:t>
      </w:r>
    </w:p>
    <w:p>
      <w:pPr>
        <w:spacing w:after="100" w:before="80"/>
        <w:jc w:val="both"/>
      </w:pPr>
      <w:r>
        <w:rPr>
          <w:b/>
          <w:bCs/>
          <w:color w:val="002147"/>
        </w:rPr>
        <w:t xml:space="preserve">Link to the anchor paper and to seawater intrusion. </w:t>
      </w:r>
      <w:r>
        <w:t xml:space="preserve">Belongs to sections 1.6 and 1.8. The surrogate estimator is the pure outcome-model end of the spectrum and importance-weighted active testing the pure weighting end; the augmented estimator of the anchor lies between them, and the paper's error analysis shows when the bias of the surrogate dominates, which is when augmentation pays. The design problem is nearly ours: a model predicts chloride at unmeasured wells, the target is an average over wells, and the next well to sample is chosen to reduce the error of that average, as in section 8.6.</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Model-based estimation of a model's risk with an acquisition rule built for the error of the final estimate.</w:t>
      </w:r>
    </w:p>
    <w:p>
      <w:pPr>
        <w:pStyle w:val="Heading2"/>
        <w:keepNext/>
      </w:pPr>
      <w:r>
        <w:rPr>
          <w:color w:val="002147"/>
        </w:rPr>
        <w:t xml:space="preserve">O6  </w:t>
      </w:r>
      <w:r>
        <w:rPr>
          <w:color w:val="1F3864"/>
        </w:rPr>
        <w:t xml:space="preserve">Is Merging Worth It? Securely Evaluating the Information Gain for Causal Dataset Acquisition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Jake Fawkes, Lucile Ter-Minassian, Desi Ivanova, Uri Shalit,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28th International Conference on Artificial Intelligence and Statistics (AISTATS 2025), PMLR 258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hwrfbkm8eg50hgbqwa_7">
              <w:r>
                <w:rPr>
                  <w:color w:val="1D4ED8"/>
                  <w:sz w:val="18"/>
                  <w:szCs w:val="18"/>
                  <w:u w:val="single"/>
                </w:rPr>
                <w:t xml:space="preserve">https://proceedings.mlr.press/v258/fawkes25a.html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Listed on University of Oxford publication pages of the Big Data Institute and the Nuffield Department of Medicine; U. Shalit (affiliation not verified). The method is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data acquisition · expected information gain · overlap · secure multi-party computation · Bayesian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Merging datasets held by different institutions to estimate causal effects is slow and costly, especially when the data are private. The paper lets data holders estimate which merge is worth making before any data are shared. For causal estimation a merge is valuable both because it reduces uncertainty and because it improves the overlap between treatment groups. The criterion is the expected information gain about heterogeneous treatment effects, computed with secure multi-party computation so that no raw data are revealed; combined with differential privacy it meets arbitrary privacy requirements while staying more accurate than differential privacy alone. The method is Bayesian.</w:t>
      </w:r>
    </w:p>
    <w:p>
      <w:pPr>
        <w:keepNext/>
        <w:spacing w:after="40" w:before="80"/>
      </w:pPr>
      <w:r>
        <w:rPr>
          <w:b/>
          <w:bCs/>
          <w:color w:val="002147"/>
        </w:rPr>
        <w:t xml:space="preserve">Key equation.</w:t>
      </w:r>
      <w:r>
        <w:rPr>
          <w:i/>
          <w:iCs/>
          <w:color w:val="5B6573"/>
          <w:sz w:val="18"/>
          <w:szCs w:val="18"/>
        </w:rPr>
        <w:t xml:space="preserve">  Expected information gain of a candidate dataset (representative formulation)</w:t>
      </w:r>
    </w:p>
    <w:p>
      <w:pPr>
        <w:pStyle w:val="Equation"/>
      </w:pPr>
      <m:oMathPara>
        <m:oMathParaPr>
          <m:jc m:val="center"/>
        </m:oMathParaPr>
        <m:oMath>
          <m:r>
            <m:rPr>
              <m:nor/>
            </m:rPr>
            <m:t>EIG</m:t>
          </m:r>
          <m:d>
            <m:dPr>
              <m:begChr m:val="("/>
              <m:sepChr m:val=""/>
              <m:endChr m:val=")"/>
              <m:grow/>
            </m:dPr>
            <m:e>
              <m:r>
                <m:rPr>
                  <m:scr m:val="script"/>
                  <m:sty m:val="p"/>
                </m:rPr>
                <m:t>D</m:t>
              </m:r>
              <m:r>
                <m:rPr>
                  <m:sty m:val="p"/>
                </m:rPr>
                <m:t>′</m:t>
              </m:r>
            </m:e>
          </m:d>
          <m:r>
            <m:rPr>
              <m:sty m:val="p"/>
            </m:rPr>
            <m:t>=</m:t>
          </m:r>
          <m:sSub>
            <m:e>
              <m:r>
                <m:rPr>
                  <m:scr m:val="double-struck"/>
                  <m:sty m:val="p"/>
                </m:rPr>
                <m:t>E</m:t>
              </m:r>
            </m:e>
            <m:sub>
              <m:r>
                <m:t>p</m:t>
              </m:r>
              <m:d>
                <m:dPr>
                  <m:begChr m:val="("/>
                  <m:sepChr m:val=""/>
                  <m:endChr m:val=")"/>
                  <m:grow/>
                </m:dPr>
                <m:e>
                  <m:r>
                    <m:t>y</m:t>
                  </m:r>
                  <m:r>
                    <m:rPr>
                      <m:sty m:val="p"/>
                    </m:rPr>
                    <m:t>′</m:t>
                  </m:r>
                  <m:r>
                    <m:rPr>
                      <m:sty m:val="p"/>
                    </m:rPr>
                    <m:t>∣</m:t>
                  </m:r>
                  <m:r>
                    <m:rPr>
                      <m:scr m:val="script"/>
                      <m:sty m:val="p"/>
                    </m:rPr>
                    <m:t>D</m:t>
                  </m:r>
                  <m:r>
                    <m:rPr>
                      <m:sty m:val="p"/>
                    </m:rPr>
                    <m:t>,</m:t>
                  </m:r>
                  <m:r>
                    <m:t>X</m:t>
                  </m:r>
                  <m:r>
                    <m:rPr>
                      <m:sty m:val="p"/>
                    </m:rPr>
                    <m:t>′</m:t>
                  </m:r>
                  <m:r>
                    <m:rPr>
                      <m:sty m:val="p"/>
                    </m:rPr>
                    <m:t>,</m:t>
                  </m:r>
                  <m:r>
                    <m:t>a</m:t>
                  </m:r>
                  <m:r>
                    <m:rPr>
                      <m:sty m:val="p"/>
                    </m:rPr>
                    <m:t>′</m:t>
                  </m:r>
                </m:e>
              </m:d>
            </m:sub>
          </m:sSub>
          <m:d>
            <m:dPr>
              <m:begChr m:val="["/>
              <m:sepChr m:val=""/>
              <m:endChr m:val="]"/>
              <m:grow/>
            </m:dPr>
            <m:e>
              <m:r>
                <m:rPr>
                  <m:nor/>
                </m:rPr>
                <m:t>KL</m:t>
              </m:r>
              <m:d>
                <m:dPr>
                  <m:begChr m:val="("/>
                  <m:sepChr m:val=""/>
                  <m:endChr m:val=")"/>
                  <m:grow/>
                </m:dPr>
                <m:e>
                  <m:r>
                    <m:t>p</m:t>
                  </m:r>
                  <m:d>
                    <m:dPr>
                      <m:begChr m:val="("/>
                      <m:sepChr m:val=""/>
                      <m:endChr m:val=")"/>
                      <m:grow/>
                    </m:dPr>
                    <m:e>
                      <m:r>
                        <m:t>θ</m:t>
                      </m:r>
                      <m:r>
                        <m:rPr>
                          <m:sty m:val="p"/>
                        </m:rPr>
                        <m:t>∣</m:t>
                      </m:r>
                      <m:r>
                        <m:rPr>
                          <m:scr m:val="script"/>
                          <m:sty m:val="p"/>
                        </m:rPr>
                        <m:t>D</m:t>
                      </m:r>
                      <m:r>
                        <m:rPr>
                          <m:sty m:val="p"/>
                        </m:rPr>
                        <m:t>∪</m:t>
                      </m:r>
                      <m:r>
                        <m:rPr>
                          <m:scr m:val="script"/>
                          <m:sty m:val="p"/>
                        </m:rPr>
                        <m:t>D</m:t>
                      </m:r>
                      <m:r>
                        <m:rPr>
                          <m:sty m:val="p"/>
                        </m:rPr>
                        <m:t>′</m:t>
                      </m:r>
                    </m:e>
                  </m:d>
                  <m:r>
                    <m:t> </m:t>
                  </m:r>
                  <m:r>
                    <m:rPr>
                      <m:sty m:val="p"/>
                    </m:rPr>
                    <m:t>∥</m:t>
                  </m:r>
                  <m:r>
                    <m:t> </m:t>
                  </m:r>
                  <m:r>
                    <m:t>p</m:t>
                  </m:r>
                  <m:d>
                    <m:dPr>
                      <m:begChr m:val="("/>
                      <m:sepChr m:val=""/>
                      <m:endChr m:val=")"/>
                      <m:grow/>
                    </m:dPr>
                    <m:e>
                      <m:r>
                        <m:t>θ</m:t>
                      </m:r>
                      <m:r>
                        <m:rPr>
                          <m:sty m:val="p"/>
                        </m:rPr>
                        <m:t>∣</m:t>
                      </m:r>
                      <m:r>
                        <m:rPr>
                          <m:scr m:val="script"/>
                          <m:sty m:val="p"/>
                        </m:rPr>
                        <m:t>D</m:t>
                      </m:r>
                    </m:e>
                  </m:d>
                </m:e>
              </m:d>
            </m:e>
          </m:d>
        </m:oMath>
      </m:oMathPara>
    </w:p>
    <w:p>
      <w:pPr>
        <w:pStyle w:val="Equation"/>
      </w:pPr>
      <m:oMathPara>
        <m:oMathParaPr>
          <m:jc m:val="center"/>
        </m:oMathParaPr>
        <m:oMath>
          <m:r>
            <m:rPr>
              <m:nor/>
            </m:rPr>
            <m:t>EIG</m:t>
          </m:r>
          <m:d>
            <m:dPr>
              <m:begChr m:val="("/>
              <m:sepChr m:val=""/>
              <m:endChr m:val=")"/>
              <m:grow/>
            </m:dPr>
            <m:e>
              <m:r>
                <m:rPr>
                  <m:scr m:val="script"/>
                  <m:sty m:val="p"/>
                </m:rPr>
                <m:t>D</m:t>
              </m:r>
              <m:r>
                <m:rPr>
                  <m:sty m:val="p"/>
                </m:rPr>
                <m:t>′</m:t>
              </m:r>
            </m:e>
          </m:d>
          <m:r>
            <m:rPr>
              <m:sty m:val="p"/>
            </m:rPr>
            <m:t>=</m:t>
          </m:r>
          <m:f>
            <m:fPr>
              <m:type m:val="bar"/>
            </m:fPr>
            <m:num>
              <m:r>
                <m:t>1</m:t>
              </m:r>
            </m:num>
            <m:den>
              <m:r>
                <m:t>2</m:t>
              </m:r>
            </m:den>
          </m:f>
          <m:r>
            <m:rPr>
              <m:sty m:val="p"/>
            </m:rPr>
            <m:t>log</m:t>
          </m:r>
          <m:r>
            <m:rPr>
              <m:sty m:val="p"/>
            </m:rPr>
            <m:t>det</m:t>
          </m:r>
          <m:d>
            <m:dPr>
              <m:begChr m:val="("/>
              <m:sepChr m:val=""/>
              <m:endChr m:val=")"/>
              <m:grow/>
            </m:dPr>
            <m:e>
              <m:r>
                <m:t>I</m:t>
              </m:r>
              <m:r>
                <m:rPr>
                  <m:sty m:val="p"/>
                </m:rPr>
                <m:t>+</m:t>
              </m:r>
              <m:sSup>
                <m:e>
                  <m:r>
                    <m:t>σ</m:t>
                  </m:r>
                </m:e>
                <m:sup>
                  <m:r>
                    <m:rPr>
                      <m:sty m:val="p"/>
                    </m:rPr>
                    <m:t>−</m:t>
                  </m:r>
                  <m:r>
                    <m:t>2</m:t>
                  </m:r>
                </m:sup>
              </m:sSup>
              <m:r>
                <m:t>Φ</m:t>
              </m:r>
              <m:r>
                <m:rPr>
                  <m:sty m:val="p"/>
                </m:rPr>
                <m:t>′</m:t>
              </m:r>
              <m:sSub>
                <m:e>
                  <m:r>
                    <m:t>Σ</m:t>
                  </m:r>
                </m:e>
                <m:sub>
                  <m:r>
                    <m:t>θ</m:t>
                  </m:r>
                  <m:r>
                    <m:rPr>
                      <m:sty m:val="p"/>
                    </m:rPr>
                    <m:t>∣</m:t>
                  </m:r>
                  <m:r>
                    <m:rPr>
                      <m:scr m:val="script"/>
                      <m:sty m:val="p"/>
                    </m:rPr>
                    <m:t>D</m:t>
                  </m:r>
                </m:sub>
              </m:sSub>
              <m:r>
                <m:t>Φ</m:t>
              </m:r>
              <m:sSup>
                <m:e>
                  <m:r>
                    <m:rPr>
                      <m:sty m:val="p"/>
                    </m:rPr>
                    <m:t>′</m:t>
                  </m:r>
                </m:e>
                <m:sup>
                  <m:r>
                    <m:rPr>
                      <m:nor/>
                    </m:rPr>
                    <m:t>T</m:t>
                  </m:r>
                </m:sup>
              </m:sSup>
            </m:e>
          </m:d>
        </m:oMath>
      </m:oMathPara>
    </w:p>
    <w:p>
      <w:pPr>
        <w:spacing w:after="100"/>
        <w:jc w:val="both"/>
      </w:pPr>
      <w:r>
        <w:rPr>
          <w:color w:val="3A4350"/>
          <w:sz w:val="19"/>
          <w:szCs w:val="19"/>
        </w:rPr>
        <w:t xml:space="preserve">the second line holds for a Bayesian linear outcome model, where </w:t>
      </w:r>
      <m:oMath>
        <m:r>
          <m:t>Φ</m:t>
        </m:r>
        <m:r>
          <m:rPr>
            <m:sty m:val="p"/>
          </m:rPr>
          <m:t>′</m:t>
        </m:r>
      </m:oMath>
      <w:r>
        <w:rPr>
          <w:color w:val="3A4350"/>
          <w:sz w:val="19"/>
          <w:szCs w:val="19"/>
        </w:rPr>
        <w:t xml:space="preserve"> are the features of the candidate data and </w:t>
      </w:r>
      <m:oMath>
        <m:sSub>
          <m:e>
            <m:r>
              <m:t>Σ</m:t>
            </m:r>
          </m:e>
          <m:sub>
            <m:r>
              <m:t>θ</m:t>
            </m:r>
            <m:r>
              <m:rPr>
                <m:sty m:val="p"/>
              </m:rPr>
              <m:t>∣</m:t>
            </m:r>
            <m:r>
              <m:rPr>
                <m:scr m:val="script"/>
                <m:sty m:val="p"/>
              </m:rPr>
              <m:t>D</m:t>
            </m:r>
          </m:sub>
        </m:sSub>
      </m:oMath>
      <w:r>
        <w:rPr>
          <w:color w:val="3A4350"/>
          <w:sz w:val="19"/>
          <w:szCs w:val="19"/>
        </w:rPr>
        <w:t xml:space="preserve"> the current posterior covariance of the effect parameters.</w:t>
      </w:r>
    </w:p>
    <w:p>
      <w:pPr>
        <w:spacing w:after="100" w:before="80"/>
        <w:jc w:val="both"/>
      </w:pPr>
      <w:r>
        <w:rPr>
          <w:b/>
          <w:bCs/>
          <w:color w:val="002147"/>
        </w:rPr>
        <w:t xml:space="preserve">Link to the anchor paper and to seawater intrusion. </w:t>
      </w:r>
      <w:r>
        <w:t xml:space="preserve">Belongs to sections 1.2 and 1.8. Overlap drives the variance of balancing weights, and this paper turns overlap and outcome-model uncertainty into one value of acquiring data. In the aquifer the same question is whether to acquire another agency's well records or to sample more wells; section 8.6 answers it with a frequentist analogue, the worst-case error of the target, which for a linear model coincides with the posterior variance of the target used here.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secure, information-theoretic criterion for deciding which dataset to acquire for estimating treatment effects, accounting for overlap.</w:t>
      </w:r>
    </w:p>
    <w:p>
      <w:pPr>
        <w:pStyle w:val="Heading1"/>
        <w:pageBreakBefore/>
      </w:pPr>
      <w:r>
        <w:rPr>
          <w:color w:val="A51C30"/>
        </w:rPr>
        <w:t xml:space="preserve">5. Harvard University</w:t>
      </w:r>
    </w:p>
    <w:p>
      <w:pPr>
        <w:spacing w:after="120"/>
        <w:jc w:val="both"/>
      </w:pPr>
      <w:r>
        <w:t xml:space="preserve">Harvard contributes the weighting side of the anchor. Ambarish Chattopadhyay and José Zubizarreta derive the implied weights of regression [H1] and, with Eric Cohn, one-step transport weights [H4]; Wang and Zubizarreta give the asymptotics of minimal-dispersion weights [H2]; Yang Ning, Sida Peng and Kosuke Imai extend balancing propensity scores to many covariates [H3]; Jiafeng Chen, Xiaohong Chen and Elie Tamer debias a functional of an ill-posed problem fitted by neural networks [H5]; Samantha Morrison, Issa Dahabreh and coauthors estimate a model's error under covariate shift [H6]; and Xiao Wu, Francesca Dominici, Danielle Braun and coauthors match on generalized propensity scores for a continuous exposure [H7].</w:t>
      </w:r>
    </w:p>
    <w:p>
      <w:pPr>
        <w:pStyle w:val="Heading2"/>
        <w:keepNext/>
      </w:pPr>
      <w:r>
        <w:rPr>
          <w:color w:val="A51C30"/>
        </w:rPr>
        <w:t xml:space="preserve">H1  </w:t>
      </w:r>
      <w:r>
        <w:rPr>
          <w:color w:val="1F3864"/>
        </w:rPr>
        <w:t xml:space="preserve">On the Implied Weights of Linear Regression for Causal Inference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Ambarish Chattopadhyay, José R. Zubizarreta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110, no. 3, pp. 615–629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v_jr-wyuwty7lv1ylkhq">
              <w:r>
                <w:rPr>
                  <w:color w:val="1D4ED8"/>
                  <w:sz w:val="18"/>
                  <w:szCs w:val="18"/>
                  <w:u w:val="single"/>
                </w:rPr>
                <w:t xml:space="preserve">https://doi.org/10.1093/biomet/asac058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 Zubizarreta, Department of Health Care Policy, Harvard Medical School (since 2017; department pages and CV); A. Chattopadhyay, Harvard Statistics PhD student, whose 2021 Dempster Award was for this paper (Harvard Statistics page). The article's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implied weights · regression adjustment · covariate balance · target population · multiple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Regression adjustment in observational studies implicitly assigns a weight to every unit. The paper derives closed-form expressions for these implied weights and shows that they solve a convex optimization problem: they balance the covariate means exactly with minimum dispersion, and they can be negative. In finite samples the weights reveal the population that the regression actually targets, which can differ from the intended one; in large samples regression estimators inherit multiply robust properties through their weights. The paper proposes design-stage diagnostics (R package lmw) and covers multi-valued treatments, regression after matching and two-stage least squares.</w:t>
      </w:r>
    </w:p>
    <w:p>
      <w:pPr>
        <w:keepNext/>
        <w:spacing w:after="40" w:before="80"/>
      </w:pPr>
      <w:r>
        <w:rPr>
          <w:b/>
          <w:bCs/>
          <w:color w:val="A51C30"/>
        </w:rPr>
        <w:t xml:space="preserve">Key equation.</w:t>
      </w:r>
      <w:r>
        <w:rPr>
          <w:i/>
          <w:iCs/>
          <w:color w:val="5B6573"/>
          <w:sz w:val="18"/>
          <w:szCs w:val="18"/>
        </w:rPr>
        <w:t xml:space="preserve">  The implied weights of an imputation regression for the treated-arm mean (representative formulation)</w:t>
      </w:r>
    </w:p>
    <w:p>
      <w:pPr>
        <w:pStyle w:val="Equation"/>
      </w:pPr>
      <m:oMathPara>
        <m:oMathParaPr>
          <m:jc m:val="center"/>
        </m:oMathParaPr>
        <m:oMath>
          <m:sSub>
            <m:e>
              <m:acc>
                <m:accPr>
                  <m:chr m:val="̂"/>
                </m:accPr>
                <m:e>
                  <m:r>
                    <m:t>μ</m:t>
                  </m:r>
                </m:e>
              </m:acc>
            </m:e>
            <m:sub>
              <m:r>
                <m:t>1</m:t>
              </m:r>
            </m:sub>
          </m:sSub>
          <m:r>
            <m:rPr>
              <m:sty m:val="p"/>
            </m:rPr>
            <m:t>=</m:t>
          </m:r>
          <m:nary>
            <m:naryPr>
              <m:chr m:val="∑"/>
              <m:limLoc m:val="undOvr"/>
              <m:subHide m:val="off"/>
              <m:supHide m:val="on"/>
            </m:naryPr>
            <m:sub>
              <m:r>
                <m:t>i</m:t>
              </m:r>
              <m:r>
                <m:rPr>
                  <m:sty m:val="p"/>
                </m:rPr>
                <m:t>:</m:t>
              </m:r>
              <m:sSub>
                <m:e>
                  <m:r>
                    <m:t>Z</m:t>
                  </m:r>
                </m:e>
                <m:sub>
                  <m:r>
                    <m:t>i</m:t>
                  </m:r>
                </m:sub>
              </m:sSub>
              <m:r>
                <m:rPr>
                  <m:sty m:val="p"/>
                </m:rPr>
                <m:t>=</m:t>
              </m:r>
              <m:r>
                <m:t>1</m:t>
              </m:r>
            </m:sub>
            <m:sup>
              <m:r>
                <m:t>​</m:t>
              </m:r>
            </m:sup>
            <m:e>
              <m:sSub>
                <m:e>
                  <m:r>
                    <m:t>w</m:t>
                  </m:r>
                </m:e>
                <m:sub>
                  <m:r>
                    <m:t>i</m:t>
                  </m:r>
                </m:sub>
              </m:sSub>
            </m:e>
          </m:nary>
          <m:sSub>
            <m:e>
              <m:r>
                <m:t>Y</m:t>
              </m:r>
            </m:e>
            <m:sub>
              <m:r>
                <m:t>i</m:t>
              </m:r>
            </m:sub>
          </m:sSub>
          <m:r>
            <m:rPr>
              <m:sty m:val="p"/>
            </m:rPr>
            <m:t>,</m:t>
          </m:r>
          <m:r>
            <m:t>  </m:t>
          </m:r>
          <m:sSub>
            <m:e>
              <m:r>
                <m:t>w</m:t>
              </m:r>
            </m:e>
            <m:sub>
              <m:r>
                <m:t>i</m:t>
              </m:r>
            </m:sub>
          </m:sSub>
          <m:r>
            <m:rPr>
              <m:sty m:val="p"/>
            </m:rPr>
            <m:t>=</m:t>
          </m:r>
          <m:f>
            <m:fPr>
              <m:type m:val="bar"/>
            </m:fPr>
            <m:num>
              <m:r>
                <m:t>1</m:t>
              </m:r>
            </m:num>
            <m:den>
              <m:sSub>
                <m:e>
                  <m:r>
                    <m:t>n</m:t>
                  </m:r>
                </m:e>
                <m:sub>
                  <m:r>
                    <m:t>1</m:t>
                  </m:r>
                </m:sub>
              </m:sSub>
            </m:den>
          </m:f>
          <m:r>
            <m:rPr>
              <m:sty m:val="p"/>
            </m:rPr>
            <m:t>+</m:t>
          </m:r>
          <m:sSup>
            <m:e>
              <m:d>
                <m:dPr>
                  <m:begChr m:val="("/>
                  <m:sepChr m:val=""/>
                  <m:endChr m:val=")"/>
                  <m:grow/>
                </m:dPr>
                <m:e>
                  <m:acc>
                    <m:accPr>
                      <m:chr m:val="‾"/>
                    </m:accPr>
                    <m:e>
                      <m:r>
                        <m:t>X</m:t>
                      </m:r>
                    </m:e>
                  </m:acc>
                  <m:r>
                    <m:rPr>
                      <m:sty m:val="p"/>
                    </m:rPr>
                    <m:t>−</m:t>
                  </m:r>
                  <m:sSub>
                    <m:e>
                      <m:acc>
                        <m:accPr>
                          <m:chr m:val="‾"/>
                        </m:accPr>
                        <m:e>
                          <m:r>
                            <m:t>X</m:t>
                          </m:r>
                        </m:e>
                      </m:acc>
                    </m:e>
                    <m:sub>
                      <m:r>
                        <m:t>1</m:t>
                      </m:r>
                    </m:sub>
                  </m:sSub>
                </m:e>
              </m:d>
            </m:e>
            <m:sup>
              <m:r>
                <m:rPr>
                  <m:nor/>
                </m:rPr>
                <m:t>T</m:t>
              </m:r>
            </m:sup>
          </m:sSup>
          <m:sSubSup>
            <m:e>
              <m:r>
                <m:t>S</m:t>
              </m:r>
            </m:e>
            <m:sub>
              <m:r>
                <m:t>1</m:t>
              </m:r>
            </m:sub>
            <m:sup>
              <m:r>
                <m:rPr>
                  <m:sty m:val="p"/>
                </m:rPr>
                <m:t>−</m:t>
              </m:r>
              <m:r>
                <m:t>1</m:t>
              </m:r>
            </m:sup>
          </m:sSubSup>
          <m:d>
            <m:dPr>
              <m:begChr m:val="("/>
              <m:sepChr m:val=""/>
              <m:endChr m:val=")"/>
              <m:grow/>
            </m:dPr>
            <m:e>
              <m:sSub>
                <m:e>
                  <m:r>
                    <m:t>X</m:t>
                  </m:r>
                </m:e>
                <m:sub>
                  <m:r>
                    <m:t>i</m:t>
                  </m:r>
                </m:sub>
              </m:sSub>
              <m:r>
                <m:rPr>
                  <m:sty m:val="p"/>
                </m:rPr>
                <m:t>−</m:t>
              </m:r>
              <m:sSub>
                <m:e>
                  <m:acc>
                    <m:accPr>
                      <m:chr m:val="‾"/>
                    </m:accPr>
                    <m:e>
                      <m:r>
                        <m:t>X</m:t>
                      </m:r>
                    </m:e>
                  </m:acc>
                </m:e>
                <m:sub>
                  <m:r>
                    <m:t>1</m:t>
                  </m:r>
                </m:sub>
              </m:sSub>
            </m:e>
          </m:d>
        </m:oMath>
      </m:oMathPara>
    </w:p>
    <w:p>
      <w:pPr>
        <w:pStyle w:val="Equation"/>
      </w:pPr>
      <m:oMathPara>
        <m:oMathParaPr>
          <m:jc m:val="center"/>
        </m:oMathParaPr>
        <m:oMath>
          <m:r>
            <m:t>w</m:t>
          </m:r>
          <m:r>
            <m:rPr>
              <m:sty m:val="p"/>
            </m:rPr>
            <m:t>=</m:t>
          </m:r>
          <m:limLow>
            <m:e>
              <m:r>
                <m:rPr>
                  <m:nor/>
                </m:rPr>
                <m:t>arg min</m:t>
              </m:r>
            </m:e>
            <m:lim>
              <m:r>
                <m:t>w</m:t>
              </m:r>
            </m:lim>
          </m:limLow>
          <m:nary>
            <m:naryPr>
              <m:chr m:val="∑"/>
              <m:limLoc m:val="undOvr"/>
              <m:subHide m:val="off"/>
              <m:supHide m:val="on"/>
            </m:naryPr>
            <m:sub>
              <m:r>
                <m:t>i</m:t>
              </m:r>
              <m:r>
                <m:rPr>
                  <m:sty m:val="p"/>
                </m:rPr>
                <m:t>:</m:t>
              </m:r>
              <m:sSub>
                <m:e>
                  <m:r>
                    <m:t>Z</m:t>
                  </m:r>
                </m:e>
                <m:sub>
                  <m:r>
                    <m:t>i</m:t>
                  </m:r>
                </m:sub>
              </m:sSub>
              <m:r>
                <m:rPr>
                  <m:sty m:val="p"/>
                </m:rPr>
                <m:t>=</m:t>
              </m:r>
              <m:r>
                <m:t>1</m:t>
              </m:r>
            </m:sub>
            <m:sup>
              <m:r>
                <m:t>​</m:t>
              </m:r>
            </m:sup>
            <m:e>
              <m:sSubSup>
                <m:e>
                  <m:r>
                    <m:t>w</m:t>
                  </m:r>
                </m:e>
                <m:sub>
                  <m:r>
                    <m:t>i</m:t>
                  </m:r>
                </m:sub>
                <m:sup>
                  <m:r>
                    <m:t>2</m:t>
                  </m:r>
                </m:sup>
              </m:sSubSup>
            </m:e>
          </m:nary>
          <m:r>
            <m:t> </m:t>
          </m:r>
          <m:r>
            <m:rPr>
              <m:nor/>
            </m:rPr>
            <m:t>s.t.</m:t>
          </m:r>
          <m:r>
            <m:t> </m:t>
          </m:r>
          <m:nary>
            <m:naryPr>
              <m:chr m:val="∑"/>
              <m:limLoc m:val="undOvr"/>
              <m:subHide m:val="off"/>
              <m:supHide m:val="on"/>
            </m:naryPr>
            <m:sub>
              <m:r>
                <m:t>i</m:t>
              </m:r>
              <m:r>
                <m:rPr>
                  <m:sty m:val="p"/>
                </m:rPr>
                <m:t>:</m:t>
              </m:r>
              <m:sSub>
                <m:e>
                  <m:r>
                    <m:t>Z</m:t>
                  </m:r>
                </m:e>
                <m:sub>
                  <m:r>
                    <m:t>i</m:t>
                  </m:r>
                </m:sub>
              </m:sSub>
              <m:r>
                <m:rPr>
                  <m:sty m:val="p"/>
                </m:rPr>
                <m:t>=</m:t>
              </m:r>
              <m:r>
                <m:t>1</m:t>
              </m:r>
            </m:sub>
            <m:sup>
              <m:r>
                <m:t>​</m:t>
              </m:r>
            </m:sup>
            <m:e>
              <m:sSub>
                <m:e>
                  <m:r>
                    <m:t>w</m:t>
                  </m:r>
                </m:e>
                <m:sub>
                  <m:r>
                    <m:t>i</m:t>
                  </m:r>
                </m:sub>
              </m:sSub>
            </m:e>
          </m:nary>
          <m:r>
            <m:rPr>
              <m:sty m:val="p"/>
            </m:rPr>
            <m:t>=</m:t>
          </m:r>
          <m:r>
            <m:t>1</m:t>
          </m:r>
          <m:r>
            <m:rPr>
              <m:sty m:val="p"/>
            </m:rPr>
            <m:t>,</m:t>
          </m:r>
          <m:r>
            <m:t> </m:t>
          </m:r>
          <m:nary>
            <m:naryPr>
              <m:chr m:val="∑"/>
              <m:limLoc m:val="undOvr"/>
              <m:subHide m:val="off"/>
              <m:supHide m:val="on"/>
            </m:naryPr>
            <m:sub>
              <m:r>
                <m:t>i</m:t>
              </m:r>
              <m:r>
                <m:rPr>
                  <m:sty m:val="p"/>
                </m:rPr>
                <m:t>:</m:t>
              </m:r>
              <m:sSub>
                <m:e>
                  <m:r>
                    <m:t>Z</m:t>
                  </m:r>
                </m:e>
                <m:sub>
                  <m:r>
                    <m:t>i</m:t>
                  </m:r>
                </m:sub>
              </m:sSub>
              <m:r>
                <m:rPr>
                  <m:sty m:val="p"/>
                </m:rPr>
                <m:t>=</m:t>
              </m:r>
              <m:r>
                <m:t>1</m:t>
              </m:r>
            </m:sub>
            <m:sup>
              <m:r>
                <m:t>​</m:t>
              </m:r>
            </m:sup>
            <m:e>
              <m:sSub>
                <m:e>
                  <m:r>
                    <m:t>w</m:t>
                  </m:r>
                </m:e>
                <m:sub>
                  <m:r>
                    <m:t>i</m:t>
                  </m:r>
                </m:sub>
              </m:sSub>
            </m:e>
          </m:nary>
          <m:sSub>
            <m:e>
              <m:r>
                <m:t>X</m:t>
              </m:r>
            </m:e>
            <m:sub>
              <m:r>
                <m:t>i</m:t>
              </m:r>
            </m:sub>
          </m:sSub>
          <m:r>
            <m:rPr>
              <m:sty m:val="p"/>
            </m:rPr>
            <m:t>=</m:t>
          </m:r>
          <m:acc>
            <m:accPr>
              <m:chr m:val="‾"/>
            </m:accPr>
            <m:e>
              <m:r>
                <m:t>X</m:t>
              </m:r>
            </m:e>
          </m:acc>
        </m:oMath>
      </m:oMathPara>
    </w:p>
    <w:p>
      <w:pPr>
        <w:spacing w:after="100"/>
        <w:jc w:val="both"/>
      </w:pPr>
      <w:r>
        <w:rPr>
          <w:color w:val="3A4350"/>
          <w:sz w:val="19"/>
          <w:szCs w:val="19"/>
        </w:rPr>
        <w:t xml:space="preserve">where </w:t>
      </w:r>
      <m:oMath>
        <m:sSub>
          <m:e>
            <m:r>
              <m:t>S</m:t>
            </m:r>
          </m:e>
          <m:sub>
            <m:r>
              <m:t>1</m:t>
            </m:r>
          </m:sub>
        </m:sSub>
        <m:r>
          <m:rPr>
            <m:sty m:val="p"/>
          </m:rPr>
          <m:t>=</m:t>
        </m:r>
        <m:nary>
          <m:naryPr>
            <m:chr m:val="∑"/>
            <m:limLoc m:val="undOvr"/>
            <m:subHide m:val="off"/>
            <m:supHide m:val="on"/>
          </m:naryPr>
          <m:sub>
            <m:r>
              <m:t>j</m:t>
            </m:r>
            <m:r>
              <m:rPr>
                <m:sty m:val="p"/>
              </m:rPr>
              <m:t>:</m:t>
            </m:r>
            <m:sSub>
              <m:e>
                <m:r>
                  <m:t>Z</m:t>
                </m:r>
              </m:e>
              <m:sub>
                <m:r>
                  <m:t>j</m:t>
                </m:r>
              </m:sub>
            </m:sSub>
            <m:r>
              <m:rPr>
                <m:sty m:val="p"/>
              </m:rPr>
              <m:t>=</m:t>
            </m:r>
            <m:r>
              <m:t>1</m:t>
            </m:r>
          </m:sub>
          <m:sup>
            <m:r>
              <m:t>​</m:t>
            </m:r>
          </m:sup>
          <m:e>
            <m:d>
              <m:dPr>
                <m:begChr m:val="("/>
                <m:sepChr m:val=""/>
                <m:endChr m:val=")"/>
                <m:grow/>
              </m:dPr>
              <m:e>
                <m:sSub>
                  <m:e>
                    <m:r>
                      <m:t>X</m:t>
                    </m:r>
                  </m:e>
                  <m:sub>
                    <m:r>
                      <m:t>j</m:t>
                    </m:r>
                  </m:sub>
                </m:sSub>
                <m:r>
                  <m:rPr>
                    <m:sty m:val="p"/>
                  </m:rPr>
                  <m:t>−</m:t>
                </m:r>
                <m:sSub>
                  <m:e>
                    <m:acc>
                      <m:accPr>
                        <m:chr m:val="‾"/>
                      </m:accPr>
                      <m:e>
                        <m:r>
                          <m:t>X</m:t>
                        </m:r>
                      </m:e>
                    </m:acc>
                  </m:e>
                  <m:sub>
                    <m:r>
                      <m:t>1</m:t>
                    </m:r>
                  </m:sub>
                </m:sSub>
              </m:e>
            </m:d>
          </m:e>
        </m:nary>
        <m:sSup>
          <m:e>
            <m:d>
              <m:dPr>
                <m:begChr m:val="("/>
                <m:sepChr m:val=""/>
                <m:endChr m:val=")"/>
                <m:grow/>
              </m:dPr>
              <m:e>
                <m:sSub>
                  <m:e>
                    <m:r>
                      <m:t>X</m:t>
                    </m:r>
                  </m:e>
                  <m:sub>
                    <m:r>
                      <m:t>j</m:t>
                    </m:r>
                  </m:sub>
                </m:sSub>
                <m:r>
                  <m:rPr>
                    <m:sty m:val="p"/>
                  </m:rPr>
                  <m:t>−</m:t>
                </m:r>
                <m:sSub>
                  <m:e>
                    <m:acc>
                      <m:accPr>
                        <m:chr m:val="‾"/>
                      </m:accPr>
                      <m:e>
                        <m:r>
                          <m:t>X</m:t>
                        </m:r>
                      </m:e>
                    </m:acc>
                  </m:e>
                  <m:sub>
                    <m:r>
                      <m:t>1</m:t>
                    </m:r>
                  </m:sub>
                </m:sSub>
              </m:e>
            </m:d>
          </m:e>
          <m:sup>
            <m:r>
              <m:rPr>
                <m:nor/>
              </m:rPr>
              <m:t>T</m:t>
            </m:r>
          </m:sup>
        </m:sSup>
      </m:oMath>
      <w:r>
        <w:rPr>
          <w:color w:val="3A4350"/>
          <w:sz w:val="19"/>
          <w:szCs w:val="19"/>
        </w:rPr>
        <w:t xml:space="preserve"> and the target is the mean over the whole sample, whose covariate mean is </w:t>
      </w:r>
      <m:oMath>
        <m:acc>
          <m:accPr>
            <m:chr m:val="‾"/>
          </m:accPr>
          <m:e>
            <m:r>
              <m:t>X</m:t>
            </m:r>
          </m:e>
        </m:acc>
      </m:oMath>
      <w:r>
        <w:rPr>
          <w:color w:val="3A4350"/>
          <w:sz w:val="19"/>
          <w:szCs w:val="19"/>
        </w:rPr>
        <w:t xml:space="preserve">.</w:t>
      </w:r>
    </w:p>
    <w:p>
      <w:pPr>
        <w:spacing w:after="100" w:before="80"/>
        <w:jc w:val="both"/>
      </w:pPr>
      <w:r>
        <w:rPr>
          <w:b/>
          <w:bCs/>
          <w:color w:val="A51C30"/>
        </w:rPr>
        <w:t xml:space="preserve">Link to the anchor paper and to seawater intrusion. </w:t>
      </w:r>
      <w:r>
        <w:t xml:space="preserve">Belongs to sections 1.2 and 1.3. The anchor shows that augmented balancing weights are one linear regression; this paper shows the mirror image, that a linear regression is a particular set of balancing weights: exact mean balance, minimum norm, possibly negative and extrapolating. For the aquifer, the implied weights say which wells, and with which signs, a regression-based estimate of a pumping policy really uses: a diagnostic of extrapolation from inland to coastal wells before any simulator is added.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Closed-form implied weights of regression adjustment and their characterization as a convex program, exposing the population that a regression targets.</w:t>
      </w:r>
    </w:p>
    <w:p>
      <w:pPr>
        <w:pStyle w:val="Heading2"/>
        <w:keepNext/>
      </w:pPr>
      <w:r>
        <w:rPr>
          <w:color w:val="A51C30"/>
        </w:rPr>
        <w:t xml:space="preserve">H2  </w:t>
      </w:r>
      <w:r>
        <w:rPr>
          <w:color w:val="1F3864"/>
        </w:rPr>
        <w:t xml:space="preserve">Minimal Dispersion Approximately Balancing Weights: Asymptotic Properties and Practical Considerations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Wang (given name not verified), José R. Zubizarreta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107, no. 1, pp. 93–105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xkn6amzafvz_ltyve7rj">
              <w:r>
                <w:rPr>
                  <w:color w:val="1D4ED8"/>
                  <w:sz w:val="18"/>
                  <w:szCs w:val="18"/>
                  <w:u w:val="single"/>
                </w:rPr>
                <w:t xml:space="preserve">https://doi.org/10.1093/biomet/asz050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 Zubizarreta, Department of Health Care Policy, Harvard Medical School (as for H1); the first author's given name and affiliation and the article's affiliation block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approximate balance · minimal weights · duality · inverse propensity score · semiparametric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Weights of minimal dispersion that only approximately balance the covariates are studied in one optimization framework. The paper shows that finding such weights is equivalent, by duality, to shrinkage estimation of the inverse propensity score. Under smoothness of the propensity score the weights are consistent for the true inverse-probability weights, and the weighting estimator is consistent, asymptotically normal and semiparametrically efficient. A finite-sample oracle inequality and an algorithm to tune the degree of approximate balance are given; approximate balance beats exact balance when overlap is limited.</w:t>
      </w:r>
    </w:p>
    <w:p>
      <w:pPr>
        <w:keepNext/>
        <w:spacing w:after="40" w:before="80"/>
      </w:pPr>
      <w:r>
        <w:rPr>
          <w:b/>
          <w:bCs/>
          <w:color w:val="A51C30"/>
        </w:rPr>
        <w:t xml:space="preserve">Key equation.</w:t>
      </w:r>
      <w:r>
        <w:rPr>
          <w:i/>
          <w:iCs/>
          <w:color w:val="5B6573"/>
          <w:sz w:val="18"/>
          <w:szCs w:val="18"/>
        </w:rPr>
        <w:t xml:space="preserve">  Primal and dual of minimal-dispersion approximately balancing weights (representative formulation)</w:t>
      </w:r>
    </w:p>
    <w:p>
      <w:pPr>
        <w:pStyle w:val="Equation"/>
      </w:pPr>
      <m:oMathPara>
        <m:oMathParaPr>
          <m:jc m:val="center"/>
        </m:oMathParaPr>
        <m:oMath>
          <m:limLow>
            <m:e>
              <m:r>
                <m:rPr>
                  <m:nor/>
                </m:rPr>
                <m:t>min</m:t>
              </m:r>
            </m:e>
            <m:lim>
              <m:r>
                <m:t>w</m:t>
              </m:r>
            </m:lim>
          </m:limLow>
          <m:nary>
            <m:naryPr>
              <m:chr m:val="∑"/>
              <m:limLoc m:val="undOvr"/>
              <m:subHide m:val="off"/>
              <m:supHide m:val="on"/>
            </m:naryPr>
            <m:sub>
              <m:r>
                <m:t>i</m:t>
              </m:r>
              <m:r>
                <m:rPr>
                  <m:sty m:val="p"/>
                </m:rPr>
                <m:t>:</m:t>
              </m:r>
              <m:sSub>
                <m:e>
                  <m:r>
                    <m:t>Z</m:t>
                  </m:r>
                </m:e>
                <m:sub>
                  <m:r>
                    <m:t>i</m:t>
                  </m:r>
                </m:sub>
              </m:sSub>
              <m:r>
                <m:rPr>
                  <m:sty m:val="p"/>
                </m:rPr>
                <m:t>=</m:t>
              </m:r>
              <m:r>
                <m:t>0</m:t>
              </m:r>
            </m:sub>
            <m:sup>
              <m:r>
                <m:t>​</m:t>
              </m:r>
            </m:sup>
            <m:e>
              <m:r>
                <m:t>f</m:t>
              </m:r>
            </m:e>
          </m:nary>
          <m:d>
            <m:dPr>
              <m:begChr m:val="("/>
              <m:sepChr m:val=""/>
              <m:endChr m:val=")"/>
              <m:grow/>
            </m:dPr>
            <m:e>
              <m:sSub>
                <m:e>
                  <m:r>
                    <m:t>w</m:t>
                  </m:r>
                </m:e>
                <m:sub>
                  <m:r>
                    <m:t>i</m:t>
                  </m:r>
                </m:sub>
              </m:sSub>
            </m:e>
          </m:d>
          <m:r>
            <m:t> </m:t>
          </m:r>
          <m:r>
            <m:rPr>
              <m:nor/>
            </m:rPr>
            <m:t>s.t.</m:t>
          </m:r>
          <m:r>
            <m:t> </m:t>
          </m:r>
          <m:d>
            <m:dPr>
              <m:begChr m:val="|"/>
              <m:sepChr m:val=""/>
              <m:endChr m:val="|"/>
              <m:grow/>
            </m:dPr>
            <m:e>
              <m:nary>
                <m:naryPr>
                  <m:chr m:val="∑"/>
                  <m:limLoc m:val="undOvr"/>
                  <m:subHide m:val="off"/>
                  <m:supHide m:val="on"/>
                </m:naryPr>
                <m:sub>
                  <m:r>
                    <m:t>i</m:t>
                  </m:r>
                  <m:r>
                    <m:rPr>
                      <m:sty m:val="p"/>
                    </m:rPr>
                    <m:t>:</m:t>
                  </m:r>
                  <m:sSub>
                    <m:e>
                      <m:r>
                        <m:t>Z</m:t>
                      </m:r>
                    </m:e>
                    <m:sub>
                      <m:r>
                        <m:t>i</m:t>
                      </m:r>
                    </m:sub>
                  </m:sSub>
                  <m:r>
                    <m:rPr>
                      <m:sty m:val="p"/>
                    </m:rPr>
                    <m:t>=</m:t>
                  </m:r>
                  <m:r>
                    <m:t>0</m:t>
                  </m:r>
                </m:sub>
                <m:sup>
                  <m:r>
                    <m:t>​</m:t>
                  </m:r>
                </m:sup>
                <m:e>
                  <m:sSub>
                    <m:e>
                      <m:r>
                        <m:t>w</m:t>
                      </m:r>
                    </m:e>
                    <m:sub>
                      <m:r>
                        <m:t>i</m:t>
                      </m:r>
                    </m:sub>
                  </m:sSub>
                </m:e>
              </m:nary>
              <m:sSub>
                <m:e>
                  <m:r>
                    <m:t>B</m:t>
                  </m:r>
                </m:e>
                <m:sub>
                  <m:r>
                    <m:t>k</m:t>
                  </m:r>
                </m:sub>
              </m:sSub>
              <m:d>
                <m:dPr>
                  <m:begChr m:val="("/>
                  <m:sepChr m:val=""/>
                  <m:endChr m:val=")"/>
                  <m:grow/>
                </m:dPr>
                <m:e>
                  <m:sSub>
                    <m:e>
                      <m:r>
                        <m:t>X</m:t>
                      </m:r>
                    </m:e>
                    <m:sub>
                      <m:r>
                        <m:t>i</m:t>
                      </m:r>
                    </m:sub>
                  </m:sSub>
                </m:e>
              </m:d>
              <m:r>
                <m:rPr>
                  <m:sty m:val="p"/>
                </m:rPr>
                <m:t>−</m:t>
              </m:r>
              <m:sSub>
                <m:e>
                  <m:acc>
                    <m:accPr>
                      <m:chr m:val="‾"/>
                    </m:accPr>
                    <m:e>
                      <m:r>
                        <m:t>B</m:t>
                      </m:r>
                    </m:e>
                  </m:acc>
                </m:e>
                <m:sub>
                  <m:r>
                    <m:t>k</m:t>
                  </m:r>
                </m:sub>
              </m:sSub>
            </m:e>
          </m:d>
          <m:r>
            <m:rPr>
              <m:sty m:val="p"/>
            </m:rPr>
            <m:t>≤</m:t>
          </m:r>
          <m:sSub>
            <m:e>
              <m:r>
                <m:t>δ</m:t>
              </m:r>
            </m:e>
            <m:sub>
              <m:r>
                <m:t>k</m:t>
              </m:r>
            </m:sub>
          </m:sSub>
          <m:r>
            <m:rPr>
              <m:sty m:val="p"/>
            </m:rPr>
            <m:t>,</m:t>
          </m:r>
          <m:r>
            <m:t> </m:t>
          </m:r>
          <m:r>
            <m:t>k</m:t>
          </m:r>
          <m:r>
            <m:rPr>
              <m:sty m:val="p"/>
            </m:rPr>
            <m:t>=</m:t>
          </m:r>
          <m:r>
            <m:t>1</m:t>
          </m:r>
          <m:r>
            <m:rPr>
              <m:sty m:val="p"/>
            </m:rPr>
            <m:t>,</m:t>
          </m:r>
          <m:r>
            <m:rPr>
              <m:sty m:val="p"/>
            </m:rPr>
            <m:t>…</m:t>
          </m:r>
          <m:r>
            <m:rPr>
              <m:sty m:val="p"/>
            </m:rPr>
            <m:t>,</m:t>
          </m:r>
          <m:r>
            <m:t>K</m:t>
          </m:r>
        </m:oMath>
      </m:oMathPara>
    </w:p>
    <w:p>
      <w:pPr>
        <w:pStyle w:val="Equation"/>
      </w:pPr>
      <m:oMathPara>
        <m:oMathParaPr>
          <m:jc m:val="center"/>
        </m:oMathParaPr>
        <m:oMath>
          <m:sSub>
            <m:e>
              <m:acc>
                <m:accPr>
                  <m:chr m:val="̂"/>
                </m:accPr>
                <m:e>
                  <m:r>
                    <m:t>w</m:t>
                  </m:r>
                </m:e>
              </m:acc>
            </m:e>
            <m:sub>
              <m:r>
                <m:t>i</m:t>
              </m:r>
            </m:sub>
          </m:sSub>
          <m:r>
            <m:rPr>
              <m:sty m:val="p"/>
            </m:rPr>
            <m:t>=</m:t>
          </m:r>
          <m:d>
            <m:dPr>
              <m:begChr m:val="("/>
              <m:sepChr m:val=""/>
              <m:endChr m:val=")"/>
              <m:grow/>
            </m:dPr>
            <m:e>
              <m:sSup>
                <m:e>
                  <m:r>
                    <m:t>f</m:t>
                  </m:r>
                </m:e>
                <m:sup>
                  <m:r>
                    <m:rPr>
                      <m:sty m:val="p"/>
                    </m:rPr>
                    <m:t>⋆</m:t>
                  </m:r>
                </m:sup>
              </m:sSup>
            </m:e>
          </m:d>
          <m:r>
            <m:rPr>
              <m:sty m:val="p"/>
            </m:rPr>
            <m:t>′</m:t>
          </m:r>
          <m:d>
            <m:dPr>
              <m:begChr m:val="("/>
              <m:sepChr m:val=""/>
              <m:endChr m:val=")"/>
              <m:grow/>
            </m:dPr>
            <m:e>
              <m:r>
                <m:t>B</m:t>
              </m:r>
              <m:sSup>
                <m:e>
                  <m:d>
                    <m:dPr>
                      <m:begChr m:val="("/>
                      <m:sepChr m:val=""/>
                      <m:endChr m:val=")"/>
                      <m:grow/>
                    </m:dPr>
                    <m:e>
                      <m:sSub>
                        <m:e>
                          <m:r>
                            <m:t>X</m:t>
                          </m:r>
                        </m:e>
                        <m:sub>
                          <m:r>
                            <m:t>i</m:t>
                          </m:r>
                        </m:sub>
                      </m:sSub>
                    </m:e>
                  </m:d>
                </m:e>
                <m:sup>
                  <m:r>
                    <m:rPr>
                      <m:nor/>
                    </m:rPr>
                    <m:t>T</m:t>
                  </m:r>
                </m:sup>
              </m:sSup>
              <m:acc>
                <m:accPr>
                  <m:chr m:val="̂"/>
                </m:accPr>
                <m:e>
                  <m:r>
                    <m:t>λ</m:t>
                  </m:r>
                </m:e>
              </m:acc>
            </m:e>
          </m:d>
          <m:r>
            <m:rPr>
              <m:sty m:val="p"/>
            </m:rPr>
            <m:t>,</m:t>
          </m:r>
          <m:r>
            <m:t>  </m:t>
          </m:r>
          <m:acc>
            <m:accPr>
              <m:chr m:val="̂"/>
            </m:accPr>
            <m:e>
              <m:r>
                <m:t>λ</m:t>
              </m:r>
            </m:e>
          </m:acc>
          <m:r>
            <m:rPr>
              <m:sty m:val="p"/>
            </m:rPr>
            <m:t>=</m:t>
          </m:r>
          <m:limLow>
            <m:e>
              <m:r>
                <m:rPr>
                  <m:nor/>
                </m:rPr>
                <m:t>arg min</m:t>
              </m:r>
            </m:e>
            <m:lim>
              <m:r>
                <m:t>λ</m:t>
              </m:r>
            </m:lim>
          </m:limLow>
          <m:d>
            <m:dPr>
              <m:begChr m:val="("/>
              <m:sepChr m:val=""/>
              <m:endChr m:val=")"/>
              <m:grow/>
            </m:dPr>
            <m:e>
              <m:nary>
                <m:naryPr>
                  <m:chr m:val="∑"/>
                  <m:limLoc m:val="undOvr"/>
                  <m:subHide m:val="off"/>
                  <m:supHide m:val="on"/>
                </m:naryPr>
                <m:sub>
                  <m:r>
                    <m:t>i</m:t>
                  </m:r>
                  <m:r>
                    <m:rPr>
                      <m:sty m:val="p"/>
                    </m:rPr>
                    <m:t>:</m:t>
                  </m:r>
                  <m:sSub>
                    <m:e>
                      <m:r>
                        <m:t>Z</m:t>
                      </m:r>
                    </m:e>
                    <m:sub>
                      <m:r>
                        <m:t>i</m:t>
                      </m:r>
                    </m:sub>
                  </m:sSub>
                  <m:r>
                    <m:rPr>
                      <m:sty m:val="p"/>
                    </m:rPr>
                    <m:t>=</m:t>
                  </m:r>
                  <m:r>
                    <m:t>0</m:t>
                  </m:r>
                </m:sub>
                <m:sup>
                  <m:r>
                    <m:t>​</m:t>
                  </m:r>
                </m:sup>
                <m:e>
                  <m:sSup>
                    <m:e>
                      <m:r>
                        <m:t>f</m:t>
                      </m:r>
                    </m:e>
                    <m:sup>
                      <m:r>
                        <m:rPr>
                          <m:sty m:val="p"/>
                        </m:rPr>
                        <m:t>⋆</m:t>
                      </m:r>
                    </m:sup>
                  </m:sSup>
                </m:e>
              </m:nary>
              <m:d>
                <m:dPr>
                  <m:begChr m:val="("/>
                  <m:sepChr m:val=""/>
                  <m:endChr m:val=")"/>
                  <m:grow/>
                </m:dPr>
                <m:e>
                  <m:r>
                    <m:t>B</m:t>
                  </m:r>
                  <m:sSup>
                    <m:e>
                      <m:d>
                        <m:dPr>
                          <m:begChr m:val="("/>
                          <m:sepChr m:val=""/>
                          <m:endChr m:val=")"/>
                          <m:grow/>
                        </m:dPr>
                        <m:e>
                          <m:sSub>
                            <m:e>
                              <m:r>
                                <m:t>X</m:t>
                              </m:r>
                            </m:e>
                            <m:sub>
                              <m:r>
                                <m:t>i</m:t>
                              </m:r>
                            </m:sub>
                          </m:sSub>
                        </m:e>
                      </m:d>
                    </m:e>
                    <m:sup>
                      <m:r>
                        <m:rPr>
                          <m:nor/>
                        </m:rPr>
                        <m:t>T</m:t>
                      </m:r>
                    </m:sup>
                  </m:sSup>
                  <m:r>
                    <m:t>λ</m:t>
                  </m:r>
                </m:e>
              </m:d>
              <m:r>
                <m:rPr>
                  <m:sty m:val="p"/>
                </m:rPr>
                <m:t>−</m:t>
              </m:r>
              <m:sSup>
                <m:e>
                  <m:acc>
                    <m:accPr>
                      <m:chr m:val="‾"/>
                    </m:accPr>
                    <m:e>
                      <m:r>
                        <m:t>B</m:t>
                      </m:r>
                    </m:e>
                  </m:acc>
                </m:e>
                <m:sup>
                  <m:r>
                    <m:rPr>
                      <m:nor/>
                    </m:rPr>
                    <m:t>T</m:t>
                  </m:r>
                </m:sup>
              </m:sSup>
              <m:r>
                <m:t>λ</m:t>
              </m:r>
              <m:r>
                <m:rPr>
                  <m:sty m:val="p"/>
                </m:rPr>
                <m:t>+</m:t>
              </m:r>
              <m:nary>
                <m:naryPr>
                  <m:chr m:val="∑"/>
                  <m:limLoc m:val="undOvr"/>
                  <m:subHide m:val="off"/>
                  <m:supHide m:val="on"/>
                </m:naryPr>
                <m:sub>
                  <m:r>
                    <m:t>k</m:t>
                  </m:r>
                </m:sub>
                <m:sup>
                  <m:r>
                    <m:t>​</m:t>
                  </m:r>
                </m:sup>
                <m:e>
                  <m:sSub>
                    <m:e>
                      <m:r>
                        <m:t>δ</m:t>
                      </m:r>
                    </m:e>
                    <m:sub>
                      <m:r>
                        <m:t>k</m:t>
                      </m:r>
                    </m:sub>
                  </m:sSub>
                </m:e>
              </m:nary>
              <m:d>
                <m:dPr>
                  <m:begChr m:val="|"/>
                  <m:sepChr m:val=""/>
                  <m:endChr m:val="|"/>
                  <m:grow/>
                </m:dPr>
                <m:e>
                  <m:sSub>
                    <m:e>
                      <m:r>
                        <m:t>λ</m:t>
                      </m:r>
                    </m:e>
                    <m:sub>
                      <m:r>
                        <m:t>k</m:t>
                      </m:r>
                    </m:sub>
                  </m:sSub>
                </m:e>
              </m:d>
            </m:e>
          </m:d>
        </m:oMath>
      </m:oMathPara>
    </w:p>
    <w:p>
      <w:pPr>
        <w:spacing w:after="100"/>
        <w:jc w:val="both"/>
      </w:pPr>
      <w:r>
        <w:rPr>
          <w:color w:val="3A4350"/>
          <w:sz w:val="19"/>
          <w:szCs w:val="19"/>
        </w:rPr>
        <w:t xml:space="preserve">where </w:t>
      </w:r>
      <m:oMath>
        <m:r>
          <m:t>f</m:t>
        </m:r>
      </m:oMath>
      <w:r>
        <w:rPr>
          <w:color w:val="3A4350"/>
          <w:sz w:val="19"/>
          <w:szCs w:val="19"/>
        </w:rPr>
        <w:t xml:space="preserve"> is a convex dispersion function with conjugate </w:t>
      </w:r>
      <m:oMath>
        <m:sSup>
          <m:e>
            <m:r>
              <m:t>f</m:t>
            </m:r>
          </m:e>
          <m:sup>
            <m:r>
              <m:rPr>
                <m:sty m:val="p"/>
              </m:rPr>
              <m:t>⋆</m:t>
            </m:r>
          </m:sup>
        </m:sSup>
      </m:oMath>
      <w:r>
        <w:rPr>
          <w:color w:val="3A4350"/>
          <w:sz w:val="19"/>
          <w:szCs w:val="19"/>
        </w:rPr>
        <w:t xml:space="preserve">; the </w:t>
      </w:r>
      <m:oMath>
        <m:sSub>
          <m:e>
            <m:r>
              <m:rPr>
                <m:sty m:val="p"/>
              </m:rPr>
              <m:t>ℓ</m:t>
            </m:r>
          </m:e>
          <m:sub>
            <m:r>
              <m:t>1</m:t>
            </m:r>
          </m:sub>
        </m:sSub>
      </m:oMath>
      <w:r>
        <w:rPr>
          <w:color w:val="3A4350"/>
          <w:sz w:val="19"/>
          <w:szCs w:val="19"/>
        </w:rPr>
        <w:t xml:space="preserve"> penalty of the dual is the price of approximate balance.</w:t>
      </w:r>
    </w:p>
    <w:p>
      <w:pPr>
        <w:spacing w:after="100" w:before="80"/>
        <w:jc w:val="both"/>
      </w:pPr>
      <w:r>
        <w:rPr>
          <w:b/>
          <w:bCs/>
          <w:color w:val="A51C30"/>
        </w:rPr>
        <w:t xml:space="preserve">Link to the anchor paper and to seawater intrusion. </w:t>
      </w:r>
      <w:r>
        <w:t xml:space="preserve">Belongs to sections 1.2 and 1.7. This is the weight-side duality on which the anchor builds: ridge or lasso weighting models are dual penalties on a model for the inverse propensity score, and the paper proves when the resulting weights are efficient. For the aquifer, few wells and poor overlap between coastal and inland wells make exact balance unstable; tuned approximate balance is what makes weighting usable, and the theory says when the policy estimate is still efficient.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asymptotic theory of approximately balancing weights, read as shrinkage estimators of the inverse propensity score.</w:t>
      </w:r>
    </w:p>
    <w:p>
      <w:pPr>
        <w:pStyle w:val="Heading2"/>
        <w:keepNext/>
      </w:pPr>
      <w:r>
        <w:rPr>
          <w:color w:val="A51C30"/>
        </w:rPr>
        <w:t xml:space="preserve">H3  </w:t>
      </w:r>
      <w:r>
        <w:rPr>
          <w:color w:val="1F3864"/>
        </w:rPr>
        <w:t xml:space="preserve">Robust Estimation of Causal Effects via a High-Dimensional Covariate Balancing Propensity Score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Yang Ning, Sida Peng, Kosuke Imai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107, no. 3, pp. 533–554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3ftmeb0h0dco0zvusefu">
              <w:r>
                <w:rPr>
                  <w:color w:val="1D4ED8"/>
                  <w:sz w:val="18"/>
                  <w:szCs w:val="18"/>
                  <w:u w:val="single"/>
                </w:rPr>
                <w:t xml:space="preserve">https://doi.org/10.1093/biomet/asaa020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Imai, Harvard University (his Harvard project page lists the article); Y. Ning and S. Peng (affiliations not verified). The DOI was seen in a database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covariate balancing propensity score · high dimensions · double robustness · lasso · root-n inference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covariate balancing propensity score is extended to many covariates. As described in the abstract of the preprint, the procedure has three steps: a penalized propensity-score fit, a penalized outcome regression that selects covariates, and a calibration of the propensity score so that the inverse-probability weights balance the selected covariates exactly. The resulting estimator of the average treatment effect is doubly robust, consistent if either the propensity score or the outcome model is correct, and asymptotically normal at the root-n rate under sparsity. It is semiparametrically efficient when both models are correct.</w:t>
      </w:r>
    </w:p>
    <w:p>
      <w:pPr>
        <w:keepNext/>
        <w:spacing w:after="40" w:before="80"/>
      </w:pPr>
      <w:r>
        <w:rPr>
          <w:b/>
          <w:bCs/>
          <w:color w:val="A51C30"/>
        </w:rPr>
        <w:t xml:space="preserve">Key equation.</w:t>
      </w:r>
      <w:r>
        <w:rPr>
          <w:i/>
          <w:iCs/>
          <w:color w:val="5B6573"/>
          <w:sz w:val="18"/>
          <w:szCs w:val="18"/>
        </w:rPr>
        <w:t xml:space="preserve">  Calibration of the propensity score on the outcome-selected covariates (representative formulation)</w:t>
      </w:r>
    </w:p>
    <w:p>
      <w:pPr>
        <w:pStyle w:val="Equation"/>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Z</m:t>
                          </m:r>
                        </m:e>
                        <m:sub>
                          <m:r>
                            <m:t>i</m:t>
                          </m:r>
                        </m:sub>
                      </m:sSub>
                    </m:num>
                    <m:den>
                      <m:r>
                        <m:t>π</m:t>
                      </m:r>
                      <m:d>
                        <m:dPr>
                          <m:begChr m:val="("/>
                          <m:sepChr m:val=""/>
                          <m:endChr m:val=")"/>
                          <m:grow/>
                        </m:dPr>
                        <m:e>
                          <m:sSubSup>
                            <m:e>
                              <m:r>
                                <m:t>X</m:t>
                              </m:r>
                            </m:e>
                            <m:sub>
                              <m:r>
                                <m:t>i</m:t>
                              </m:r>
                            </m:sub>
                            <m:sup>
                              <m:r>
                                <m:rPr>
                                  <m:nor/>
                                </m:rPr>
                                <m:t>T</m:t>
                              </m:r>
                            </m:sup>
                          </m:sSubSup>
                          <m:acc>
                            <m:accPr>
                              <m:chr m:val="̃"/>
                            </m:accPr>
                            <m:e>
                              <m:r>
                                <m:t>β</m:t>
                              </m:r>
                            </m:e>
                          </m:acc>
                          <m:r>
                            <m:rPr>
                              <m:sty m:val="p"/>
                            </m:rPr>
                            <m:t>+</m:t>
                          </m:r>
                          <m:sSubSup>
                            <m:e>
                              <m:r>
                                <m:t>X</m:t>
                              </m:r>
                            </m:e>
                            <m:sub>
                              <m:r>
                                <m:t>i</m:t>
                              </m:r>
                              <m:r>
                                <m:rPr>
                                  <m:sty m:val="p"/>
                                </m:rPr>
                                <m:t>,</m:t>
                              </m:r>
                              <m:acc>
                                <m:accPr>
                                  <m:chr m:val="̂"/>
                                </m:accPr>
                                <m:e>
                                  <m:r>
                                    <m:t>S</m:t>
                                  </m:r>
                                </m:e>
                              </m:acc>
                            </m:sub>
                            <m:sup>
                              <m:r>
                                <m:rPr>
                                  <m:nor/>
                                </m:rPr>
                                <m:t>T</m:t>
                              </m:r>
                            </m:sup>
                          </m:sSubSup>
                          <m:acc>
                            <m:accPr>
                              <m:chr m:val="̂"/>
                            </m:accPr>
                            <m:e>
                              <m:r>
                                <m:t>γ</m:t>
                              </m:r>
                            </m:e>
                          </m:acc>
                        </m:e>
                      </m:d>
                    </m:den>
                  </m:f>
                  <m:r>
                    <m:rPr>
                      <m:sty m:val="p"/>
                    </m:rPr>
                    <m:t>−</m:t>
                  </m:r>
                  <m:r>
                    <m:t>1</m:t>
                  </m:r>
                </m:e>
              </m:d>
            </m:e>
          </m:nary>
          <m:sSub>
            <m:e>
              <m:r>
                <m:t>X</m:t>
              </m:r>
            </m:e>
            <m:sub>
              <m:r>
                <m:t>i</m:t>
              </m:r>
              <m:r>
                <m:rPr>
                  <m:sty m:val="p"/>
                </m:rPr>
                <m:t>,</m:t>
              </m:r>
              <m:acc>
                <m:accPr>
                  <m:chr m:val="̂"/>
                </m:accPr>
                <m:e>
                  <m:r>
                    <m:t>S</m:t>
                  </m:r>
                </m:e>
              </m:acc>
            </m:sub>
          </m:sSub>
          <m:r>
            <m:rPr>
              <m:sty m:val="p"/>
            </m:rPr>
            <m:t>=</m:t>
          </m:r>
          <m:r>
            <m:t>0</m:t>
          </m:r>
        </m:oMath>
      </m:oMathPara>
    </w:p>
    <w:p>
      <w:pPr>
        <w:pStyle w:val="Equation"/>
      </w:pPr>
      <m:oMathPara>
        <m:oMathParaPr>
          <m:jc m:val="center"/>
        </m:oMathParaPr>
        <m:oMath>
          <m:sSub>
            <m:e>
              <m:acc>
                <m:accPr>
                  <m:chr m:val="̂"/>
                </m:accPr>
                <m:e>
                  <m:r>
                    <m:t>μ</m:t>
                  </m:r>
                </m:e>
              </m:acc>
            </m:e>
            <m:sub>
              <m:r>
                <m:t>1</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Z</m:t>
                      </m:r>
                    </m:e>
                    <m:sub>
                      <m:r>
                        <m:t>i</m:t>
                      </m:r>
                    </m:sub>
                  </m:sSub>
                  <m:sSub>
                    <m:e>
                      <m:r>
                        <m:t>Y</m:t>
                      </m:r>
                    </m:e>
                    <m:sub>
                      <m:r>
                        <m:t>i</m:t>
                      </m:r>
                    </m:sub>
                  </m:sSub>
                </m:num>
                <m:den>
                  <m:acc>
                    <m:accPr>
                      <m:chr m:val="̂"/>
                    </m:accPr>
                    <m:e>
                      <m:r>
                        <m:t>π</m:t>
                      </m:r>
                    </m:e>
                  </m:acc>
                  <m:d>
                    <m:dPr>
                      <m:begChr m:val="("/>
                      <m:sepChr m:val=""/>
                      <m:endChr m:val=")"/>
                      <m:grow/>
                    </m:dPr>
                    <m:e>
                      <m:sSub>
                        <m:e>
                          <m:r>
                            <m:t>X</m:t>
                          </m:r>
                        </m:e>
                        <m:sub>
                          <m:r>
                            <m:t>i</m:t>
                          </m:r>
                        </m:sub>
                      </m:sSub>
                    </m:e>
                  </m:d>
                </m:den>
              </m:f>
            </m:e>
          </m:nary>
          <m:r>
            <m:rPr>
              <m:sty m:val="p"/>
            </m:rPr>
            <m:t>,</m:t>
          </m:r>
          <m:r>
            <m:t>  </m:t>
          </m:r>
          <m:acc>
            <m:accPr>
              <m:chr m:val="̂"/>
            </m:accPr>
            <m:e>
              <m:r>
                <m:t>S</m:t>
              </m:r>
            </m:e>
          </m:acc>
          <m:r>
            <m:rPr>
              <m:sty m:val="p"/>
            </m:rPr>
            <m:t>=</m:t>
          </m:r>
          <m:r>
            <m:rPr>
              <m:nor/>
            </m:rPr>
            <m:t>supp</m:t>
          </m:r>
          <m:d>
            <m:dPr>
              <m:begChr m:val="("/>
              <m:sepChr m:val=""/>
              <m:endChr m:val=")"/>
              <m:grow/>
            </m:dPr>
            <m:e>
              <m:sSub>
                <m:e>
                  <m:acc>
                    <m:accPr>
                      <m:chr m:val="̂"/>
                    </m:accPr>
                    <m:e>
                      <m:r>
                        <m:t>α</m:t>
                      </m:r>
                    </m:e>
                  </m:acc>
                </m:e>
                <m:sub>
                  <m:r>
                    <m:rPr>
                      <m:nor/>
                    </m:rPr>
                    <m:t>lasso</m:t>
                  </m:r>
                </m:sub>
              </m:sSub>
            </m:e>
          </m:d>
        </m:oMath>
      </m:oMathPara>
    </w:p>
    <w:p>
      <w:pPr>
        <w:spacing w:after="100"/>
        <w:jc w:val="both"/>
      </w:pPr>
      <w:r>
        <w:rPr>
          <w:color w:val="3A4350"/>
          <w:sz w:val="19"/>
          <w:szCs w:val="19"/>
        </w:rPr>
        <w:t xml:space="preserve">where </w:t>
      </w:r>
      <m:oMath>
        <m:acc>
          <m:accPr>
            <m:chr m:val="̃"/>
          </m:accPr>
          <m:e>
            <m:r>
              <m:t>β</m:t>
            </m:r>
          </m:e>
        </m:acc>
      </m:oMath>
      <w:r>
        <w:rPr>
          <w:color w:val="3A4350"/>
          <w:sz w:val="19"/>
          <w:szCs w:val="19"/>
        </w:rPr>
        <w:t xml:space="preserve"> is the penalized propensity-score fit, </w:t>
      </w:r>
      <m:oMath>
        <m:acc>
          <m:accPr>
            <m:chr m:val="̂"/>
          </m:accPr>
          <m:e>
            <m:r>
              <m:t>S</m:t>
            </m:r>
          </m:e>
        </m:acc>
      </m:oMath>
      <w:r>
        <w:rPr>
          <w:color w:val="3A4350"/>
          <w:sz w:val="19"/>
          <w:szCs w:val="19"/>
        </w:rPr>
        <w:t xml:space="preserve"> the support of the outcome lasso and </w:t>
      </w:r>
      <m:oMath>
        <m:acc>
          <m:accPr>
            <m:chr m:val="̂"/>
          </m:accPr>
          <m:e>
            <m:r>
              <m:t>γ</m:t>
            </m:r>
          </m:e>
        </m:acc>
      </m:oMath>
      <w:r>
        <w:rPr>
          <w:color w:val="3A4350"/>
          <w:sz w:val="19"/>
          <w:szCs w:val="19"/>
        </w:rPr>
        <w:t xml:space="preserve"> the calibration coefficients.</w:t>
      </w:r>
    </w:p>
    <w:p>
      <w:pPr>
        <w:spacing w:after="100" w:before="80"/>
        <w:jc w:val="both"/>
      </w:pPr>
      <w:r>
        <w:rPr>
          <w:b/>
          <w:bCs/>
          <w:color w:val="A51C30"/>
        </w:rPr>
        <w:t xml:space="preserve">Link to the anchor paper and to seawater intrusion. </w:t>
      </w:r>
      <w:r>
        <w:t xml:space="preserve">Belongs to sections 1.5 and 1.7. It is the weighting analogue of the anchor's double-selection result for lasso weights: balance is imposed exactly on the covariates that the outcome lasso selects, so that a confounder is handled if either model finds it. For the aquifer, many candidate confounders (aquifer properties, distance to the coast, well depth, lagged salinity) and few wells are the high-dimensional setting the paper treats, with valid inference on the effect of a pumping policy.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Covariate balancing propensity scores that stay valid with many covariates by balancing exactly what the outcome model selects, with double robustness and root-n inference.</w:t>
      </w:r>
    </w:p>
    <w:p>
      <w:pPr>
        <w:pStyle w:val="Heading2"/>
        <w:keepNext/>
      </w:pPr>
      <w:r>
        <w:rPr>
          <w:color w:val="A51C30"/>
        </w:rPr>
        <w:t xml:space="preserve">H4  </w:t>
      </w:r>
      <w:r>
        <w:rPr>
          <w:color w:val="1F3864"/>
        </w:rPr>
        <w:t xml:space="preserve">One-Step Weighting to Generalize and Transport Treatment Effect Estimates to a Target Population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Ambarish Chattopadhyay, Eric R. Cohn, José R. Zubizarreta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American Statistician, vol. 78, no. 3, pp. 280–289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0jz5tc46ijmjidivzgjv">
              <w:r>
                <w:rPr>
                  <w:color w:val="1D4ED8"/>
                  <w:sz w:val="18"/>
                  <w:szCs w:val="18"/>
                  <w:u w:val="single"/>
                </w:rPr>
                <w:t xml:space="preserve">https://doi.org/10.1080/00031305.2023.2267598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 Zubizarreta, Harvard Medical School (as for H1); A. Chattopadhyay, Harvard Statistics PhD (Dempster Award page); E. R. Cohn (affiliation not verified). The preprint dates from March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transportability · generalization · one-step weights · multiple robustness · target population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Transporting a treatment effect from a study to a target population usually multiplies a propensity weight by an inverse odds of selection, which can be highly variable and balance poorly under limited overlap. The paper estimates, in one step, the weights of each treatment group directly toward the target population by a balancing problem, and formally links these one-step weights to inverse-probability and inverse-odds weighting. The resulting estimator of the target average treatment effect is consistent, asymptotically normal, multiply robust and semiparametrically efficient. A simulation and a case study on physician diversity and preventive care illustrate it.</w:t>
      </w:r>
    </w:p>
    <w:p>
      <w:pPr>
        <w:keepNext/>
        <w:spacing w:after="40" w:before="80"/>
      </w:pPr>
      <w:r>
        <w:rPr>
          <w:b/>
          <w:bCs/>
          <w:color w:val="A51C30"/>
        </w:rPr>
        <w:t xml:space="preserve">Key equation.</w:t>
      </w:r>
      <w:r>
        <w:rPr>
          <w:i/>
          <w:iCs/>
          <w:color w:val="5B6573"/>
          <w:sz w:val="18"/>
          <w:szCs w:val="18"/>
        </w:rPr>
        <w:t xml:space="preserve">  One-step balancing weights toward the target population (representative formulation)</w:t>
      </w:r>
    </w:p>
    <w:p>
      <w:pPr>
        <w:pStyle w:val="Equation"/>
      </w:pPr>
      <m:oMathPara>
        <m:oMathParaPr>
          <m:jc m:val="center"/>
        </m:oMathParaPr>
        <m:oMath>
          <m:limLow>
            <m:e>
              <m:r>
                <m:rPr>
                  <m:nor/>
                </m:rPr>
                <m:t>min</m:t>
              </m:r>
            </m:e>
            <m:lim>
              <m:r>
                <m:t>w</m:t>
              </m:r>
            </m:lim>
          </m:limLow>
          <m:nary>
            <m:naryPr>
              <m:chr m:val="∑"/>
              <m:limLoc m:val="undOvr"/>
              <m:subHide m:val="off"/>
              <m:supHide m:val="on"/>
            </m:naryPr>
            <m:sub>
              <m:r>
                <m:t>i</m:t>
              </m:r>
              <m:r>
                <m:rPr>
                  <m:sty m:val="p"/>
                </m:rPr>
                <m:t>∈</m:t>
              </m:r>
              <m:sSub>
                <m:e>
                  <m:r>
                    <m:rPr>
                      <m:scr m:val="script"/>
                      <m:sty m:val="p"/>
                    </m:rPr>
                    <m:t>S</m:t>
                  </m:r>
                </m:e>
                <m:sub>
                  <m:r>
                    <m:t>a</m:t>
                  </m:r>
                </m:sub>
              </m:sSub>
            </m:sub>
            <m:sup>
              <m:r>
                <m:t>​</m:t>
              </m:r>
            </m:sup>
            <m:e>
              <m:sSubSup>
                <m:e>
                  <m:r>
                    <m:t>w</m:t>
                  </m:r>
                </m:e>
                <m:sub>
                  <m:r>
                    <m:t>i</m:t>
                  </m:r>
                </m:sub>
                <m:sup>
                  <m:r>
                    <m:t>2</m:t>
                  </m:r>
                </m:sup>
              </m:sSubSup>
            </m:e>
          </m:nary>
          <m:r>
            <m:t> </m:t>
          </m:r>
          <m:r>
            <m:rPr>
              <m:nor/>
            </m:rPr>
            <m:t>s.t.</m:t>
          </m:r>
          <m:r>
            <m:t> </m:t>
          </m:r>
          <m:d>
            <m:dPr>
              <m:begChr m:val="|"/>
              <m:sepChr m:val=""/>
              <m:endChr m:val="|"/>
              <m:grow/>
            </m:dPr>
            <m:e>
              <m:nary>
                <m:naryPr>
                  <m:chr m:val="∑"/>
                  <m:limLoc m:val="undOvr"/>
                  <m:subHide m:val="off"/>
                  <m:supHide m:val="on"/>
                </m:naryPr>
                <m:sub>
                  <m:r>
                    <m:t>i</m:t>
                  </m:r>
                  <m:r>
                    <m:rPr>
                      <m:sty m:val="p"/>
                    </m:rPr>
                    <m:t>∈</m:t>
                  </m:r>
                  <m:sSub>
                    <m:e>
                      <m:r>
                        <m:rPr>
                          <m:scr m:val="script"/>
                          <m:sty m:val="p"/>
                        </m:rPr>
                        <m:t>S</m:t>
                      </m:r>
                    </m:e>
                    <m:sub>
                      <m:r>
                        <m:t>a</m:t>
                      </m:r>
                    </m:sub>
                  </m:sSub>
                </m:sub>
                <m:sup>
                  <m:r>
                    <m:t>​</m:t>
                  </m:r>
                </m:sup>
                <m:e>
                  <m:sSub>
                    <m:e>
                      <m:r>
                        <m:t>w</m:t>
                      </m:r>
                    </m:e>
                    <m:sub>
                      <m:r>
                        <m:t>i</m:t>
                      </m:r>
                    </m:sub>
                  </m:sSub>
                </m:e>
              </m:nary>
              <m:sSub>
                <m:e>
                  <m:r>
                    <m:t>B</m:t>
                  </m:r>
                </m:e>
                <m:sub>
                  <m:r>
                    <m:t>k</m:t>
                  </m:r>
                </m:sub>
              </m:sSub>
              <m:d>
                <m:dPr>
                  <m:begChr m:val="("/>
                  <m:sepChr m:val=""/>
                  <m:endChr m:val=")"/>
                  <m:grow/>
                </m:dPr>
                <m:e>
                  <m:sSub>
                    <m:e>
                      <m:r>
                        <m:t>X</m:t>
                      </m:r>
                    </m:e>
                    <m:sub>
                      <m:r>
                        <m:t>i</m:t>
                      </m:r>
                    </m:sub>
                  </m:sSub>
                </m:e>
              </m:d>
              <m:r>
                <m:rPr>
                  <m:sty m:val="p"/>
                </m:rPr>
                <m:t>−</m:t>
              </m:r>
              <m:sSubSup>
                <m:e>
                  <m:acc>
                    <m:accPr>
                      <m:chr m:val="‾"/>
                    </m:accPr>
                    <m:e>
                      <m:r>
                        <m:t>B</m:t>
                      </m:r>
                    </m:e>
                  </m:acc>
                </m:e>
                <m:sub>
                  <m:r>
                    <m:t>k</m:t>
                  </m:r>
                </m:sub>
                <m:sup>
                  <m:r>
                    <m:rPr>
                      <m:scr m:val="script"/>
                      <m:sty m:val="p"/>
                    </m:rPr>
                    <m:t>T</m:t>
                  </m:r>
                </m:sup>
              </m:sSubSup>
            </m:e>
          </m:d>
          <m:r>
            <m:rPr>
              <m:sty m:val="p"/>
            </m:rPr>
            <m:t>≤</m:t>
          </m:r>
          <m:sSub>
            <m:e>
              <m:r>
                <m:t>δ</m:t>
              </m:r>
            </m:e>
            <m:sub>
              <m:r>
                <m:t>k</m:t>
              </m:r>
            </m:sub>
          </m:sSub>
          <m:r>
            <m:rPr>
              <m:sty m:val="p"/>
            </m:rPr>
            <m:t>,</m:t>
          </m:r>
          <m:r>
            <m:t> </m:t>
          </m:r>
          <m:nary>
            <m:naryPr>
              <m:chr m:val="∑"/>
              <m:limLoc m:val="undOvr"/>
              <m:subHide m:val="off"/>
              <m:supHide m:val="on"/>
            </m:naryPr>
            <m:sub>
              <m:r>
                <m:t>i</m:t>
              </m:r>
              <m:r>
                <m:rPr>
                  <m:sty m:val="p"/>
                </m:rPr>
                <m:t>∈</m:t>
              </m:r>
              <m:sSub>
                <m:e>
                  <m:r>
                    <m:rPr>
                      <m:scr m:val="script"/>
                      <m:sty m:val="p"/>
                    </m:rPr>
                    <m:t>S</m:t>
                  </m:r>
                </m:e>
                <m:sub>
                  <m:r>
                    <m:t>a</m:t>
                  </m:r>
                </m:sub>
              </m:sSub>
            </m:sub>
            <m:sup>
              <m:r>
                <m:t>​</m:t>
              </m:r>
            </m:sup>
            <m:e>
              <m:sSub>
                <m:e>
                  <m:r>
                    <m:t>w</m:t>
                  </m:r>
                </m:e>
                <m:sub>
                  <m:r>
                    <m:t>i</m:t>
                  </m:r>
                </m:sub>
              </m:sSub>
            </m:e>
          </m:nary>
          <m:r>
            <m:rPr>
              <m:sty m:val="p"/>
            </m:rPr>
            <m:t>=</m:t>
          </m:r>
          <m:r>
            <m:t>1</m:t>
          </m:r>
          <m:r>
            <m:rPr>
              <m:sty m:val="p"/>
            </m:rPr>
            <m:t>,</m:t>
          </m:r>
          <m:r>
            <m:t> </m:t>
          </m:r>
          <m:sSub>
            <m:e>
              <m:r>
                <m:t>w</m:t>
              </m:r>
            </m:e>
            <m:sub>
              <m:r>
                <m:t>i</m:t>
              </m:r>
            </m:sub>
          </m:sSub>
          <m:r>
            <m:rPr>
              <m:sty m:val="p"/>
            </m:rPr>
            <m:t>≥</m:t>
          </m:r>
          <m:r>
            <m:t>0</m:t>
          </m:r>
        </m:oMath>
      </m:oMathPara>
    </w:p>
    <w:p>
      <w:pPr>
        <w:pStyle w:val="Equation"/>
      </w:pPr>
      <m:oMathPara>
        <m:oMathParaPr>
          <m:jc m:val="center"/>
        </m:oMathParaPr>
        <m:oMath>
          <m:sSub>
            <m:e>
              <m:acc>
                <m:accPr>
                  <m:chr m:val="̂"/>
                </m:accPr>
                <m:e>
                  <m:r>
                    <m:t>τ</m:t>
                  </m:r>
                </m:e>
              </m:acc>
            </m:e>
            <m:sub>
              <m:r>
                <m:rPr>
                  <m:scr m:val="script"/>
                  <m:sty m:val="p"/>
                </m:rPr>
                <m:t>T</m:t>
              </m:r>
            </m:sub>
          </m:sSub>
          <m:r>
            <m:rPr>
              <m:sty m:val="p"/>
            </m:rPr>
            <m:t>=</m:t>
          </m:r>
          <m:nary>
            <m:naryPr>
              <m:chr m:val="∑"/>
              <m:limLoc m:val="undOvr"/>
              <m:subHide m:val="off"/>
              <m:supHide m:val="on"/>
            </m:naryPr>
            <m:sub>
              <m:r>
                <m:t>i</m:t>
              </m:r>
              <m:r>
                <m:rPr>
                  <m:sty m:val="p"/>
                </m:rPr>
                <m:t>∈</m:t>
              </m:r>
              <m:sSub>
                <m:e>
                  <m:r>
                    <m:rPr>
                      <m:scr m:val="script"/>
                      <m:sty m:val="p"/>
                    </m:rPr>
                    <m:t>S</m:t>
                  </m:r>
                </m:e>
                <m:sub>
                  <m:r>
                    <m:t>1</m:t>
                  </m:r>
                </m:sub>
              </m:sSub>
            </m:sub>
            <m:sup>
              <m:r>
                <m:t>​</m:t>
              </m:r>
            </m:sup>
            <m:e>
              <m:sSub>
                <m:e>
                  <m:acc>
                    <m:accPr>
                      <m:chr m:val="̂"/>
                    </m:accPr>
                    <m:e>
                      <m:r>
                        <m:t>w</m:t>
                      </m:r>
                    </m:e>
                  </m:acc>
                </m:e>
                <m:sub>
                  <m:r>
                    <m:t>i</m:t>
                  </m:r>
                </m:sub>
              </m:sSub>
            </m:e>
          </m:nary>
          <m:sSub>
            <m:e>
              <m:r>
                <m:t>Y</m:t>
              </m:r>
            </m:e>
            <m:sub>
              <m:r>
                <m:t>i</m:t>
              </m:r>
            </m:sub>
          </m:sSub>
          <m:r>
            <m:rPr>
              <m:sty m:val="p"/>
            </m:rPr>
            <m:t>−</m:t>
          </m:r>
          <m:nary>
            <m:naryPr>
              <m:chr m:val="∑"/>
              <m:limLoc m:val="undOvr"/>
              <m:subHide m:val="off"/>
              <m:supHide m:val="on"/>
            </m:naryPr>
            <m:sub>
              <m:r>
                <m:t>i</m:t>
              </m:r>
              <m:r>
                <m:rPr>
                  <m:sty m:val="p"/>
                </m:rPr>
                <m:t>∈</m:t>
              </m:r>
              <m:sSub>
                <m:e>
                  <m:r>
                    <m:rPr>
                      <m:scr m:val="script"/>
                      <m:sty m:val="p"/>
                    </m:rPr>
                    <m:t>S</m:t>
                  </m:r>
                </m:e>
                <m:sub>
                  <m:r>
                    <m:t>0</m:t>
                  </m:r>
                </m:sub>
              </m:sSub>
            </m:sub>
            <m:sup>
              <m:r>
                <m:t>​</m:t>
              </m:r>
            </m:sup>
            <m:e>
              <m:sSub>
                <m:e>
                  <m:acc>
                    <m:accPr>
                      <m:chr m:val="̂"/>
                    </m:accPr>
                    <m:e>
                      <m:r>
                        <m:t>w</m:t>
                      </m:r>
                    </m:e>
                  </m:acc>
                </m:e>
                <m:sub>
                  <m:r>
                    <m:t>i</m:t>
                  </m:r>
                </m:sub>
              </m:sSub>
            </m:e>
          </m:nary>
          <m:sSub>
            <m:e>
              <m:r>
                <m:t>Y</m:t>
              </m:r>
            </m:e>
            <m:sub>
              <m:r>
                <m:t>i</m:t>
              </m:r>
            </m:sub>
          </m:sSub>
        </m:oMath>
      </m:oMathPara>
    </w:p>
    <w:p>
      <w:pPr>
        <w:spacing w:after="100"/>
        <w:jc w:val="both"/>
      </w:pPr>
      <w:r>
        <w:rPr>
          <w:color w:val="3A4350"/>
          <w:sz w:val="19"/>
          <w:szCs w:val="19"/>
        </w:rPr>
        <w:t xml:space="preserve">where </w:t>
      </w:r>
      <m:oMath>
        <m:sSub>
          <m:e>
            <m:r>
              <m:rPr>
                <m:scr m:val="script"/>
                <m:sty m:val="p"/>
              </m:rPr>
              <m:t>S</m:t>
            </m:r>
          </m:e>
          <m:sub>
            <m:r>
              <m:t>a</m:t>
            </m:r>
          </m:sub>
        </m:sSub>
      </m:oMath>
      <w:r>
        <w:rPr>
          <w:color w:val="3A4350"/>
          <w:sz w:val="19"/>
          <w:szCs w:val="19"/>
        </w:rPr>
        <w:t xml:space="preserve"> are the study units in arm </w:t>
      </w:r>
      <m:oMath>
        <m:r>
          <m:t>a</m:t>
        </m:r>
      </m:oMath>
      <w:r>
        <w:rPr>
          <w:color w:val="3A4350"/>
          <w:sz w:val="19"/>
          <w:szCs w:val="19"/>
        </w:rPr>
        <w:t xml:space="preserve"> and </w:t>
      </w:r>
      <m:oMath>
        <m:sSubSup>
          <m:e>
            <m:acc>
              <m:accPr>
                <m:chr m:val="‾"/>
              </m:accPr>
              <m:e>
                <m:r>
                  <m:t>B</m:t>
                </m:r>
              </m:e>
            </m:acc>
          </m:e>
          <m:sub>
            <m:r>
              <m:t>k</m:t>
            </m:r>
          </m:sub>
          <m:sup>
            <m:r>
              <m:rPr>
                <m:scr m:val="script"/>
                <m:sty m:val="p"/>
              </m:rPr>
              <m:t>T</m:t>
            </m:r>
          </m:sup>
        </m:sSubSup>
      </m:oMath>
      <w:r>
        <w:rPr>
          <w:color w:val="3A4350"/>
          <w:sz w:val="19"/>
          <w:szCs w:val="19"/>
        </w:rPr>
        <w:t xml:space="preserve"> the target-population means of the balance functions.</w:t>
      </w:r>
    </w:p>
    <w:p>
      <w:pPr>
        <w:spacing w:after="100" w:before="80"/>
        <w:jc w:val="both"/>
      </w:pPr>
      <w:r>
        <w:rPr>
          <w:b/>
          <w:bCs/>
          <w:color w:val="A51C30"/>
        </w:rPr>
        <w:t xml:space="preserve">Link to the anchor paper and to seawater intrusion. </w:t>
      </w:r>
      <w:r>
        <w:t xml:space="preserve">Belongs to sections 1.1 and 1.7. The anchor's target is a mean over the treated units; transported targets replace them by any population defined by its covariates, and the anchor's equivalence carries over because the weights balance toward target moments. For the aquifer this is the goal functional "effect of a pumping policy at the vulnerable or unmonitored wells", learned from the monitored ones.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One balancing problem toward the target population in place of a product of two weights, with multiply robust efficiency.</w:t>
      </w:r>
    </w:p>
    <w:p>
      <w:pPr>
        <w:pStyle w:val="Heading2"/>
        <w:keepNext/>
      </w:pPr>
      <w:r>
        <w:rPr>
          <w:color w:val="A51C30"/>
        </w:rPr>
        <w:t xml:space="preserve">H5  </w:t>
      </w:r>
      <w:r>
        <w:rPr>
          <w:color w:val="1F3864"/>
        </w:rPr>
        <w:t xml:space="preserve">Efficient Estimation of Average Derivatives in NPIV Models: Simulation Comparisons of Neural Network Estimators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Jiafeng Chen, Xiaohong Chen, Elie Tamer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235, no. 2, pp. 1848–1875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o2jqbeao6mqd726ome9n">
              <w:r>
                <w:rPr>
                  <w:color w:val="1D4ED8"/>
                  <w:sz w:val="18"/>
                  <w:szCs w:val="18"/>
                  <w:u w:val="single"/>
                </w:rPr>
                <w:t xml:space="preserve">https://doi.org/10.1016/j.jeconom.2022.12.014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Tamer, Department of Economics, Harvard University (the article is hosted on his Harvard Scholars page); J. Chen, Harvard Business School (on a contemporaneous arXiv paper); X. Chen (affiliation not verified). The article's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nonparametric instrumental variables · average derivative · neural network sieves · orthogonal moments · adjoint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studies estimation of a weighted average derivative of the structural function in nonparametric instrumental-variables models with moderately many covariates, when the structural function is approximated by artificial neural networks. It proposes two efficient procedures, an orthogonalized plug-in with optimally weighted sieve minimum distance and a sieve efficient score procedure, which are root-n asymptotically normal and first-order equivalent. Simulations show that tuning and optimization are more delicate with neural networks than with splines and that stable inference is harder to obtain. Two demand applications illustrate the methods.</w:t>
      </w:r>
    </w:p>
    <w:p>
      <w:pPr>
        <w:keepNext/>
        <w:spacing w:after="40" w:before="80"/>
      </w:pPr>
      <w:r>
        <w:rPr>
          <w:b/>
          <w:bCs/>
          <w:color w:val="A51C30"/>
        </w:rPr>
        <w:t xml:space="preserve">Key equation.</w:t>
      </w:r>
      <w:r>
        <w:rPr>
          <w:i/>
          <w:iCs/>
          <w:color w:val="5B6573"/>
          <w:sz w:val="18"/>
          <w:szCs w:val="18"/>
        </w:rPr>
        <w:t xml:space="preserve">  Orthogonal moment for a linear functional of an ill-posed problem, with an adjoint correction (representative formulation)</w:t>
      </w:r>
    </w:p>
    <w:p>
      <w:pPr>
        <w:pStyle w:val="Equation"/>
      </w:pPr>
      <m:oMathPara>
        <m:oMathParaPr>
          <m:jc m:val="center"/>
        </m:oMathParaPr>
        <m:oMath>
          <m:r>
            <m:rPr>
              <m:scr m:val="double-struck"/>
              <m:sty m:val="p"/>
            </m:rPr>
            <m:t>E</m:t>
          </m:r>
          <m:d>
            <m:dPr>
              <m:begChr m:val="["/>
              <m:sepChr m:val=""/>
              <m:endChr m:val="]"/>
              <m:grow/>
            </m:dPr>
            <m:e>
              <m:r>
                <m:t>Y</m:t>
              </m:r>
              <m:r>
                <m:rPr>
                  <m:sty m:val="p"/>
                </m:rPr>
                <m:t>−</m:t>
              </m:r>
              <m:sSub>
                <m:e>
                  <m:r>
                    <m:t>h</m:t>
                  </m:r>
                </m:e>
                <m:sub>
                  <m:r>
                    <m:t>0</m:t>
                  </m:r>
                </m:sub>
              </m:sSub>
              <m:d>
                <m:dPr>
                  <m:begChr m:val="("/>
                  <m:sepChr m:val=""/>
                  <m:endChr m:val=")"/>
                  <m:grow/>
                </m:dPr>
                <m:e>
                  <m:r>
                    <m:t>X</m:t>
                  </m:r>
                </m:e>
              </m:d>
              <m:r>
                <m:rPr>
                  <m:sty m:val="p"/>
                </m:rPr>
                <m:t>∣</m:t>
              </m:r>
              <m:r>
                <m:t>W</m:t>
              </m:r>
            </m:e>
          </m:d>
          <m:r>
            <m:rPr>
              <m:sty m:val="p"/>
            </m:rPr>
            <m:t>=</m:t>
          </m:r>
          <m:r>
            <m:t>0</m:t>
          </m:r>
          <m:r>
            <m:rPr>
              <m:sty m:val="p"/>
            </m:rPr>
            <m:t>,</m:t>
          </m:r>
          <m:r>
            <m:t>  </m:t>
          </m:r>
          <m:sSub>
            <m:e>
              <m:r>
                <m:t>θ</m:t>
              </m:r>
            </m:e>
            <m:sub>
              <m:r>
                <m:t>0</m:t>
              </m:r>
            </m:sub>
          </m:sSub>
          <m:r>
            <m:rPr>
              <m:sty m:val="p"/>
            </m:rPr>
            <m:t>=</m:t>
          </m:r>
          <m:r>
            <m:rPr>
              <m:scr m:val="double-struck"/>
              <m:sty m:val="p"/>
            </m:rPr>
            <m:t>E</m:t>
          </m:r>
          <m:d>
            <m:dPr>
              <m:begChr m:val="["/>
              <m:sepChr m:val=""/>
              <m:endChr m:val="]"/>
              <m:grow/>
            </m:dPr>
            <m:e>
              <m:r>
                <m:t>ω</m:t>
              </m:r>
              <m:d>
                <m:dPr>
                  <m:begChr m:val="("/>
                  <m:sepChr m:val=""/>
                  <m:endChr m:val=")"/>
                  <m:grow/>
                </m:dPr>
                <m:e>
                  <m:r>
                    <m:t>X</m:t>
                  </m:r>
                </m:e>
              </m:d>
              <m:r>
                <m:t> </m:t>
              </m:r>
              <m:sSub>
                <m:e>
                  <m:r>
                    <m:rPr>
                      <m:sty m:val="p"/>
                    </m:rPr>
                    <m:t>∂</m:t>
                  </m:r>
                </m:e>
                <m:sub>
                  <m:sSub>
                    <m:e>
                      <m:r>
                        <m:t>x</m:t>
                      </m:r>
                    </m:e>
                    <m:sub>
                      <m:r>
                        <m:t>1</m:t>
                      </m:r>
                    </m:sub>
                  </m:sSub>
                </m:sub>
              </m:sSub>
              <m:sSub>
                <m:e>
                  <m:r>
                    <m:t>h</m:t>
                  </m:r>
                </m:e>
                <m:sub>
                  <m:r>
                    <m:t>0</m:t>
                  </m:r>
                </m:sub>
              </m:sSub>
              <m:d>
                <m:dPr>
                  <m:begChr m:val="("/>
                  <m:sepChr m:val=""/>
                  <m:endChr m:val=")"/>
                  <m:grow/>
                </m:dPr>
                <m:e>
                  <m:r>
                    <m:t>X</m:t>
                  </m:r>
                </m:e>
              </m:d>
            </m:e>
          </m:d>
        </m:oMath>
      </m:oMathPara>
    </w:p>
    <w:p>
      <w:pPr>
        <w:pStyle w:val="Equation"/>
      </w:pPr>
      <m:oMathPara>
        <m:oMathParaPr>
          <m:jc m:val="center"/>
        </m:oMathParaPr>
        <m:oMath>
          <m:acc>
            <m:accPr>
              <m:chr m:val="̂"/>
            </m:accPr>
            <m:e>
              <m:r>
                <m:t>θ</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ω</m:t>
                  </m:r>
                  <m:d>
                    <m:dPr>
                      <m:begChr m:val="("/>
                      <m:sepChr m:val=""/>
                      <m:endChr m:val=")"/>
                      <m:grow/>
                    </m:dPr>
                    <m:e>
                      <m:sSub>
                        <m:e>
                          <m:r>
                            <m:t>X</m:t>
                          </m:r>
                        </m:e>
                        <m:sub>
                          <m:r>
                            <m:t>i</m:t>
                          </m:r>
                        </m:sub>
                      </m:sSub>
                    </m:e>
                  </m:d>
                  <m:sSub>
                    <m:e>
                      <m:r>
                        <m:rPr>
                          <m:sty m:val="p"/>
                        </m:rPr>
                        <m:t>∂</m:t>
                      </m:r>
                    </m:e>
                    <m:sub>
                      <m:sSub>
                        <m:e>
                          <m:r>
                            <m:t>x</m:t>
                          </m:r>
                        </m:e>
                        <m:sub>
                          <m:r>
                            <m:t>1</m:t>
                          </m:r>
                        </m:sub>
                      </m:sSub>
                    </m:sub>
                  </m:sSub>
                  <m:acc>
                    <m:accPr>
                      <m:chr m:val="̂"/>
                    </m:accPr>
                    <m:e>
                      <m:r>
                        <m:t>h</m:t>
                      </m:r>
                    </m:e>
                  </m:acc>
                  <m:d>
                    <m:dPr>
                      <m:begChr m:val="("/>
                      <m:sepChr m:val=""/>
                      <m:endChr m:val=")"/>
                      <m:grow/>
                    </m:dPr>
                    <m:e>
                      <m:sSub>
                        <m:e>
                          <m:r>
                            <m:t>X</m:t>
                          </m:r>
                        </m:e>
                        <m:sub>
                          <m:r>
                            <m:t>i</m:t>
                          </m:r>
                        </m:sub>
                      </m:sSub>
                    </m:e>
                  </m:d>
                  <m:r>
                    <m:rPr>
                      <m:sty m:val="p"/>
                    </m:rPr>
                    <m:t>+</m:t>
                  </m:r>
                  <m:acc>
                    <m:accPr>
                      <m:chr m:val="̂"/>
                    </m:accPr>
                    <m:e>
                      <m:r>
                        <m:t>a</m:t>
                      </m:r>
                    </m:e>
                  </m:acc>
                  <m:d>
                    <m:dPr>
                      <m:begChr m:val="("/>
                      <m:sepChr m:val=""/>
                      <m:endChr m:val=")"/>
                      <m:grow/>
                    </m:dPr>
                    <m:e>
                      <m:sSub>
                        <m:e>
                          <m:r>
                            <m:t>W</m:t>
                          </m:r>
                        </m:e>
                        <m:sub>
                          <m:r>
                            <m:t>i</m:t>
                          </m:r>
                        </m:sub>
                      </m:sSub>
                    </m:e>
                  </m:d>
                  <m:d>
                    <m:dPr>
                      <m:begChr m:val="("/>
                      <m:sepChr m:val=""/>
                      <m:endChr m:val=")"/>
                      <m:grow/>
                    </m:dPr>
                    <m:e>
                      <m:sSub>
                        <m:e>
                          <m:r>
                            <m:t>Y</m:t>
                          </m:r>
                        </m:e>
                        <m:sub>
                          <m:r>
                            <m:t>i</m:t>
                          </m:r>
                        </m:sub>
                      </m:sSub>
                      <m:r>
                        <m:rPr>
                          <m:sty m:val="p"/>
                        </m:rPr>
                        <m:t>−</m:t>
                      </m:r>
                      <m:acc>
                        <m:accPr>
                          <m:chr m:val="̂"/>
                        </m:accPr>
                        <m:e>
                          <m:r>
                            <m:t>h</m:t>
                          </m:r>
                        </m:e>
                      </m:acc>
                      <m:d>
                        <m:dPr>
                          <m:begChr m:val="("/>
                          <m:sepChr m:val=""/>
                          <m:endChr m:val=")"/>
                          <m:grow/>
                        </m:dPr>
                        <m:e>
                          <m:sSub>
                            <m:e>
                              <m:r>
                                <m:t>X</m:t>
                              </m:r>
                            </m:e>
                            <m:sub>
                              <m:r>
                                <m:t>i</m:t>
                              </m:r>
                            </m:sub>
                          </m:sSub>
                        </m:e>
                      </m:d>
                    </m:e>
                  </m:d>
                </m:e>
              </m:d>
            </m:e>
          </m:nary>
          <m:r>
            <m:rPr>
              <m:sty m:val="p"/>
            </m:rPr>
            <m:t>,</m:t>
          </m:r>
          <m:r>
            <m:t>  </m:t>
          </m:r>
          <m:r>
            <m:rPr>
              <m:scr m:val="double-struck"/>
              <m:sty m:val="p"/>
            </m:rPr>
            <m:t>E</m:t>
          </m:r>
          <m:d>
            <m:dPr>
              <m:begChr m:val="["/>
              <m:sepChr m:val=""/>
              <m:endChr m:val="]"/>
              <m:grow/>
            </m:dPr>
            <m:e>
              <m:r>
                <m:t>a</m:t>
              </m:r>
              <m:d>
                <m:dPr>
                  <m:begChr m:val="("/>
                  <m:sepChr m:val=""/>
                  <m:endChr m:val=")"/>
                  <m:grow/>
                </m:dPr>
                <m:e>
                  <m:r>
                    <m:t>W</m:t>
                  </m:r>
                </m:e>
              </m:d>
              <m:r>
                <m:rPr>
                  <m:sty m:val="p"/>
                </m:rPr>
                <m:t>∣</m:t>
              </m:r>
              <m:r>
                <m:t>X</m:t>
              </m:r>
            </m:e>
          </m:d>
          <m:r>
            <m:rPr>
              <m:sty m:val="p"/>
            </m:rPr>
            <m:t>=</m:t>
          </m:r>
          <m:r>
            <m:rPr>
              <m:sty m:val="p"/>
            </m:rPr>
            <m:t>−</m:t>
          </m:r>
          <m:f>
            <m:fPr>
              <m:type m:val="bar"/>
            </m:fPr>
            <m:num>
              <m:sSub>
                <m:e>
                  <m:r>
                    <m:rPr>
                      <m:sty m:val="p"/>
                    </m:rPr>
                    <m:t>∂</m:t>
                  </m:r>
                </m:e>
                <m:sub>
                  <m:sSub>
                    <m:e>
                      <m:r>
                        <m:t>x</m:t>
                      </m:r>
                    </m:e>
                    <m:sub>
                      <m:r>
                        <m:t>1</m:t>
                      </m:r>
                    </m:sub>
                  </m:sSub>
                </m:sub>
              </m:sSub>
              <m:d>
                <m:dPr>
                  <m:begChr m:val="("/>
                  <m:sepChr m:val=""/>
                  <m:endChr m:val=")"/>
                  <m:grow/>
                </m:dPr>
                <m:e>
                  <m:r>
                    <m:t>ω</m:t>
                  </m:r>
                  <m:sSub>
                    <m:e>
                      <m:r>
                        <m:t>f</m:t>
                      </m:r>
                    </m:e>
                    <m:sub>
                      <m:r>
                        <m:t>X</m:t>
                      </m:r>
                    </m:sub>
                  </m:sSub>
                </m:e>
              </m:d>
              <m:d>
                <m:dPr>
                  <m:begChr m:val="("/>
                  <m:sepChr m:val=""/>
                  <m:endChr m:val=")"/>
                  <m:grow/>
                </m:dPr>
                <m:e>
                  <m:r>
                    <m:t>X</m:t>
                  </m:r>
                </m:e>
              </m:d>
            </m:num>
            <m:den>
              <m:sSub>
                <m:e>
                  <m:r>
                    <m:t>f</m:t>
                  </m:r>
                </m:e>
                <m:sub>
                  <m:r>
                    <m:t>X</m:t>
                  </m:r>
                </m:sub>
              </m:sSub>
              <m:d>
                <m:dPr>
                  <m:begChr m:val="("/>
                  <m:sepChr m:val=""/>
                  <m:endChr m:val=")"/>
                  <m:grow/>
                </m:dPr>
                <m:e>
                  <m:r>
                    <m:t>X</m:t>
                  </m:r>
                </m:e>
              </m:d>
            </m:den>
          </m:f>
        </m:oMath>
      </m:oMathPara>
    </w:p>
    <w:p>
      <w:pPr>
        <w:spacing w:after="100"/>
        <w:jc w:val="both"/>
      </w:pPr>
      <w:r>
        <w:rPr>
          <w:color w:val="3A4350"/>
          <w:sz w:val="19"/>
          <w:szCs w:val="19"/>
        </w:rPr>
        <w:t xml:space="preserve">the last equation is the adjoint equation </w:t>
      </w:r>
      <m:oMath>
        <m:sSup>
          <m:e>
            <m:r>
              <m:t>T</m:t>
            </m:r>
          </m:e>
          <m:sup>
            <m:r>
              <m:rPr>
                <m:sty m:val="p"/>
              </m:rPr>
              <m:t>⋆</m:t>
            </m:r>
          </m:sup>
        </m:sSup>
        <m:r>
          <m:t>a</m:t>
        </m:r>
        <m:r>
          <m:rPr>
            <m:sty m:val="p"/>
          </m:rPr>
          <m:t>=</m:t>
        </m:r>
        <m:r>
          <m:t>r</m:t>
        </m:r>
      </m:oMath>
      <w:r>
        <w:rPr>
          <w:color w:val="3A4350"/>
          <w:sz w:val="19"/>
          <w:szCs w:val="19"/>
        </w:rPr>
        <w:t xml:space="preserve">, whose solution plays the role of the balancing weights.</w:t>
      </w:r>
    </w:p>
    <w:p>
      <w:pPr>
        <w:spacing w:after="100" w:before="80"/>
        <w:jc w:val="both"/>
      </w:pPr>
      <w:r>
        <w:rPr>
          <w:b/>
          <w:bCs/>
          <w:color w:val="A51C30"/>
        </w:rPr>
        <w:t xml:space="preserve">Link to the anchor paper and to seawater intrusion. </w:t>
      </w:r>
      <w:r>
        <w:t xml:space="preserve">Belongs to sections 1.6 and 1.7. It is the augmented estimator carried over to an inverse problem: a plug-in from a complex model (a neural network) plus a correction by a Riesz representer, which here solves an adjoint ill-posed equation instead of a balancing problem. For the aquifer the parallel is exact: a goal functional of a PDE-defined chloride response, such as the average sensitivity of chloride to pumping, is debiased by the solution of an adjoint problem, the object that goal-oriented error estimation also uses.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Efficient, orthogonalized inference on a linear functional of an ill-posed instrumental-variables problem with neural-network sieves, with an honest account of when it works.</w:t>
      </w:r>
    </w:p>
    <w:p>
      <w:pPr>
        <w:pStyle w:val="Heading2"/>
        <w:keepNext/>
      </w:pPr>
      <w:r>
        <w:rPr>
          <w:color w:val="A51C30"/>
        </w:rPr>
        <w:t xml:space="preserve">H6  </w:t>
      </w:r>
      <w:r>
        <w:rPr>
          <w:color w:val="1F3864"/>
        </w:rPr>
        <w:t xml:space="preserve">Robust Estimation of Loss-Based Measures of Model Performance under Covariate Shift</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Samantha Morrison, Constantine Gatsonis, Issa J. Dahabreh, Bing Li, Jon A. Steingrimsson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Canadian Journal of Statistics, vol. 52, no. 4 (2024)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fkh3a_mprgatu5mxitin">
              <w:r>
                <w:rPr>
                  <w:color w:val="1D4ED8"/>
                  <w:sz w:val="18"/>
                  <w:szCs w:val="18"/>
                  <w:u w:val="single"/>
                </w:rPr>
                <w:t xml:space="preserve">https://doi.org/10.1002/cjs.11815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J. Dahabreh, Harvard T.H. Chan School of Public Health since January 2021 (Harvard Chan announcement and profile); the preprint dates from October 2022. The article's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performance · covariate shift · transportability · doubly robust · machine-learning nuisances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A prediction model built in one population is to be used in another. The paper proposes estimators of the model's expected loss in the target population, such as the mean squared error or the Brier score, using outcomes from the source population and only covariates from the target. The estimators combine an outcome model for the loss with inverse-odds (density-ratio) weights and are designed to work with machine-learning estimates of both nuisance functions. Simulations and an application to lung-cancer screening data illustrate them.</w:t>
      </w:r>
    </w:p>
    <w:p>
      <w:pPr>
        <w:keepNext/>
        <w:spacing w:after="40" w:before="80"/>
      </w:pPr>
      <w:r>
        <w:rPr>
          <w:b/>
          <w:bCs/>
          <w:color w:val="A51C30"/>
        </w:rPr>
        <w:t xml:space="preserve">Key equation.</w:t>
      </w:r>
      <w:r>
        <w:rPr>
          <w:i/>
          <w:iCs/>
          <w:color w:val="5B6573"/>
          <w:sz w:val="18"/>
          <w:szCs w:val="18"/>
        </w:rPr>
        <w:t xml:space="preserve">  Doubly robust estimate of a fixed model's loss in a target population (representative formulation)</w:t>
      </w:r>
    </w:p>
    <w:p>
      <w:pPr>
        <w:pStyle w:val="Equation"/>
      </w:pPr>
      <m:oMathPara>
        <m:oMathParaPr>
          <m:jc m:val="center"/>
        </m:oMathParaPr>
        <m:oMath>
          <m:acc>
            <m:accPr>
              <m:chr m:val="̂"/>
            </m:accPr>
            <m:e>
              <m:r>
                <m:t>ψ</m:t>
              </m:r>
            </m:e>
          </m:acc>
          <m:r>
            <m:rPr>
              <m:sty m:val="p"/>
            </m:rPr>
            <m:t>=</m:t>
          </m:r>
          <m:f>
            <m:fPr>
              <m:type m:val="bar"/>
            </m:fPr>
            <m:num>
              <m:r>
                <m:t>1</m:t>
              </m:r>
            </m:num>
            <m:den>
              <m:sSub>
                <m:e>
                  <m:r>
                    <m:t>n</m:t>
                  </m:r>
                </m:e>
                <m:sub>
                  <m:r>
                    <m:t>0</m:t>
                  </m:r>
                </m:sub>
              </m:sSub>
            </m:den>
          </m:f>
          <m:nary>
            <m:naryPr>
              <m:chr m:val="∑"/>
              <m:limLoc m:val="undOvr"/>
              <m:subHide m:val="off"/>
              <m:supHide m:val="off"/>
            </m:naryPr>
            <m:sub>
              <m:r>
                <m:t>i</m:t>
              </m:r>
              <m:r>
                <m:rPr>
                  <m:sty m:val="p"/>
                </m:rPr>
                <m:t>=</m:t>
              </m:r>
              <m:r>
                <m:t>1</m:t>
              </m:r>
            </m:sub>
            <m:sup>
              <m:r>
                <m:t>n</m:t>
              </m:r>
            </m:sup>
            <m:e>
              <m:d>
                <m:dPr>
                  <m:begChr m:val="("/>
                  <m:sepChr m:val=""/>
                  <m:endChr m:val=")"/>
                  <m:grow/>
                </m:dPr>
                <m:e>
                  <m:d>
                    <m:dPr>
                      <m:begChr m:val="("/>
                      <m:sepChr m:val=""/>
                      <m:endChr m:val=")"/>
                      <m:grow/>
                    </m:dPr>
                    <m:e>
                      <m:r>
                        <m:t>1</m:t>
                      </m:r>
                      <m:r>
                        <m:rPr>
                          <m:sty m:val="p"/>
                        </m:rPr>
                        <m:t>−</m:t>
                      </m:r>
                      <m:sSub>
                        <m:e>
                          <m:r>
                            <m:t>S</m:t>
                          </m:r>
                        </m:e>
                        <m:sub>
                          <m:r>
                            <m:t>i</m:t>
                          </m:r>
                        </m:sub>
                      </m:sSub>
                    </m:e>
                  </m:d>
                  <m:acc>
                    <m:accPr>
                      <m:chr m:val="̂"/>
                    </m:accPr>
                    <m:e>
                      <m:r>
                        <m:t>h</m:t>
                      </m:r>
                    </m:e>
                  </m:acc>
                  <m:d>
                    <m:dPr>
                      <m:begChr m:val="("/>
                      <m:sepChr m:val=""/>
                      <m:endChr m:val=")"/>
                      <m:grow/>
                    </m:dPr>
                    <m:e>
                      <m:sSub>
                        <m:e>
                          <m:r>
                            <m:t>X</m:t>
                          </m:r>
                        </m:e>
                        <m:sub>
                          <m:r>
                            <m:t>i</m:t>
                          </m:r>
                        </m:sub>
                      </m:sSub>
                    </m:e>
                  </m:d>
                  <m:r>
                    <m:rPr>
                      <m:sty m:val="p"/>
                    </m:rPr>
                    <m:t>+</m:t>
                  </m:r>
                  <m:sSub>
                    <m:e>
                      <m:r>
                        <m:t>S</m:t>
                      </m:r>
                    </m:e>
                    <m:sub>
                      <m:r>
                        <m:t>i</m:t>
                      </m:r>
                    </m:sub>
                  </m:sSub>
                  <m:r>
                    <m:t> </m:t>
                  </m:r>
                  <m:f>
                    <m:fPr>
                      <m:type m:val="bar"/>
                    </m:fPr>
                    <m:num>
                      <m:acc>
                        <m:accPr>
                          <m:chr m:val="̂"/>
                        </m:accPr>
                        <m:e>
                          <m:r>
                            <m:t>p</m:t>
                          </m:r>
                        </m:e>
                      </m:acc>
                      <m:d>
                        <m:dPr>
                          <m:begChr m:val="("/>
                          <m:sepChr m:val=""/>
                          <m:endChr m:val=")"/>
                          <m:grow/>
                        </m:dPr>
                        <m:e>
                          <m:sSub>
                            <m:e>
                              <m:r>
                                <m:t>X</m:t>
                              </m:r>
                            </m:e>
                            <m:sub>
                              <m:r>
                                <m:t>i</m:t>
                              </m:r>
                            </m:sub>
                          </m:sSub>
                        </m:e>
                      </m:d>
                    </m:num>
                    <m:den>
                      <m:r>
                        <m:t>1</m:t>
                      </m:r>
                      <m:r>
                        <m:rPr>
                          <m:sty m:val="p"/>
                        </m:rPr>
                        <m:t>−</m:t>
                      </m:r>
                      <m:acc>
                        <m:accPr>
                          <m:chr m:val="̂"/>
                        </m:accPr>
                        <m:e>
                          <m:r>
                            <m:t>p</m:t>
                          </m:r>
                        </m:e>
                      </m:acc>
                      <m:d>
                        <m:dPr>
                          <m:begChr m:val="("/>
                          <m:sepChr m:val=""/>
                          <m:endChr m:val=")"/>
                          <m:grow/>
                        </m:dPr>
                        <m:e>
                          <m:sSub>
                            <m:e>
                              <m:r>
                                <m:t>X</m:t>
                              </m:r>
                            </m:e>
                            <m:sub>
                              <m:r>
                                <m:t>i</m:t>
                              </m:r>
                            </m:sub>
                          </m:sSub>
                        </m:e>
                      </m:d>
                    </m:den>
                  </m:f>
                  <m:d>
                    <m:dPr>
                      <m:begChr m:val="("/>
                      <m:sepChr m:val=""/>
                      <m:endChr m:val=")"/>
                      <m:grow/>
                    </m:dPr>
                    <m:e>
                      <m:r>
                        <m:t>L</m:t>
                      </m:r>
                      <m:d>
                        <m:dPr>
                          <m:begChr m:val="("/>
                          <m:sepChr m:val=""/>
                          <m:endChr m:val=")"/>
                          <m:grow/>
                        </m:dPr>
                        <m:e>
                          <m:sSub>
                            <m:e>
                              <m:r>
                                <m:t>Y</m:t>
                              </m:r>
                            </m:e>
                            <m:sub>
                              <m:r>
                                <m:t>i</m:t>
                              </m:r>
                            </m:sub>
                          </m:sSub>
                          <m:r>
                            <m:rPr>
                              <m:sty m:val="p"/>
                            </m:rPr>
                            <m:t>,</m:t>
                          </m:r>
                          <m:r>
                            <m:t>g</m:t>
                          </m:r>
                          <m:d>
                            <m:dPr>
                              <m:begChr m:val="("/>
                              <m:sepChr m:val=""/>
                              <m:endChr m:val=")"/>
                              <m:grow/>
                            </m:dPr>
                            <m:e>
                              <m:sSub>
                                <m:e>
                                  <m:r>
                                    <m:t>X</m:t>
                                  </m:r>
                                </m:e>
                                <m:sub>
                                  <m:r>
                                    <m:t>i</m:t>
                                  </m:r>
                                </m:sub>
                              </m:sSub>
                            </m:e>
                          </m:d>
                        </m:e>
                      </m:d>
                      <m:r>
                        <m:rPr>
                          <m:sty m:val="p"/>
                        </m:rPr>
                        <m:t>−</m:t>
                      </m:r>
                      <m:acc>
                        <m:accPr>
                          <m:chr m:val="̂"/>
                        </m:accPr>
                        <m:e>
                          <m:r>
                            <m:t>h</m:t>
                          </m:r>
                        </m:e>
                      </m:acc>
                      <m:d>
                        <m:dPr>
                          <m:begChr m:val="("/>
                          <m:sepChr m:val=""/>
                          <m:endChr m:val=")"/>
                          <m:grow/>
                        </m:dPr>
                        <m:e>
                          <m:sSub>
                            <m:e>
                              <m:r>
                                <m:t>X</m:t>
                              </m:r>
                            </m:e>
                            <m:sub>
                              <m:r>
                                <m:t>i</m:t>
                              </m:r>
                            </m:sub>
                          </m:sSub>
                        </m:e>
                      </m:d>
                    </m:e>
                  </m:d>
                </m:e>
              </m:d>
            </m:e>
          </m:nary>
        </m:oMath>
      </m:oMathPara>
    </w:p>
    <w:p>
      <w:pPr>
        <w:spacing w:after="100"/>
        <w:jc w:val="both"/>
      </w:pPr>
      <w:r>
        <w:rPr>
          <w:color w:val="3A4350"/>
          <w:sz w:val="19"/>
          <w:szCs w:val="19"/>
        </w:rPr>
        <w:t xml:space="preserve">where </w:t>
      </w:r>
      <m:oMath>
        <m:r>
          <m:t>S</m:t>
        </m:r>
        <m:r>
          <m:rPr>
            <m:sty m:val="p"/>
          </m:rPr>
          <m:t>=</m:t>
        </m:r>
        <m:r>
          <m:t>1</m:t>
        </m:r>
      </m:oMath>
      <w:r>
        <w:rPr>
          <w:color w:val="3A4350"/>
          <w:sz w:val="19"/>
          <w:szCs w:val="19"/>
        </w:rPr>
        <w:t xml:space="preserve"> marks the source and </w:t>
      </w:r>
      <m:oMath>
        <m:r>
          <m:t>S</m:t>
        </m:r>
        <m:r>
          <m:rPr>
            <m:sty m:val="p"/>
          </m:rPr>
          <m:t>=</m:t>
        </m:r>
        <m:r>
          <m:t>0</m:t>
        </m:r>
      </m:oMath>
      <w:r>
        <w:rPr>
          <w:color w:val="3A4350"/>
          <w:sz w:val="19"/>
          <w:szCs w:val="19"/>
        </w:rPr>
        <w:t xml:space="preserve"> the target, </w:t>
      </w:r>
      <m:oMath>
        <m:r>
          <m:t>g</m:t>
        </m:r>
      </m:oMath>
      <w:r>
        <w:rPr>
          <w:color w:val="3A4350"/>
          <w:sz w:val="19"/>
          <w:szCs w:val="19"/>
        </w:rPr>
        <w:t xml:space="preserve"> is the fixed model, </w:t>
      </w:r>
      <m:oMath>
        <m:acc>
          <m:accPr>
            <m:chr m:val="̂"/>
          </m:accPr>
          <m:e>
            <m:r>
              <m:t>h</m:t>
            </m:r>
          </m:e>
        </m:acc>
      </m:oMath>
      <w:r>
        <w:rPr>
          <w:color w:val="3A4350"/>
          <w:sz w:val="19"/>
          <w:szCs w:val="19"/>
        </w:rPr>
        <w:t xml:space="preserve"> the regression of its loss on </w:t>
      </w:r>
      <m:oMath>
        <m:r>
          <m:t>X</m:t>
        </m:r>
      </m:oMath>
      <w:r>
        <w:rPr>
          <w:color w:val="3A4350"/>
          <w:sz w:val="19"/>
          <w:szCs w:val="19"/>
        </w:rPr>
        <w:t xml:space="preserve"> in the source and </w:t>
      </w:r>
      <m:oMath>
        <m:acc>
          <m:accPr>
            <m:chr m:val="̂"/>
          </m:accPr>
          <m:e>
            <m:r>
              <m:t>p</m:t>
            </m:r>
          </m:e>
        </m:acc>
        <m:d>
          <m:dPr>
            <m:begChr m:val="("/>
            <m:sepChr m:val=""/>
            <m:endChr m:val=")"/>
            <m:grow/>
          </m:dPr>
          <m:e>
            <m:r>
              <m:t>x</m:t>
            </m:r>
          </m:e>
        </m:d>
      </m:oMath>
      <w:r>
        <w:rPr>
          <w:color w:val="3A4350"/>
          <w:sz w:val="19"/>
          <w:szCs w:val="19"/>
        </w:rPr>
        <w:t xml:space="preserve"> the probability of belonging to the target.</w:t>
      </w:r>
    </w:p>
    <w:p>
      <w:pPr>
        <w:spacing w:after="100" w:before="80"/>
        <w:jc w:val="both"/>
      </w:pPr>
      <w:r>
        <w:rPr>
          <w:b/>
          <w:bCs/>
          <w:color w:val="A51C30"/>
        </w:rPr>
        <w:t xml:space="preserve">Link to the anchor paper and to seawater intrusion. </w:t>
      </w:r>
      <w:r>
        <w:t xml:space="preserve">Belongs to sections 1.1 and 1.6. It is the anchor's structure, an outcome model plus density-ratio weights, applied to the error of a complex model rather than to an outcome. For the aquifer it is the template for estimating the bias or the mean squared error of a variable-density simulator or an emulator at unmonitored wells from the monitored ones under spatial covariate shift: a calibration and falsification check before the simulator is used as an outcome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Robust, machine-learning-compatible estimation of how well a fixed model performs in a covariate-shifted population without target outcomes.</w:t>
      </w:r>
    </w:p>
    <w:p>
      <w:pPr>
        <w:pStyle w:val="Heading2"/>
        <w:keepNext/>
      </w:pPr>
      <w:r>
        <w:rPr>
          <w:color w:val="A51C30"/>
        </w:rPr>
        <w:t xml:space="preserve">H7  </w:t>
      </w:r>
      <w:r>
        <w:rPr>
          <w:color w:val="1F3864"/>
        </w:rPr>
        <w:t xml:space="preserve">Matching on Generalized Propensity Scores with Continuous Exposures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 Wu, Fabrizia Mealli, Marianthi-Anna Kioumourtzoglou, Francesca Dominici, Danielle Braun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119, no. 545, pp. 757–772 (2024; online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dfr75h0ia3r2ecaw20ek">
              <w:r>
                <w:rPr>
                  <w:color w:val="1D4ED8"/>
                  <w:sz w:val="18"/>
                  <w:szCs w:val="18"/>
                  <w:u w:val="single"/>
                </w:rPr>
                <w:t xml:space="preserve">https://doi.org/10.1080/01621459.2022.2144737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and Columbia per a search summary of the arXiv version; the method's R package is copyrighted by Harvard University. The article's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continuous exposure · generalized propensity score · matching · exposure–response · air pollution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estimates the causal exposure–response curve for a continuous exposure by caliper matching on the generalized propensity score. It introduces a weaker identifying assumption, local weak unconfoundedness, under which, with mild smoothness, the matching estimator is pointwise consistent and asymptotically normal. In simulations it is more robust than existing methods when the generalized propensity score is misspecified or takes extreme values. Applied to long-term exposure to fine particulate matter and mortality in the Medicare population (2000–2016), it finds a harmful effect; the method is implemented in the R package CausalGPS.</w:t>
      </w:r>
    </w:p>
    <w:p>
      <w:pPr>
        <w:keepNext/>
        <w:spacing w:after="40" w:before="80"/>
      </w:pPr>
      <w:r>
        <w:rPr>
          <w:b/>
          <w:bCs/>
          <w:color w:val="A51C30"/>
        </w:rPr>
        <w:t xml:space="preserve">Key equation.</w:t>
      </w:r>
      <w:r>
        <w:rPr>
          <w:i/>
          <w:iCs/>
          <w:color w:val="5B6573"/>
          <w:sz w:val="18"/>
          <w:szCs w:val="18"/>
        </w:rPr>
        <w:t xml:space="preserve">  Matching on the generalized propensity score at exposure level w (representative formulation)</w:t>
      </w:r>
    </w:p>
    <w:p>
      <w:pPr>
        <w:pStyle w:val="Equation"/>
      </w:pPr>
      <m:oMathPara>
        <m:oMathParaPr>
          <m:jc m:val="center"/>
        </m:oMathParaPr>
        <m:oMath>
          <m:sSub>
            <m:e>
              <m:r>
                <m:t>m</m:t>
              </m:r>
            </m:e>
            <m:sub>
              <m:r>
                <m:t>j</m:t>
              </m:r>
            </m:sub>
          </m:sSub>
          <m:d>
            <m:dPr>
              <m:begChr m:val="("/>
              <m:sepChr m:val=""/>
              <m:endChr m:val=")"/>
              <m:grow/>
            </m:dPr>
            <m:e>
              <m:r>
                <m:t>w</m:t>
              </m:r>
            </m:e>
          </m:d>
          <m:r>
            <m:rPr>
              <m:sty m:val="p"/>
            </m:rPr>
            <m:t>=</m:t>
          </m:r>
          <m:limLow>
            <m:e>
              <m:r>
                <m:rPr>
                  <m:nor/>
                </m:rPr>
                <m:t>arg min</m:t>
              </m:r>
            </m:e>
            <m:lim>
              <m:r>
                <m:t>i</m:t>
              </m:r>
              <m:r>
                <m:rPr>
                  <m:sty m:val="p"/>
                </m:rPr>
                <m:t>:</m:t>
              </m:r>
              <m:d>
                <m:dPr>
                  <m:begChr m:val="|"/>
                  <m:sepChr m:val=""/>
                  <m:endChr m:val="|"/>
                  <m:grow/>
                </m:dPr>
                <m:e>
                  <m:sSub>
                    <m:e>
                      <m:r>
                        <m:t>W</m:t>
                      </m:r>
                    </m:e>
                    <m:sub>
                      <m:r>
                        <m:t>i</m:t>
                      </m:r>
                    </m:sub>
                  </m:sSub>
                  <m:r>
                    <m:rPr>
                      <m:sty m:val="p"/>
                    </m:rPr>
                    <m:t>−</m:t>
                  </m:r>
                  <m:r>
                    <m:t>w</m:t>
                  </m:r>
                </m:e>
              </m:d>
              <m:r>
                <m:rPr>
                  <m:sty m:val="p"/>
                </m:rPr>
                <m:t>≤</m:t>
              </m:r>
              <m:r>
                <m:t>δ</m:t>
              </m:r>
            </m:lim>
          </m:limLow>
          <m:d>
            <m:dPr>
              <m:begChr m:val="∥"/>
              <m:sepChr m:val=""/>
              <m:endChr m:val="∥"/>
              <m:grow/>
            </m:dPr>
            <m:e>
              <m:d>
                <m:dPr>
                  <m:begChr m:val="("/>
                  <m:sepChr m:val=""/>
                  <m:endChr m:val=")"/>
                  <m:grow/>
                </m:dPr>
                <m:e>
                  <m:r>
                    <m:t>λ</m:t>
                  </m:r>
                  <m:acc>
                    <m:accPr>
                      <m:chr m:val="̂"/>
                    </m:accPr>
                    <m:e>
                      <m:r>
                        <m:t>e</m:t>
                      </m:r>
                    </m:e>
                  </m:acc>
                  <m:d>
                    <m:dPr>
                      <m:begChr m:val="("/>
                      <m:sepChr m:val=""/>
                      <m:endChr m:val=")"/>
                      <m:grow/>
                    </m:dPr>
                    <m:e>
                      <m:r>
                        <m:t>w</m:t>
                      </m:r>
                      <m:r>
                        <m:rPr>
                          <m:sty m:val="p"/>
                        </m:rPr>
                        <m:t>,</m:t>
                      </m:r>
                      <m:sSub>
                        <m:e>
                          <m:r>
                            <m:t>X</m:t>
                          </m:r>
                        </m:e>
                        <m:sub>
                          <m:r>
                            <m:t>j</m:t>
                          </m:r>
                        </m:sub>
                      </m:sSub>
                    </m:e>
                  </m:d>
                  <m:r>
                    <m:rPr>
                      <m:sty m:val="p"/>
                    </m:rPr>
                    <m:t>,</m:t>
                  </m:r>
                  <m:d>
                    <m:dPr>
                      <m:begChr m:val="("/>
                      <m:sepChr m:val=""/>
                      <m:endChr m:val=")"/>
                      <m:grow/>
                    </m:dPr>
                    <m:e>
                      <m:r>
                        <m:t>1</m:t>
                      </m:r>
                      <m:r>
                        <m:rPr>
                          <m:sty m:val="p"/>
                        </m:rPr>
                        <m:t>−</m:t>
                      </m:r>
                      <m:r>
                        <m:t>λ</m:t>
                      </m:r>
                    </m:e>
                  </m:d>
                  <m:r>
                    <m:t>w</m:t>
                  </m:r>
                </m:e>
              </m:d>
              <m:r>
                <m:rPr>
                  <m:sty m:val="p"/>
                </m:rPr>
                <m:t>−</m:t>
              </m:r>
              <m:d>
                <m:dPr>
                  <m:begChr m:val="("/>
                  <m:sepChr m:val=""/>
                  <m:endChr m:val=")"/>
                  <m:grow/>
                </m:dPr>
                <m:e>
                  <m:r>
                    <m:t>λ</m:t>
                  </m:r>
                  <m:acc>
                    <m:accPr>
                      <m:chr m:val="̂"/>
                    </m:accPr>
                    <m:e>
                      <m:r>
                        <m:t>e</m:t>
                      </m:r>
                    </m:e>
                  </m:acc>
                  <m:d>
                    <m:dPr>
                      <m:begChr m:val="("/>
                      <m:sepChr m:val=""/>
                      <m:endChr m:val=")"/>
                      <m:grow/>
                    </m:dPr>
                    <m:e>
                      <m:sSub>
                        <m:e>
                          <m:r>
                            <m:t>W</m:t>
                          </m:r>
                        </m:e>
                        <m:sub>
                          <m:r>
                            <m:t>i</m:t>
                          </m:r>
                        </m:sub>
                      </m:sSub>
                      <m:r>
                        <m:rPr>
                          <m:sty m:val="p"/>
                        </m:rPr>
                        <m:t>,</m:t>
                      </m:r>
                      <m:sSub>
                        <m:e>
                          <m:r>
                            <m:t>X</m:t>
                          </m:r>
                        </m:e>
                        <m:sub>
                          <m:r>
                            <m:t>i</m:t>
                          </m:r>
                        </m:sub>
                      </m:sSub>
                    </m:e>
                  </m:d>
                  <m:r>
                    <m:rPr>
                      <m:sty m:val="p"/>
                    </m:rPr>
                    <m:t>,</m:t>
                  </m:r>
                  <m:d>
                    <m:dPr>
                      <m:begChr m:val="("/>
                      <m:sepChr m:val=""/>
                      <m:endChr m:val=")"/>
                      <m:grow/>
                    </m:dPr>
                    <m:e>
                      <m:r>
                        <m:t>1</m:t>
                      </m:r>
                      <m:r>
                        <m:rPr>
                          <m:sty m:val="p"/>
                        </m:rPr>
                        <m:t>−</m:t>
                      </m:r>
                      <m:r>
                        <m:t>λ</m:t>
                      </m:r>
                    </m:e>
                  </m:d>
                  <m:sSub>
                    <m:e>
                      <m:r>
                        <m:t>W</m:t>
                      </m:r>
                    </m:e>
                    <m:sub>
                      <m:r>
                        <m:t>i</m:t>
                      </m:r>
                    </m:sub>
                  </m:sSub>
                </m:e>
              </m:d>
            </m:e>
          </m:d>
        </m:oMath>
      </m:oMathPara>
    </w:p>
    <w:p>
      <w:pPr>
        <w:pStyle w:val="Equation"/>
      </w:pPr>
      <m:oMathPara>
        <m:oMathParaPr>
          <m:jc m:val="center"/>
        </m:oMathParaPr>
        <m:oMath>
          <m:acc>
            <m:accPr>
              <m:chr m:val="̂"/>
            </m:accPr>
            <m:e>
              <m:r>
                <m:t>μ</m:t>
              </m:r>
            </m:e>
          </m:acc>
          <m:d>
            <m:dPr>
              <m:begChr m:val="("/>
              <m:sepChr m:val=""/>
              <m:endChr m:val=")"/>
              <m:grow/>
            </m:dPr>
            <m:e>
              <m:r>
                <m:t>w</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Y</m:t>
                  </m:r>
                </m:e>
                <m:sub>
                  <m:sSub>
                    <m:e>
                      <m:r>
                        <m:t>m</m:t>
                      </m:r>
                    </m:e>
                    <m:sub>
                      <m:r>
                        <m:t>j</m:t>
                      </m:r>
                    </m:sub>
                  </m:sSub>
                  <m:d>
                    <m:dPr>
                      <m:begChr m:val="("/>
                      <m:sepChr m:val=""/>
                      <m:endChr m:val=")"/>
                      <m:grow/>
                    </m:dPr>
                    <m:e>
                      <m:r>
                        <m:t>w</m:t>
                      </m:r>
                    </m:e>
                  </m:d>
                </m:sub>
              </m:sSub>
            </m:e>
          </m:nary>
        </m:oMath>
      </m:oMathPara>
    </w:p>
    <w:p>
      <w:pPr>
        <w:spacing w:after="100"/>
        <w:jc w:val="both"/>
      </w:pPr>
      <w:r>
        <w:rPr>
          <w:color w:val="3A4350"/>
          <w:sz w:val="19"/>
          <w:szCs w:val="19"/>
        </w:rPr>
        <w:t xml:space="preserve">where </w:t>
      </w:r>
      <m:oMath>
        <m:acc>
          <m:accPr>
            <m:chr m:val="̂"/>
          </m:accPr>
          <m:e>
            <m:r>
              <m:t>e</m:t>
            </m:r>
          </m:e>
        </m:acc>
        <m:d>
          <m:dPr>
            <m:begChr m:val="("/>
            <m:sepChr m:val=""/>
            <m:endChr m:val=")"/>
            <m:grow/>
          </m:dPr>
          <m:e>
            <m:r>
              <m:t>w</m:t>
            </m:r>
            <m:r>
              <m:rPr>
                <m:sty m:val="p"/>
              </m:rPr>
              <m:t>,</m:t>
            </m:r>
            <m:r>
              <m:t>x</m:t>
            </m:r>
          </m:e>
        </m:d>
      </m:oMath>
      <w:r>
        <w:rPr>
          <w:color w:val="3A4350"/>
          <w:sz w:val="19"/>
          <w:szCs w:val="19"/>
        </w:rPr>
        <w:t xml:space="preserve"> is the estimated generalized propensity score, </w:t>
      </w:r>
      <m:oMath>
        <m:r>
          <m:t>δ</m:t>
        </m:r>
      </m:oMath>
      <w:r>
        <w:rPr>
          <w:color w:val="3A4350"/>
          <w:sz w:val="19"/>
          <w:szCs w:val="19"/>
        </w:rPr>
        <w:t xml:space="preserve"> the caliper and </w:t>
      </w:r>
      <m:oMath>
        <m:r>
          <m:t>λ</m:t>
        </m:r>
      </m:oMath>
      <w:r>
        <w:rPr>
          <w:color w:val="3A4350"/>
          <w:sz w:val="19"/>
          <w:szCs w:val="19"/>
        </w:rPr>
        <w:t xml:space="preserve"> the relative weight of the score and the exposure in the matching distance.</w:t>
      </w:r>
    </w:p>
    <w:p>
      <w:pPr>
        <w:spacing w:after="100" w:before="80"/>
        <w:jc w:val="both"/>
      </w:pPr>
      <w:r>
        <w:rPr>
          <w:b/>
          <w:bCs/>
          <w:color w:val="A51C30"/>
        </w:rPr>
        <w:t xml:space="preserve">Link to the anchor paper and to seawater intrusion. </w:t>
      </w:r>
      <w:r>
        <w:t xml:space="preserve">Belongs to sections 1.1 and 1.2. It is a design-based estimator for a continuous treatment, the natural next frontier for the equivalences between weighting and regression. For the aquifer the pumping rate is a continuous exposure confounded by location, and the response curve of chloride to pumping across wells is exactly this estimand; the environmental application shows the method at national scale.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Design-based estimation of a continuous exposure–response curve under a weaker local unconfoundedness assumption, with asymptotic theory.</w:t>
      </w:r>
    </w:p>
    <w:p>
      <w:pPr>
        <w:pStyle w:val="Heading1"/>
        <w:pageBreakBefore/>
      </w:pPr>
      <w:r>
        <w:rPr>
          <w:color w:val="003262"/>
        </w:rPr>
        <w:t xml:space="preserve">6. University of California, Berkeley</w:t>
      </w:r>
    </w:p>
    <w:p>
      <w:pPr>
        <w:spacing w:after="120"/>
        <w:jc w:val="both"/>
      </w:pPr>
      <w:r>
        <w:t xml:space="preserve">Berkeley, the home of the anchor's senior author, contributes weighting methods from the same group and the theory of regularized regression. Eli Ben-Michael, Avi Feller and Erin Hartman grade balance across interactions [BK1]; Hartman, Chad Hazlett and Ciara Sterbenz calibrate through a kernel [BK2]; Benjamin Lu, Ben-Michael, Feller and Luke Miratrix transport each site of a multisite study [BK3]; Liyang Sun, Ben-Michael and Feller share synthetic-control weights across outcomes [BK4]; Cong Ma, Reese Pathak and Martin Wainwright tune kernel ridge regression under covariate shift [BK5]; Alexander Tsigler and Peter Bartlett bound ridge regression sharply [BK6]; and Pratik Patil, Jin-Hong Du and Ryan Tibshirani find the optimal ridge penalty under shift [BK7].</w:t>
      </w:r>
    </w:p>
    <w:p>
      <w:pPr>
        <w:pStyle w:val="Heading2"/>
        <w:keepNext/>
      </w:pPr>
      <w:r>
        <w:rPr>
          <w:color w:val="003262"/>
        </w:rPr>
        <w:t xml:space="preserve">BK1  </w:t>
      </w:r>
      <w:r>
        <w:rPr>
          <w:color w:val="1F3864"/>
        </w:rPr>
        <w:t xml:space="preserve">Multilevel Calibration Weighting for Survey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 Ben-Michael, Avi Feller, Erin Hartman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Political Analysis, vol. 32, no. 1, pp. 65–83 (2024; online 31 March 2023); DOI not verified, the link is to the RePEc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irmjbb2wm-kdawwg2hfe">
              <w:r>
                <w:rPr>
                  <w:color w:val="1D4ED8"/>
                  <w:sz w:val="18"/>
                  <w:szCs w:val="18"/>
                  <w:u w:val="single"/>
                </w:rPr>
                <w:t xml:space="preserve">https://ideas.repec.org/a/cup/polals/v32y2024i1p65-83_5.html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Feller, Department of Statistics, and E. Hartman, UC Berkeley (Berkeley Statistics and VC-Research pages); E. Ben-Michael (affiliation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calibration weighting · raking · post-stratification · graded balance · surveys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Raking balances only the marginal distributions of the weighting variables, while full post-stratification is infeasible when cells are sparse. Multilevel calibration enforces exact or tight balance on the marginal distributions and looser, penalized balance on higher-order interactions, so that the weights bridge the two. The method is applied to a voter-intention survey of the 2016 US presidential election and implemented in the R package multical. The weights can be combined with an outcome model in the augmented form of section 1.3; whether and how the paper does so was not seen in the search results.</w:t>
      </w:r>
    </w:p>
    <w:p>
      <w:pPr>
        <w:keepNext/>
        <w:spacing w:after="40" w:before="80"/>
      </w:pPr>
      <w:r>
        <w:rPr>
          <w:b/>
          <w:bCs/>
          <w:color w:val="003262"/>
        </w:rPr>
        <w:t xml:space="preserve">Key equation.</w:t>
      </w:r>
      <w:r>
        <w:rPr>
          <w:i/>
          <w:iCs/>
          <w:color w:val="5B6573"/>
          <w:sz w:val="18"/>
          <w:szCs w:val="18"/>
        </w:rPr>
        <w:t xml:space="preserve">  Exact balance on margins and penalized balance on interactions (representative formulation)</w:t>
      </w:r>
    </w:p>
    <w:p>
      <w:pPr>
        <w:pStyle w:val="Equation"/>
      </w:pPr>
      <m:oMathPara>
        <m:oMathParaPr>
          <m:jc m:val="center"/>
        </m:oMathParaPr>
        <m:oMath>
          <m:acc>
            <m:accPr>
              <m:chr m:val="̂"/>
            </m:accPr>
            <m:e>
              <m:r>
                <m:t>w</m:t>
              </m:r>
            </m:e>
          </m:acc>
          <m:r>
            <m:rPr>
              <m:sty m:val="p"/>
            </m:rPr>
            <m:t>=</m:t>
          </m:r>
          <m:limLow>
            <m:e>
              <m:r>
                <m:rPr>
                  <m:nor/>
                </m:rPr>
                <m:t>arg min</m:t>
              </m:r>
            </m:e>
            <m:lim>
              <m:r>
                <m:t>w</m:t>
              </m:r>
              <m:r>
                <m:rPr>
                  <m:sty m:val="p"/>
                </m:rPr>
                <m:t>≥</m:t>
              </m:r>
              <m:r>
                <m:t>0</m:t>
              </m:r>
            </m:lim>
          </m:limLow>
          <m:nary>
            <m:naryPr>
              <m:chr m:val="∑"/>
              <m:limLoc m:val="undOvr"/>
              <m:subHide m:val="off"/>
              <m:supHide m:val="on"/>
            </m:naryPr>
            <m:sub>
              <m:r>
                <m:t>i</m:t>
              </m:r>
              <m:r>
                <m:rPr>
                  <m:sty m:val="p"/>
                </m:rPr>
                <m:t>∈</m:t>
              </m:r>
              <m:r>
                <m:rPr>
                  <m:scr m:val="script"/>
                  <m:sty m:val="p"/>
                </m:rPr>
                <m:t>S</m:t>
              </m:r>
            </m:sub>
            <m:sup>
              <m:r>
                <m:t>​</m:t>
              </m:r>
            </m:sup>
            <m:e>
              <m:sSubSup>
                <m:e>
                  <m:r>
                    <m:t>w</m:t>
                  </m:r>
                </m:e>
                <m:sub>
                  <m:r>
                    <m:t>i</m:t>
                  </m:r>
                </m:sub>
                <m:sup>
                  <m:r>
                    <m:t>2</m:t>
                  </m:r>
                </m:sup>
              </m:sSubSup>
            </m:e>
          </m:nary>
          <m:r>
            <m:rPr>
              <m:sty m:val="p"/>
            </m:rPr>
            <m:t>+</m:t>
          </m:r>
          <m:nary>
            <m:naryPr>
              <m:chr m:val="∑"/>
              <m:limLoc m:val="undOvr"/>
              <m:subHide m:val="off"/>
              <m:supHide m:val="off"/>
            </m:naryPr>
            <m:sub>
              <m:r>
                <m:t>k</m:t>
              </m:r>
              <m:r>
                <m:rPr>
                  <m:sty m:val="p"/>
                </m:rPr>
                <m:t>=</m:t>
              </m:r>
              <m:r>
                <m:t>2</m:t>
              </m:r>
            </m:sub>
            <m:sup>
              <m:r>
                <m:t>K</m:t>
              </m:r>
            </m:sup>
            <m:e>
              <m:sSub>
                <m:e>
                  <m:r>
                    <m:t>λ</m:t>
                  </m:r>
                </m:e>
                <m:sub>
                  <m:r>
                    <m:t>k</m:t>
                  </m:r>
                </m:sub>
              </m:sSub>
            </m:e>
          </m:nary>
          <m:sSup>
            <m:e>
              <m:d>
                <m:dPr>
                  <m:begChr m:val="∥"/>
                  <m:sepChr m:val=""/>
                  <m:endChr m:val="∥"/>
                  <m:grow/>
                </m:dPr>
                <m:e>
                  <m:nary>
                    <m:naryPr>
                      <m:chr m:val="∑"/>
                      <m:limLoc m:val="undOvr"/>
                      <m:subHide m:val="off"/>
                      <m:supHide m:val="on"/>
                    </m:naryPr>
                    <m:sub>
                      <m:r>
                        <m:t>i</m:t>
                      </m:r>
                      <m:r>
                        <m:rPr>
                          <m:sty m:val="p"/>
                        </m:rPr>
                        <m:t>∈</m:t>
                      </m:r>
                      <m:r>
                        <m:rPr>
                          <m:scr m:val="script"/>
                          <m:sty m:val="p"/>
                        </m:rPr>
                        <m:t>S</m:t>
                      </m:r>
                    </m:sub>
                    <m:sup>
                      <m:r>
                        <m:t>​</m:t>
                      </m:r>
                    </m:sup>
                    <m:e>
                      <m:sSub>
                        <m:e>
                          <m:r>
                            <m:t>w</m:t>
                          </m:r>
                        </m:e>
                        <m:sub>
                          <m:r>
                            <m:t>i</m:t>
                          </m:r>
                        </m:sub>
                      </m:sSub>
                    </m:e>
                  </m:nary>
                  <m:sSub>
                    <m:e>
                      <m:r>
                        <m:t>ϕ</m:t>
                      </m:r>
                    </m:e>
                    <m:sub>
                      <m:r>
                        <m:t>k</m:t>
                      </m:r>
                    </m:sub>
                  </m:sSub>
                  <m:d>
                    <m:dPr>
                      <m:begChr m:val="("/>
                      <m:sepChr m:val=""/>
                      <m:endChr m:val=")"/>
                      <m:grow/>
                    </m:dPr>
                    <m:e>
                      <m:sSub>
                        <m:e>
                          <m:r>
                            <m:t>X</m:t>
                          </m:r>
                        </m:e>
                        <m:sub>
                          <m:r>
                            <m:t>i</m:t>
                          </m:r>
                        </m:sub>
                      </m:sSub>
                    </m:e>
                  </m:d>
                  <m:r>
                    <m:rPr>
                      <m:sty m:val="p"/>
                    </m:rPr>
                    <m:t>−</m:t>
                  </m:r>
                  <m:sSubSup>
                    <m:e>
                      <m:acc>
                        <m:accPr>
                          <m:chr m:val="‾"/>
                        </m:accPr>
                        <m:e>
                          <m:r>
                            <m:t>ϕ</m:t>
                          </m:r>
                        </m:e>
                      </m:acc>
                    </m:e>
                    <m:sub>
                      <m:r>
                        <m:t>k</m:t>
                      </m:r>
                    </m:sub>
                    <m:sup>
                      <m:r>
                        <m:rPr>
                          <m:scr m:val="script"/>
                          <m:sty m:val="p"/>
                        </m:rPr>
                        <m:t>P</m:t>
                      </m:r>
                    </m:sup>
                  </m:sSubSup>
                </m:e>
              </m:d>
            </m:e>
            <m:sup>
              <m:r>
                <m:t>2</m:t>
              </m:r>
            </m:sup>
          </m:sSup>
        </m:oMath>
      </m:oMathPara>
    </w:p>
    <w:p>
      <w:pPr>
        <w:pStyle w:val="Equation"/>
      </w:pPr>
      <m:oMathPara>
        <m:oMathParaPr>
          <m:jc m:val="center"/>
        </m:oMathParaPr>
        <m:oMath>
          <m:r>
            <m:rPr>
              <m:nor/>
            </m:rPr>
            <m:t>subject to</m:t>
          </m:r>
          <m:r>
            <m:t> </m:t>
          </m:r>
          <m:nary>
            <m:naryPr>
              <m:chr m:val="∑"/>
              <m:limLoc m:val="undOvr"/>
              <m:subHide m:val="off"/>
              <m:supHide m:val="on"/>
            </m:naryPr>
            <m:sub>
              <m:r>
                <m:t>i</m:t>
              </m:r>
              <m:r>
                <m:rPr>
                  <m:sty m:val="p"/>
                </m:rPr>
                <m:t>∈</m:t>
              </m:r>
              <m:r>
                <m:rPr>
                  <m:scr m:val="script"/>
                  <m:sty m:val="p"/>
                </m:rPr>
                <m:t>S</m:t>
              </m:r>
            </m:sub>
            <m:sup>
              <m:r>
                <m:t>​</m:t>
              </m:r>
            </m:sup>
            <m:e>
              <m:sSub>
                <m:e>
                  <m:r>
                    <m:t>w</m:t>
                  </m:r>
                </m:e>
                <m:sub>
                  <m:r>
                    <m:t>i</m:t>
                  </m:r>
                </m:sub>
              </m:sSub>
            </m:e>
          </m:nary>
          <m:sSub>
            <m:e>
              <m:r>
                <m:t>ϕ</m:t>
              </m:r>
            </m:e>
            <m:sub>
              <m:r>
                <m:t>1</m:t>
              </m:r>
            </m:sub>
          </m:sSub>
          <m:d>
            <m:dPr>
              <m:begChr m:val="("/>
              <m:sepChr m:val=""/>
              <m:endChr m:val=")"/>
              <m:grow/>
            </m:dPr>
            <m:e>
              <m:sSub>
                <m:e>
                  <m:r>
                    <m:t>X</m:t>
                  </m:r>
                </m:e>
                <m:sub>
                  <m:r>
                    <m:t>i</m:t>
                  </m:r>
                </m:sub>
              </m:sSub>
            </m:e>
          </m:d>
          <m:r>
            <m:rPr>
              <m:sty m:val="p"/>
            </m:rPr>
            <m:t>=</m:t>
          </m:r>
          <m:sSubSup>
            <m:e>
              <m:acc>
                <m:accPr>
                  <m:chr m:val="‾"/>
                </m:accPr>
                <m:e>
                  <m:r>
                    <m:t>ϕ</m:t>
                  </m:r>
                </m:e>
              </m:acc>
            </m:e>
            <m:sub>
              <m:r>
                <m:t>1</m:t>
              </m:r>
            </m:sub>
            <m:sup>
              <m:r>
                <m:rPr>
                  <m:scr m:val="script"/>
                  <m:sty m:val="p"/>
                </m:rPr>
                <m:t>P</m:t>
              </m:r>
            </m:sup>
          </m:sSubSup>
        </m:oMath>
      </m:oMathPara>
    </w:p>
    <w:p>
      <w:pPr>
        <w:spacing w:after="100"/>
        <w:jc w:val="both"/>
      </w:pPr>
      <w:r>
        <w:rPr>
          <w:color w:val="3A4350"/>
          <w:sz w:val="19"/>
          <w:szCs w:val="19"/>
        </w:rPr>
        <w:t xml:space="preserve">where </w:t>
      </w:r>
      <m:oMath>
        <m:sSub>
          <m:e>
            <m:r>
              <m:t>ϕ</m:t>
            </m:r>
          </m:e>
          <m:sub>
            <m:r>
              <m:t>1</m:t>
            </m:r>
          </m:sub>
        </m:sSub>
      </m:oMath>
      <w:r>
        <w:rPr>
          <w:color w:val="3A4350"/>
          <w:sz w:val="19"/>
          <w:szCs w:val="19"/>
        </w:rPr>
        <w:t xml:space="preserve"> are the marginal indicators and </w:t>
      </w:r>
      <m:oMath>
        <m:sSub>
          <m:e>
            <m:r>
              <m:t>ϕ</m:t>
            </m:r>
          </m:e>
          <m:sub>
            <m:r>
              <m:t>k</m:t>
            </m:r>
          </m:sub>
        </m:sSub>
      </m:oMath>
      <w:r>
        <w:rPr>
          <w:color w:val="3A4350"/>
          <w:sz w:val="19"/>
          <w:szCs w:val="19"/>
        </w:rPr>
        <w:t xml:space="preserve"> the interactions of order </w:t>
      </w:r>
      <m:oMath>
        <m:r>
          <m:t>k</m:t>
        </m:r>
      </m:oMath>
      <w:r>
        <w:rPr>
          <w:color w:val="3A4350"/>
          <w:sz w:val="19"/>
          <w:szCs w:val="19"/>
        </w:rPr>
        <w:t xml:space="preserve">; </w:t>
      </w:r>
      <m:oMath>
        <m:r>
          <m:rPr>
            <m:scr m:val="script"/>
            <m:sty m:val="p"/>
          </m:rPr>
          <m:t>S</m:t>
        </m:r>
      </m:oMath>
      <w:r>
        <w:rPr>
          <w:color w:val="3A4350"/>
          <w:sz w:val="19"/>
          <w:szCs w:val="19"/>
        </w:rPr>
        <w:t xml:space="preserve"> is the sample and </w:t>
      </w:r>
      <m:oMath>
        <m:r>
          <m:rPr>
            <m:scr m:val="script"/>
            <m:sty m:val="p"/>
          </m:rPr>
          <m:t>P</m:t>
        </m:r>
      </m:oMath>
      <w:r>
        <w:rPr>
          <w:color w:val="3A4350"/>
          <w:sz w:val="19"/>
          <w:szCs w:val="19"/>
        </w:rPr>
        <w:t xml:space="preserve"> the population.</w:t>
      </w:r>
    </w:p>
    <w:p>
      <w:pPr>
        <w:spacing w:after="100" w:before="80"/>
        <w:jc w:val="both"/>
      </w:pPr>
      <w:r>
        <w:rPr>
          <w:b/>
          <w:bCs/>
          <w:color w:val="003262"/>
        </w:rPr>
        <w:t xml:space="preserve">Link to the anchor paper and to seawater intrusion. </w:t>
      </w:r>
      <w:r>
        <w:t xml:space="preserve">Belongs to sections 1.2 and 1.5. Exact balance on some features and ridge-penalized balance on others is the setting of Proposition 6 and Theorem 4: the implied regression is unpenalized in the margins and shrunk in the interactions; Avi Feller is a co-author of the anchor. For the aquifer, the wells are the sample and the vulnerable zone the population: exact balance on the main confounders (distance to the coast, aquifer unit), penalized balance on their interactions, and the simulator as the outcome model.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Calibration weights with balance graded by the order of the interaction, bridging raking and post-stratification.</w:t>
      </w:r>
    </w:p>
    <w:p>
      <w:pPr>
        <w:pStyle w:val="Heading2"/>
        <w:keepNext/>
      </w:pPr>
      <w:r>
        <w:rPr>
          <w:color w:val="003262"/>
        </w:rPr>
        <w:t xml:space="preserve">BK2  </w:t>
      </w:r>
      <w:r>
        <w:rPr>
          <w:color w:val="1F3864"/>
        </w:rPr>
        <w:t xml:space="preserve">Kpop: A Kernel Balancing Approach for Reducing Specification Assumptions in Survey Weighting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Erin Hartman, Chad Hazlett, Ciara Sterbenz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A, vol. 188, no. 3, from p. 875 (2025; the year is inferred from the volume and was not verified; end page and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tb7p5f7xwpmhgqbtvmbo">
              <w:r>
                <w:rPr>
                  <w:color w:val="1D4ED8"/>
                  <w:sz w:val="18"/>
                  <w:szCs w:val="18"/>
                  <w:u w:val="single"/>
                </w:rPr>
                <w:t xml:space="preserve">https://academic.oup.com/jrsssa/article/188/3/875/7747430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Hartman, UC Berkeley (Berkeley Statistics page); C. Hazlett and C. Sterbenz (affiliations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kernel balancing · calibration · survey weighting · spectral truncation · nonlinear confounding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Calibration weights depend on a functional form that the analyst must specify for how the covariates relate to response or to the outcome. Kpop replaces the design matrix by a kernel matrix that encodes higher-order information, and chooses weights so that the weighted average of the leading eigenvectors of the kernel matrix in the sample matches their average in the target population. This calibrates on a wide class of smooth functions of the covariates without listing them. The method builds on kernel balancing, is illustrated on 2016 US election polling, and is implemented in the R package kbal.</w:t>
      </w:r>
    </w:p>
    <w:p>
      <w:pPr>
        <w:keepNext/>
        <w:spacing w:after="40" w:before="80"/>
      </w:pPr>
      <w:r>
        <w:rPr>
          <w:b/>
          <w:bCs/>
          <w:color w:val="003262"/>
        </w:rPr>
        <w:t xml:space="preserve">Key equation.</w:t>
      </w:r>
      <w:r>
        <w:rPr>
          <w:i/>
          <w:iCs/>
          <w:color w:val="5B6573"/>
          <w:sz w:val="18"/>
          <w:szCs w:val="18"/>
        </w:rPr>
        <w:t xml:space="preserve">  Entropy weights that calibrate the leading kernel eigenvectors (representative formulation)</w:t>
      </w:r>
    </w:p>
    <w:p>
      <w:pPr>
        <w:pStyle w:val="Equation"/>
      </w:pPr>
      <m:oMathPara>
        <m:oMathParaPr>
          <m:jc m:val="center"/>
        </m:oMathParaPr>
        <m:oMath>
          <m:limLow>
            <m:e>
              <m:r>
                <m:rPr>
                  <m:nor/>
                </m:rPr>
                <m:t>min</m:t>
              </m:r>
            </m:e>
            <m:lim>
              <m:r>
                <m:t>w</m:t>
              </m:r>
              <m:r>
                <m:rPr>
                  <m:sty m:val="p"/>
                </m:rPr>
                <m:t>∈</m:t>
              </m:r>
              <m:r>
                <m:t>Δ</m:t>
              </m:r>
            </m:lim>
          </m:limLow>
          <m:nary>
            <m:naryPr>
              <m:chr m:val="∑"/>
              <m:limLoc m:val="undOvr"/>
              <m:subHide m:val="off"/>
              <m:supHide m:val="on"/>
            </m:naryPr>
            <m:sub>
              <m:r>
                <m:t>i</m:t>
              </m:r>
              <m:r>
                <m:rPr>
                  <m:sty m:val="p"/>
                </m:rPr>
                <m:t>∈</m:t>
              </m:r>
              <m:r>
                <m:rPr>
                  <m:scr m:val="script"/>
                  <m:sty m:val="p"/>
                </m:rPr>
                <m:t>S</m:t>
              </m:r>
            </m:sub>
            <m:sup>
              <m:r>
                <m:t>​</m:t>
              </m:r>
            </m:sup>
            <m:e>
              <m:sSub>
                <m:e>
                  <m:r>
                    <m:t>w</m:t>
                  </m:r>
                </m:e>
                <m:sub>
                  <m:r>
                    <m:t>i</m:t>
                  </m:r>
                </m:sub>
              </m:sSub>
            </m:e>
          </m:nary>
          <m:r>
            <m:rPr>
              <m:sty m:val="p"/>
            </m:rPr>
            <m:t>log</m:t>
          </m:r>
          <m:sSub>
            <m:e>
              <m:r>
                <m:t>w</m:t>
              </m:r>
            </m:e>
            <m:sub>
              <m:r>
                <m:t>i</m:t>
              </m:r>
            </m:sub>
          </m:sSub>
          <m:r>
            <m:t> </m:t>
          </m:r>
          <m:r>
            <m:rPr>
              <m:nor/>
            </m:rPr>
            <m:t>s.t.</m:t>
          </m:r>
          <m:r>
            <m:t> </m:t>
          </m:r>
          <m:nary>
            <m:naryPr>
              <m:chr m:val="∑"/>
              <m:limLoc m:val="undOvr"/>
              <m:subHide m:val="off"/>
              <m:supHide m:val="on"/>
            </m:naryPr>
            <m:sub>
              <m:r>
                <m:t>i</m:t>
              </m:r>
              <m:r>
                <m:rPr>
                  <m:sty m:val="p"/>
                </m:rPr>
                <m:t>∈</m:t>
              </m:r>
              <m:r>
                <m:rPr>
                  <m:scr m:val="script"/>
                  <m:sty m:val="p"/>
                </m:rPr>
                <m:t>S</m:t>
              </m:r>
            </m:sub>
            <m:sup>
              <m:r>
                <m:t>​</m:t>
              </m:r>
            </m:sup>
            <m:e>
              <m:sSub>
                <m:e>
                  <m:r>
                    <m:t>w</m:t>
                  </m:r>
                </m:e>
                <m:sub>
                  <m:r>
                    <m:t>i</m:t>
                  </m:r>
                </m:sub>
              </m:sSub>
            </m:e>
          </m:nary>
          <m:sSub>
            <m:e>
              <m:r>
                <m:t>V</m:t>
              </m:r>
            </m:e>
            <m:sub>
              <m:r>
                <m:t>r</m:t>
              </m:r>
            </m:sub>
          </m:sSub>
          <m:d>
            <m:dPr>
              <m:begChr m:val="("/>
              <m:sepChr m:val=""/>
              <m:endChr m:val=")"/>
              <m:grow/>
            </m:dPr>
            <m:e>
              <m:sSub>
                <m:e>
                  <m:r>
                    <m:t>X</m:t>
                  </m:r>
                </m:e>
                <m:sub>
                  <m:r>
                    <m:t>i</m:t>
                  </m:r>
                </m:sub>
              </m:sSub>
            </m:e>
          </m:d>
          <m:r>
            <m:rPr>
              <m:sty m:val="p"/>
            </m:rPr>
            <m:t>=</m:t>
          </m:r>
          <m:f>
            <m:fPr>
              <m:type m:val="bar"/>
            </m:fPr>
            <m:num>
              <m:r>
                <m:t>1</m:t>
              </m:r>
            </m:num>
            <m:den>
              <m:r>
                <m:t>N</m:t>
              </m:r>
            </m:den>
          </m:f>
          <m:nary>
            <m:naryPr>
              <m:chr m:val="∑"/>
              <m:limLoc m:val="undOvr"/>
              <m:subHide m:val="off"/>
              <m:supHide m:val="on"/>
            </m:naryPr>
            <m:sub>
              <m:r>
                <m:t>j</m:t>
              </m:r>
              <m:r>
                <m:rPr>
                  <m:sty m:val="p"/>
                </m:rPr>
                <m:t>∈</m:t>
              </m:r>
              <m:r>
                <m:rPr>
                  <m:scr m:val="script"/>
                  <m:sty m:val="p"/>
                </m:rPr>
                <m:t>P</m:t>
              </m:r>
            </m:sub>
            <m:sup>
              <m:r>
                <m:t>​</m:t>
              </m:r>
            </m:sup>
            <m:e>
              <m:sSub>
                <m:e>
                  <m:r>
                    <m:t>V</m:t>
                  </m:r>
                </m:e>
                <m:sub>
                  <m:r>
                    <m:t>r</m:t>
                  </m:r>
                </m:sub>
              </m:sSub>
            </m:e>
          </m:nary>
          <m:d>
            <m:dPr>
              <m:begChr m:val="("/>
              <m:sepChr m:val=""/>
              <m:endChr m:val=")"/>
              <m:grow/>
            </m:dPr>
            <m:e>
              <m:sSub>
                <m:e>
                  <m:r>
                    <m:t>X</m:t>
                  </m:r>
                </m:e>
                <m:sub>
                  <m:r>
                    <m:t>j</m:t>
                  </m:r>
                </m:sub>
              </m:sSub>
            </m:e>
          </m:d>
        </m:oMath>
      </m:oMathPara>
    </w:p>
    <w:p>
      <w:pPr>
        <w:spacing w:after="100"/>
        <w:jc w:val="both"/>
      </w:pPr>
      <w:r>
        <w:rPr>
          <w:color w:val="3A4350"/>
          <w:sz w:val="19"/>
          <w:szCs w:val="19"/>
        </w:rPr>
        <w:t xml:space="preserve">where </w:t>
      </w:r>
      <m:oMath>
        <m:sSub>
          <m:e>
            <m:r>
              <m:t>V</m:t>
            </m:r>
          </m:e>
          <m:sub>
            <m:r>
              <m:t>r</m:t>
            </m:r>
          </m:sub>
        </m:sSub>
      </m:oMath>
      <w:r>
        <w:rPr>
          <w:color w:val="3A4350"/>
          <w:sz w:val="19"/>
          <w:szCs w:val="19"/>
        </w:rPr>
        <w:t xml:space="preserve"> are the leading </w:t>
      </w:r>
      <m:oMath>
        <m:r>
          <m:t>r</m:t>
        </m:r>
      </m:oMath>
      <w:r>
        <w:rPr>
          <w:color w:val="3A4350"/>
          <w:sz w:val="19"/>
          <w:szCs w:val="19"/>
        </w:rPr>
        <w:t xml:space="preserve"> eigenvectors of the kernel matrix </w:t>
      </w:r>
      <m:oMath>
        <m:sSub>
          <m:e>
            <m:r>
              <m:t>K</m:t>
            </m:r>
          </m:e>
          <m:sub>
            <m:r>
              <m:t>i</m:t>
            </m:r>
            <m:r>
              <m:t>j</m:t>
            </m:r>
          </m:sub>
        </m:sSub>
        <m:r>
          <m:rPr>
            <m:sty m:val="p"/>
          </m:rPr>
          <m:t>=</m:t>
        </m:r>
        <m:r>
          <m:t>k</m:t>
        </m:r>
        <m:d>
          <m:dPr>
            <m:begChr m:val="("/>
            <m:sepChr m:val=""/>
            <m:endChr m:val=")"/>
            <m:grow/>
          </m:dPr>
          <m:e>
            <m:sSub>
              <m:e>
                <m:r>
                  <m:t>X</m:t>
                </m:r>
              </m:e>
              <m:sub>
                <m:r>
                  <m:t>i</m:t>
                </m:r>
              </m:sub>
            </m:sSub>
            <m:r>
              <m:rPr>
                <m:sty m:val="p"/>
              </m:rPr>
              <m:t>,</m:t>
            </m:r>
            <m:sSub>
              <m:e>
                <m:r>
                  <m:t>X</m:t>
                </m:r>
              </m:e>
              <m:sub>
                <m:r>
                  <m:t>j</m:t>
                </m:r>
              </m:sub>
            </m:sSub>
          </m:e>
        </m:d>
      </m:oMath>
      <w:r>
        <w:rPr>
          <w:color w:val="3A4350"/>
          <w:sz w:val="19"/>
          <w:szCs w:val="19"/>
        </w:rPr>
        <w:t xml:space="preserve"> of the sample and the population; truncation at </w:t>
      </w:r>
      <m:oMath>
        <m:r>
          <m:t>r</m:t>
        </m:r>
      </m:oMath>
      <w:r>
        <w:rPr>
          <w:color w:val="3A4350"/>
          <w:sz w:val="19"/>
          <w:szCs w:val="19"/>
        </w:rPr>
        <w:t xml:space="preserve"> is a spectral regularization.</w:t>
      </w:r>
    </w:p>
    <w:p>
      <w:pPr>
        <w:spacing w:after="100" w:before="80"/>
        <w:jc w:val="both"/>
      </w:pPr>
      <w:r>
        <w:rPr>
          <w:b/>
          <w:bCs/>
          <w:color w:val="003262"/>
        </w:rPr>
        <w:t xml:space="preserve">Link to the anchor paper and to seawater intrusion. </w:t>
      </w:r>
      <w:r>
        <w:t xml:space="preserve">Belongs to sections 1.2 and 1.4. Kernel balancing is the weighting side of the anchor's kernel ridge plus kernel ridge equivalence, and the truncation to the leading eigenvectors is a spectral filter like the one of Theorem 5. For the aquifer, well covariates such as position, depth, aquifer properties and past salinity can be balanced through a kernel when the simulator implies strongly nonlinear responses of salinity.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Kernel calibration of survey weights by spectral truncation, which removes the need to choose the balance functions by hand.</w:t>
      </w:r>
    </w:p>
    <w:p>
      <w:pPr>
        <w:pStyle w:val="Heading2"/>
        <w:keepNext/>
      </w:pPr>
      <w:r>
        <w:rPr>
          <w:color w:val="003262"/>
        </w:rPr>
        <w:t xml:space="preserve">BK3  </w:t>
      </w:r>
      <w:r>
        <w:rPr>
          <w:color w:val="1F3864"/>
        </w:rPr>
        <w:t xml:space="preserve">Is It Who You Are or Where You Are? Accounting for Compositional Differences in Cross-Site Treatment Effect Variation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Lu, Eli Ben-Michael, Avi Feller, Luke Miratrix</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Educational and Behavioral Statistics, vol. 48, no. 4, pp. 420–453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h24sqerstgm9nhyljch3">
              <w:r>
                <w:rPr>
                  <w:color w:val="1D4ED8"/>
                  <w:sz w:val="18"/>
                  <w:szCs w:val="18"/>
                  <w:u w:val="single"/>
                </w:rPr>
                <w:t xml:space="preserve">https://doi.org/10.3102/10769986231155427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Feller, Department of Statistics, UC Berkeley (Berkeley pages); the other affiliations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multisite studies · transportability · approximate balancing weights · effect heterogeneity · composition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Comparisons of average treatment effects across the sites of a multisite study mix compositional differences in the units with contextual differences between sites. The paper transports each site's estimate to a common covariate distribution with approximate balancing weights that directly optimize the balance between the site and the target, and attributes the remaining variation to context. In multisite adult-education and vocational-training trials the variation across sites is larger after the transport, so composition can mask real differences in efficacy. The method is implemented in the R package balancer.</w:t>
      </w:r>
    </w:p>
    <w:p>
      <w:pPr>
        <w:keepNext/>
        <w:spacing w:after="40" w:before="80"/>
      </w:pPr>
      <w:r>
        <w:rPr>
          <w:b/>
          <w:bCs/>
          <w:color w:val="003262"/>
        </w:rPr>
        <w:t xml:space="preserve">Key equation.</w:t>
      </w:r>
      <w:r>
        <w:rPr>
          <w:i/>
          <w:iCs/>
          <w:color w:val="5B6573"/>
          <w:sz w:val="18"/>
          <w:szCs w:val="18"/>
        </w:rPr>
        <w:t xml:space="preserve">  Transport of each site to a common target with approximate balancing weights (representative formulation)</w:t>
      </w:r>
    </w:p>
    <w:p>
      <w:pPr>
        <w:pStyle w:val="Equation"/>
      </w:pPr>
      <m:oMathPara>
        <m:oMathParaPr>
          <m:jc m:val="center"/>
        </m:oMathParaPr>
        <m:oMath>
          <m:sSup>
            <m:e>
              <m:acc>
                <m:accPr>
                  <m:chr m:val="̂"/>
                </m:accPr>
                <m:e>
                  <m:r>
                    <m:t>w</m:t>
                  </m:r>
                </m:e>
              </m:acc>
            </m:e>
            <m:sup>
              <m:d>
                <m:dPr>
                  <m:begChr m:val="("/>
                  <m:sepChr m:val=""/>
                  <m:endChr m:val=")"/>
                  <m:grow/>
                </m:dPr>
                <m:e>
                  <m:r>
                    <m:t>s</m:t>
                  </m:r>
                </m:e>
              </m:d>
            </m:sup>
          </m:sSup>
          <m:r>
            <m:rPr>
              <m:sty m:val="p"/>
            </m:rPr>
            <m:t>=</m:t>
          </m:r>
          <m:limLow>
            <m:e>
              <m:r>
                <m:rPr>
                  <m:nor/>
                </m:rPr>
                <m:t>arg min</m:t>
              </m:r>
            </m:e>
            <m:lim>
              <m:r>
                <m:t>w</m:t>
              </m:r>
              <m:r>
                <m:rPr>
                  <m:sty m:val="p"/>
                </m:rPr>
                <m:t>∈</m:t>
              </m:r>
              <m:sSub>
                <m:e>
                  <m:r>
                    <m:t>Δ</m:t>
                  </m:r>
                </m:e>
                <m:sub>
                  <m:r>
                    <m:t>s</m:t>
                  </m:r>
                </m:sub>
              </m:sSub>
            </m:lim>
          </m:limLow>
          <m:sSup>
            <m:e>
              <m:d>
                <m:dPr>
                  <m:begChr m:val="∥"/>
                  <m:sepChr m:val=""/>
                  <m:endChr m:val="∥"/>
                  <m:grow/>
                </m:dPr>
                <m:e>
                  <m:nary>
                    <m:naryPr>
                      <m:chr m:val="∑"/>
                      <m:limLoc m:val="undOvr"/>
                      <m:subHide m:val="off"/>
                      <m:supHide m:val="on"/>
                    </m:naryPr>
                    <m:sub>
                      <m:r>
                        <m:t>i</m:t>
                      </m:r>
                      <m:r>
                        <m:rPr>
                          <m:sty m:val="p"/>
                        </m:rPr>
                        <m:t>∈</m:t>
                      </m:r>
                      <m:r>
                        <m:t>s</m:t>
                      </m:r>
                    </m:sub>
                    <m:sup>
                      <m:r>
                        <m:t>​</m:t>
                      </m:r>
                    </m:sup>
                    <m:e>
                      <m:sSub>
                        <m:e>
                          <m:r>
                            <m:t>w</m:t>
                          </m:r>
                        </m:e>
                        <m:sub>
                          <m:r>
                            <m:t>i</m:t>
                          </m:r>
                        </m:sub>
                      </m:sSub>
                    </m:e>
                  </m:nary>
                  <m:sSub>
                    <m:e>
                      <m:r>
                        <m:t>X</m:t>
                      </m:r>
                    </m:e>
                    <m:sub>
                      <m:r>
                        <m:t>i</m:t>
                      </m:r>
                    </m:sub>
                  </m:sSub>
                  <m:r>
                    <m:rPr>
                      <m:sty m:val="p"/>
                    </m:rPr>
                    <m:t>−</m:t>
                  </m:r>
                  <m:sSup>
                    <m:e>
                      <m:acc>
                        <m:accPr>
                          <m:chr m:val="‾"/>
                        </m:accPr>
                        <m:e>
                          <m:r>
                            <m:t>X</m:t>
                          </m:r>
                        </m:e>
                      </m:acc>
                    </m:e>
                    <m:sup>
                      <m:r>
                        <m:rPr>
                          <m:nor/>
                        </m:rPr>
                        <m:t>target</m:t>
                      </m:r>
                    </m:sup>
                  </m:sSup>
                </m:e>
              </m:d>
            </m:e>
            <m:sup>
              <m:r>
                <m:t>2</m:t>
              </m:r>
            </m:sup>
          </m:sSup>
          <m:r>
            <m:rPr>
              <m:sty m:val="p"/>
            </m:rPr>
            <m:t>+</m:t>
          </m:r>
          <m:r>
            <m:t>λ</m:t>
          </m:r>
          <m:sSup>
            <m:e>
              <m:d>
                <m:dPr>
                  <m:begChr m:val="∥"/>
                  <m:sepChr m:val=""/>
                  <m:endChr m:val="∥"/>
                  <m:grow/>
                </m:dPr>
                <m:e>
                  <m:r>
                    <m:t>w</m:t>
                  </m:r>
                </m:e>
              </m:d>
            </m:e>
            <m:sup>
              <m:r>
                <m:t>2</m:t>
              </m:r>
            </m:sup>
          </m:sSup>
        </m:oMath>
      </m:oMathPara>
    </w:p>
    <w:p>
      <w:pPr>
        <w:pStyle w:val="Equation"/>
      </w:pPr>
      <m:oMathPara>
        <m:oMathParaPr>
          <m:jc m:val="center"/>
        </m:oMathParaPr>
        <m:oMath>
          <m:sSubSup>
            <m:e>
              <m:acc>
                <m:accPr>
                  <m:chr m:val="̂"/>
                </m:accPr>
                <m:e>
                  <m:r>
                    <m:t>τ</m:t>
                  </m:r>
                </m:e>
              </m:acc>
            </m:e>
            <m:sub>
              <m:r>
                <m:t>s</m:t>
              </m:r>
            </m:sub>
            <m:sup>
              <m:r>
                <m:rPr>
                  <m:nor/>
                </m:rPr>
                <m:t>tr</m:t>
              </m:r>
            </m:sup>
          </m:sSubSup>
          <m:r>
            <m:rPr>
              <m:sty m:val="p"/>
            </m:rPr>
            <m:t>=</m:t>
          </m:r>
          <m:nary>
            <m:naryPr>
              <m:chr m:val="∑"/>
              <m:limLoc m:val="undOvr"/>
              <m:subHide m:val="off"/>
              <m:supHide m:val="on"/>
            </m:naryPr>
            <m:sub>
              <m:r>
                <m:t>i</m:t>
              </m:r>
              <m:r>
                <m:rPr>
                  <m:sty m:val="p"/>
                </m:rPr>
                <m:t>∈</m:t>
              </m:r>
              <m:r>
                <m:t>s</m:t>
              </m:r>
              <m:r>
                <m:rPr>
                  <m:sty m:val="p"/>
                </m:rPr>
                <m:t>:</m:t>
              </m:r>
              <m:sSub>
                <m:e>
                  <m:r>
                    <m:t>T</m:t>
                  </m:r>
                </m:e>
                <m:sub>
                  <m:r>
                    <m:t>i</m:t>
                  </m:r>
                </m:sub>
              </m:sSub>
              <m:r>
                <m:rPr>
                  <m:sty m:val="p"/>
                </m:rPr>
                <m:t>=</m:t>
              </m:r>
              <m:r>
                <m:t>1</m:t>
              </m:r>
            </m:sub>
            <m:sup>
              <m:r>
                <m:t>​</m:t>
              </m:r>
            </m:sup>
            <m:e>
              <m:sSub>
                <m:e>
                  <m:acc>
                    <m:accPr>
                      <m:chr m:val="̂"/>
                    </m:accPr>
                    <m:e>
                      <m:r>
                        <m:t>w</m:t>
                      </m:r>
                    </m:e>
                  </m:acc>
                </m:e>
                <m:sub>
                  <m:r>
                    <m:t>i</m:t>
                  </m:r>
                </m:sub>
              </m:sSub>
            </m:e>
          </m:nary>
          <m:sSub>
            <m:e>
              <m:r>
                <m:t>Y</m:t>
              </m:r>
            </m:e>
            <m:sub>
              <m:r>
                <m:t>i</m:t>
              </m:r>
            </m:sub>
          </m:sSub>
          <m:r>
            <m:rPr>
              <m:sty m:val="p"/>
            </m:rPr>
            <m:t>−</m:t>
          </m:r>
          <m:nary>
            <m:naryPr>
              <m:chr m:val="∑"/>
              <m:limLoc m:val="undOvr"/>
              <m:subHide m:val="off"/>
              <m:supHide m:val="on"/>
            </m:naryPr>
            <m:sub>
              <m:r>
                <m:t>i</m:t>
              </m:r>
              <m:r>
                <m:rPr>
                  <m:sty m:val="p"/>
                </m:rPr>
                <m:t>∈</m:t>
              </m:r>
              <m:r>
                <m:t>s</m:t>
              </m:r>
              <m:r>
                <m:rPr>
                  <m:sty m:val="p"/>
                </m:rPr>
                <m:t>:</m:t>
              </m:r>
              <m:sSub>
                <m:e>
                  <m:r>
                    <m:t>T</m:t>
                  </m:r>
                </m:e>
                <m:sub>
                  <m:r>
                    <m:t>i</m:t>
                  </m:r>
                </m:sub>
              </m:sSub>
              <m:r>
                <m:rPr>
                  <m:sty m:val="p"/>
                </m:rPr>
                <m:t>=</m:t>
              </m:r>
              <m:r>
                <m:t>0</m:t>
              </m:r>
            </m:sub>
            <m:sup>
              <m:r>
                <m:t>​</m:t>
              </m:r>
            </m:sup>
            <m:e>
              <m:sSub>
                <m:e>
                  <m:acc>
                    <m:accPr>
                      <m:chr m:val="̂"/>
                    </m:accPr>
                    <m:e>
                      <m:r>
                        <m:t>w</m:t>
                      </m:r>
                    </m:e>
                  </m:acc>
                </m:e>
                <m:sub>
                  <m:r>
                    <m:t>i</m:t>
                  </m:r>
                </m:sub>
              </m:sSub>
            </m:e>
          </m:nary>
          <m:sSub>
            <m:e>
              <m:r>
                <m:t>Y</m:t>
              </m:r>
            </m:e>
            <m:sub>
              <m:r>
                <m:t>i</m:t>
              </m:r>
            </m:sub>
          </m:sSub>
        </m:oMath>
      </m:oMathPara>
    </w:p>
    <w:p>
      <w:pPr>
        <w:spacing w:after="100"/>
        <w:jc w:val="both"/>
      </w:pPr>
      <w:r>
        <w:rPr>
          <w:color w:val="3A4350"/>
          <w:sz w:val="19"/>
          <w:szCs w:val="19"/>
        </w:rPr>
        <w:t xml:space="preserve">where </w:t>
      </w:r>
      <m:oMath>
        <m:sSub>
          <m:e>
            <m:r>
              <m:t>Δ</m:t>
            </m:r>
          </m:e>
          <m:sub>
            <m:r>
              <m:t>s</m:t>
            </m:r>
          </m:sub>
        </m:sSub>
      </m:oMath>
      <w:r>
        <w:rPr>
          <w:color w:val="3A4350"/>
          <w:sz w:val="19"/>
          <w:szCs w:val="19"/>
        </w:rPr>
        <w:t xml:space="preserve"> is the simplex over the units of site </w:t>
      </w:r>
      <m:oMath>
        <m:r>
          <m:t>s</m:t>
        </m:r>
      </m:oMath>
      <w:r>
        <w:rPr>
          <w:color w:val="3A4350"/>
          <w:sz w:val="19"/>
          <w:szCs w:val="19"/>
        </w:rPr>
        <w:t xml:space="preserve">; in practice the weights are computed within each treatment arm.</w:t>
      </w:r>
    </w:p>
    <w:p>
      <w:pPr>
        <w:spacing w:after="100" w:before="80"/>
        <w:jc w:val="both"/>
      </w:pPr>
      <w:r>
        <w:rPr>
          <w:b/>
          <w:bCs/>
          <w:color w:val="003262"/>
        </w:rPr>
        <w:t xml:space="preserve">Link to the anchor paper and to seawater intrusion. </w:t>
      </w:r>
      <w:r>
        <w:t xml:space="preserve">Belongs to sections 1.1 and 1.2. Ridge-penalized approximate balancing toward a target is the weighting problem whose implied regression the anchor exposes. For the aquifer, when the effect of a pumping policy differs between sub-basins, the method separates what is due to the wells (depth, distance to the coast, pumping) from what is due to the local aquifer and its management.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Separation of compositional and contextual effect heterogeneity across sites by transporting each site with balancing weights.</w:t>
      </w:r>
    </w:p>
    <w:p>
      <w:pPr>
        <w:pStyle w:val="Heading2"/>
        <w:keepNext/>
      </w:pPr>
      <w:r>
        <w:rPr>
          <w:color w:val="003262"/>
        </w:rPr>
        <w:t xml:space="preserve">BK4  </w:t>
      </w:r>
      <w:r>
        <w:rPr>
          <w:color w:val="1F3864"/>
        </w:rPr>
        <w:t xml:space="preserve">Using Multiple Outcomes to Improve the Synthetic Control Method</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Liyang Sun, Eli Ben-Michael, Avi Feller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Economics and Statistics, in press (2025;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4l9f2gdrtoq93lpgr79n">
              <w:r>
                <w:rPr>
                  <w:color w:val="1D4ED8"/>
                  <w:sz w:val="18"/>
                  <w:szCs w:val="18"/>
                  <w:u w:val="single"/>
                </w:rPr>
                <w:t xml:space="preserve">https://doi.org/10.1162/rest_a_01592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Feller, UC Berkeley (Berkeley pages); L. Sun and E. Ben-Michael (affiliations not verified). The paper is listed as in press on UCL Discovery.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synthetic control · multiple outcomes · common weights · factor models · water crisis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Synthetic control usually fits separate weights for each outcome. The paper fits one common set of weights for several outcomes, by balancing all of them jointly or by balancing an average of them. Under a low-rank linear factor model it derives bias bounds showing that common weights give tighter bounds than separate ones, and that averaging helps more as the number of outcomes grows. The application re-analyses the effect of the Flint water crisis on educational outcomes.</w:t>
      </w:r>
    </w:p>
    <w:p>
      <w:pPr>
        <w:keepNext/>
        <w:spacing w:after="40" w:before="80"/>
      </w:pPr>
      <w:r>
        <w:rPr>
          <w:b/>
          <w:bCs/>
          <w:color w:val="003262"/>
        </w:rPr>
        <w:t xml:space="preserve">Key equation.</w:t>
      </w:r>
      <w:r>
        <w:rPr>
          <w:i/>
          <w:iCs/>
          <w:color w:val="5B6573"/>
          <w:sz w:val="18"/>
          <w:szCs w:val="18"/>
        </w:rPr>
        <w:t xml:space="preserve">  Common synthetic-control weights from an average of standardized outcomes (representative formulation)</w:t>
      </w:r>
    </w:p>
    <w:p>
      <w:pPr>
        <w:pStyle w:val="Equation"/>
      </w:pPr>
      <m:oMathPara>
        <m:oMathParaPr>
          <m:jc m:val="center"/>
        </m:oMathParaPr>
        <m:oMath>
          <m:acc>
            <m:accPr>
              <m:chr m:val="̂"/>
            </m:accPr>
            <m:e>
              <m:r>
                <m:t>w</m:t>
              </m:r>
            </m:e>
          </m:acc>
          <m:r>
            <m:rPr>
              <m:sty m:val="p"/>
            </m:rPr>
            <m:t>=</m:t>
          </m:r>
          <m:limLow>
            <m:e>
              <m:r>
                <m:rPr>
                  <m:nor/>
                </m:rPr>
                <m:t>arg min</m:t>
              </m:r>
            </m:e>
            <m:lim>
              <m:r>
                <m:t>w</m:t>
              </m:r>
              <m:r>
                <m:rPr>
                  <m:sty m:val="p"/>
                </m:rPr>
                <m:t>∈</m:t>
              </m:r>
              <m:r>
                <m:t>Δ</m:t>
              </m:r>
            </m:lim>
          </m:limLow>
          <m:nary>
            <m:naryPr>
              <m:chr m:val="∑"/>
              <m:limLoc m:val="undOvr"/>
              <m:subHide m:val="off"/>
              <m:supHide m:val="on"/>
            </m:naryPr>
            <m:sub>
              <m:r>
                <m:t>t</m:t>
              </m:r>
              <m:r>
                <m:rPr>
                  <m:sty m:val="p"/>
                </m:rPr>
                <m:t>≤</m:t>
              </m:r>
              <m:sSub>
                <m:e>
                  <m:r>
                    <m:t>T</m:t>
                  </m:r>
                </m:e>
                <m:sub>
                  <m:r>
                    <m:t>0</m:t>
                  </m:r>
                </m:sub>
              </m:sSub>
            </m:sub>
            <m:sup>
              <m:r>
                <m:t>​</m:t>
              </m:r>
            </m:sup>
            <m:e>
              <m:sSup>
                <m:e>
                  <m:d>
                    <m:dPr>
                      <m:begChr m:val="("/>
                      <m:sepChr m:val=""/>
                      <m:endChr m:val=")"/>
                      <m:grow/>
                    </m:dPr>
                    <m:e>
                      <m:sSub>
                        <m:e>
                          <m:acc>
                            <m:accPr>
                              <m:chr m:val="‾"/>
                            </m:accPr>
                            <m:e>
                              <m:r>
                                <m:t>Y</m:t>
                              </m:r>
                            </m:e>
                          </m:acc>
                        </m:e>
                        <m:sub>
                          <m:r>
                            <m:t>1</m:t>
                          </m:r>
                          <m:r>
                            <m:t>t</m:t>
                          </m:r>
                        </m:sub>
                      </m:sSub>
                      <m:r>
                        <m:rPr>
                          <m:sty m:val="p"/>
                        </m:rPr>
                        <m:t>−</m:t>
                      </m:r>
                      <m:nary>
                        <m:naryPr>
                          <m:chr m:val="∑"/>
                          <m:limLoc m:val="undOvr"/>
                          <m:subHide m:val="off"/>
                          <m:supHide m:val="on"/>
                        </m:naryPr>
                        <m:sub>
                          <m:r>
                            <m:t>j</m:t>
                          </m:r>
                          <m:r>
                            <m:rPr>
                              <m:sty m:val="p"/>
                            </m:rPr>
                            <m:t>≥</m:t>
                          </m:r>
                          <m:r>
                            <m:t>2</m:t>
                          </m:r>
                        </m:sub>
                        <m:sup>
                          <m:r>
                            <m:t>​</m:t>
                          </m:r>
                        </m:sup>
                        <m:e>
                          <m:sSub>
                            <m:e>
                              <m:r>
                                <m:t>w</m:t>
                              </m:r>
                            </m:e>
                            <m:sub>
                              <m:r>
                                <m:t>j</m:t>
                              </m:r>
                            </m:sub>
                          </m:sSub>
                        </m:e>
                      </m:nary>
                      <m:sSub>
                        <m:e>
                          <m:acc>
                            <m:accPr>
                              <m:chr m:val="‾"/>
                            </m:accPr>
                            <m:e>
                              <m:r>
                                <m:t>Y</m:t>
                              </m:r>
                            </m:e>
                          </m:acc>
                        </m:e>
                        <m:sub>
                          <m:r>
                            <m:t>j</m:t>
                          </m:r>
                          <m:r>
                            <m:t>t</m:t>
                          </m:r>
                        </m:sub>
                      </m:sSub>
                    </m:e>
                  </m:d>
                </m:e>
                <m:sup>
                  <m:r>
                    <m:t>2</m:t>
                  </m:r>
                </m:sup>
              </m:sSup>
            </m:e>
          </m:nary>
          <m:r>
            <m:rPr>
              <m:sty m:val="p"/>
            </m:rPr>
            <m:t>,</m:t>
          </m:r>
          <m:r>
            <m:t>  </m:t>
          </m:r>
          <m:sSub>
            <m:e>
              <m:acc>
                <m:accPr>
                  <m:chr m:val="‾"/>
                </m:accPr>
                <m:e>
                  <m:r>
                    <m:t>Y</m:t>
                  </m:r>
                </m:e>
              </m:acc>
            </m:e>
            <m:sub>
              <m:r>
                <m:t>j</m:t>
              </m:r>
              <m:r>
                <m:t>t</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Sup>
                <m:e>
                  <m:acc>
                    <m:accPr>
                      <m:chr m:val="̃"/>
                    </m:accPr>
                    <m:e>
                      <m:r>
                        <m:t>Y</m:t>
                      </m:r>
                    </m:e>
                  </m:acc>
                </m:e>
                <m:sub>
                  <m:r>
                    <m:t>j</m:t>
                  </m:r>
                  <m:r>
                    <m:t>t</m:t>
                  </m:r>
                </m:sub>
                <m:sup>
                  <m:d>
                    <m:dPr>
                      <m:begChr m:val="("/>
                      <m:sepChr m:val=""/>
                      <m:endChr m:val=")"/>
                      <m:grow/>
                    </m:dPr>
                    <m:e>
                      <m:r>
                        <m:t>k</m:t>
                      </m:r>
                    </m:e>
                  </m:d>
                </m:sup>
              </m:sSubSup>
            </m:e>
          </m:nary>
        </m:oMath>
      </m:oMathPara>
    </w:p>
    <w:p>
      <w:pPr>
        <w:pStyle w:val="Equation"/>
      </w:pPr>
      <m:oMathPara>
        <m:oMathParaPr>
          <m:jc m:val="center"/>
        </m:oMathParaPr>
        <m:oMath>
          <m:sSubSup>
            <m:e>
              <m:acc>
                <m:accPr>
                  <m:chr m:val="̂"/>
                </m:accPr>
                <m:e>
                  <m:r>
                    <m:t>τ</m:t>
                  </m:r>
                </m:e>
              </m:acc>
            </m:e>
            <m:sub>
              <m:r>
                <m:t>t</m:t>
              </m:r>
            </m:sub>
            <m:sup>
              <m:d>
                <m:dPr>
                  <m:begChr m:val="("/>
                  <m:sepChr m:val=""/>
                  <m:endChr m:val=")"/>
                  <m:grow/>
                </m:dPr>
                <m:e>
                  <m:r>
                    <m:t>k</m:t>
                  </m:r>
                </m:e>
              </m:d>
            </m:sup>
          </m:sSubSup>
          <m:r>
            <m:rPr>
              <m:sty m:val="p"/>
            </m:rPr>
            <m:t>=</m:t>
          </m:r>
          <m:sSubSup>
            <m:e>
              <m:r>
                <m:t>Y</m:t>
              </m:r>
            </m:e>
            <m:sub>
              <m:r>
                <m:t>1</m:t>
              </m:r>
              <m:r>
                <m:t>t</m:t>
              </m:r>
            </m:sub>
            <m:sup>
              <m:d>
                <m:dPr>
                  <m:begChr m:val="("/>
                  <m:sepChr m:val=""/>
                  <m:endChr m:val=")"/>
                  <m:grow/>
                </m:dPr>
                <m:e>
                  <m:r>
                    <m:t>k</m:t>
                  </m:r>
                </m:e>
              </m:d>
            </m:sup>
          </m:sSubSup>
          <m:r>
            <m:rPr>
              <m:sty m:val="p"/>
            </m:rPr>
            <m:t>−</m:t>
          </m:r>
          <m:nary>
            <m:naryPr>
              <m:chr m:val="∑"/>
              <m:limLoc m:val="undOvr"/>
              <m:subHide m:val="off"/>
              <m:supHide m:val="on"/>
            </m:naryPr>
            <m:sub>
              <m:r>
                <m:t>j</m:t>
              </m:r>
              <m:r>
                <m:rPr>
                  <m:sty m:val="p"/>
                </m:rPr>
                <m:t>≥</m:t>
              </m:r>
              <m:r>
                <m:t>2</m:t>
              </m:r>
            </m:sub>
            <m:sup>
              <m:r>
                <m:t>​</m:t>
              </m:r>
            </m:sup>
            <m:e>
              <m:sSub>
                <m:e>
                  <m:acc>
                    <m:accPr>
                      <m:chr m:val="̂"/>
                    </m:accPr>
                    <m:e>
                      <m:r>
                        <m:t>w</m:t>
                      </m:r>
                    </m:e>
                  </m:acc>
                </m:e>
                <m:sub>
                  <m:r>
                    <m:t>j</m:t>
                  </m:r>
                </m:sub>
              </m:sSub>
            </m:e>
          </m:nary>
          <m:sSubSup>
            <m:e>
              <m:r>
                <m:t>Y</m:t>
              </m:r>
            </m:e>
            <m:sub>
              <m:r>
                <m:t>j</m:t>
              </m:r>
              <m:r>
                <m:t>t</m:t>
              </m:r>
            </m:sub>
            <m:sup>
              <m:d>
                <m:dPr>
                  <m:begChr m:val="("/>
                  <m:sepChr m:val=""/>
                  <m:endChr m:val=")"/>
                  <m:grow/>
                </m:dPr>
                <m:e>
                  <m:r>
                    <m:t>k</m:t>
                  </m:r>
                </m:e>
              </m:d>
            </m:sup>
          </m:sSubSup>
          <m:r>
            <m:rPr>
              <m:sty m:val="p"/>
            </m:rPr>
            <m:t>,</m:t>
          </m:r>
          <m:r>
            <m:t>  </m:t>
          </m:r>
          <m:r>
            <m:t>t</m:t>
          </m:r>
          <m:r>
            <m:rPr>
              <m:sty m:val="p"/>
            </m:rPr>
            <m:t>&gt;</m:t>
          </m:r>
          <m:sSub>
            <m:e>
              <m:r>
                <m:t>T</m:t>
              </m:r>
            </m:e>
            <m:sub>
              <m:r>
                <m:t>0</m:t>
              </m:r>
            </m:sub>
          </m:sSub>
        </m:oMath>
      </m:oMathPara>
    </w:p>
    <w:p>
      <w:pPr>
        <w:spacing w:after="100"/>
        <w:jc w:val="both"/>
      </w:pPr>
      <w:r>
        <w:rPr>
          <w:color w:val="3A4350"/>
          <w:sz w:val="19"/>
          <w:szCs w:val="19"/>
        </w:rPr>
        <w:t xml:space="preserve">where unit 1 is treated after period </w:t>
      </w:r>
      <m:oMath>
        <m:sSub>
          <m:e>
            <m:r>
              <m:t>T</m:t>
            </m:r>
          </m:e>
          <m:sub>
            <m:r>
              <m:t>0</m:t>
            </m:r>
          </m:sub>
        </m:sSub>
      </m:oMath>
      <w:r>
        <w:rPr>
          <w:color w:val="3A4350"/>
          <w:sz w:val="19"/>
          <w:szCs w:val="19"/>
        </w:rPr>
        <w:t xml:space="preserve"> and </w:t>
      </w:r>
      <m:oMath>
        <m:sSup>
          <m:e>
            <m:acc>
              <m:accPr>
                <m:chr m:val="̃"/>
              </m:accPr>
              <m:e>
                <m:r>
                  <m:t>Y</m:t>
                </m:r>
              </m:e>
            </m:acc>
          </m:e>
          <m:sup>
            <m:d>
              <m:dPr>
                <m:begChr m:val="("/>
                <m:sepChr m:val=""/>
                <m:endChr m:val=")"/>
                <m:grow/>
              </m:dPr>
              <m:e>
                <m:r>
                  <m:t>k</m:t>
                </m:r>
              </m:e>
            </m:d>
          </m:sup>
        </m:sSup>
      </m:oMath>
      <w:r>
        <w:rPr>
          <w:color w:val="3A4350"/>
          <w:sz w:val="19"/>
          <w:szCs w:val="19"/>
        </w:rPr>
        <w:t xml:space="preserve"> is the </w:t>
      </w:r>
      <m:oMath>
        <m:r>
          <m:t>k</m:t>
        </m:r>
      </m:oMath>
      <w:r>
        <w:rPr>
          <w:color w:val="3A4350"/>
          <w:sz w:val="19"/>
          <w:szCs w:val="19"/>
        </w:rPr>
        <w:t xml:space="preserve">-th standardized outcome.</w:t>
      </w:r>
    </w:p>
    <w:p>
      <w:pPr>
        <w:spacing w:after="100" w:before="80"/>
        <w:jc w:val="both"/>
      </w:pPr>
      <w:r>
        <w:rPr>
          <w:b/>
          <w:bCs/>
          <w:color w:val="003262"/>
        </w:rPr>
        <w:t xml:space="preserve">Link to the anchor paper and to seawater intrusion. </w:t>
      </w:r>
      <w:r>
        <w:t xml:space="preserve">Belongs to sections 1.3 and 1.8. Synthetic control is a balancing-weights estimator, its factor-model bias bounds are the panel analogue of the worst-case imbalance of Lemma 2, and its ridge-augmented version [B19] is a direct precursor of the anchor. For the aquifer the application is itself a water-contamination study, and every well carries several series (chloride, electrical conductivity, the Na/Cl ratio, heads) that can share one set of weights when a pumping-reduction zone is evaluated.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Shared synthetic-control weights across several outcomes, with bias guarantees under a factor model.</w:t>
      </w:r>
    </w:p>
    <w:p>
      <w:pPr>
        <w:pStyle w:val="Heading2"/>
        <w:keepNext/>
      </w:pPr>
      <w:r>
        <w:rPr>
          <w:color w:val="003262"/>
        </w:rPr>
        <w:t xml:space="preserve">BK5  </w:t>
      </w:r>
      <w:r>
        <w:rPr>
          <w:color w:val="1F3864"/>
        </w:rPr>
        <w:t xml:space="preserve">Optimally Tackling Covariate Shift in RKHS-Based Nonparametric Regression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Cong Ma, Reese Pathak, Martin J.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Annals of Statistics, vol. 51, no. 2, pp. 738–761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ro6nliwmm4esqpaxbecb">
              <w:r>
                <w:rPr>
                  <w:color w:val="1D4ED8"/>
                  <w:sz w:val="18"/>
                  <w:szCs w:val="18"/>
                  <w:u w:val="single"/>
                </w:rPr>
                <w:t xml:space="preserve">https://doi.org/10.1214/23-AOS2268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Pathak and M. J. Wainwright, UC Berkeley, and C. Ma, University of Chicago (search summary of the paper's records); Wainwright's affiliation in the published version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covariate shift · kernel ridge regression · likelihood ratio · minimax rates · reweighting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Kernel ridge regression is trained on covariates from a source distribution and judged by its error under a different target distribution; the key quantity is the likelihood ratio between them. When the ratio is uniformly bounded, kernel ridge regression with a suitably chosen penalty attains the minimax rate up to a logarithmic factor, and it needs only an upper bound on the ratio, not the ratio itself; plain empirical risk minimization over the function class is strictly suboptimal. When the ratio is unbounded but has a finite second moment, a kernel ridge regression reweighted by truncated likelihood ratios is minimax optimal up to logarithmic factors.</w:t>
      </w:r>
    </w:p>
    <w:p>
      <w:pPr>
        <w:keepNext/>
        <w:spacing w:after="40" w:before="80"/>
      </w:pPr>
      <w:r>
        <w:rPr>
          <w:b/>
          <w:bCs/>
          <w:color w:val="003262"/>
        </w:rPr>
        <w:t xml:space="preserve">Key equation.</w:t>
      </w:r>
      <w:r>
        <w:rPr>
          <w:i/>
          <w:iCs/>
          <w:color w:val="5B6573"/>
          <w:sz w:val="18"/>
          <w:szCs w:val="18"/>
        </w:rPr>
        <w:t xml:space="preserve">  Kernel ridge regression reweighted by truncated likelihood ratios (representative formulation)</w:t>
      </w:r>
    </w:p>
    <w:p>
      <w:pPr>
        <w:pStyle w:val="Equation"/>
      </w:pPr>
      <m:oMathPara>
        <m:oMathParaPr>
          <m:jc m:val="center"/>
        </m:oMathParaPr>
        <m:oMath>
          <m:sSub>
            <m:e>
              <m:acc>
                <m:accPr>
                  <m:chr m:val="̂"/>
                </m:accPr>
                <m:e>
                  <m:r>
                    <m:t>f</m:t>
                  </m:r>
                </m:e>
              </m:acc>
            </m:e>
            <m:sub>
              <m:r>
                <m:t>λ</m:t>
              </m:r>
              <m:r>
                <m:rPr>
                  <m:sty m:val="p"/>
                </m:rPr>
                <m:t>,</m:t>
              </m:r>
              <m:r>
                <m:t>τ</m:t>
              </m:r>
            </m:sub>
          </m:sSub>
          <m:r>
            <m:rPr>
              <m:sty m:val="p"/>
            </m:rPr>
            <m:t>=</m:t>
          </m:r>
          <m:limLow>
            <m:e>
              <m:r>
                <m:rPr>
                  <m:nor/>
                </m:rPr>
                <m:t>arg min</m:t>
              </m:r>
            </m:e>
            <m:lim>
              <m:r>
                <m:t>f</m:t>
              </m:r>
              <m:r>
                <m:rPr>
                  <m:sty m:val="p"/>
                </m:rPr>
                <m:t>∈</m:t>
              </m:r>
              <m:r>
                <m:rPr>
                  <m:scr m:val="script"/>
                  <m:sty m:val="p"/>
                </m:rPr>
                <m:t>H</m:t>
              </m:r>
            </m:lim>
          </m:limLow>
          <m:r>
            <m:t> </m:t>
          </m:r>
          <m:f>
            <m:fPr>
              <m:type m:val="bar"/>
            </m:fPr>
            <m:num>
              <m:r>
                <m:t>1</m:t>
              </m:r>
            </m:num>
            <m:den>
              <m:r>
                <m:t>n</m:t>
              </m:r>
            </m:den>
          </m:f>
          <m:nary>
            <m:naryPr>
              <m:chr m:val="∑"/>
              <m:limLoc m:val="undOvr"/>
              <m:subHide m:val="off"/>
              <m:supHide m:val="off"/>
            </m:naryPr>
            <m:sub>
              <m:r>
                <m:t>i</m:t>
              </m:r>
              <m:r>
                <m:rPr>
                  <m:sty m:val="p"/>
                </m:rPr>
                <m:t>=</m:t>
              </m:r>
              <m:r>
                <m:t>1</m:t>
              </m:r>
            </m:sub>
            <m:sup>
              <m:r>
                <m:t>n</m:t>
              </m:r>
            </m:sup>
            <m:e>
              <m:r>
                <m:rPr>
                  <m:nor/>
                </m:rPr>
                <m:t>min</m:t>
              </m:r>
            </m:e>
          </m:nary>
          <m:d>
            <m:dPr>
              <m:begChr m:val="("/>
              <m:sepChr m:val=""/>
              <m:endChr m:val=")"/>
              <m:grow/>
            </m:dPr>
            <m:e>
              <m:r>
                <m:t>ρ</m:t>
              </m:r>
              <m:d>
                <m:dPr>
                  <m:begChr m:val="("/>
                  <m:sepChr m:val=""/>
                  <m:endChr m:val=")"/>
                  <m:grow/>
                </m:dPr>
                <m:e>
                  <m:sSub>
                    <m:e>
                      <m:r>
                        <m:t>x</m:t>
                      </m:r>
                    </m:e>
                    <m:sub>
                      <m:r>
                        <m:t>i</m:t>
                      </m:r>
                    </m:sub>
                  </m:sSub>
                </m:e>
              </m:d>
              <m:r>
                <m:rPr>
                  <m:sty m:val="p"/>
                </m:rPr>
                <m:t>,</m:t>
              </m:r>
              <m:r>
                <m:t>τ</m:t>
              </m:r>
            </m:e>
          </m:d>
          <m:sSup>
            <m:e>
              <m:d>
                <m:dPr>
                  <m:begChr m:val="("/>
                  <m:sepChr m:val=""/>
                  <m:endChr m:val=")"/>
                  <m:grow/>
                </m:dPr>
                <m:e>
                  <m:sSub>
                    <m:e>
                      <m:r>
                        <m:t>y</m:t>
                      </m:r>
                    </m:e>
                    <m:sub>
                      <m:r>
                        <m:t>i</m:t>
                      </m:r>
                    </m:sub>
                  </m:sSub>
                  <m:r>
                    <m:rPr>
                      <m:sty m:val="p"/>
                    </m:rPr>
                    <m:t>−</m:t>
                  </m:r>
                  <m:r>
                    <m:t>f</m:t>
                  </m:r>
                  <m:d>
                    <m:dPr>
                      <m:begChr m:val="("/>
                      <m:sepChr m:val=""/>
                      <m:endChr m:val=")"/>
                      <m:grow/>
                    </m:dPr>
                    <m:e>
                      <m:sSub>
                        <m:e>
                          <m:r>
                            <m:t>x</m:t>
                          </m:r>
                        </m:e>
                        <m:sub>
                          <m:r>
                            <m:t>i</m:t>
                          </m:r>
                        </m:sub>
                      </m:sSub>
                    </m:e>
                  </m:d>
                </m:e>
              </m:d>
            </m:e>
            <m:sup>
              <m:r>
                <m:t>2</m:t>
              </m:r>
            </m:sup>
          </m:sSup>
          <m:r>
            <m:rPr>
              <m:sty m:val="p"/>
            </m:rPr>
            <m:t>+</m:t>
          </m:r>
          <m:r>
            <m:t>λ</m:t>
          </m:r>
          <m:sSubSup>
            <m:e>
              <m:d>
                <m:dPr>
                  <m:begChr m:val="∥"/>
                  <m:sepChr m:val=""/>
                  <m:endChr m:val="∥"/>
                  <m:grow/>
                </m:dPr>
                <m:e>
                  <m:r>
                    <m:t>f</m:t>
                  </m:r>
                </m:e>
              </m:d>
            </m:e>
            <m:sub>
              <m:r>
                <m:rPr>
                  <m:scr m:val="script"/>
                  <m:sty m:val="p"/>
                </m:rPr>
                <m:t>H</m:t>
              </m:r>
            </m:sub>
            <m:sup>
              <m:r>
                <m:t>2</m:t>
              </m:r>
            </m:sup>
          </m:sSubSup>
          <m:r>
            <m:rPr>
              <m:sty m:val="p"/>
            </m:rPr>
            <m:t>,</m:t>
          </m:r>
          <m:r>
            <m:t>  </m:t>
          </m:r>
          <m:r>
            <m:t>ρ</m:t>
          </m:r>
          <m:r>
            <m:rPr>
              <m:sty m:val="p"/>
            </m:rPr>
            <m:t>=</m:t>
          </m:r>
          <m:f>
            <m:fPr>
              <m:type m:val="bar"/>
            </m:fPr>
            <m:num>
              <m:r>
                <m:t>d</m:t>
              </m:r>
              <m:r>
                <m:t>Q</m:t>
              </m:r>
            </m:num>
            <m:den>
              <m:r>
                <m:t>d</m:t>
              </m:r>
              <m:r>
                <m:t>P</m:t>
              </m:r>
            </m:den>
          </m:f>
        </m:oMath>
      </m:oMathPara>
    </w:p>
    <w:p>
      <w:pPr>
        <w:spacing w:after="100"/>
        <w:jc w:val="both"/>
      </w:pPr>
      <w:r>
        <w:rPr>
          <w:color w:val="3A4350"/>
          <w:sz w:val="19"/>
          <w:szCs w:val="19"/>
        </w:rPr>
        <w:t xml:space="preserve">with the risk measured as </w:t>
      </w:r>
      <m:oMath>
        <m:sSubSup>
          <m:e>
            <m:d>
              <m:dPr>
                <m:begChr m:val="∥"/>
                <m:sepChr m:val=""/>
                <m:endChr m:val="∥"/>
                <m:grow/>
              </m:dPr>
              <m:e>
                <m:acc>
                  <m:accPr>
                    <m:chr m:val="̂"/>
                  </m:accPr>
                  <m:e>
                    <m:r>
                      <m:t>f</m:t>
                    </m:r>
                  </m:e>
                </m:acc>
                <m:r>
                  <m:rPr>
                    <m:sty m:val="p"/>
                  </m:rPr>
                  <m:t>−</m:t>
                </m:r>
                <m:sSup>
                  <m:e>
                    <m:r>
                      <m:t>f</m:t>
                    </m:r>
                  </m:e>
                  <m:sup>
                    <m:r>
                      <m:rPr>
                        <m:sty m:val="p"/>
                      </m:rPr>
                      <m:t>⋆</m:t>
                    </m:r>
                  </m:sup>
                </m:sSup>
              </m:e>
            </m:d>
          </m:e>
          <m:sub>
            <m:sSup>
              <m:e>
                <m:r>
                  <m:t>L</m:t>
                </m:r>
              </m:e>
              <m:sup>
                <m:r>
                  <m:t>2</m:t>
                </m:r>
              </m:sup>
            </m:sSup>
            <m:d>
              <m:dPr>
                <m:begChr m:val="("/>
                <m:sepChr m:val=""/>
                <m:endChr m:val=")"/>
                <m:grow/>
              </m:dPr>
              <m:e>
                <m:r>
                  <m:t>Q</m:t>
                </m:r>
              </m:e>
            </m:d>
          </m:sub>
          <m:sup>
            <m:r>
              <m:t>2</m:t>
            </m:r>
          </m:sup>
        </m:sSubSup>
      </m:oMath>
      <w:r>
        <w:rPr>
          <w:color w:val="3A4350"/>
          <w:sz w:val="19"/>
          <w:szCs w:val="19"/>
        </w:rPr>
        <w:t xml:space="preserve">; </w:t>
      </w:r>
      <m:oMath>
        <m:r>
          <m:t>ρ</m:t>
        </m:r>
        <m:r>
          <m:rPr>
            <m:sty m:val="p"/>
          </m:rPr>
          <m:t>≡</m:t>
        </m:r>
        <m:r>
          <m:t>1</m:t>
        </m:r>
      </m:oMath>
      <w:r>
        <w:rPr>
          <w:color w:val="3A4350"/>
          <w:sz w:val="19"/>
          <w:szCs w:val="19"/>
        </w:rPr>
        <w:t xml:space="preserve"> gives the unweighted kernel ridge regression of the bounded-ratio case.</w:t>
      </w:r>
    </w:p>
    <w:p>
      <w:pPr>
        <w:spacing w:after="100" w:before="80"/>
        <w:jc w:val="both"/>
      </w:pPr>
      <w:r>
        <w:rPr>
          <w:b/>
          <w:bCs/>
          <w:color w:val="003262"/>
        </w:rPr>
        <w:t xml:space="preserve">Link to the anchor paper and to seawater intrusion. </w:t>
      </w:r>
      <w:r>
        <w:t xml:space="preserve">Belongs to sections 1.4 and 1.7. The anchor shows that kernel ridge augmentation collapses to one kernel ridge regression; this paper says how such a regression should be regularized when the functional of interest lives under a different covariate distribution, and when likelihood-ratio weights are needed. For the aquifer, chloride is measured at accessible wells while the goal concerns vulnerable coastal wells: the bound on the likelihood ratio is the spatial overlap, which the goal-oriented design of section 8.6 improves.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minimax theory of how to regularize, and when to reweight, kernel ridge regression under covariate shift.</w:t>
      </w:r>
    </w:p>
    <w:p>
      <w:pPr>
        <w:pStyle w:val="Heading2"/>
        <w:keepNext/>
      </w:pPr>
      <w:r>
        <w:rPr>
          <w:color w:val="003262"/>
        </w:rPr>
        <w:t xml:space="preserve">BK6  </w:t>
      </w:r>
      <w:r>
        <w:rPr>
          <w:color w:val="1F3864"/>
        </w:rPr>
        <w:t xml:space="preserve">Benign Overfitting in Ridge Regression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Tsigler, Peter L. Bartlett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24, paper 123, pp. 1–76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op9vrmtvmeujzwrylydu">
              <w:r>
                <w:rPr>
                  <w:color w:val="1D4ED8"/>
                  <w:sz w:val="18"/>
                  <w:szCs w:val="18"/>
                  <w:u w:val="single"/>
                </w:rPr>
                <w:t xml:space="preserve">https://jmlr.org/papers/v24/22-1398.html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L. Bartlett, EECS, UC Berkeley (a university seminar listing); the article's affiliation block and A. Tsigler's affiliation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ridge regression · benign overfitting · overparameterization · negative penalty · sharp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gives non-asymptotic bounds on the excess risk of ridge regression in overparameterized linear models. It proves sharp upper bounds on both the variance and the bias, with matching lower bounds, and removes an independence assumption of earlier work. It gives general sufficient conditions under which the optimal ridge penalty is negative, which explains why heavily overparameterized models can generalize with vanishing or negative regularization.</w:t>
      </w:r>
    </w:p>
    <w:p>
      <w:pPr>
        <w:keepNext/>
        <w:spacing w:after="40" w:before="80"/>
      </w:pPr>
      <w:r>
        <w:rPr>
          <w:b/>
          <w:bCs/>
          <w:color w:val="003262"/>
        </w:rPr>
        <w:t xml:space="preserve">Key equation.</w:t>
      </w:r>
      <w:r>
        <w:rPr>
          <w:i/>
          <w:iCs/>
          <w:color w:val="5B6573"/>
          <w:sz w:val="18"/>
          <w:szCs w:val="18"/>
        </w:rPr>
        <w:t xml:space="preserve">  Ridge with a possibly negative penalty and the effective-rank form of its variance (representative formulation)</w:t>
      </w:r>
    </w:p>
    <w:p>
      <w:pPr>
        <w:pStyle w:val="Equation"/>
      </w:pPr>
      <m:oMathPara>
        <m:oMathParaPr>
          <m:jc m:val="center"/>
        </m:oMathParaPr>
        <m:oMath>
          <m:sSub>
            <m:e>
              <m:acc>
                <m:accPr>
                  <m:chr m:val="̂"/>
                </m:accPr>
                <m:e>
                  <m:r>
                    <m:t>θ</m:t>
                  </m:r>
                </m:e>
              </m:acc>
            </m:e>
            <m:sub>
              <m:r>
                <m:t>λ</m:t>
              </m:r>
            </m:sub>
          </m:sSub>
          <m:r>
            <m:rPr>
              <m:sty m:val="p"/>
            </m:rPr>
            <m:t>=</m:t>
          </m:r>
          <m:sSup>
            <m:e>
              <m:r>
                <m:t>X</m:t>
              </m:r>
            </m:e>
            <m:sup>
              <m:r>
                <m:rPr>
                  <m:nor/>
                </m:rPr>
                <m:t>T</m:t>
              </m:r>
            </m:sup>
          </m:sSup>
          <m:sSup>
            <m:e>
              <m:d>
                <m:dPr>
                  <m:begChr m:val="("/>
                  <m:sepChr m:val=""/>
                  <m:endChr m:val=")"/>
                  <m:grow/>
                </m:dPr>
                <m:e>
                  <m:r>
                    <m:t>X</m:t>
                  </m:r>
                  <m:sSup>
                    <m:e>
                      <m:r>
                        <m:t>X</m:t>
                      </m:r>
                    </m:e>
                    <m:sup>
                      <m:r>
                        <m:rPr>
                          <m:nor/>
                        </m:rPr>
                        <m:t>T</m:t>
                      </m:r>
                    </m:sup>
                  </m:sSup>
                  <m:r>
                    <m:rPr>
                      <m:sty m:val="p"/>
                    </m:rPr>
                    <m:t>+</m:t>
                  </m:r>
                  <m:r>
                    <m:t>λ</m:t>
                  </m:r>
                  <m:sSub>
                    <m:e>
                      <m:r>
                        <m:t>I</m:t>
                      </m:r>
                    </m:e>
                    <m:sub>
                      <m:r>
                        <m:t>n</m:t>
                      </m:r>
                    </m:sub>
                  </m:sSub>
                </m:e>
              </m:d>
            </m:e>
            <m:sup>
              <m:r>
                <m:rPr>
                  <m:sty m:val="p"/>
                </m:rPr>
                <m:t>−</m:t>
              </m:r>
              <m:r>
                <m:t>1</m:t>
              </m:r>
            </m:sup>
          </m:sSup>
          <m:r>
            <m:t>y</m:t>
          </m:r>
          <m:r>
            <m:rPr>
              <m:sty m:val="p"/>
            </m:rPr>
            <m:t>,</m:t>
          </m:r>
          <m:r>
            <m:t>  </m:t>
          </m:r>
          <m:r>
            <m:t>λ</m:t>
          </m:r>
          <m:r>
            <m:rPr>
              <m:sty m:val="p"/>
            </m:rPr>
            <m:t>&gt;</m:t>
          </m:r>
          <m:r>
            <m:rPr>
              <m:sty m:val="p"/>
            </m:rPr>
            <m:t>−</m:t>
          </m:r>
          <m:sSub>
            <m:e>
              <m:r>
                <m:t>μ</m:t>
              </m:r>
            </m:e>
            <m:sub>
              <m:r>
                <m:rPr>
                  <m:nor/>
                </m:rPr>
                <m:t>min</m:t>
              </m:r>
            </m:sub>
          </m:sSub>
          <m:d>
            <m:dPr>
              <m:begChr m:val="("/>
              <m:sepChr m:val=""/>
              <m:endChr m:val=")"/>
              <m:grow/>
            </m:dPr>
            <m:e>
              <m:r>
                <m:t>X</m:t>
              </m:r>
              <m:sSup>
                <m:e>
                  <m:r>
                    <m:t>X</m:t>
                  </m:r>
                </m:e>
                <m:sup>
                  <m:r>
                    <m:rPr>
                      <m:nor/>
                    </m:rPr>
                    <m:t>T</m:t>
                  </m:r>
                </m:sup>
              </m:sSup>
            </m:e>
          </m:d>
        </m:oMath>
      </m:oMathPara>
    </w:p>
    <w:p>
      <w:pPr>
        <w:pStyle w:val="Equation"/>
      </w:pPr>
      <m:oMathPara>
        <m:oMathParaPr>
          <m:jc m:val="center"/>
        </m:oMathParaPr>
        <m:oMath>
          <m:r>
            <m:rPr>
              <m:nor/>
            </m:rPr>
            <m:t>Var</m:t>
          </m:r>
          <m:r>
            <m:rPr>
              <m:sty m:val="p"/>
            </m:rPr>
            <m:t>≍</m:t>
          </m:r>
          <m:sSup>
            <m:e>
              <m:r>
                <m:t>σ</m:t>
              </m:r>
            </m:e>
            <m:sup>
              <m:r>
                <m:t>2</m:t>
              </m:r>
            </m:sup>
          </m:sSup>
          <m:d>
            <m:dPr>
              <m:begChr m:val="("/>
              <m:sepChr m:val=""/>
              <m:endChr m:val=")"/>
              <m:grow/>
            </m:dPr>
            <m:e>
              <m:f>
                <m:fPr>
                  <m:type m:val="bar"/>
                </m:fPr>
                <m:num>
                  <m:r>
                    <m:t>k</m:t>
                  </m:r>
                </m:num>
                <m:den>
                  <m:r>
                    <m:t>n</m:t>
                  </m:r>
                </m:den>
              </m:f>
              <m:r>
                <m:rPr>
                  <m:sty m:val="p"/>
                </m:rPr>
                <m:t>+</m:t>
              </m:r>
              <m:f>
                <m:fPr>
                  <m:type m:val="bar"/>
                </m:fPr>
                <m:num>
                  <m:r>
                    <m:t>n</m:t>
                  </m:r>
                  <m:nary>
                    <m:naryPr>
                      <m:chr m:val="∑"/>
                      <m:limLoc m:val="undOvr"/>
                      <m:subHide m:val="off"/>
                      <m:supHide m:val="on"/>
                    </m:naryPr>
                    <m:sub>
                      <m:r>
                        <m:t>i</m:t>
                      </m:r>
                      <m:r>
                        <m:rPr>
                          <m:sty m:val="p"/>
                        </m:rPr>
                        <m:t>&gt;</m:t>
                      </m:r>
                      <m:r>
                        <m:t>k</m:t>
                      </m:r>
                    </m:sub>
                    <m:sup>
                      <m:r>
                        <m:t>​</m:t>
                      </m:r>
                    </m:sup>
                    <m:e>
                      <m:sSubSup>
                        <m:e>
                          <m:r>
                            <m:t>μ</m:t>
                          </m:r>
                        </m:e>
                        <m:sub>
                          <m:r>
                            <m:t>i</m:t>
                          </m:r>
                        </m:sub>
                        <m:sup>
                          <m:r>
                            <m:t>2</m:t>
                          </m:r>
                        </m:sup>
                      </m:sSubSup>
                    </m:e>
                  </m:nary>
                </m:num>
                <m:den>
                  <m:sSup>
                    <m:e>
                      <m:d>
                        <m:dPr>
                          <m:begChr m:val="("/>
                          <m:sepChr m:val=""/>
                          <m:endChr m:val=")"/>
                          <m:grow/>
                        </m:dPr>
                        <m:e>
                          <m:r>
                            <m:t>λ</m:t>
                          </m:r>
                          <m:r>
                            <m:rPr>
                              <m:sty m:val="p"/>
                            </m:rPr>
                            <m:t>+</m:t>
                          </m:r>
                          <m:nary>
                            <m:naryPr>
                              <m:chr m:val="∑"/>
                              <m:limLoc m:val="undOvr"/>
                              <m:subHide m:val="off"/>
                              <m:supHide m:val="on"/>
                            </m:naryPr>
                            <m:sub>
                              <m:r>
                                <m:t>i</m:t>
                              </m:r>
                              <m:r>
                                <m:rPr>
                                  <m:sty m:val="p"/>
                                </m:rPr>
                                <m:t>&gt;</m:t>
                              </m:r>
                              <m:r>
                                <m:t>k</m:t>
                              </m:r>
                            </m:sub>
                            <m:sup>
                              <m:r>
                                <m:t>​</m:t>
                              </m:r>
                            </m:sup>
                            <m:e>
                              <m:sSub>
                                <m:e>
                                  <m:r>
                                    <m:t>μ</m:t>
                                  </m:r>
                                </m:e>
                                <m:sub>
                                  <m:r>
                                    <m:t>i</m:t>
                                  </m:r>
                                </m:sub>
                              </m:sSub>
                            </m:e>
                          </m:nary>
                        </m:e>
                      </m:d>
                    </m:e>
                    <m:sup>
                      <m:r>
                        <m:t>2</m:t>
                      </m:r>
                    </m:sup>
                  </m:sSup>
                </m:den>
              </m:f>
            </m:e>
          </m:d>
        </m:oMath>
      </m:oMathPara>
    </w:p>
    <w:p>
      <w:pPr>
        <w:spacing w:after="100"/>
        <w:jc w:val="both"/>
      </w:pPr>
      <w:r>
        <w:rPr>
          <w:color w:val="3A4350"/>
          <w:sz w:val="19"/>
          <w:szCs w:val="19"/>
        </w:rPr>
        <w:t xml:space="preserve">where </w:t>
      </w:r>
      <m:oMath>
        <m:sSub>
          <m:e>
            <m:r>
              <m:t>μ</m:t>
            </m:r>
          </m:e>
          <m:sub>
            <m:r>
              <m:t>i</m:t>
            </m:r>
          </m:sub>
        </m:sSub>
      </m:oMath>
      <w:r>
        <w:rPr>
          <w:color w:val="3A4350"/>
          <w:sz w:val="19"/>
          <w:szCs w:val="19"/>
        </w:rPr>
        <w:t xml:space="preserve"> are the eigenvalues of the covariance and </w:t>
      </w:r>
      <m:oMath>
        <m:r>
          <m:t>k</m:t>
        </m:r>
      </m:oMath>
      <w:r>
        <w:rPr>
          <w:color w:val="3A4350"/>
          <w:sz w:val="19"/>
          <w:szCs w:val="19"/>
        </w:rPr>
        <w:t xml:space="preserve"> is the dimension beyond which the tail of the spectrum takes over.</w:t>
      </w:r>
    </w:p>
    <w:p>
      <w:pPr>
        <w:spacing w:after="100" w:before="80"/>
        <w:jc w:val="both"/>
      </w:pPr>
      <w:r>
        <w:rPr>
          <w:b/>
          <w:bCs/>
          <w:color w:val="003262"/>
        </w:rPr>
        <w:t xml:space="preserve">Link to the anchor paper and to seawater intrusion. </w:t>
      </w:r>
      <w:r>
        <w:t xml:space="preserve">Belongs to sections 1.4 and 1.7. Theorem 5 says that the augmented estimator is an undersmoothed ridge regression; this paper is the sharpest theory of when small, zero or negative penalties are optimal. For the aquifer, a correction fitted on many emulator- or simulator-derived features is high-dimensional, and the effective-rank conditions say when an aggressively undersmoothed correction remains safe.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Sharp two-sided risk bounds for ridge regression in high dimension, with conditions under which the optimal penalty is negative.</w:t>
      </w:r>
    </w:p>
    <w:p>
      <w:pPr>
        <w:pStyle w:val="Heading2"/>
        <w:keepNext/>
      </w:pPr>
      <w:r>
        <w:rPr>
          <w:color w:val="003262"/>
        </w:rPr>
        <w:t xml:space="preserve">BK7  </w:t>
      </w:r>
      <w:r>
        <w:rPr>
          <w:color w:val="1F3864"/>
        </w:rPr>
        <w:t xml:space="preserve">Optimal Ridge Regularization for Out-of-Distribution Prediction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Pratik Patil, Jin-Hong Du, Ryan J. Tibshirani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pp. 39908–39954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zlxiu5eqqvgq80bxshha">
              <w:r>
                <w:rPr>
                  <w:color w:val="1D4ED8"/>
                  <w:sz w:val="18"/>
                  <w:szCs w:val="18"/>
                  <w:u w:val="single"/>
                </w:rPr>
                <w:t xml:space="preserve">https://proceedings.mlr.press/v235/patil24a.html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J. Tibshirani, Department of Statistics, UC Berkeley since 2023 (Berkeley News), and P. Patil, a Berkeley statistics postdoc (a seminar biography); J.-H. Du (affiliation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ridge regression · distribution shift · negative regularization · optimal tuning · aspect ratio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The paper studies ridge regression when the test distribution differs from the training distribution, under both covariate shift and regression shift, with assumptions limited to moment bounds. It shows that the sign of the optimal penalty can flip under shift: negative regularization can be optimal even with isotropic features or an underparameterized design. It also shows that the optimally tuned risk is monotone in the aspect ratio of the data, even when negative penalties are allowed.</w:t>
      </w:r>
    </w:p>
    <w:p>
      <w:pPr>
        <w:keepNext/>
        <w:spacing w:after="40" w:before="80"/>
      </w:pPr>
      <w:r>
        <w:rPr>
          <w:b/>
          <w:bCs/>
          <w:color w:val="003262"/>
        </w:rPr>
        <w:t xml:space="preserve">Key equation.</w:t>
      </w:r>
      <w:r>
        <w:rPr>
          <w:i/>
          <w:iCs/>
          <w:color w:val="5B6573"/>
          <w:sz w:val="18"/>
          <w:szCs w:val="18"/>
        </w:rPr>
        <w:t xml:space="preserve">  The out-of-distribution optimal ridge penalty (representative formulation)</w:t>
      </w:r>
    </w:p>
    <w:p>
      <w:pPr>
        <w:pStyle w:val="Equation"/>
      </w:pPr>
      <m:oMathPara>
        <m:oMathParaPr>
          <m:jc m:val="center"/>
        </m:oMathParaPr>
        <m:oMath>
          <m:sSub>
            <m:e>
              <m:acc>
                <m:accPr>
                  <m:chr m:val="̂"/>
                </m:accPr>
                <m:e>
                  <m:r>
                    <m:t>β</m:t>
                  </m:r>
                </m:e>
              </m:acc>
            </m:e>
            <m:sub>
              <m:r>
                <m:t>λ</m:t>
              </m:r>
            </m:sub>
          </m:sSub>
          <m:r>
            <m:rPr>
              <m:sty m:val="p"/>
            </m:rPr>
            <m:t>=</m:t>
          </m:r>
          <m:sSup>
            <m:e>
              <m:d>
                <m:dPr>
                  <m:begChr m:val="("/>
                  <m:sepChr m:val=""/>
                  <m:endChr m:val=")"/>
                  <m:grow/>
                </m:dPr>
                <m:e>
                  <m:f>
                    <m:fPr>
                      <m:type m:val="bar"/>
                    </m:fPr>
                    <m:num>
                      <m:r>
                        <m:t>1</m:t>
                      </m:r>
                    </m:num>
                    <m:den>
                      <m:r>
                        <m:t>n</m:t>
                      </m:r>
                    </m:den>
                  </m:f>
                  <m:sSup>
                    <m:e>
                      <m:r>
                        <m:t>X</m:t>
                      </m:r>
                    </m:e>
                    <m:sup>
                      <m:r>
                        <m:rPr>
                          <m:nor/>
                        </m:rPr>
                        <m:t>T</m:t>
                      </m:r>
                    </m:sup>
                  </m:sSup>
                  <m:r>
                    <m:t>X</m:t>
                  </m:r>
                  <m:r>
                    <m:rPr>
                      <m:sty m:val="p"/>
                    </m:rPr>
                    <m:t>+</m:t>
                  </m:r>
                  <m:r>
                    <m:t>λ</m:t>
                  </m:r>
                  <m:r>
                    <m:t>I</m:t>
                  </m:r>
                </m:e>
              </m:d>
            </m:e>
            <m:sup>
              <m:r>
                <m:rPr>
                  <m:sty m:val="p"/>
                </m:rPr>
                <m:t>−</m:t>
              </m:r>
              <m:r>
                <m:t>1</m:t>
              </m:r>
            </m:sup>
          </m:sSup>
          <m:f>
            <m:fPr>
              <m:type m:val="bar"/>
            </m:fPr>
            <m:num>
              <m:r>
                <m:t>1</m:t>
              </m:r>
            </m:num>
            <m:den>
              <m:r>
                <m:t>n</m:t>
              </m:r>
            </m:den>
          </m:f>
          <m:sSup>
            <m:e>
              <m:r>
                <m:t>X</m:t>
              </m:r>
            </m:e>
            <m:sup>
              <m:r>
                <m:rPr>
                  <m:nor/>
                </m:rPr>
                <m:t>T</m:t>
              </m:r>
            </m:sup>
          </m:sSup>
          <m:r>
            <m:t>y</m:t>
          </m:r>
          <m:r>
            <m:rPr>
              <m:sty m:val="p"/>
            </m:rPr>
            <m:t>,</m:t>
          </m:r>
          <m:r>
            <m:t>  </m:t>
          </m:r>
          <m:sSup>
            <m:e>
              <m:r>
                <m:t>λ</m:t>
              </m:r>
            </m:e>
            <m:sup>
              <m:r>
                <m:rPr>
                  <m:sty m:val="p"/>
                </m:rPr>
                <m:t>⋆</m:t>
              </m:r>
            </m:sup>
          </m:sSup>
          <m:r>
            <m:rPr>
              <m:sty m:val="p"/>
            </m:rPr>
            <m:t>=</m:t>
          </m:r>
          <m:limLow>
            <m:e>
              <m:r>
                <m:rPr>
                  <m:nor/>
                </m:rPr>
                <m:t>arg min</m:t>
              </m:r>
            </m:e>
            <m:lim>
              <m:r>
                <m:t>λ</m:t>
              </m:r>
              <m:r>
                <m:rPr>
                  <m:sty m:val="p"/>
                </m:rPr>
                <m:t>&gt;</m:t>
              </m:r>
              <m:r>
                <m:rPr>
                  <m:sty m:val="p"/>
                </m:rPr>
                <m:t>−</m:t>
              </m:r>
              <m:sSub>
                <m:e>
                  <m:r>
                    <m:t>μ</m:t>
                  </m:r>
                </m:e>
                <m:sub>
                  <m:r>
                    <m:rPr>
                      <m:nor/>
                    </m:rPr>
                    <m:t>min</m:t>
                  </m:r>
                </m:sub>
              </m:sSub>
            </m:lim>
          </m:limLow>
          <m:r>
            <m:t> </m:t>
          </m:r>
          <m:sSub>
            <m:e>
              <m:r>
                <m:rPr>
                  <m:scr m:val="double-struck"/>
                  <m:sty m:val="p"/>
                </m:rPr>
                <m:t>E</m:t>
              </m:r>
            </m:e>
            <m:sub>
              <m:d>
                <m:dPr>
                  <m:begChr m:val="("/>
                  <m:sepChr m:val=""/>
                  <m:endChr m:val=")"/>
                  <m:grow/>
                </m:dPr>
                <m:e>
                  <m:sSub>
                    <m:e>
                      <m:r>
                        <m:t>x</m:t>
                      </m:r>
                    </m:e>
                    <m:sub>
                      <m:r>
                        <m:t>0</m:t>
                      </m:r>
                    </m:sub>
                  </m:sSub>
                  <m:r>
                    <m:rPr>
                      <m:sty m:val="p"/>
                    </m:rPr>
                    <m:t>,</m:t>
                  </m:r>
                  <m:sSub>
                    <m:e>
                      <m:r>
                        <m:t>y</m:t>
                      </m:r>
                    </m:e>
                    <m:sub>
                      <m:r>
                        <m:t>0</m:t>
                      </m:r>
                    </m:sub>
                  </m:sSub>
                </m:e>
              </m:d>
              <m:r>
                <m:rPr>
                  <m:sty m:val="p"/>
                </m:rPr>
                <m:t>∼</m:t>
              </m:r>
              <m:r>
                <m:t>Q</m:t>
              </m:r>
            </m:sub>
          </m:sSub>
          <m:sSup>
            <m:e>
              <m:d>
                <m:dPr>
                  <m:begChr m:val="("/>
                  <m:sepChr m:val=""/>
                  <m:endChr m:val=")"/>
                  <m:grow/>
                </m:dPr>
                <m:e>
                  <m:sSub>
                    <m:e>
                      <m:r>
                        <m:t>y</m:t>
                      </m:r>
                    </m:e>
                    <m:sub>
                      <m:r>
                        <m:t>0</m:t>
                      </m:r>
                    </m:sub>
                  </m:sSub>
                  <m:r>
                    <m:rPr>
                      <m:sty m:val="p"/>
                    </m:rPr>
                    <m:t>−</m:t>
                  </m:r>
                  <m:sSubSup>
                    <m:e>
                      <m:r>
                        <m:t>x</m:t>
                      </m:r>
                    </m:e>
                    <m:sub>
                      <m:r>
                        <m:t>0</m:t>
                      </m:r>
                    </m:sub>
                    <m:sup>
                      <m:r>
                        <m:rPr>
                          <m:nor/>
                        </m:rPr>
                        <m:t>T</m:t>
                      </m:r>
                    </m:sup>
                  </m:sSubSup>
                  <m:sSub>
                    <m:e>
                      <m:acc>
                        <m:accPr>
                          <m:chr m:val="̂"/>
                        </m:accPr>
                        <m:e>
                          <m:r>
                            <m:t>β</m:t>
                          </m:r>
                        </m:e>
                      </m:acc>
                    </m:e>
                    <m:sub>
                      <m:r>
                        <m:t>λ</m:t>
                      </m:r>
                    </m:sub>
                  </m:sSub>
                </m:e>
              </m:d>
            </m:e>
            <m:sup>
              <m:r>
                <m:t>2</m:t>
              </m:r>
            </m:sup>
          </m:sSup>
        </m:oMath>
      </m:oMathPara>
    </w:p>
    <w:p>
      <w:pPr>
        <w:spacing w:after="100"/>
        <w:jc w:val="both"/>
      </w:pPr>
      <w:r>
        <w:rPr>
          <w:color w:val="3A4350"/>
          <w:sz w:val="19"/>
          <w:szCs w:val="19"/>
        </w:rPr>
        <w:t xml:space="preserve">where </w:t>
      </w:r>
      <m:oMath>
        <m:sSub>
          <m:e>
            <m:r>
              <m:t>μ</m:t>
            </m:r>
          </m:e>
          <m:sub>
            <m:r>
              <m:rPr>
                <m:nor/>
              </m:rPr>
              <m:t>min</m:t>
            </m:r>
          </m:sub>
        </m:sSub>
      </m:oMath>
      <w:r>
        <w:rPr>
          <w:color w:val="3A4350"/>
          <w:sz w:val="19"/>
          <w:szCs w:val="19"/>
        </w:rPr>
        <w:t xml:space="preserve"> is the smallest eigenvalue of </w:t>
      </w:r>
      <m:oMath>
        <m:sSup>
          <m:e>
            <m:r>
              <m:t>X</m:t>
            </m:r>
          </m:e>
          <m:sup>
            <m:r>
              <m:rPr>
                <m:nor/>
              </m:rPr>
              <m:t>T</m:t>
            </m:r>
          </m:sup>
        </m:sSup>
        <m:r>
          <m:t>X</m:t>
        </m:r>
        <m:r>
          <m:rPr>
            <m:sty m:val="p"/>
          </m:rPr>
          <m:t>/</m:t>
        </m:r>
        <m:r>
          <m:t>n</m:t>
        </m:r>
      </m:oMath>
      <w:r>
        <w:rPr>
          <w:color w:val="3A4350"/>
          <w:sz w:val="19"/>
          <w:szCs w:val="19"/>
        </w:rPr>
        <w:t xml:space="preserve"> and </w:t>
      </w:r>
      <m:oMath>
        <m:r>
          <m:t>Q</m:t>
        </m:r>
      </m:oMath>
      <w:r>
        <w:rPr>
          <w:color w:val="3A4350"/>
          <w:sz w:val="19"/>
          <w:szCs w:val="19"/>
        </w:rPr>
        <w:t xml:space="preserve"> the test distribution; </w:t>
      </w:r>
      <m:oMath>
        <m:sSup>
          <m:e>
            <m:r>
              <m:t>λ</m:t>
            </m:r>
          </m:e>
          <m:sup>
            <m:r>
              <m:rPr>
                <m:sty m:val="p"/>
              </m:rPr>
              <m:t>⋆</m:t>
            </m:r>
          </m:sup>
        </m:sSup>
      </m:oMath>
      <w:r>
        <w:rPr>
          <w:color w:val="3A4350"/>
          <w:sz w:val="19"/>
          <w:szCs w:val="19"/>
        </w:rPr>
        <w:t xml:space="preserve"> can be negative.</w:t>
      </w:r>
    </w:p>
    <w:p>
      <w:pPr>
        <w:spacing w:after="100" w:before="80"/>
        <w:jc w:val="both"/>
      </w:pPr>
      <w:r>
        <w:rPr>
          <w:b/>
          <w:bCs/>
          <w:color w:val="003262"/>
        </w:rPr>
        <w:t xml:space="preserve">Link to the anchor paper and to seawater intrusion. </w:t>
      </w:r>
      <w:r>
        <w:t xml:space="preserve">Belongs to sections 1.4 and 1.6. It gives a shift-based reason why the undersmoothed ridge implied by augmentation can beat cross-validated ridge when the target is a functional over a different covariate distribution. For the aquifer, the training wells and the target wells differ in their covariates (covariate shift), and a simulator whose bias varies in space adds a regression shift.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Assumption-light theory showing that distribution shift alone can make negative regularization optimal.</w:t>
      </w:r>
    </w:p>
    <w:p>
      <w:pPr>
        <w:pStyle w:val="Heading1"/>
        <w:pageBreakBefore/>
      </w:pPr>
      <w:r>
        <w:rPr>
          <w:color w:val="1F3864"/>
        </w:rPr>
        <w:t xml:space="preserve">7. Synthesis: what the 20 articles show together</w:t>
      </w:r>
    </w:p>
    <w:p>
      <w:pPr>
        <w:spacing w:after="120"/>
        <w:jc w:val="both"/>
      </w:pPr>
      <w:r>
        <w:t xml:space="preserve">The 20 papers surround the anchor paper from five directions: weights and regressions as two faces of one estimator, the theory of undersmoothing, targets that move to other populations, complex models as outcome models, and the choice of data. The table gives, for each paper, its role, the question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Kernel quadrature</w:t>
            </w:r>
          </w:p>
        </w:tc>
        <w:tc>
          <w:tcPr>
            <w:tcW w:type="dxa" w:w="3100"/>
            <w:tcMar>
              <w:top w:type="dxa" w:w="60"/>
              <w:left w:type="dxa" w:w="100"/>
              <w:bottom w:type="dxa" w:w="60"/>
              <w:right w:type="dxa" w:w="100"/>
            </w:tcMar>
            <w:vAlign w:val="top"/>
          </w:tcPr>
          <w:p>
            <w:r>
              <w:rPr>
                <w:sz w:val="17"/>
                <w:szCs w:val="17"/>
              </w:rPr>
              <w:t xml:space="preserve">Can few convex weights match a target in an RKHS?</w:t>
            </w:r>
          </w:p>
        </w:tc>
        <w:tc>
          <w:tcPr>
            <w:tcW w:type="dxa" w:w="3738"/>
            <w:tcMar>
              <w:top w:type="dxa" w:w="60"/>
              <w:left w:type="dxa" w:w="100"/>
              <w:bottom w:type="dxa" w:w="60"/>
              <w:right w:type="dxa" w:w="100"/>
            </w:tcMar>
            <w:vAlign w:val="top"/>
          </w:tcPr>
          <w:p>
            <w:r>
              <w:rPr>
                <w:sz w:val="17"/>
                <w:szCs w:val="17"/>
              </w:rPr>
              <w:t xml:space="preserve">Yes, by spectral approximation and recombination.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Ridgeless asymptotics</w:t>
            </w:r>
          </w:p>
        </w:tc>
        <w:tc>
          <w:tcPr>
            <w:tcW w:type="dxa" w:w="3100"/>
            <w:shd w:fill="F7F9FC" w:color="auto" w:val="clear"/>
            <w:tcMar>
              <w:top w:type="dxa" w:w="60"/>
              <w:left w:type="dxa" w:w="100"/>
              <w:bottom w:type="dxa" w:w="60"/>
              <w:right w:type="dxa" w:w="100"/>
            </w:tcMar>
            <w:vAlign w:val="top"/>
          </w:tcPr>
          <w:p>
            <w:r>
              <w:rPr>
                <w:sz w:val="17"/>
                <w:szCs w:val="17"/>
              </w:rPr>
              <w:t xml:space="preserve">When is interpolation optimal?</w:t>
            </w:r>
          </w:p>
        </w:tc>
        <w:tc>
          <w:tcPr>
            <w:tcW w:type="dxa" w:w="3738"/>
            <w:shd w:fill="F7F9FC" w:color="auto" w:val="clear"/>
            <w:tcMar>
              <w:top w:type="dxa" w:w="60"/>
              <w:left w:type="dxa" w:w="100"/>
              <w:bottom w:type="dxa" w:w="60"/>
              <w:right w:type="dxa" w:w="100"/>
            </w:tcMar>
            <w:vAlign w:val="top"/>
          </w:tcPr>
          <w:p>
            <w:r>
              <w:rPr>
                <w:sz w:val="17"/>
                <w:szCs w:val="17"/>
              </w:rPr>
              <w:t xml:space="preserve">When the signal follows the high-variance directions.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Posterior averages</w:t>
            </w:r>
          </w:p>
        </w:tc>
        <w:tc>
          <w:tcPr>
            <w:tcW w:type="dxa" w:w="3100"/>
            <w:tcMar>
              <w:top w:type="dxa" w:w="60"/>
              <w:left w:type="dxa" w:w="100"/>
              <w:bottom w:type="dxa" w:w="60"/>
              <w:right w:type="dxa" w:w="100"/>
            </w:tcMar>
            <w:vAlign w:val="top"/>
          </w:tcPr>
          <w:p>
            <w:r>
              <w:rPr>
                <w:sz w:val="17"/>
                <w:szCs w:val="17"/>
              </w:rPr>
              <w:t xml:space="preserve">How to average a misspecified latent model?</w:t>
            </w:r>
          </w:p>
        </w:tc>
        <w:tc>
          <w:tcPr>
            <w:tcW w:type="dxa" w:w="3738"/>
            <w:tcMar>
              <w:top w:type="dxa" w:w="60"/>
              <w:left w:type="dxa" w:w="100"/>
              <w:bottom w:type="dxa" w:w="60"/>
              <w:right w:type="dxa" w:w="100"/>
            </w:tcMar>
            <w:vAlign w:val="top"/>
          </w:tcPr>
          <w:p>
            <w:r>
              <w:rPr>
                <w:sz w:val="17"/>
                <w:szCs w:val="17"/>
              </w:rPr>
              <w:t xml:space="preserve">Condition on each unit's data first.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Physics as statistics</w:t>
            </w:r>
          </w:p>
        </w:tc>
        <w:tc>
          <w:tcPr>
            <w:tcW w:type="dxa" w:w="3100"/>
            <w:shd w:fill="F7F9FC" w:color="auto" w:val="clear"/>
            <w:tcMar>
              <w:top w:type="dxa" w:w="60"/>
              <w:left w:type="dxa" w:w="100"/>
              <w:bottom w:type="dxa" w:w="60"/>
              <w:right w:type="dxa" w:w="100"/>
            </w:tcMar>
            <w:vAlign w:val="top"/>
          </w:tcPr>
          <w:p>
            <w:r>
              <w:rPr>
                <w:sz w:val="17"/>
                <w:szCs w:val="17"/>
              </w:rPr>
              <w:t xml:space="preserve">Is an energy balance model a statistical model?</w:t>
            </w:r>
          </w:p>
        </w:tc>
        <w:tc>
          <w:tcPr>
            <w:tcW w:type="dxa" w:w="3738"/>
            <w:shd w:fill="F7F9FC" w:color="auto" w:val="clear"/>
            <w:tcMar>
              <w:top w:type="dxa" w:w="60"/>
              <w:left w:type="dxa" w:w="100"/>
              <w:bottom w:type="dxa" w:w="60"/>
              <w:right w:type="dxa" w:w="100"/>
            </w:tcMar>
            <w:vAlign w:val="top"/>
          </w:tcPr>
          <w:p>
            <w:r>
              <w:rPr>
                <w:sz w:val="17"/>
                <w:szCs w:val="17"/>
              </w:rPr>
              <w:t xml:space="preserve">Exactly a restricted cointegrated VAR.</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Surrogate estimation</w:t>
            </w:r>
          </w:p>
        </w:tc>
        <w:tc>
          <w:tcPr>
            <w:tcW w:type="dxa" w:w="3100"/>
            <w:tcMar>
              <w:top w:type="dxa" w:w="60"/>
              <w:left w:type="dxa" w:w="100"/>
              <w:bottom w:type="dxa" w:w="60"/>
              <w:right w:type="dxa" w:w="100"/>
            </w:tcMar>
            <w:vAlign w:val="top"/>
          </w:tcPr>
          <w:p>
            <w:r>
              <w:rPr>
                <w:sz w:val="17"/>
                <w:szCs w:val="17"/>
              </w:rPr>
              <w:t xml:space="preserve">How to estimate a pool average with few labels?</w:t>
            </w:r>
          </w:p>
        </w:tc>
        <w:tc>
          <w:tcPr>
            <w:tcW w:type="dxa" w:w="3738"/>
            <w:tcMar>
              <w:top w:type="dxa" w:w="60"/>
              <w:left w:type="dxa" w:w="100"/>
              <w:bottom w:type="dxa" w:w="60"/>
              <w:right w:type="dxa" w:w="100"/>
            </w:tcMar>
            <w:vAlign w:val="top"/>
          </w:tcPr>
          <w:p>
            <w:r>
              <w:rPr>
                <w:sz w:val="17"/>
                <w:szCs w:val="17"/>
              </w:rPr>
              <w:t xml:space="preserve">Average a surrogate; acquire for the final error.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O6</w:t>
            </w:r>
          </w:p>
        </w:tc>
        <w:tc>
          <w:tcPr>
            <w:tcW w:type="dxa" w:w="2100"/>
            <w:shd w:fill="F7F9FC" w:color="auto" w:val="clear"/>
            <w:tcMar>
              <w:top w:type="dxa" w:w="60"/>
              <w:left w:type="dxa" w:w="100"/>
              <w:bottom w:type="dxa" w:w="60"/>
              <w:right w:type="dxa" w:w="100"/>
            </w:tcMar>
            <w:vAlign w:val="top"/>
          </w:tcPr>
          <w:p>
            <w:r>
              <w:rPr>
                <w:sz w:val="17"/>
                <w:szCs w:val="17"/>
              </w:rPr>
              <w:t xml:space="preserve">Which data to acquire</w:t>
            </w:r>
          </w:p>
        </w:tc>
        <w:tc>
          <w:tcPr>
            <w:tcW w:type="dxa" w:w="3100"/>
            <w:shd w:fill="F7F9FC" w:color="auto" w:val="clear"/>
            <w:tcMar>
              <w:top w:type="dxa" w:w="60"/>
              <w:left w:type="dxa" w:w="100"/>
              <w:bottom w:type="dxa" w:w="60"/>
              <w:right w:type="dxa" w:w="100"/>
            </w:tcMar>
            <w:vAlign w:val="top"/>
          </w:tcPr>
          <w:p>
            <w:r>
              <w:rPr>
                <w:sz w:val="17"/>
                <w:szCs w:val="17"/>
              </w:rPr>
              <w:t xml:space="preserve">Is merging a dataset worth it for causal effects?</w:t>
            </w:r>
          </w:p>
        </w:tc>
        <w:tc>
          <w:tcPr>
            <w:tcW w:type="dxa" w:w="3738"/>
            <w:shd w:fill="F7F9FC" w:color="auto" w:val="clear"/>
            <w:tcMar>
              <w:top w:type="dxa" w:w="60"/>
              <w:left w:type="dxa" w:w="100"/>
              <w:bottom w:type="dxa" w:w="60"/>
              <w:right w:type="dxa" w:w="100"/>
            </w:tcMar>
            <w:vAlign w:val="top"/>
          </w:tcPr>
          <w:p>
            <w:r>
              <w:rPr>
                <w:sz w:val="17"/>
                <w:szCs w:val="17"/>
              </w:rPr>
              <w:t xml:space="preserve">Value it by information gain, securely (Bayesian).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Implied weights</w:t>
            </w:r>
          </w:p>
        </w:tc>
        <w:tc>
          <w:tcPr>
            <w:tcW w:type="dxa" w:w="3100"/>
            <w:tcMar>
              <w:top w:type="dxa" w:w="60"/>
              <w:left w:type="dxa" w:w="100"/>
              <w:bottom w:type="dxa" w:w="60"/>
              <w:right w:type="dxa" w:w="100"/>
            </w:tcMar>
            <w:vAlign w:val="top"/>
          </w:tcPr>
          <w:p>
            <w:r>
              <w:rPr>
                <w:sz w:val="17"/>
                <w:szCs w:val="17"/>
              </w:rPr>
              <w:t xml:space="preserve">Which weights does a regression use?</w:t>
            </w:r>
          </w:p>
        </w:tc>
        <w:tc>
          <w:tcPr>
            <w:tcW w:type="dxa" w:w="3738"/>
            <w:tcMar>
              <w:top w:type="dxa" w:w="60"/>
              <w:left w:type="dxa" w:w="100"/>
              <w:bottom w:type="dxa" w:w="60"/>
              <w:right w:type="dxa" w:w="100"/>
            </w:tcMar>
            <w:vAlign w:val="top"/>
          </w:tcPr>
          <w:p>
            <w:r>
              <w:rPr>
                <w:sz w:val="17"/>
                <w:szCs w:val="17"/>
              </w:rPr>
              <w:t xml:space="preserve">Exact balance, minimum norm, possibly negative.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Approximate balance</w:t>
            </w:r>
          </w:p>
        </w:tc>
        <w:tc>
          <w:tcPr>
            <w:tcW w:type="dxa" w:w="3100"/>
            <w:shd w:fill="F7F9FC" w:color="auto" w:val="clear"/>
            <w:tcMar>
              <w:top w:type="dxa" w:w="60"/>
              <w:left w:type="dxa" w:w="100"/>
              <w:bottom w:type="dxa" w:w="60"/>
              <w:right w:type="dxa" w:w="100"/>
            </w:tcMar>
            <w:vAlign w:val="top"/>
          </w:tcPr>
          <w:p>
            <w:r>
              <w:rPr>
                <w:sz w:val="17"/>
                <w:szCs w:val="17"/>
              </w:rPr>
              <w:t xml:space="preserve">Are approximately balancing weights efficient?</w:t>
            </w:r>
          </w:p>
        </w:tc>
        <w:tc>
          <w:tcPr>
            <w:tcW w:type="dxa" w:w="3738"/>
            <w:shd w:fill="F7F9FC" w:color="auto" w:val="clear"/>
            <w:tcMar>
              <w:top w:type="dxa" w:w="60"/>
              <w:left w:type="dxa" w:w="100"/>
              <w:bottom w:type="dxa" w:w="60"/>
              <w:right w:type="dxa" w:w="100"/>
            </w:tcMar>
            <w:vAlign w:val="top"/>
          </w:tcPr>
          <w:p>
            <w:r>
              <w:rPr>
                <w:sz w:val="17"/>
                <w:szCs w:val="17"/>
              </w:rPr>
              <w:t xml:space="preserve">Yes: shrinkage of the inverse propensity score.</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Balancing scores, many covariates</w:t>
            </w:r>
          </w:p>
        </w:tc>
        <w:tc>
          <w:tcPr>
            <w:tcW w:type="dxa" w:w="3100"/>
            <w:tcMar>
              <w:top w:type="dxa" w:w="60"/>
              <w:left w:type="dxa" w:w="100"/>
              <w:bottom w:type="dxa" w:w="60"/>
              <w:right w:type="dxa" w:w="100"/>
            </w:tcMar>
            <w:vAlign w:val="top"/>
          </w:tcPr>
          <w:p>
            <w:r>
              <w:rPr>
                <w:sz w:val="17"/>
                <w:szCs w:val="17"/>
              </w:rPr>
              <w:t xml:space="preserve">Balancing propensity scores when p is large?</w:t>
            </w:r>
          </w:p>
        </w:tc>
        <w:tc>
          <w:tcPr>
            <w:tcW w:type="dxa" w:w="3738"/>
            <w:tcMar>
              <w:top w:type="dxa" w:w="60"/>
              <w:left w:type="dxa" w:w="100"/>
              <w:bottom w:type="dxa" w:w="60"/>
              <w:right w:type="dxa" w:w="100"/>
            </w:tcMar>
            <w:vAlign w:val="top"/>
          </w:tcPr>
          <w:p>
            <w:r>
              <w:rPr>
                <w:sz w:val="17"/>
                <w:szCs w:val="17"/>
              </w:rPr>
              <w:t xml:space="preserve">Balance exactly what the outcome lasso selects.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One-step transport</w:t>
            </w:r>
          </w:p>
        </w:tc>
        <w:tc>
          <w:tcPr>
            <w:tcW w:type="dxa" w:w="3100"/>
            <w:shd w:fill="F7F9FC" w:color="auto" w:val="clear"/>
            <w:tcMar>
              <w:top w:type="dxa" w:w="60"/>
              <w:left w:type="dxa" w:w="100"/>
              <w:bottom w:type="dxa" w:w="60"/>
              <w:right w:type="dxa" w:w="100"/>
            </w:tcMar>
            <w:vAlign w:val="top"/>
          </w:tcPr>
          <w:p>
            <w:r>
              <w:rPr>
                <w:sz w:val="17"/>
                <w:szCs w:val="17"/>
              </w:rPr>
              <w:t xml:space="preserve">How to move effects to a target population?</w:t>
            </w:r>
          </w:p>
        </w:tc>
        <w:tc>
          <w:tcPr>
            <w:tcW w:type="dxa" w:w="3738"/>
            <w:shd w:fill="F7F9FC" w:color="auto" w:val="clear"/>
            <w:tcMar>
              <w:top w:type="dxa" w:w="60"/>
              <w:left w:type="dxa" w:w="100"/>
              <w:bottom w:type="dxa" w:w="60"/>
              <w:right w:type="dxa" w:w="100"/>
            </w:tcMar>
            <w:vAlign w:val="top"/>
          </w:tcPr>
          <w:p>
            <w:r>
              <w:rPr>
                <w:sz w:val="17"/>
                <w:szCs w:val="17"/>
              </w:rPr>
              <w:t xml:space="preserve">One balancing problem, multiply robust.</w:t>
            </w:r>
          </w:p>
        </w:tc>
      </w:tr>
      <w:tr>
        <w:trPr>
          <w:cantSplit/>
        </w:trPr>
        <w:tc>
          <w:tcPr>
            <w:tcW w:type="dxa" w:w="700"/>
            <w:tcMar>
              <w:top w:type="dxa" w:w="60"/>
              <w:left w:type="dxa" w:w="100"/>
              <w:bottom w:type="dxa" w:w="60"/>
              <w:right w:type="dxa" w:w="100"/>
            </w:tcMar>
            <w:vAlign w:val="top"/>
          </w:tcPr>
          <w:p>
            <w:r>
              <w:rPr>
                <w:sz w:val="17"/>
                <w:szCs w:val="17"/>
              </w:rPr>
              <w:t xml:space="preserve">H5</w:t>
            </w:r>
          </w:p>
        </w:tc>
        <w:tc>
          <w:tcPr>
            <w:tcW w:type="dxa" w:w="2100"/>
            <w:tcMar>
              <w:top w:type="dxa" w:w="60"/>
              <w:left w:type="dxa" w:w="100"/>
              <w:bottom w:type="dxa" w:w="60"/>
              <w:right w:type="dxa" w:w="100"/>
            </w:tcMar>
            <w:vAlign w:val="top"/>
          </w:tcPr>
          <w:p>
            <w:r>
              <w:rPr>
                <w:sz w:val="17"/>
                <w:szCs w:val="17"/>
              </w:rPr>
              <w:t xml:space="preserve">Adjoint correction</w:t>
            </w:r>
          </w:p>
        </w:tc>
        <w:tc>
          <w:tcPr>
            <w:tcW w:type="dxa" w:w="3100"/>
            <w:tcMar>
              <w:top w:type="dxa" w:w="60"/>
              <w:left w:type="dxa" w:w="100"/>
              <w:bottom w:type="dxa" w:w="60"/>
              <w:right w:type="dxa" w:w="100"/>
            </w:tcMar>
            <w:vAlign w:val="top"/>
          </w:tcPr>
          <w:p>
            <w:r>
              <w:rPr>
                <w:sz w:val="17"/>
                <w:szCs w:val="17"/>
              </w:rPr>
              <w:t xml:space="preserve">Debiasing a functional of an inverse problem?</w:t>
            </w:r>
          </w:p>
        </w:tc>
        <w:tc>
          <w:tcPr>
            <w:tcW w:type="dxa" w:w="3738"/>
            <w:tcMar>
              <w:top w:type="dxa" w:w="60"/>
              <w:left w:type="dxa" w:w="100"/>
              <w:bottom w:type="dxa" w:w="60"/>
              <w:right w:type="dxa" w:w="100"/>
            </w:tcMar>
            <w:vAlign w:val="top"/>
          </w:tcPr>
          <w:p>
            <w:r>
              <w:rPr>
                <w:sz w:val="17"/>
                <w:szCs w:val="17"/>
              </w:rPr>
              <w:t xml:space="preserve">A Riesz representer from an adjoint equation.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H6</w:t>
            </w:r>
          </w:p>
        </w:tc>
        <w:tc>
          <w:tcPr>
            <w:tcW w:type="dxa" w:w="2100"/>
            <w:shd w:fill="F7F9FC" w:color="auto" w:val="clear"/>
            <w:tcMar>
              <w:top w:type="dxa" w:w="60"/>
              <w:left w:type="dxa" w:w="100"/>
              <w:bottom w:type="dxa" w:w="60"/>
              <w:right w:type="dxa" w:w="100"/>
            </w:tcMar>
            <w:vAlign w:val="top"/>
          </w:tcPr>
          <w:p>
            <w:r>
              <w:rPr>
                <w:sz w:val="17"/>
                <w:szCs w:val="17"/>
              </w:rPr>
              <w:t xml:space="preserve">Model error under shift</w:t>
            </w:r>
          </w:p>
        </w:tc>
        <w:tc>
          <w:tcPr>
            <w:tcW w:type="dxa" w:w="3100"/>
            <w:shd w:fill="F7F9FC" w:color="auto" w:val="clear"/>
            <w:tcMar>
              <w:top w:type="dxa" w:w="60"/>
              <w:left w:type="dxa" w:w="100"/>
              <w:bottom w:type="dxa" w:w="60"/>
              <w:right w:type="dxa" w:w="100"/>
            </w:tcMar>
            <w:vAlign w:val="top"/>
          </w:tcPr>
          <w:p>
            <w:r>
              <w:rPr>
                <w:sz w:val="17"/>
                <w:szCs w:val="17"/>
              </w:rPr>
              <w:t xml:space="preserve">How good is a model where no outcomes exist?</w:t>
            </w:r>
          </w:p>
        </w:tc>
        <w:tc>
          <w:tcPr>
            <w:tcW w:type="dxa" w:w="3738"/>
            <w:shd w:fill="F7F9FC" w:color="auto" w:val="clear"/>
            <w:tcMar>
              <w:top w:type="dxa" w:w="60"/>
              <w:left w:type="dxa" w:w="100"/>
              <w:bottom w:type="dxa" w:w="60"/>
              <w:right w:type="dxa" w:w="100"/>
            </w:tcMar>
            <w:vAlign w:val="top"/>
          </w:tcPr>
          <w:p>
            <w:r>
              <w:rPr>
                <w:sz w:val="17"/>
                <w:szCs w:val="17"/>
              </w:rPr>
              <w:t xml:space="preserve">Doubly robust estimation of its loss.</w:t>
            </w:r>
          </w:p>
        </w:tc>
      </w:tr>
      <w:tr>
        <w:trPr>
          <w:cantSplit/>
        </w:trPr>
        <w:tc>
          <w:tcPr>
            <w:tcW w:type="dxa" w:w="700"/>
            <w:tcMar>
              <w:top w:type="dxa" w:w="60"/>
              <w:left w:type="dxa" w:w="100"/>
              <w:bottom w:type="dxa" w:w="60"/>
              <w:right w:type="dxa" w:w="100"/>
            </w:tcMar>
            <w:vAlign w:val="top"/>
          </w:tcPr>
          <w:p>
            <w:r>
              <w:rPr>
                <w:sz w:val="17"/>
                <w:szCs w:val="17"/>
              </w:rPr>
              <w:t xml:space="preserve">H7</w:t>
            </w:r>
          </w:p>
        </w:tc>
        <w:tc>
          <w:tcPr>
            <w:tcW w:type="dxa" w:w="2100"/>
            <w:tcMar>
              <w:top w:type="dxa" w:w="60"/>
              <w:left w:type="dxa" w:w="100"/>
              <w:bottom w:type="dxa" w:w="60"/>
              <w:right w:type="dxa" w:w="100"/>
            </w:tcMar>
            <w:vAlign w:val="top"/>
          </w:tcPr>
          <w:p>
            <w:r>
              <w:rPr>
                <w:sz w:val="17"/>
                <w:szCs w:val="17"/>
              </w:rPr>
              <w:t xml:space="preserve">Continuous exposure</w:t>
            </w:r>
          </w:p>
        </w:tc>
        <w:tc>
          <w:tcPr>
            <w:tcW w:type="dxa" w:w="3100"/>
            <w:tcMar>
              <w:top w:type="dxa" w:w="60"/>
              <w:left w:type="dxa" w:w="100"/>
              <w:bottom w:type="dxa" w:w="60"/>
              <w:right w:type="dxa" w:w="100"/>
            </w:tcMar>
            <w:vAlign w:val="top"/>
          </w:tcPr>
          <w:p>
            <w:r>
              <w:rPr>
                <w:sz w:val="17"/>
                <w:szCs w:val="17"/>
              </w:rPr>
              <w:t xml:space="preserve">Exposure–response for a continuous treatment?</w:t>
            </w:r>
          </w:p>
        </w:tc>
        <w:tc>
          <w:tcPr>
            <w:tcW w:type="dxa" w:w="3738"/>
            <w:tcMar>
              <w:top w:type="dxa" w:w="60"/>
              <w:left w:type="dxa" w:w="100"/>
              <w:bottom w:type="dxa" w:w="60"/>
              <w:right w:type="dxa" w:w="100"/>
            </w:tcMar>
            <w:vAlign w:val="top"/>
          </w:tcPr>
          <w:p>
            <w:r>
              <w:rPr>
                <w:sz w:val="17"/>
                <w:szCs w:val="17"/>
              </w:rPr>
              <w:t xml:space="preserve">Match on the generalized propensity score.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2100"/>
            <w:shd w:fill="F7F9FC" w:color="auto" w:val="clear"/>
            <w:tcMar>
              <w:top w:type="dxa" w:w="60"/>
              <w:left w:type="dxa" w:w="100"/>
              <w:bottom w:type="dxa" w:w="60"/>
              <w:right w:type="dxa" w:w="100"/>
            </w:tcMar>
            <w:vAlign w:val="top"/>
          </w:tcPr>
          <w:p>
            <w:r>
              <w:rPr>
                <w:sz w:val="17"/>
                <w:szCs w:val="17"/>
              </w:rPr>
              <w:t xml:space="preserve">Graded calibration</w:t>
            </w:r>
          </w:p>
        </w:tc>
        <w:tc>
          <w:tcPr>
            <w:tcW w:type="dxa" w:w="3100"/>
            <w:shd w:fill="F7F9FC" w:color="auto" w:val="clear"/>
            <w:tcMar>
              <w:top w:type="dxa" w:w="60"/>
              <w:left w:type="dxa" w:w="100"/>
              <w:bottom w:type="dxa" w:w="60"/>
              <w:right w:type="dxa" w:w="100"/>
            </w:tcMar>
            <w:vAlign w:val="top"/>
          </w:tcPr>
          <w:p>
            <w:r>
              <w:rPr>
                <w:sz w:val="17"/>
                <w:szCs w:val="17"/>
              </w:rPr>
              <w:t xml:space="preserve">Between raking and post-stratification?</w:t>
            </w:r>
          </w:p>
        </w:tc>
        <w:tc>
          <w:tcPr>
            <w:tcW w:type="dxa" w:w="3738"/>
            <w:shd w:fill="F7F9FC" w:color="auto" w:val="clear"/>
            <w:tcMar>
              <w:top w:type="dxa" w:w="60"/>
              <w:left w:type="dxa" w:w="100"/>
              <w:bottom w:type="dxa" w:w="60"/>
              <w:right w:type="dxa" w:w="100"/>
            </w:tcMar>
            <w:vAlign w:val="top"/>
          </w:tcPr>
          <w:p>
            <w:r>
              <w:rPr>
                <w:sz w:val="17"/>
                <w:szCs w:val="17"/>
              </w:rPr>
              <w:t xml:space="preserve">Exact margins, penalized interactions.</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2100"/>
            <w:tcMar>
              <w:top w:type="dxa" w:w="60"/>
              <w:left w:type="dxa" w:w="100"/>
              <w:bottom w:type="dxa" w:w="60"/>
              <w:right w:type="dxa" w:w="100"/>
            </w:tcMar>
            <w:vAlign w:val="top"/>
          </w:tcPr>
          <w:p>
            <w:r>
              <w:rPr>
                <w:sz w:val="17"/>
                <w:szCs w:val="17"/>
              </w:rPr>
              <w:t xml:space="preserve">Kernel calibration</w:t>
            </w:r>
          </w:p>
        </w:tc>
        <w:tc>
          <w:tcPr>
            <w:tcW w:type="dxa" w:w="3100"/>
            <w:tcMar>
              <w:top w:type="dxa" w:w="60"/>
              <w:left w:type="dxa" w:w="100"/>
              <w:bottom w:type="dxa" w:w="60"/>
              <w:right w:type="dxa" w:w="100"/>
            </w:tcMar>
            <w:vAlign w:val="top"/>
          </w:tcPr>
          <w:p>
            <w:r>
              <w:rPr>
                <w:sz w:val="17"/>
                <w:szCs w:val="17"/>
              </w:rPr>
              <w:t xml:space="preserve">Weights without choosing balance functions?</w:t>
            </w:r>
          </w:p>
        </w:tc>
        <w:tc>
          <w:tcPr>
            <w:tcW w:type="dxa" w:w="3738"/>
            <w:tcMar>
              <w:top w:type="dxa" w:w="60"/>
              <w:left w:type="dxa" w:w="100"/>
              <w:bottom w:type="dxa" w:w="60"/>
              <w:right w:type="dxa" w:w="100"/>
            </w:tcMar>
            <w:vAlign w:val="top"/>
          </w:tcPr>
          <w:p>
            <w:r>
              <w:rPr>
                <w:sz w:val="17"/>
                <w:szCs w:val="17"/>
              </w:rPr>
              <w:t xml:space="preserve">Balance the leading kernel eigenvectors.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2100"/>
            <w:shd w:fill="F7F9FC" w:color="auto" w:val="clear"/>
            <w:tcMar>
              <w:top w:type="dxa" w:w="60"/>
              <w:left w:type="dxa" w:w="100"/>
              <w:bottom w:type="dxa" w:w="60"/>
              <w:right w:type="dxa" w:w="100"/>
            </w:tcMar>
            <w:vAlign w:val="top"/>
          </w:tcPr>
          <w:p>
            <w:r>
              <w:rPr>
                <w:sz w:val="17"/>
                <w:szCs w:val="17"/>
              </w:rPr>
              <w:t xml:space="preserve">Cross-site transport</w:t>
            </w:r>
          </w:p>
        </w:tc>
        <w:tc>
          <w:tcPr>
            <w:tcW w:type="dxa" w:w="3100"/>
            <w:shd w:fill="F7F9FC" w:color="auto" w:val="clear"/>
            <w:tcMar>
              <w:top w:type="dxa" w:w="60"/>
              <w:left w:type="dxa" w:w="100"/>
              <w:bottom w:type="dxa" w:w="60"/>
              <w:right w:type="dxa" w:w="100"/>
            </w:tcMar>
            <w:vAlign w:val="top"/>
          </w:tcPr>
          <w:p>
            <w:r>
              <w:rPr>
                <w:sz w:val="17"/>
                <w:szCs w:val="17"/>
              </w:rPr>
              <w:t xml:space="preserve">Who you are or where you are?</w:t>
            </w:r>
          </w:p>
        </w:tc>
        <w:tc>
          <w:tcPr>
            <w:tcW w:type="dxa" w:w="3738"/>
            <w:shd w:fill="F7F9FC" w:color="auto" w:val="clear"/>
            <w:tcMar>
              <w:top w:type="dxa" w:w="60"/>
              <w:left w:type="dxa" w:w="100"/>
              <w:bottom w:type="dxa" w:w="60"/>
              <w:right w:type="dxa" w:w="100"/>
            </w:tcMar>
            <w:vAlign w:val="top"/>
          </w:tcPr>
          <w:p>
            <w:r>
              <w:rPr>
                <w:sz w:val="17"/>
                <w:szCs w:val="17"/>
              </w:rPr>
              <w:t xml:space="preserve">Composition can mask real differences.</w:t>
            </w:r>
          </w:p>
        </w:tc>
      </w:tr>
      <w:tr>
        <w:trPr>
          <w:cantSplit/>
        </w:trPr>
        <w:tc>
          <w:tcPr>
            <w:tcW w:type="dxa" w:w="700"/>
            <w:tcMar>
              <w:top w:type="dxa" w:w="60"/>
              <w:left w:type="dxa" w:w="100"/>
              <w:bottom w:type="dxa" w:w="60"/>
              <w:right w:type="dxa" w:w="100"/>
            </w:tcMar>
            <w:vAlign w:val="top"/>
          </w:tcPr>
          <w:p>
            <w:r>
              <w:rPr>
                <w:sz w:val="17"/>
                <w:szCs w:val="17"/>
              </w:rPr>
              <w:t xml:space="preserve">BK4</w:t>
            </w:r>
          </w:p>
        </w:tc>
        <w:tc>
          <w:tcPr>
            <w:tcW w:type="dxa" w:w="2100"/>
            <w:tcMar>
              <w:top w:type="dxa" w:w="60"/>
              <w:left w:type="dxa" w:w="100"/>
              <w:bottom w:type="dxa" w:w="60"/>
              <w:right w:type="dxa" w:w="100"/>
            </w:tcMar>
            <w:vAlign w:val="top"/>
          </w:tcPr>
          <w:p>
            <w:r>
              <w:rPr>
                <w:sz w:val="17"/>
                <w:szCs w:val="17"/>
              </w:rPr>
              <w:t xml:space="preserve">Multiple outcomes</w:t>
            </w:r>
          </w:p>
        </w:tc>
        <w:tc>
          <w:tcPr>
            <w:tcW w:type="dxa" w:w="3100"/>
            <w:tcMar>
              <w:top w:type="dxa" w:w="60"/>
              <w:left w:type="dxa" w:w="100"/>
              <w:bottom w:type="dxa" w:w="60"/>
              <w:right w:type="dxa" w:w="100"/>
            </w:tcMar>
            <w:vAlign w:val="top"/>
          </w:tcPr>
          <w:p>
            <w:r>
              <w:rPr>
                <w:sz w:val="17"/>
                <w:szCs w:val="17"/>
              </w:rPr>
              <w:t xml:space="preserve">One set of weights for several outcomes?</w:t>
            </w:r>
          </w:p>
        </w:tc>
        <w:tc>
          <w:tcPr>
            <w:tcW w:type="dxa" w:w="3738"/>
            <w:tcMar>
              <w:top w:type="dxa" w:w="60"/>
              <w:left w:type="dxa" w:w="100"/>
              <w:bottom w:type="dxa" w:w="60"/>
              <w:right w:type="dxa" w:w="100"/>
            </w:tcMar>
            <w:vAlign w:val="top"/>
          </w:tcPr>
          <w:p>
            <w:r>
              <w:rPr>
                <w:sz w:val="17"/>
                <w:szCs w:val="17"/>
              </w:rPr>
              <w:t xml:space="preserve">Tighter bias bounds under a factor model.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BK5</w:t>
            </w:r>
          </w:p>
        </w:tc>
        <w:tc>
          <w:tcPr>
            <w:tcW w:type="dxa" w:w="2100"/>
            <w:shd w:fill="F7F9FC" w:color="auto" w:val="clear"/>
            <w:tcMar>
              <w:top w:type="dxa" w:w="60"/>
              <w:left w:type="dxa" w:w="100"/>
              <w:bottom w:type="dxa" w:w="60"/>
              <w:right w:type="dxa" w:w="100"/>
            </w:tcMar>
            <w:vAlign w:val="top"/>
          </w:tcPr>
          <w:p>
            <w:r>
              <w:rPr>
                <w:sz w:val="17"/>
                <w:szCs w:val="17"/>
              </w:rPr>
              <w:t xml:space="preserve">Covariate shift in kernel ridge</w:t>
            </w:r>
          </w:p>
        </w:tc>
        <w:tc>
          <w:tcPr>
            <w:tcW w:type="dxa" w:w="3100"/>
            <w:shd w:fill="F7F9FC" w:color="auto" w:val="clear"/>
            <w:tcMar>
              <w:top w:type="dxa" w:w="60"/>
              <w:left w:type="dxa" w:w="100"/>
              <w:bottom w:type="dxa" w:w="60"/>
              <w:right w:type="dxa" w:w="100"/>
            </w:tcMar>
            <w:vAlign w:val="top"/>
          </w:tcPr>
          <w:p>
            <w:r>
              <w:rPr>
                <w:sz w:val="17"/>
                <w:szCs w:val="17"/>
              </w:rPr>
              <w:t xml:space="preserve">How to regularize when the target shifts?</w:t>
            </w:r>
          </w:p>
        </w:tc>
        <w:tc>
          <w:tcPr>
            <w:tcW w:type="dxa" w:w="3738"/>
            <w:shd w:fill="F7F9FC" w:color="auto" w:val="clear"/>
            <w:tcMar>
              <w:top w:type="dxa" w:w="60"/>
              <w:left w:type="dxa" w:w="100"/>
              <w:bottom w:type="dxa" w:w="60"/>
              <w:right w:type="dxa" w:w="100"/>
            </w:tcMar>
            <w:vAlign w:val="top"/>
          </w:tcPr>
          <w:p>
            <w:r>
              <w:rPr>
                <w:sz w:val="17"/>
                <w:szCs w:val="17"/>
              </w:rPr>
              <w:t xml:space="preserve">Tuned kernel ridge is minimax; reweight if unbounded.</w:t>
            </w:r>
          </w:p>
        </w:tc>
      </w:tr>
      <w:tr>
        <w:trPr>
          <w:cantSplit/>
        </w:trPr>
        <w:tc>
          <w:tcPr>
            <w:tcW w:type="dxa" w:w="700"/>
            <w:tcMar>
              <w:top w:type="dxa" w:w="60"/>
              <w:left w:type="dxa" w:w="100"/>
              <w:bottom w:type="dxa" w:w="60"/>
              <w:right w:type="dxa" w:w="100"/>
            </w:tcMar>
            <w:vAlign w:val="top"/>
          </w:tcPr>
          <w:p>
            <w:r>
              <w:rPr>
                <w:sz w:val="17"/>
                <w:szCs w:val="17"/>
              </w:rPr>
              <w:t xml:space="preserve">BK6</w:t>
            </w:r>
          </w:p>
        </w:tc>
        <w:tc>
          <w:tcPr>
            <w:tcW w:type="dxa" w:w="2100"/>
            <w:tcMar>
              <w:top w:type="dxa" w:w="60"/>
              <w:left w:type="dxa" w:w="100"/>
              <w:bottom w:type="dxa" w:w="60"/>
              <w:right w:type="dxa" w:w="100"/>
            </w:tcMar>
            <w:vAlign w:val="top"/>
          </w:tcPr>
          <w:p>
            <w:r>
              <w:rPr>
                <w:sz w:val="17"/>
                <w:szCs w:val="17"/>
              </w:rPr>
              <w:t xml:space="preserve">Benign ridge</w:t>
            </w:r>
          </w:p>
        </w:tc>
        <w:tc>
          <w:tcPr>
            <w:tcW w:type="dxa" w:w="3100"/>
            <w:tcMar>
              <w:top w:type="dxa" w:w="60"/>
              <w:left w:type="dxa" w:w="100"/>
              <w:bottom w:type="dxa" w:w="60"/>
              <w:right w:type="dxa" w:w="100"/>
            </w:tcMar>
            <w:vAlign w:val="top"/>
          </w:tcPr>
          <w:p>
            <w:r>
              <w:rPr>
                <w:sz w:val="17"/>
                <w:szCs w:val="17"/>
              </w:rPr>
              <w:t xml:space="preserve">When are small or negative penalties optimal?</w:t>
            </w:r>
          </w:p>
        </w:tc>
        <w:tc>
          <w:tcPr>
            <w:tcW w:type="dxa" w:w="3738"/>
            <w:tcMar>
              <w:top w:type="dxa" w:w="60"/>
              <w:left w:type="dxa" w:w="100"/>
              <w:bottom w:type="dxa" w:w="60"/>
              <w:right w:type="dxa" w:w="100"/>
            </w:tcMar>
            <w:vAlign w:val="top"/>
          </w:tcPr>
          <w:p>
            <w:r>
              <w:rPr>
                <w:sz w:val="17"/>
                <w:szCs w:val="17"/>
              </w:rPr>
              <w:t xml:space="preserve">Sharp bounds; a negative penalty can be best.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BK7</w:t>
            </w:r>
          </w:p>
        </w:tc>
        <w:tc>
          <w:tcPr>
            <w:tcW w:type="dxa" w:w="2100"/>
            <w:shd w:fill="F7F9FC" w:color="auto" w:val="clear"/>
            <w:tcMar>
              <w:top w:type="dxa" w:w="60"/>
              <w:left w:type="dxa" w:w="100"/>
              <w:bottom w:type="dxa" w:w="60"/>
              <w:right w:type="dxa" w:w="100"/>
            </w:tcMar>
            <w:vAlign w:val="top"/>
          </w:tcPr>
          <w:p>
            <w:r>
              <w:rPr>
                <w:sz w:val="17"/>
                <w:szCs w:val="17"/>
              </w:rPr>
              <w:t xml:space="preserve">Ridge under shift</w:t>
            </w:r>
          </w:p>
        </w:tc>
        <w:tc>
          <w:tcPr>
            <w:tcW w:type="dxa" w:w="3100"/>
            <w:shd w:fill="F7F9FC" w:color="auto" w:val="clear"/>
            <w:tcMar>
              <w:top w:type="dxa" w:w="60"/>
              <w:left w:type="dxa" w:w="100"/>
              <w:bottom w:type="dxa" w:w="60"/>
              <w:right w:type="dxa" w:w="100"/>
            </w:tcMar>
            <w:vAlign w:val="top"/>
          </w:tcPr>
          <w:p>
            <w:r>
              <w:rPr>
                <w:sz w:val="17"/>
                <w:szCs w:val="17"/>
              </w:rPr>
              <w:t xml:space="preserve">Does shift change the optimal penalty?</w:t>
            </w:r>
          </w:p>
        </w:tc>
        <w:tc>
          <w:tcPr>
            <w:tcW w:type="dxa" w:w="3738"/>
            <w:shd w:fill="F7F9FC" w:color="auto" w:val="clear"/>
            <w:tcMar>
              <w:top w:type="dxa" w:w="60"/>
              <w:left w:type="dxa" w:w="100"/>
              <w:bottom w:type="dxa" w:w="60"/>
              <w:right w:type="dxa" w:w="100"/>
            </w:tcMar>
            <w:vAlign w:val="top"/>
          </w:tcPr>
          <w:p>
            <w:r>
              <w:rPr>
                <w:sz w:val="17"/>
                <w:szCs w:val="17"/>
              </w:rPr>
              <w:t xml:space="preserve">Its sign can flip.</w:t>
            </w:r>
          </w:p>
        </w:tc>
      </w:tr>
    </w:tbl>
    <w:p>
      <w:pPr>
        <w:spacing w:after="160"/>
      </w:pPr>
    </w:p>
    <w:p>
      <w:pPr>
        <w:pStyle w:val="Heading3"/>
      </w:pPr>
      <w:r>
        <w:rPr>
          <w:color w:val="1F3864"/>
        </w:rPr>
        <w:t xml:space="preserve">7.1 Weights are regressions, and regressions are weights</w:t>
      </w:r>
    </w:p>
    <w:p>
      <w:pPr>
        <w:spacing w:after="120"/>
        <w:jc w:val="both"/>
      </w:pPr>
      <w:r>
        <w:t xml:space="preserve">The anchor paper shows that augmented balancing weights are one linear regression. The papers of Part II give the reverse map and its variants. A regression is a set of exact-balance, minimum-norm weights that may be negative and may target an unintended population [H1]; approximately balancing weights are shrinkage estimators of the inverse propensity score, efficient under smoothness [H2]; graded balance gives an implied regression that is unpenalized in the margins and shrunk in the interactions [BK1]; kernel calibration balances the leading eigenvectors of a kernel [BK2]; and kernel quadrature minimizes the same RKHS imbalance with convex weights [O1]. Choosing weights is choosing an outcome model, and the other way round.</w:t>
      </w:r>
    </w:p>
    <w:p>
      <w:pPr>
        <w:pStyle w:val="Heading3"/>
      </w:pPr>
      <w:r>
        <w:rPr>
          <w:color w:val="1F3864"/>
        </w:rPr>
        <w:t xml:space="preserve">7.2 Undersmoothing and its safety</w:t>
      </w:r>
    </w:p>
    <w:p>
      <w:pPr>
        <w:spacing w:after="120"/>
        <w:jc w:val="both"/>
      </w:pPr>
      <w:r>
        <w:t xml:space="preserve">Augmentation undersmooths (Theorem 5), and the question is when that is safe. Ridgeless interpolation is optimal when the signal lies along the high-variance directions [O2]; sharp two-sided bounds allow the optimal penalty to be negative in high dimension [BK6]; distribution shift alone can flip the sign of the optimal penalty [BK7]; and under covariate shift a suitably tuned kernel ridge regression is minimax, with likelihood-ratio reweighting needed only when the ratio is unbounded [BK5]. For a functional over a shifted target, the undersmoothing that augmentation produces is often exactly the right direction.</w:t>
      </w:r>
    </w:p>
    <w:p>
      <w:pPr>
        <w:pStyle w:val="Heading3"/>
      </w:pPr>
      <w:r>
        <w:rPr>
          <w:color w:val="1F3864"/>
        </w:rPr>
        <w:t xml:space="preserve">7.3 Moving targets</w:t>
      </w:r>
    </w:p>
    <w:p>
      <w:pPr>
        <w:spacing w:after="120"/>
        <w:jc w:val="both"/>
      </w:pPr>
      <w:r>
        <w:t xml:space="preserve">The target of the anchor is a mean over treated units. One-step weights transport effects to any population defined by its covariates [H4]; each site of a multisite study can be transported to a common distribution to separate composition from context [BK3]; the error of a complex model can itself be the target, estimated where no outcomes exist [H6]; a continuous treatment gives an exposure–response curve [H7]; and several outcomes can share one set of weights [BK4]. In the aquifer the targets are vulnerable or unmonitored wells, sub-basins, a pumping rate rather than a binary cut, and several salinity indicators.</w:t>
      </w:r>
    </w:p>
    <w:p>
      <w:pPr>
        <w:pStyle w:val="Heading3"/>
      </w:pPr>
      <w:r>
        <w:rPr>
          <w:color w:val="1F3864"/>
        </w:rPr>
        <w:t xml:space="preserve">7.4 Complex models</w:t>
      </w:r>
    </w:p>
    <w:p>
      <w:pPr>
        <w:spacing w:after="120"/>
        <w:jc w:val="both"/>
      </w:pPr>
      <w:r>
        <w:t xml:space="preserve">Four papers say what to do with a complex model. A physical model can be exactly a statistical one, which gives it estimation and testing theory [O4]; a functional of an ill-posed problem fitted by neural networks is debiased by a Riesz representer from an adjoint equation [H5]; averages from a misspecified latent model are made robust by conditioning on each unit's data [O3]; and a surrogate can estimate a pool average from few labels when the acquisition targets the final error [O5]. Corollary 7 and Theorem M add the balancing view: the complex model contributes only what the balancing basis does not span, and balancing its sensitivities is calibrating it.</w:t>
      </w:r>
    </w:p>
    <w:p>
      <w:pPr>
        <w:pStyle w:val="Heading3"/>
      </w:pPr>
      <w:r>
        <w:rPr>
          <w:color w:val="1F3864"/>
        </w:rPr>
        <w:t xml:space="preserve">7.5 What to measure</w:t>
      </w:r>
    </w:p>
    <w:p>
      <w:pPr>
        <w:spacing w:after="120"/>
        <w:jc w:val="both"/>
      </w:pPr>
      <w:r>
        <w:t xml:space="preserve">Overlap governs the variance of weights, and design can create overlap. A surrogate estimator chooses labels for the error of the final estimate [O5]; data acquisition for causal estimation is valued by information gain, which rewards overlap [O6]; and the likelihood-ratio bound of covariate-shift theory is the quantity that the choice of measurement sites controls [BK5]. Section 8 turns this into a criterion that can be computed before any chloride is measured: the worst-case mean squared error of the target under the physics kernel.</w:t>
      </w:r>
    </w:p>
    <w:p>
      <w:pPr>
        <w:pStyle w:val="Heading3"/>
      </w:pPr>
      <w:r>
        <w:rPr>
          <w:color w:val="1F3864"/>
        </w:rPr>
        <w:t xml:space="preserve">7.6 Lessons for SWI-Goal-OED</w:t>
      </w:r>
    </w:p>
    <w:p>
      <w:pPr>
        <w:pStyle w:val="ListParagraph"/>
        <w:numPr>
          <w:ilvl w:val="0"/>
          <w:numId w:val="2"/>
        </w:numPr>
        <w:spacing w:after="60"/>
        <w:jc w:val="both"/>
      </w:pPr>
      <w:r>
        <w:t xml:space="preserve">Use the simulator as the outcome model and correct it with weights; neither alone suffices when the response is steep and overlap is poor (section 8).</w:t>
      </w:r>
    </w:p>
    <w:p>
      <w:pPr>
        <w:pStyle w:val="ListParagraph"/>
        <w:numPr>
          <w:ilvl w:val="0"/>
          <w:numId w:val="2"/>
        </w:numPr>
        <w:spacing w:after="60"/>
        <w:jc w:val="both"/>
      </w:pPr>
      <w:r>
        <w:t xml:space="preserve">Balance the simulator's error, not its prediction: its sensitivities and a local conductivity field carried by the sensitivity to </w:t>
      </w:r>
      <m:oMath>
        <m:r>
          <m:t>K</m:t>
        </m:r>
      </m:oMath>
      <w:r>
        <w:t xml:space="preserve"> span the error that physics expects (Theorem N, Lemma P).</w:t>
      </w:r>
    </w:p>
    <w:p>
      <w:pPr>
        <w:pStyle w:val="ListParagraph"/>
        <w:numPr>
          <w:ilvl w:val="0"/>
          <w:numId w:val="2"/>
        </w:numPr>
        <w:spacing w:after="60"/>
        <w:jc w:val="both"/>
      </w:pPr>
      <w:r>
        <w:t xml:space="preserve">Treat calibration as one special case of augmentation (Theorem M) and do not trust model-based intervals from the calibrated simulator alone [H6].</w:t>
      </w:r>
    </w:p>
    <w:p>
      <w:pPr>
        <w:pStyle w:val="ListParagraph"/>
        <w:numPr>
          <w:ilvl w:val="0"/>
          <w:numId w:val="2"/>
        </w:numPr>
        <w:spacing w:after="60"/>
        <w:jc w:val="both"/>
      </w:pPr>
      <w:r>
        <w:t xml:space="preserve">Report bias-aware intervals whenever the worst-case imbalance is not small relative to the standard error (Lemma 9) [O3].</w:t>
      </w:r>
    </w:p>
    <w:p>
      <w:pPr>
        <w:pStyle w:val="ListParagraph"/>
        <w:numPr>
          <w:ilvl w:val="0"/>
          <w:numId w:val="2"/>
        </w:numPr>
        <w:spacing w:after="60"/>
        <w:jc w:val="both"/>
      </w:pPr>
      <w:r>
        <w:t xml:space="preserve">Choose the wells to measure for the goal: the worst-case error of the target is computable before measuring, and a batch-sequential greedy design reaches the accuracy of measuring all wells with far fewer [O5, BK5].</w:t>
      </w:r>
    </w:p>
    <w:p>
      <w:pPr>
        <w:pStyle w:val="ListParagraph"/>
        <w:numPr>
          <w:ilvl w:val="0"/>
          <w:numId w:val="2"/>
        </w:numPr>
        <w:spacing w:after="60"/>
        <w:jc w:val="both"/>
      </w:pPr>
      <w:r>
        <w:t xml:space="preserve">Expect the targets to move: vulnerable wells, sub-basins, continuous pumping rates and several salinity series need transported or shared weights [H4, BK3, H7, BK4].</w:t>
      </w:r>
    </w:p>
    <w:p>
      <w:pPr>
        <w:pStyle w:val="Heading3"/>
      </w:pPr>
      <w:r>
        <w:rPr>
          <w:color w:val="1F3864"/>
        </w:rPr>
        <w:t xml:space="preserve">7.7 Further reading</w:t>
      </w:r>
    </w:p>
    <w:p>
      <w:pPr>
        <w:spacing w:after="120"/>
        <w:jc w:val="both"/>
      </w:pPr>
      <w:r>
        <w:t xml:space="preserve">Papers closely related to the topic that were left out because of the number of papers per institution, weaker relevance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Canatar, A., Bordelon, B. &amp; Pehlevan, C. (2021). Out-of-distribution generalization in kernel regression. </w:t>
            </w:r>
            <w:r>
              <w:rPr>
                <w:i/>
                <w:iCs/>
                <w:sz w:val="17"/>
                <w:szCs w:val="17"/>
              </w:rPr>
              <w:t xml:space="preserve">Advances in Neural Information Processing Systems 34</w:t>
            </w:r>
            <w:r>
              <w:rPr>
                <w:sz w:val="17"/>
                <w:szCs w:val="17"/>
              </w:rPr>
              <w:t xml:space="preserve"> (pages not verified). </w:t>
            </w:r>
            <w:hyperlink w:history="1" r:id="rIdyqbcr-hcbqfy7p6bqfhb6">
              <w:r>
                <w:rPr>
                  <w:color w:val="1D4ED8"/>
                  <w:sz w:val="17"/>
                  <w:szCs w:val="17"/>
                  <w:u w:val="single"/>
                </w:rPr>
                <w:t xml:space="preserve">https://papers.neurips.cc/paper_files/paper/2021/hash/691dcb1d65f31967a874d18383b9da75-Abstract.html</w:t>
              </w:r>
            </w:hyperlink>
          </w:p>
        </w:tc>
        <w:tc>
          <w:tcPr>
            <w:tcW w:type="dxa" w:w="3038"/>
            <w:tcMar>
              <w:top w:type="dxa" w:w="60"/>
              <w:left w:type="dxa" w:w="100"/>
              <w:bottom w:type="dxa" w:w="60"/>
              <w:right w:type="dxa" w:w="100"/>
            </w:tcMar>
            <w:vAlign w:val="top"/>
          </w:tcPr>
          <w:p>
            <w:r>
              <w:rPr>
                <w:sz w:val="17"/>
                <w:szCs w:val="17"/>
              </w:rPr>
              <w:t xml:space="preserve">A spectral theory of kernel regression error under covariate shift (a replica derivation, not a rigorous theorem).</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de los Angeles Resa (given name not verified) &amp; Zubizarreta, J. R. (2020). Direct and stable weight adjustment in non-experimental studies with multivalued treatments: analysis of the effect of an earthquake on post-traumatic stress. </w:t>
            </w:r>
            <w:r>
              <w:rPr>
                <w:i/>
                <w:iCs/>
                <w:sz w:val="17"/>
                <w:szCs w:val="17"/>
              </w:rPr>
              <w:t xml:space="preserve">Journal of the Royal Statistical Society Series A</w:t>
            </w:r>
            <w:r>
              <w:rPr>
                <w:sz w:val="17"/>
                <w:szCs w:val="17"/>
              </w:rPr>
              <w:t xml:space="preserve">, 183(4), 1387–1410. </w:t>
            </w:r>
            <w:hyperlink w:history="1" r:id="rIdflemt4pdg_j1naoi30-z4">
              <w:r>
                <w:rPr>
                  <w:color w:val="1D4ED8"/>
                  <w:sz w:val="17"/>
                  <w:szCs w:val="17"/>
                  <w:u w:val="single"/>
                </w:rPr>
                <w:t xml:space="preserve">https://doi.org/10.1111/rssa.12561</w:t>
              </w:r>
            </w:hyperlink>
          </w:p>
        </w:tc>
        <w:tc>
          <w:tcPr>
            <w:tcW w:type="dxa" w:w="3038"/>
            <w:shd w:fill="F7F9FC" w:color="auto" w:val="clear"/>
            <w:tcMar>
              <w:top w:type="dxa" w:w="60"/>
              <w:left w:type="dxa" w:w="100"/>
              <w:bottom w:type="dxa" w:w="60"/>
              <w:right w:type="dxa" w:w="100"/>
            </w:tcMar>
            <w:vAlign w:val="top"/>
          </w:tcPr>
          <w:p>
            <w:r>
              <w:rPr>
                <w:sz w:val="17"/>
                <w:szCs w:val="17"/>
              </w:rPr>
              <w:t xml:space="preserve">Stable balancing weights for a natural-hazard exposure with several levels.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Josey, K. P., deSouza, P., Wu, X., Braun, D. &amp; Nethery, R. (2023). Estimating a causal exposure response function with a continuous error-prone exposure: a study of fine particulate matter and all-cause mortality. </w:t>
            </w:r>
            <w:r>
              <w:rPr>
                <w:i/>
                <w:iCs/>
                <w:sz w:val="17"/>
                <w:szCs w:val="17"/>
              </w:rPr>
              <w:t xml:space="preserve">Journal of Agricultural, Biological and Environmental Statistics</w:t>
            </w:r>
            <w:r>
              <w:rPr>
                <w:sz w:val="17"/>
                <w:szCs w:val="17"/>
              </w:rPr>
              <w:t xml:space="preserve">, 28(1), 20–41. </w:t>
            </w:r>
            <w:hyperlink w:history="1" r:id="rIdrrnzqselzwr7gd8a8zzfj">
              <w:r>
                <w:rPr>
                  <w:color w:val="1D4ED8"/>
                  <w:sz w:val="17"/>
                  <w:szCs w:val="17"/>
                  <w:u w:val="single"/>
                </w:rPr>
                <w:t xml:space="preserve">https://doi.org/10.1007/s13253-022-00508-z</w:t>
              </w:r>
            </w:hyperlink>
          </w:p>
        </w:tc>
        <w:tc>
          <w:tcPr>
            <w:tcW w:type="dxa" w:w="3038"/>
            <w:tcMar>
              <w:top w:type="dxa" w:w="60"/>
              <w:left w:type="dxa" w:w="100"/>
              <w:bottom w:type="dxa" w:w="60"/>
              <w:right w:type="dxa" w:w="100"/>
            </w:tcMar>
            <w:vAlign w:val="top"/>
          </w:tcPr>
          <w:p>
            <w:r>
              <w:rPr>
                <w:sz w:val="17"/>
                <w:szCs w:val="17"/>
              </w:rPr>
              <w:t xml:space="preserve">A model-predicted exposure corrected with validation data, then weighted.</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Chen, J. &amp; Ritzwoller, D. M. (2023). Semiparametric estimation of long-term treatment effects. </w:t>
            </w:r>
            <w:r>
              <w:rPr>
                <w:i/>
                <w:iCs/>
                <w:sz w:val="17"/>
                <w:szCs w:val="17"/>
              </w:rPr>
              <w:t xml:space="preserve">Journal of Econometrics</w:t>
            </w:r>
            <w:r>
              <w:rPr>
                <w:sz w:val="17"/>
                <w:szCs w:val="17"/>
              </w:rPr>
              <w:t xml:space="preserve">, 237(2) (article number and DOI not verified).</w:t>
            </w:r>
          </w:p>
        </w:tc>
        <w:tc>
          <w:tcPr>
            <w:tcW w:type="dxa" w:w="3038"/>
            <w:shd w:fill="F7F9FC" w:color="auto" w:val="clear"/>
            <w:tcMar>
              <w:top w:type="dxa" w:w="60"/>
              <w:left w:type="dxa" w:w="100"/>
              <w:bottom w:type="dxa" w:w="60"/>
              <w:right w:type="dxa" w:w="100"/>
            </w:tcMar>
            <w:vAlign w:val="top"/>
          </w:tcPr>
          <w:p>
            <w:r>
              <w:rPr>
                <w:sz w:val="17"/>
                <w:szCs w:val="17"/>
              </w:rPr>
              <w:t xml:space="preserve">Short-term surrogates for long-term effects, as for early chloride responses.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Han, L., Shen, Z. &amp; Zubizarreta, J. R. (2023). Multiply robust federated estimation of targeted average treatment effects. </w:t>
            </w:r>
            <w:r>
              <w:rPr>
                <w:i/>
                <w:iCs/>
                <w:sz w:val="17"/>
                <w:szCs w:val="17"/>
              </w:rPr>
              <w:t xml:space="preserve">Advances in Neural Information Processing Systems 36</w:t>
            </w:r>
            <w:r>
              <w:rPr>
                <w:sz w:val="17"/>
                <w:szCs w:val="17"/>
              </w:rPr>
              <w:t xml:space="preserve"> (pages not verified).</w:t>
            </w:r>
          </w:p>
        </w:tc>
        <w:tc>
          <w:tcPr>
            <w:tcW w:type="dxa" w:w="3038"/>
            <w:tcMar>
              <w:top w:type="dxa" w:w="60"/>
              <w:left w:type="dxa" w:w="100"/>
              <w:bottom w:type="dxa" w:w="60"/>
              <w:right w:type="dxa" w:w="100"/>
            </w:tcMar>
            <w:vAlign w:val="top"/>
          </w:tcPr>
          <w:p>
            <w:r>
              <w:rPr>
                <w:sz w:val="17"/>
                <w:szCs w:val="17"/>
              </w:rPr>
              <w:t xml:space="preserve">Transporting effects across sites that cannot share data.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Keele, L. J., Ben-Michael, E., Feller, A., Kelz, R. &amp; Miratrix, L. (2023). Hospital quality risk standardization via approximate balancing weights. </w:t>
            </w:r>
            <w:r>
              <w:rPr>
                <w:i/>
                <w:iCs/>
                <w:sz w:val="17"/>
                <w:szCs w:val="17"/>
              </w:rPr>
              <w:t xml:space="preserve">The Annals of Applied Statistics</w:t>
            </w:r>
            <w:r>
              <w:rPr>
                <w:sz w:val="17"/>
                <w:szCs w:val="17"/>
              </w:rPr>
              <w:t xml:space="preserve">, 17(2), 901–928. </w:t>
            </w:r>
            <w:hyperlink w:history="1" r:id="rId5csffl7yhbtkjefe_n1ci">
              <w:r>
                <w:rPr>
                  <w:color w:val="1D4ED8"/>
                  <w:sz w:val="17"/>
                  <w:szCs w:val="17"/>
                  <w:u w:val="single"/>
                </w:rPr>
                <w:t xml:space="preserve">https://doi.org/10.1214/22-AOAS1629</w:t>
              </w:r>
            </w:hyperlink>
          </w:p>
        </w:tc>
        <w:tc>
          <w:tcPr>
            <w:tcW w:type="dxa" w:w="3038"/>
            <w:shd w:fill="F7F9FC" w:color="auto" w:val="clear"/>
            <w:tcMar>
              <w:top w:type="dxa" w:w="60"/>
              <w:left w:type="dxa" w:w="100"/>
              <w:bottom w:type="dxa" w:w="60"/>
              <w:right w:type="dxa" w:w="100"/>
            </w:tcMar>
            <w:vAlign w:val="top"/>
          </w:tcPr>
          <w:p>
            <w:r>
              <w:rPr>
                <w:sz w:val="17"/>
                <w:szCs w:val="17"/>
              </w:rPr>
              <w:t xml:space="preserve">Direct standardization with balancing weights tuned for effective sample size.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Bartlett, P. L., Long, P. M., Lugosi, G. &amp; Tsigler, A. (2020). Benign overfitting in linear regression. </w:t>
            </w:r>
            <w:r>
              <w:rPr>
                <w:i/>
                <w:iCs/>
                <w:sz w:val="17"/>
                <w:szCs w:val="17"/>
              </w:rPr>
              <w:t xml:space="preserve">Proceedings of the National Academy of Sciences</w:t>
            </w:r>
            <w:r>
              <w:rPr>
                <w:sz w:val="17"/>
                <w:szCs w:val="17"/>
              </w:rPr>
              <w:t xml:space="preserve">, 117(48), 30063–30070. </w:t>
            </w:r>
            <w:hyperlink w:history="1" r:id="rIdhppzpfe1ask0dj2cehszb">
              <w:r>
                <w:rPr>
                  <w:color w:val="1D4ED8"/>
                  <w:sz w:val="17"/>
                  <w:szCs w:val="17"/>
                  <w:u w:val="single"/>
                </w:rPr>
                <w:t xml:space="preserve">https://doi.org/10.1073/pnas.1907378117</w:t>
              </w:r>
            </w:hyperlink>
          </w:p>
        </w:tc>
        <w:tc>
          <w:tcPr>
            <w:tcW w:type="dxa" w:w="3038"/>
            <w:tcMar>
              <w:top w:type="dxa" w:w="60"/>
              <w:left w:type="dxa" w:w="100"/>
              <w:bottom w:type="dxa" w:w="60"/>
              <w:right w:type="dxa" w:w="100"/>
            </w:tcMar>
            <w:vAlign w:val="top"/>
          </w:tcPr>
          <w:p>
            <w:r>
              <w:rPr>
                <w:sz w:val="17"/>
                <w:szCs w:val="17"/>
              </w:rPr>
              <w:t xml:space="preserve">When the collapse to least squares (minimum-norm interpolation) is harmless.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Burlig, Knittel, Rapson, Reguant &amp; Wolfram (initials not verified) (2020). Machine learning from schools about energy efficiency. </w:t>
            </w:r>
            <w:r>
              <w:rPr>
                <w:i/>
                <w:iCs/>
                <w:sz w:val="17"/>
                <w:szCs w:val="17"/>
              </w:rPr>
              <w:t xml:space="preserve">Journal of the Association of Environmental and Resource Economists</w:t>
            </w:r>
            <w:r>
              <w:rPr>
                <w:sz w:val="17"/>
                <w:szCs w:val="17"/>
              </w:rPr>
              <w:t xml:space="preserve">, 7(6), 1181–1217. </w:t>
            </w:r>
            <w:hyperlink w:history="1" r:id="rIdkexv1tydbqib4s9kzbq2j">
              <w:r>
                <w:rPr>
                  <w:color w:val="1D4ED8"/>
                  <w:sz w:val="17"/>
                  <w:szCs w:val="17"/>
                  <w:u w:val="single"/>
                </w:rPr>
                <w:t xml:space="preserve">https://doi.org/10.1086/710606</w:t>
              </w:r>
            </w:hyperlink>
            <w:r>
              <w:rPr>
                <w:sz w:val="17"/>
                <w:szCs w:val="17"/>
              </w:rPr>
              <w:t xml:space="preserve"> (Berkeley affiliation at the time not verified)</w:t>
            </w:r>
          </w:p>
        </w:tc>
        <w:tc>
          <w:tcPr>
            <w:tcW w:type="dxa" w:w="3038"/>
            <w:shd w:fill="F7F9FC" w:color="auto" w:val="clear"/>
            <w:tcMar>
              <w:top w:type="dxa" w:w="60"/>
              <w:left w:type="dxa" w:w="100"/>
              <w:bottom w:type="dxa" w:w="60"/>
              <w:right w:type="dxa" w:w="100"/>
            </w:tcMar>
            <w:vAlign w:val="top"/>
          </w:tcPr>
          <w:p>
            <w:r>
              <w:rPr>
                <w:sz w:val="17"/>
                <w:szCs w:val="17"/>
              </w:rPr>
              <w:t xml:space="preserve">A machine-learning counterfactual corrected with panel data in an environmental application.</w:t>
            </w:r>
          </w:p>
        </w:tc>
      </w:tr>
    </w:tbl>
    <w:p>
      <w:pPr>
        <w:pStyle w:val="Heading1"/>
        <w:pageBreakBefore/>
      </w:pPr>
      <w:r>
        <w:rPr>
          <w:color w:val="92400E"/>
        </w:rPr>
        <w:t xml:space="preserve">8. The proposed innovation</w:t>
      </w:r>
    </w:p>
    <w:p>
      <w:pPr>
        <w:spacing w:after="120"/>
        <w:jc w:val="both"/>
      </w:pPr>
      <w:r>
        <w:t xml:space="preserve">The anchor paper shows what augmented balancing weights are when the outcome model is linear: one regression. In a coastal aquifer the outcome model is not linear. It is a complex simulator of the freshwater–seawater interface, informative but biased: its parameters are uncertain and its physics is incomplete. </w:t>
      </w:r>
      <w:r>
        <w:rPr>
          <w:b/>
          <w:bCs/>
        </w:rPr>
        <w:t xml:space="preserve">BARASPESHA-GO</w:t>
      </w:r>
      <w:r>
        <w:t xml:space="preserve"> (</w:t>
      </w:r>
      <w:r>
        <w:rPr>
          <w:i/>
          <w:iCs/>
        </w:rPr>
        <w:t xml:space="preserve">baraspesha</w:t>
      </w:r>
      <w:r>
        <w:t xml:space="preserve">: the balance) asks what augmentation does with such a model, builds the balancing weights from the simulator's own physics, gives intervals that stay honest when the bias is not negligible, and chooses which wells to measure for the goal of the study.</w:t>
      </w:r>
    </w:p>
    <w:p>
      <w:pPr>
        <w:pStyle w:val="Heading3"/>
      </w:pPr>
      <w:r>
        <w:rPr>
          <w:color w:val="1F3864"/>
        </w:rPr>
        <w:t xml:space="preserve">8.1 The well field and the complex model</w:t>
      </w:r>
    </w:p>
    <w:p>
      <w:pPr>
        <w:spacing w:after="120"/>
        <w:jc w:val="both"/>
      </w:pPr>
      <w:r>
        <w:t xml:space="preserve">A coast 10 km long is backed by an unconfined aquifer whose base lies 30 m below sea level. Each of </w:t>
      </w:r>
      <m:oMath>
        <m:r>
          <m:t>n</m:t>
        </m:r>
        <m:r>
          <m:rPr>
            <m:sty m:val="p"/>
          </m:rPr>
          <m:t>=</m:t>
        </m:r>
        <m:r>
          <m:t>400</m:t>
        </m:r>
      </m:oMath>
      <w:r>
        <w:t xml:space="preserve"> wells sits at a distance </w:t>
      </w:r>
      <m:oMath>
        <m:sSub>
          <m:e>
            <m:r>
              <m:t>x</m:t>
            </m:r>
          </m:e>
          <m:sub>
            <m:r>
              <m:t>w</m:t>
            </m:r>
          </m:sub>
        </m:sSub>
      </m:oMath>
      <w:r>
        <w:t xml:space="preserve"> from the coast (250 m to 4 km, log-uniform) and at a position </w:t>
      </w:r>
      <m:oMath>
        <m:r>
          <m:t>y</m:t>
        </m:r>
      </m:oMath>
      <w:r>
        <w:t xml:space="preserve"> along it, pumps </w:t>
      </w:r>
      <m:oMath>
        <m:sSub>
          <m:e>
            <m:r>
              <m:t>Q</m:t>
            </m:r>
          </m:e>
          <m:sub>
            <m:r>
              <m:t>0</m:t>
            </m:r>
          </m:sub>
        </m:sSub>
      </m:oMath>
      <w:r>
        <w:t xml:space="preserve"> (log-normal around 300 m³/day), and has a pumping-test value </w:t>
      </w:r>
      <m:oMath>
        <m:sSub>
          <m:e>
            <m:r>
              <m:t>k</m:t>
            </m:r>
          </m:e>
          <m:sub>
            <m:r>
              <m:rPr>
                <m:nor/>
              </m:rPr>
              <m:t>meas</m:t>
            </m:r>
          </m:sub>
        </m:sSub>
      </m:oMath>
      <w:r>
        <w:t xml:space="preserve"> of its log conductivity, biased by </w:t>
      </w:r>
      <m:oMath>
        <m:r>
          <m:rPr>
            <m:sty m:val="p"/>
          </m:rPr>
          <m:t>+</m:t>
        </m:r>
        <m:r>
          <m:t>0.2</m:t>
        </m:r>
      </m:oMath>
      <w:r>
        <w:t xml:space="preserve"> and noisy (standard deviation 0.25). The true log conductivity follows a regional trend along the coast and varies from well to well (standard deviation 0.3). The physics is Strack's single-potential solution [B17]. On the axis through the well the discharge potential and the stagnation point are</w:t>
      </w:r>
    </w:p>
    <w:p>
      <w:pPr>
        <w:pStyle w:val="Equation"/>
      </w:pPr>
      <m:oMathPara>
        <m:oMathParaPr>
          <m:jc m:val="center"/>
        </m:oMathParaPr>
        <m:oMath>
          <m:r>
            <m:t>ϕ</m:t>
          </m:r>
          <m:d>
            <m:dPr>
              <m:begChr m:val="("/>
              <m:sepChr m:val=""/>
              <m:endChr m:val=")"/>
              <m:grow/>
            </m:dPr>
            <m:e>
              <m:r>
                <m:t>x</m:t>
              </m:r>
            </m:e>
          </m:d>
          <m:r>
            <m:rPr>
              <m:sty m:val="p"/>
            </m:rPr>
            <m:t>=</m:t>
          </m:r>
          <m:f>
            <m:fPr>
              <m:type m:val="bar"/>
            </m:fPr>
            <m:num>
              <m:r>
                <m:t>q</m:t>
              </m:r>
            </m:num>
            <m:den>
              <m:r>
                <m:t>K</m:t>
              </m:r>
            </m:den>
          </m:f>
          <m:r>
            <m:t> </m:t>
          </m:r>
          <m:r>
            <m:t>x</m:t>
          </m:r>
          <m:r>
            <m:rPr>
              <m:sty m:val="p"/>
            </m:rPr>
            <m:t>+</m:t>
          </m:r>
          <m:f>
            <m:fPr>
              <m:type m:val="bar"/>
            </m:fPr>
            <m:num>
              <m:r>
                <m:t>Q</m:t>
              </m:r>
            </m:num>
            <m:den>
              <m:r>
                <m:t>2</m:t>
              </m:r>
              <m:r>
                <m:t>π</m:t>
              </m:r>
              <m:r>
                <m:t>K</m:t>
              </m:r>
            </m:den>
          </m:f>
          <m:r>
            <m:rPr>
              <m:sty m:val="p"/>
            </m:rPr>
            <m:t>log</m:t>
          </m:r>
          <m:f>
            <m:fPr>
              <m:type m:val="bar"/>
            </m:fPr>
            <m:num>
              <m:d>
                <m:dPr>
                  <m:begChr m:val="|"/>
                  <m:sepChr m:val=""/>
                  <m:endChr m:val="|"/>
                  <m:grow/>
                </m:dPr>
                <m:e>
                  <m:r>
                    <m:t>x</m:t>
                  </m:r>
                  <m:r>
                    <m:rPr>
                      <m:sty m:val="p"/>
                    </m:rPr>
                    <m:t>−</m:t>
                  </m:r>
                  <m:sSub>
                    <m:e>
                      <m:r>
                        <m:t>x</m:t>
                      </m:r>
                    </m:e>
                    <m:sub>
                      <m:r>
                        <m:t>w</m:t>
                      </m:r>
                    </m:sub>
                  </m:sSub>
                </m:e>
              </m:d>
            </m:num>
            <m:den>
              <m:r>
                <m:t>x</m:t>
              </m:r>
              <m:r>
                <m:rPr>
                  <m:sty m:val="p"/>
                </m:rPr>
                <m:t>+</m:t>
              </m:r>
              <m:sSub>
                <m:e>
                  <m:r>
                    <m:t>x</m:t>
                  </m:r>
                </m:e>
                <m:sub>
                  <m:r>
                    <m:t>w</m:t>
                  </m:r>
                </m:sub>
              </m:sSub>
            </m:den>
          </m:f>
          <m:r>
            <m:rPr>
              <m:sty m:val="p"/>
            </m:rPr>
            <m:t>,</m:t>
          </m:r>
          <m:r>
            <m:t>  </m:t>
          </m:r>
          <m:sSub>
            <m:e>
              <m:r>
                <m:t>x</m:t>
              </m:r>
            </m:e>
            <m:sub>
              <m:r>
                <m:t>s</m:t>
              </m:r>
            </m:sub>
          </m:sSub>
          <m:r>
            <m:rPr>
              <m:sty m:val="p"/>
            </m:rPr>
            <m:t>=</m:t>
          </m:r>
          <m:sSub>
            <m:e>
              <m:r>
                <m:t>x</m:t>
              </m:r>
            </m:e>
            <m:sub>
              <m:r>
                <m:t>w</m:t>
              </m:r>
            </m:sub>
          </m:sSub>
          <m:rad>
            <m:radPr>
              <m:degHide m:val="on"/>
            </m:radPr>
            <m:deg/>
            <m:e>
              <m:r>
                <m:t>1</m:t>
              </m:r>
              <m:r>
                <m:rPr>
                  <m:sty m:val="p"/>
                </m:rPr>
                <m:t>−</m:t>
              </m:r>
              <m:r>
                <m:t>μ</m:t>
              </m:r>
            </m:e>
          </m:rad>
          <m:r>
            <m:rPr>
              <m:sty m:val="p"/>
            </m:rPr>
            <m:t>,</m:t>
          </m:r>
          <m:r>
            <m:t>  </m:t>
          </m:r>
          <m:r>
            <m:t>μ</m:t>
          </m:r>
          <m:r>
            <m:rPr>
              <m:sty m:val="p"/>
            </m:rPr>
            <m:t>=</m:t>
          </m:r>
          <m:f>
            <m:fPr>
              <m:type m:val="bar"/>
            </m:fPr>
            <m:num>
              <m:r>
                <m:t>Q</m:t>
              </m:r>
            </m:num>
            <m:den>
              <m:r>
                <m:t>π</m:t>
              </m:r>
              <m:r>
                <m:t>q</m:t>
              </m:r>
              <m:r>
                <m:t> </m:t>
              </m:r>
              <m:sSub>
                <m:e>
                  <m:r>
                    <m:t>x</m:t>
                  </m:r>
                </m:e>
                <m:sub>
                  <m:r>
                    <m:t>w</m:t>
                  </m:r>
                </m:sub>
              </m:sSub>
            </m:den>
          </m:f>
        </m:oMath>
      </m:oMathPara>
    </w:p>
    <w:p>
      <w:pPr>
        <w:spacing w:after="120"/>
        <w:jc w:val="both"/>
      </w:pPr>
      <w:r>
        <w:t xml:space="preserve">and the well draws seawater when the potential at the stagnation point falls below the toe potential </w:t>
      </w:r>
      <m:oMath>
        <m:sSub>
          <m:e>
            <m:r>
              <m:t>ϕ</m:t>
            </m:r>
          </m:e>
          <m:sub>
            <m:r>
              <m:rPr>
                <m:nor/>
              </m:rPr>
              <m:t>toe</m:t>
            </m:r>
          </m:sub>
        </m:sSub>
        <m:r>
          <m:rPr>
            <m:sty m:val="p"/>
          </m:rPr>
          <m:t>=</m:t>
        </m:r>
        <m:r>
          <m:t>δ</m:t>
        </m:r>
        <m:d>
          <m:dPr>
            <m:begChr m:val="("/>
            <m:sepChr m:val=""/>
            <m:endChr m:val=")"/>
            <m:grow/>
          </m:dPr>
          <m:e>
            <m:r>
              <m:t>1</m:t>
            </m:r>
            <m:r>
              <m:rPr>
                <m:sty m:val="p"/>
              </m:rPr>
              <m:t>+</m:t>
            </m:r>
            <m:r>
              <m:t>δ</m:t>
            </m:r>
          </m:e>
        </m:d>
        <m:sSup>
          <m:e>
            <m:r>
              <m:t>d</m:t>
            </m:r>
          </m:e>
          <m:sup>
            <m:r>
              <m:t>2</m:t>
            </m:r>
          </m:sup>
        </m:sSup>
        <m:r>
          <m:rPr>
            <m:sty m:val="p"/>
          </m:rPr>
          <m:t>/</m:t>
        </m:r>
        <m:r>
          <m:t>2</m:t>
        </m:r>
      </m:oMath>
      <w:r>
        <w:t xml:space="preserve">, with </w:t>
      </w:r>
      <m:oMath>
        <m:r>
          <m:t>δ</m:t>
        </m:r>
        <m:r>
          <m:rPr>
            <m:sty m:val="p"/>
          </m:rPr>
          <m:t>=</m:t>
        </m:r>
        <m:r>
          <m:t>0.025</m:t>
        </m:r>
      </m:oMath>
      <w:r>
        <w:t xml:space="preserve"> and </w:t>
      </w:r>
      <m:oMath>
        <m:r>
          <m:t>d</m:t>
        </m:r>
      </m:oMath>
      <w:r>
        <w:t xml:space="preserve"> the depth of the base [B17, B18]. The margin </w:t>
      </w:r>
      <m:oMath>
        <m:r>
          <m:t>m</m:t>
        </m:r>
        <m:r>
          <m:rPr>
            <m:sty m:val="p"/>
          </m:rPr>
          <m:t>=</m:t>
        </m:r>
        <m:r>
          <m:t>ϕ</m:t>
        </m:r>
        <m:d>
          <m:dPr>
            <m:begChr m:val="("/>
            <m:sepChr m:val=""/>
            <m:endChr m:val=")"/>
            <m:grow/>
          </m:dPr>
          <m:e>
            <m:sSub>
              <m:e>
                <m:r>
                  <m:t>x</m:t>
                </m:r>
              </m:e>
              <m:sub>
                <m:r>
                  <m:t>s</m:t>
                </m:r>
              </m:sub>
            </m:sSub>
          </m:e>
        </m:d>
        <m:r>
          <m:rPr>
            <m:sty m:val="p"/>
          </m:rPr>
          <m:t>/</m:t>
        </m:r>
        <m:sSub>
          <m:e>
            <m:r>
              <m:t>ϕ</m:t>
            </m:r>
          </m:e>
          <m:sub>
            <m:r>
              <m:rPr>
                <m:nor/>
              </m:rPr>
              <m:t>toe</m:t>
            </m:r>
          </m:sub>
        </m:sSub>
        <m:r>
          <m:rPr>
            <m:sty m:val="p"/>
          </m:rPr>
          <m:t>−</m:t>
        </m:r>
        <m:r>
          <m:t>1</m:t>
        </m:r>
      </m:oMath>
      <w:r>
        <w:t xml:space="preserve"> is turned into log chloride through a mixing width </w:t>
      </w:r>
      <m:oMath>
        <m:r>
          <m:t>ω</m:t>
        </m:r>
      </m:oMath>
      <w:r>
        <w:t xml:space="preserve">:</w:t>
      </w:r>
    </w:p>
    <w:p>
      <w:pPr>
        <w:pStyle w:val="Equation"/>
      </w:pPr>
      <m:oMathPara>
        <m:oMathParaPr>
          <m:jc m:val="center"/>
        </m:oMathParaPr>
        <m:oMath>
          <m:r>
            <m:t>m</m:t>
          </m:r>
          <m:r>
            <m:rPr>
              <m:sty m:val="p"/>
            </m:rPr>
            <m:t>=</m:t>
          </m:r>
          <m:f>
            <m:fPr>
              <m:type m:val="bar"/>
            </m:fPr>
            <m:num>
              <m:r>
                <m:t>q</m:t>
              </m:r>
              <m:r>
                <m:t> </m:t>
              </m:r>
              <m:sSub>
                <m:e>
                  <m:r>
                    <m:t>x</m:t>
                  </m:r>
                </m:e>
                <m:sub>
                  <m:r>
                    <m:t>w</m:t>
                  </m:r>
                </m:sub>
              </m:sSub>
            </m:num>
            <m:den>
              <m:r>
                <m:t>K</m:t>
              </m:r>
              <m:r>
                <m:t> </m:t>
              </m:r>
              <m:sSub>
                <m:e>
                  <m:r>
                    <m:t>ϕ</m:t>
                  </m:r>
                </m:e>
                <m:sub>
                  <m:r>
                    <m:rPr>
                      <m:nor/>
                    </m:rPr>
                    <m:t>toe</m:t>
                  </m:r>
                </m:sub>
              </m:sSub>
            </m:den>
          </m:f>
          <m:d>
            <m:dPr>
              <m:begChr m:val="("/>
              <m:sepChr m:val=""/>
              <m:endChr m:val=")"/>
              <m:grow/>
            </m:dPr>
            <m:e>
              <m:rad>
                <m:radPr>
                  <m:degHide m:val="on"/>
                </m:radPr>
                <m:deg/>
                <m:e>
                  <m:r>
                    <m:t>1</m:t>
                  </m:r>
                  <m:r>
                    <m:rPr>
                      <m:sty m:val="p"/>
                    </m:rPr>
                    <m:t>−</m:t>
                  </m:r>
                  <m:r>
                    <m:t>μ</m:t>
                  </m:r>
                </m:e>
              </m:rad>
              <m:r>
                <m:rPr>
                  <m:sty m:val="p"/>
                </m:rPr>
                <m:t>+</m:t>
              </m:r>
              <m:f>
                <m:fPr>
                  <m:type m:val="bar"/>
                </m:fPr>
                <m:num>
                  <m:r>
                    <m:t>μ</m:t>
                  </m:r>
                </m:num>
                <m:den>
                  <m:r>
                    <m:t>2</m:t>
                  </m:r>
                </m:den>
              </m:f>
              <m:r>
                <m:rPr>
                  <m:sty m:val="p"/>
                </m:rPr>
                <m:t>log</m:t>
              </m:r>
              <m:f>
                <m:fPr>
                  <m:type m:val="bar"/>
                </m:fPr>
                <m:num>
                  <m:r>
                    <m:t>1</m:t>
                  </m:r>
                  <m:r>
                    <m:rPr>
                      <m:sty m:val="p"/>
                    </m:rPr>
                    <m:t>−</m:t>
                  </m:r>
                  <m:rad>
                    <m:radPr>
                      <m:degHide m:val="on"/>
                    </m:radPr>
                    <m:deg/>
                    <m:e>
                      <m:r>
                        <m:t>1</m:t>
                      </m:r>
                      <m:r>
                        <m:rPr>
                          <m:sty m:val="p"/>
                        </m:rPr>
                        <m:t>−</m:t>
                      </m:r>
                      <m:r>
                        <m:t>μ</m:t>
                      </m:r>
                    </m:e>
                  </m:rad>
                </m:num>
                <m:den>
                  <m:r>
                    <m:t>1</m:t>
                  </m:r>
                  <m:r>
                    <m:rPr>
                      <m:sty m:val="p"/>
                    </m:rPr>
                    <m:t>+</m:t>
                  </m:r>
                  <m:rad>
                    <m:radPr>
                      <m:degHide m:val="on"/>
                    </m:radPr>
                    <m:deg/>
                    <m:e>
                      <m:r>
                        <m:t>1</m:t>
                      </m:r>
                      <m:r>
                        <m:rPr>
                          <m:sty m:val="p"/>
                        </m:rPr>
                        <m:t>−</m:t>
                      </m:r>
                      <m:r>
                        <m:t>μ</m:t>
                      </m:r>
                    </m:e>
                  </m:rad>
                </m:den>
              </m:f>
            </m:e>
          </m:d>
          <m:r>
            <m:rPr>
              <m:sty m:val="p"/>
            </m:rPr>
            <m:t>−</m:t>
          </m:r>
          <m:r>
            <m:t>1</m:t>
          </m:r>
        </m:oMath>
      </m:oMathPara>
    </w:p>
    <w:p>
      <w:pPr>
        <w:pStyle w:val="Equation"/>
      </w:pPr>
      <m:oMathPara>
        <m:oMathParaPr>
          <m:jc m:val="center"/>
        </m:oMathParaPr>
        <m:oMath>
          <m:r>
            <m:t>y</m:t>
          </m:r>
          <m:r>
            <m:rPr>
              <m:sty m:val="p"/>
            </m:rPr>
            <m:t>=</m:t>
          </m:r>
          <m:sSub>
            <m:e>
              <m:r>
                <m:rPr>
                  <m:sty m:val="p"/>
                </m:rPr>
                <m:t>log</m:t>
              </m:r>
            </m:e>
            <m:sub>
              <m:r>
                <m:t>10</m:t>
              </m:r>
            </m:sub>
          </m:sSub>
          <m:d>
            <m:dPr>
              <m:begChr m:val="("/>
              <m:sepChr m:val=""/>
              <m:endChr m:val=")"/>
              <m:grow/>
            </m:dPr>
            <m:e>
              <m:sSub>
                <m:e>
                  <m:r>
                    <m:t>C</m:t>
                  </m:r>
                </m:e>
                <m:sub>
                  <m:r>
                    <m:t>f</m:t>
                  </m:r>
                </m:sub>
              </m:sSub>
              <m:r>
                <m:rPr>
                  <m:sty m:val="p"/>
                </m:rPr>
                <m:t>+</m:t>
              </m:r>
              <m:sSub>
                <m:e>
                  <m:r>
                    <m:t>C</m:t>
                  </m:r>
                </m:e>
                <m:sub>
                  <m:r>
                    <m:t>s</m:t>
                  </m:r>
                </m:sub>
              </m:sSub>
              <m:r>
                <m:t> </m:t>
              </m:r>
              <m:sSub>
                <m:e>
                  <m:r>
                    <m:t>f</m:t>
                  </m:r>
                </m:e>
                <m:sub>
                  <m:r>
                    <m:rPr>
                      <m:nor/>
                    </m:rPr>
                    <m:t>max</m:t>
                  </m:r>
                </m:sub>
              </m:sSub>
              <m:r>
                <m:t> </m:t>
              </m:r>
              <m:r>
                <m:t>Φ</m:t>
              </m:r>
              <m:d>
                <m:dPr>
                  <m:begChr m:val="("/>
                  <m:sepChr m:val=""/>
                  <m:endChr m:val=")"/>
                  <m:grow/>
                </m:dPr>
                <m:e>
                  <m:r>
                    <m:rPr>
                      <m:sty m:val="p"/>
                    </m:rPr>
                    <m:t>−</m:t>
                  </m:r>
                  <m:f>
                    <m:fPr>
                      <m:type m:val="bar"/>
                    </m:fPr>
                    <m:num>
                      <m:r>
                        <m:t>m</m:t>
                      </m:r>
                    </m:num>
                    <m:den>
                      <m:r>
                        <m:t>ω</m:t>
                      </m:r>
                    </m:den>
                  </m:f>
                </m:e>
              </m:d>
            </m:e>
          </m:d>
          <m:r>
            <m:rPr>
              <m:sty m:val="p"/>
            </m:rPr>
            <m:t>+</m:t>
          </m:r>
          <m:r>
            <m:t>ε</m:t>
          </m:r>
        </m:oMath>
      </m:oMathPara>
    </w:p>
    <w:p>
      <w:pPr>
        <w:spacing w:after="120"/>
        <w:jc w:val="both"/>
      </w:pPr>
      <w:r>
        <w:t xml:space="preserve">with </w:t>
      </w:r>
      <m:oMath>
        <m:sSub>
          <m:e>
            <m:r>
              <m:t>C</m:t>
            </m:r>
          </m:e>
          <m:sub>
            <m:r>
              <m:t>f</m:t>
            </m:r>
          </m:sub>
        </m:sSub>
        <m:r>
          <m:rPr>
            <m:sty m:val="p"/>
          </m:rPr>
          <m:t>=</m:t>
        </m:r>
        <m:r>
          <m:t>50</m:t>
        </m:r>
      </m:oMath>
      <w:r>
        <w:t xml:space="preserve"> mg/L, </w:t>
      </w:r>
      <m:oMath>
        <m:sSub>
          <m:e>
            <m:r>
              <m:t>C</m:t>
            </m:r>
          </m:e>
          <m:sub>
            <m:r>
              <m:t>s</m:t>
            </m:r>
          </m:sub>
        </m:sSub>
        <m:r>
          <m:rPr>
            <m:sty m:val="p"/>
          </m:rPr>
          <m:t>=</m:t>
        </m:r>
        <m:r>
          <m:t>19</m:t>
        </m:r>
        <m:r>
          <m:t> </m:t>
        </m:r>
        <m:r>
          <m:t>000</m:t>
        </m:r>
      </m:oMath>
      <w:r>
        <w:t xml:space="preserve"> mg/L, </w:t>
      </w:r>
      <m:oMath>
        <m:sSub>
          <m:e>
            <m:r>
              <m:t>f</m:t>
            </m:r>
          </m:e>
          <m:sub>
            <m:r>
              <m:rPr>
                <m:nor/>
              </m:rPr>
              <m:t>max</m:t>
            </m:r>
          </m:sub>
        </m:sSub>
        <m:r>
          <m:rPr>
            <m:sty m:val="p"/>
          </m:rPr>
          <m:t>=</m:t>
        </m:r>
        <m:r>
          <m:t>0.25</m:t>
        </m:r>
      </m:oMath>
      <w:r>
        <w:t xml:space="preserve"> and measurement error of standard deviation 0.08. In truth the regional discharge is </w:t>
      </w:r>
      <m:oMath>
        <m:r>
          <m:t>q</m:t>
        </m:r>
        <m:r>
          <m:rPr>
            <m:sty m:val="p"/>
          </m:rPr>
          <m:t>=</m:t>
        </m:r>
        <m:r>
          <m:t>0.8</m:t>
        </m:r>
      </m:oMath>
      <w:r>
        <w:t xml:space="preserve"> m²/day, the mixing width grows with pumping, </w:t>
      </w:r>
      <m:oMath>
        <m:r>
          <m:t>ω</m:t>
        </m:r>
        <m:r>
          <m:rPr>
            <m:sty m:val="p"/>
          </m:rPr>
          <m:t>=</m:t>
        </m:r>
        <m:r>
          <m:t>0.25</m:t>
        </m:r>
        <m:r>
          <m:t> </m:t>
        </m:r>
        <m:sSup>
          <m:e>
            <m:d>
              <m:dPr>
                <m:begChr m:val="("/>
                <m:sepChr m:val=""/>
                <m:endChr m:val=")"/>
                <m:grow/>
              </m:dPr>
              <m:e>
                <m:r>
                  <m:t>Q</m:t>
                </m:r>
                <m:r>
                  <m:rPr>
                    <m:sty m:val="p"/>
                  </m:rPr>
                  <m:t>/</m:t>
                </m:r>
                <m:r>
                  <m:t>300</m:t>
                </m:r>
              </m:e>
            </m:d>
          </m:e>
          <m:sup>
            <m:r>
              <m:t>0.3</m:t>
            </m:r>
          </m:sup>
        </m:sSup>
      </m:oMath>
      <w:r>
        <w:t xml:space="preserve">, and in scenario S3 the base depth varies along the coast by </w:t>
      </w:r>
      <m:oMath>
        <m:r>
          <m:rPr>
            <m:sty m:val="p"/>
          </m:rPr>
          <m:t>±</m:t>
        </m:r>
        <m:r>
          <m:t>6</m:t>
        </m:r>
      </m:oMath>
      <w:r>
        <w:t xml:space="preserve"> m. The </w:t>
      </w:r>
      <w:r>
        <w:rPr>
          <w:b/>
          <w:bCs/>
        </w:rPr>
        <w:t xml:space="preserve">complex model</w:t>
      </w:r>
      <w:r>
        <w:t xml:space="preserve"> available to the analyst is the same solution with the pumping-test conductivity, a nominal discharge </w:t>
      </w:r>
      <m:oMath>
        <m:r>
          <m:t>q</m:t>
        </m:r>
        <m:r>
          <m:rPr>
            <m:sty m:val="p"/>
          </m:rPr>
          <m:t>=</m:t>
        </m:r>
        <m:r>
          <m:t>0.6</m:t>
        </m:r>
      </m:oMath>
      <w:r>
        <w:t xml:space="preserve">, a constant </w:t>
      </w:r>
      <m:oMath>
        <m:r>
          <m:t>ω</m:t>
        </m:r>
        <m:r>
          <m:rPr>
            <m:sty m:val="p"/>
          </m:rPr>
          <m:t>=</m:t>
        </m:r>
        <m:r>
          <m:t>0.4</m:t>
        </m:r>
      </m:oMath>
      <w:r>
        <w:t xml:space="preserve"> and a constant base. Three global parameters </w:t>
      </w:r>
      <m:oMath>
        <m:r>
          <m:t>θ</m:t>
        </m:r>
      </m:oMath>
      <w:r>
        <w:t xml:space="preserve">, the logarithmic multipliers of </w:t>
      </w:r>
      <m:oMath>
        <m:r>
          <m:t>K</m:t>
        </m:r>
      </m:oMath>
      <w:r>
        <w:t xml:space="preserve">, </w:t>
      </w:r>
      <m:oMath>
        <m:r>
          <m:t>q</m:t>
        </m:r>
      </m:oMath>
      <w:r>
        <w:t xml:space="preserve"> and </w:t>
      </w:r>
      <m:oMath>
        <m:r>
          <m:t>ω</m:t>
        </m:r>
      </m:oMath>
      <w:r>
        <w:t xml:space="preserve">, can be calibrated. Wells cut their pumping to 60% where the agency's simulator predicts salt and close to the coast: the logit of the adoption probability is </w:t>
      </w:r>
      <m:oMath>
        <m:r>
          <m:t>2</m:t>
        </m:r>
        <m:d>
          <m:dPr>
            <m:begChr m:val="("/>
            <m:sepChr m:val=""/>
            <m:endChr m:val=")"/>
            <m:grow/>
          </m:dPr>
          <m:e>
            <m:sSub>
              <m:e>
                <m:r>
                  <m:t>f</m:t>
                </m:r>
              </m:e>
              <m:sub>
                <m:r>
                  <m:rPr>
                    <m:nor/>
                  </m:rPr>
                  <m:t>sim</m:t>
                </m:r>
              </m:sub>
            </m:sSub>
            <m:r>
              <m:rPr>
                <m:sty m:val="p"/>
              </m:rPr>
              <m:t>−</m:t>
            </m:r>
            <m:r>
              <m:t>2.5</m:t>
            </m:r>
          </m:e>
        </m:d>
        <m:r>
          <m:rPr>
            <m:sty m:val="p"/>
          </m:rPr>
          <m:t>−</m:t>
        </m:r>
        <m:r>
          <m:t>0.8</m:t>
        </m:r>
        <m:r>
          <m:rPr>
            <m:sty m:val="p"/>
          </m:rPr>
          <m:t>log</m:t>
        </m:r>
        <m:d>
          <m:dPr>
            <m:begChr m:val="("/>
            <m:sepChr m:val=""/>
            <m:endChr m:val=")"/>
            <m:grow/>
          </m:dPr>
          <m:e>
            <m:sSub>
              <m:e>
                <m:r>
                  <m:t>x</m:t>
                </m:r>
              </m:e>
              <m:sub>
                <m:r>
                  <m:t>w</m:t>
                </m:r>
              </m:sub>
            </m:sSub>
            <m:r>
              <m:rPr>
                <m:sty m:val="p"/>
              </m:rPr>
              <m:t>/</m:t>
            </m:r>
            <m:r>
              <m:t>1</m:t>
            </m:r>
            <m:r>
              <m:t> </m:t>
            </m:r>
            <m:r>
              <m:rPr>
                <m:nor/>
              </m:rPr>
              <m:t>km</m:t>
            </m:r>
          </m:e>
        </m:d>
      </m:oMath>
      <w:r>
        <w:t xml:space="preserve"> plus a constant that gives 30% adopters. The target </w:t>
      </w:r>
      <m:oMath>
        <m:r>
          <m:t>ψ</m:t>
        </m:r>
      </m:oMath>
      <w:r>
        <w:t xml:space="preserve"> is the mean log chloride that the adopting wells would have had without the cut; the effect on them is their observed mean minus </w:t>
      </w:r>
      <m:oMath>
        <m:r>
          <m:t>ψ</m:t>
        </m:r>
      </m:oMath>
      <w:r>
        <w:t xml:space="preserve">.</w:t>
      </w:r>
    </w:p>
    <w:p>
      <w:pPr>
        <w:pStyle w:val="Heading3"/>
      </w:pPr>
      <w:r>
        <w:rPr>
          <w:color w:val="1F3864"/>
        </w:rPr>
        <w:t xml:space="preserve">8.2 What augmentation does with a complex model</w:t>
      </w:r>
    </w:p>
    <w:p>
      <w:pPr>
        <w:spacing w:after="120"/>
        <w:jc w:val="both"/>
      </w:pPr>
      <w:r>
        <w:rPr>
          <w:b/>
          <w:bCs/>
        </w:rPr>
        <w:t xml:space="preserve">Theorem M (augmented balancing with a complex model).</w:t>
      </w:r>
      <w:r>
        <w:t xml:space="preserve"> Let </w:t>
      </w:r>
      <m:oMath>
        <m:r>
          <m:t>f</m:t>
        </m:r>
        <m:d>
          <m:dPr>
            <m:begChr m:val="("/>
            <m:sepChr m:val=""/>
            <m:endChr m:val=")"/>
            <m:grow/>
          </m:dPr>
          <m:e>
            <m:r>
              <m:rPr>
                <m:sty m:val="p"/>
              </m:rPr>
              <m:t>⋅</m:t>
            </m:r>
            <m:r>
              <m:rPr>
                <m:sty m:val="p"/>
              </m:rPr>
              <m:t>;</m:t>
            </m:r>
            <m:r>
              <m:t>θ</m:t>
            </m:r>
          </m:e>
        </m:d>
      </m:oMath>
      <w:r>
        <w:t xml:space="preserve"> be the simulator, </w:t>
      </w:r>
      <m:oMath>
        <m:r>
          <m:t>S</m:t>
        </m:r>
        <m:d>
          <m:dPr>
            <m:begChr m:val="("/>
            <m:sepChr m:val=""/>
            <m:endChr m:val=")"/>
            <m:grow/>
          </m:dPr>
          <m:e>
            <m:r>
              <m:t>x</m:t>
            </m:r>
          </m:e>
        </m:d>
        <m:r>
          <m:rPr>
            <m:sty m:val="p"/>
          </m:rPr>
          <m:t>=</m:t>
        </m:r>
        <m:r>
          <m:rPr>
            <m:sty m:val="p"/>
          </m:rPr>
          <m:t>∂</m:t>
        </m:r>
        <m:r>
          <m:t>f</m:t>
        </m:r>
        <m:d>
          <m:dPr>
            <m:begChr m:val="("/>
            <m:sepChr m:val=""/>
            <m:endChr m:val=")"/>
            <m:grow/>
          </m:dPr>
          <m:e>
            <m:r>
              <m:t>x</m:t>
            </m:r>
            <m:r>
              <m:rPr>
                <m:sty m:val="p"/>
              </m:rPr>
              <m:t>;</m:t>
            </m:r>
            <m:r>
              <m:t>θ</m:t>
            </m:r>
          </m:e>
        </m:d>
        <m:r>
          <m:rPr>
            <m:sty m:val="p"/>
          </m:rPr>
          <m:t>/</m:t>
        </m:r>
        <m:r>
          <m:rPr>
            <m:sty m:val="p"/>
          </m:rPr>
          <m:t>∂</m:t>
        </m:r>
        <m:r>
          <m:t>θ</m:t>
        </m:r>
      </m:oMath>
      <w:r>
        <w:t xml:space="preserve"> its sensitivities, </w:t>
      </w:r>
      <m:oMath>
        <m:sSub>
          <m:e>
            <m:r>
              <m:t>r</m:t>
            </m:r>
          </m:e>
          <m:sub>
            <m:r>
              <m:t>0</m:t>
            </m:r>
          </m:sub>
        </m:sSub>
        <m:r>
          <m:rPr>
            <m:sty m:val="p"/>
          </m:rPr>
          <m:t>=</m:t>
        </m:r>
        <m:sSub>
          <m:e>
            <m:r>
              <m:t>Y</m:t>
            </m:r>
          </m:e>
          <m:sub>
            <m:r>
              <m:t>0</m:t>
            </m:r>
          </m:sub>
        </m:sSub>
        <m:r>
          <m:rPr>
            <m:sty m:val="p"/>
          </m:rPr>
          <m:t>−</m:t>
        </m:r>
        <m:r>
          <m:t>f</m:t>
        </m:r>
        <m:d>
          <m:dPr>
            <m:begChr m:val="("/>
            <m:sepChr m:val=""/>
            <m:endChr m:val=")"/>
            <m:grow/>
          </m:dPr>
          <m:e>
            <m:sSub>
              <m:e>
                <m:r>
                  <m:t>X</m:t>
                </m:r>
              </m:e>
              <m:sub>
                <m:r>
                  <m:t>0</m:t>
                </m:r>
              </m:sub>
            </m:sSub>
            <m:r>
              <m:rPr>
                <m:sty m:val="p"/>
              </m:rPr>
              <m:t>;</m:t>
            </m:r>
            <m:r>
              <m:t>θ</m:t>
            </m:r>
          </m:e>
        </m:d>
      </m:oMath>
      <w:r>
        <w:t xml:space="preserve"> the residuals of the control wells, and </w:t>
      </w:r>
      <m:oMath>
        <m:sSub>
          <m:e>
            <m:acc>
              <m:accPr>
                <m:chr m:val="‾"/>
              </m:accPr>
              <m:e>
                <m:r>
                  <m:t>f</m:t>
                </m:r>
              </m:e>
            </m:acc>
          </m:e>
          <m:sub>
            <m:r>
              <m:t>1</m:t>
            </m:r>
          </m:sub>
        </m:sSub>
      </m:oMath>
      <w:r>
        <w:t xml:space="preserve">, </w:t>
      </w:r>
      <m:oMath>
        <m:sSub>
          <m:e>
            <m:acc>
              <m:accPr>
                <m:chr m:val="‾"/>
              </m:accPr>
              <m:e>
                <m:r>
                  <m:t>s</m:t>
                </m:r>
              </m:e>
            </m:acc>
          </m:e>
          <m:sub>
            <m:r>
              <m:t>1</m:t>
            </m:r>
          </m:sub>
        </m:sSub>
      </m:oMath>
      <w:r>
        <w:t xml:space="preserve"> the means of </w:t>
      </w:r>
      <m:oMath>
        <m:r>
          <m:t>f</m:t>
        </m:r>
      </m:oMath>
      <w:r>
        <w:t xml:space="preserve"> and </w:t>
      </w:r>
      <m:oMath>
        <m:r>
          <m:t>S</m:t>
        </m:r>
      </m:oMath>
      <w:r>
        <w:t xml:space="preserve"> over the treated wells. (i) With ridge weights in any basis </w:t>
      </w:r>
      <m:oMath>
        <m:r>
          <m:t>ϕ</m:t>
        </m:r>
      </m:oMath>
      <w:r>
        <w:t xml:space="preserve">, the augmented estimator is the simulator plus a ridge regression of its residuals (Corollary 7). (ii) With ridge weights in the basis of the sensitivities and penalty </w:t>
      </w:r>
      <m:oMath>
        <m:r>
          <m:t>μ</m:t>
        </m:r>
      </m:oMath>
      <w:r>
        <w:t xml:space="preserve">,</w:t>
      </w:r>
    </w:p>
    <w:p>
      <w:pPr>
        <w:pStyle w:val="Equation"/>
      </w:pPr>
      <m:oMathPara>
        <m:oMathParaPr>
          <m:jc m:val="center"/>
        </m:oMathParaPr>
        <m:oMath>
          <m:acc>
            <m:accPr>
              <m:chr m:val="̂"/>
            </m:accPr>
            <m:e>
              <m:r>
                <m:t>ψ</m:t>
              </m:r>
            </m:e>
          </m:acc>
          <m:r>
            <m:rPr>
              <m:sty m:val="p"/>
            </m:rPr>
            <m:t>=</m:t>
          </m:r>
          <m:f>
            <m:fPr>
              <m:type m:val="bar"/>
            </m:fPr>
            <m:num>
              <m:r>
                <m:t>1</m:t>
              </m:r>
            </m:num>
            <m:den>
              <m:sSub>
                <m:e>
                  <m:r>
                    <m:t>n</m:t>
                  </m:r>
                </m:e>
                <m:sub>
                  <m:r>
                    <m:t>1</m:t>
                  </m:r>
                </m:sub>
              </m:sSub>
            </m:den>
          </m:f>
          <m:nary>
            <m:naryPr>
              <m:chr m:val="∑"/>
              <m:limLoc m:val="undOvr"/>
              <m:subHide m:val="off"/>
              <m:supHide m:val="on"/>
            </m:naryPr>
            <m:sub>
              <m:r>
                <m:t>j</m:t>
              </m:r>
              <m:r>
                <m:rPr>
                  <m:sty m:val="p"/>
                </m:rPr>
                <m:t>:</m:t>
              </m:r>
              <m:sSub>
                <m:e>
                  <m:r>
                    <m:t>A</m:t>
                  </m:r>
                </m:e>
                <m:sub>
                  <m:r>
                    <m:t>j</m:t>
                  </m:r>
                </m:sub>
              </m:sSub>
              <m:r>
                <m:rPr>
                  <m:sty m:val="p"/>
                </m:rPr>
                <m:t>=</m:t>
              </m:r>
              <m:r>
                <m:t>1</m:t>
              </m:r>
            </m:sub>
            <m:sup>
              <m:r>
                <m:t>​</m:t>
              </m:r>
            </m:sup>
            <m:e>
              <m:d>
                <m:dPr>
                  <m:begChr m:val="("/>
                  <m:sepChr m:val=""/>
                  <m:endChr m:val=")"/>
                  <m:grow/>
                </m:dPr>
                <m:e>
                  <m:r>
                    <m:t>f</m:t>
                  </m:r>
                  <m:d>
                    <m:dPr>
                      <m:begChr m:val="("/>
                      <m:sepChr m:val=""/>
                      <m:endChr m:val=")"/>
                      <m:grow/>
                    </m:dPr>
                    <m:e>
                      <m:sSub>
                        <m:e>
                          <m:r>
                            <m:t>X</m:t>
                          </m:r>
                        </m:e>
                        <m:sub>
                          <m:r>
                            <m:t>j</m:t>
                          </m:r>
                        </m:sub>
                      </m:sSub>
                      <m:r>
                        <m:rPr>
                          <m:sty m:val="p"/>
                        </m:rPr>
                        <m:t>;</m:t>
                      </m:r>
                      <m:r>
                        <m:t>θ</m:t>
                      </m:r>
                    </m:e>
                  </m:d>
                  <m:r>
                    <m:rPr>
                      <m:sty m:val="p"/>
                    </m:rPr>
                    <m:t>+</m:t>
                  </m:r>
                  <m:r>
                    <m:t>S</m:t>
                  </m:r>
                  <m:d>
                    <m:dPr>
                      <m:begChr m:val="("/>
                      <m:sepChr m:val=""/>
                      <m:endChr m:val=")"/>
                      <m:grow/>
                    </m:dPr>
                    <m:e>
                      <m:sSub>
                        <m:e>
                          <m:r>
                            <m:t>X</m:t>
                          </m:r>
                        </m:e>
                        <m:sub>
                          <m:r>
                            <m:t>j</m:t>
                          </m:r>
                        </m:sub>
                      </m:sSub>
                    </m:e>
                  </m:d>
                  <m:r>
                    <m:t>Δ</m:t>
                  </m:r>
                  <m:acc>
                    <m:accPr>
                      <m:chr m:val="̂"/>
                    </m:accPr>
                    <m:e>
                      <m:r>
                        <m:t>θ</m:t>
                      </m:r>
                    </m:e>
                  </m:acc>
                </m:e>
              </m:d>
            </m:e>
          </m:nary>
          <m:r>
            <m:rPr>
              <m:sty m:val="p"/>
            </m:rPr>
            <m:t>,</m:t>
          </m:r>
          <m:r>
            <m:t>  </m:t>
          </m:r>
          <m:r>
            <m:t>Δ</m:t>
          </m:r>
          <m:acc>
            <m:accPr>
              <m:chr m:val="̂"/>
            </m:accPr>
            <m:e>
              <m:r>
                <m:t>θ</m:t>
              </m:r>
            </m:e>
          </m:acc>
          <m:r>
            <m:rPr>
              <m:sty m:val="p"/>
            </m:rPr>
            <m:t>=</m:t>
          </m:r>
          <m:sSup>
            <m:e>
              <m:d>
                <m:dPr>
                  <m:begChr m:val="("/>
                  <m:sepChr m:val=""/>
                  <m:endChr m:val=")"/>
                  <m:grow/>
                </m:dPr>
                <m:e>
                  <m:sSubSup>
                    <m:e>
                      <m:r>
                        <m:t>S</m:t>
                      </m:r>
                    </m:e>
                    <m:sub>
                      <m:r>
                        <m:t>0</m:t>
                      </m:r>
                    </m:sub>
                    <m:sup>
                      <m:r>
                        <m:rPr>
                          <m:nor/>
                        </m:rPr>
                        <m:t>T</m:t>
                      </m:r>
                    </m:sup>
                  </m:sSubSup>
                  <m:sSub>
                    <m:e>
                      <m:r>
                        <m:t>S</m:t>
                      </m:r>
                    </m:e>
                    <m:sub>
                      <m:r>
                        <m:t>0</m:t>
                      </m:r>
                    </m:sub>
                  </m:sSub>
                  <m:r>
                    <m:rPr>
                      <m:sty m:val="p"/>
                    </m:rPr>
                    <m:t>+</m:t>
                  </m:r>
                  <m:r>
                    <m:t>μ</m:t>
                  </m:r>
                  <m:r>
                    <m:t>I</m:t>
                  </m:r>
                </m:e>
              </m:d>
            </m:e>
            <m:sup>
              <m:r>
                <m:rPr>
                  <m:sty m:val="p"/>
                </m:rPr>
                <m:t>−</m:t>
              </m:r>
              <m:r>
                <m:t>1</m:t>
              </m:r>
            </m:sup>
          </m:sSup>
          <m:sSubSup>
            <m:e>
              <m:r>
                <m:t>S</m:t>
              </m:r>
            </m:e>
            <m:sub>
              <m:r>
                <m:t>0</m:t>
              </m:r>
            </m:sub>
            <m:sup>
              <m:r>
                <m:rPr>
                  <m:nor/>
                </m:rPr>
                <m:t>T</m:t>
              </m:r>
            </m:sup>
          </m:sSubSup>
          <m:sSub>
            <m:e>
              <m:r>
                <m:t>r</m:t>
              </m:r>
            </m:e>
            <m:sub>
              <m:r>
                <m:t>0</m:t>
              </m:r>
            </m:sub>
          </m:sSub>
        </m:oMath>
      </m:oMathPara>
    </w:p>
    <w:p>
      <w:pPr>
        <w:spacing w:after="120"/>
        <w:jc w:val="both"/>
      </w:pPr>
      <w:r>
        <w:t xml:space="preserve">that is, the treated mean of the simulator linearized at the parameters moved by one Levenberg–Marquardt step [B20] calibrated on the controls. (iii) At the least-squares calibration </w:t>
      </w:r>
      <m:oMath>
        <m:acc>
          <m:accPr>
            <m:chr m:val="̂"/>
          </m:accPr>
          <m:e>
            <m:r>
              <m:t>θ</m:t>
            </m:r>
          </m:e>
        </m:acc>
      </m:oMath>
      <w:r>
        <w:t xml:space="preserve"> the normal equations give </w:t>
      </w:r>
      <m:oMath>
        <m:sSubSup>
          <m:e>
            <m:r>
              <m:t>S</m:t>
            </m:r>
          </m:e>
          <m:sub>
            <m:r>
              <m:t>0</m:t>
            </m:r>
          </m:sub>
          <m:sup>
            <m:r>
              <m:rPr>
                <m:nor/>
              </m:rPr>
              <m:t>T</m:t>
            </m:r>
          </m:sup>
        </m:sSubSup>
        <m:sSub>
          <m:e>
            <m:r>
              <m:t>r</m:t>
            </m:r>
          </m:e>
          <m:sub>
            <m:r>
              <m:t>0</m:t>
            </m:r>
          </m:sub>
        </m:sSub>
        <m:r>
          <m:rPr>
            <m:sty m:val="p"/>
          </m:rPr>
          <m:t>=</m:t>
        </m:r>
        <m:r>
          <m:t>0</m:t>
        </m:r>
      </m:oMath>
      <w:r>
        <w:t xml:space="preserve">, so exact balance of the sensitivities reproduces the calibrated simulator: </w:t>
      </w:r>
      <w:r>
        <w:rPr>
          <w:b/>
          <w:bCs/>
        </w:rPr>
        <w:t xml:space="preserve">calibration is augmented balancing on the sensitivities</w:t>
      </w:r>
      <w:r>
        <w:t xml:space="preserve">. (iv) If the discrepancy of the simulator is </w:t>
      </w:r>
      <m:oMath>
        <m:sSub>
          <m:e>
            <m:r>
              <m:t>m</m:t>
            </m:r>
          </m:e>
          <m:sub>
            <m:r>
              <m:t>0</m:t>
            </m:r>
          </m:sub>
        </m:sSub>
        <m:r>
          <m:rPr>
            <m:sty m:val="p"/>
          </m:rPr>
          <m:t>−</m:t>
        </m:r>
        <m:r>
          <m:t>f</m:t>
        </m:r>
        <m:d>
          <m:dPr>
            <m:begChr m:val="("/>
            <m:sepChr m:val=""/>
            <m:endChr m:val=")"/>
            <m:grow/>
          </m:dPr>
          <m:e>
            <m:r>
              <m:rPr>
                <m:sty m:val="p"/>
              </m:rPr>
              <m:t>⋅</m:t>
            </m:r>
            <m:r>
              <m:rPr>
                <m:sty m:val="p"/>
              </m:rPr>
              <m:t>;</m:t>
            </m:r>
            <m:r>
              <m:t>θ</m:t>
            </m:r>
          </m:e>
        </m:d>
        <m:r>
          <m:rPr>
            <m:sty m:val="p"/>
          </m:rPr>
          <m:t>=</m:t>
        </m:r>
        <m:r>
          <m:t>S</m:t>
        </m:r>
        <m:r>
          <m:t> </m:t>
        </m:r>
        <m:r>
          <m:t>Δ</m:t>
        </m:r>
        <m:r>
          <m:t>θ</m:t>
        </m:r>
        <m:r>
          <m:rPr>
            <m:sty m:val="p"/>
          </m:rPr>
          <m:t>+</m:t>
        </m:r>
        <m:r>
          <m:t>g</m:t>
        </m:r>
      </m:oMath>
      <w:r>
        <w:t xml:space="preserve">, the conditional error of any augmented estimator with weights </w:t>
      </w:r>
      <m:oMath>
        <m:r>
          <m:t>w</m:t>
        </m:r>
      </m:oMath>
      <w:r>
        <w:t xml:space="preserve"> is</w:t>
      </w:r>
    </w:p>
    <w:p>
      <w:pPr>
        <w:pStyle w:val="Equation"/>
      </w:pPr>
      <m:oMathPara>
        <m:oMathParaPr>
          <m:jc m:val="center"/>
        </m:oMathParaPr>
        <m:oMath>
          <m:acc>
            <m:accPr>
              <m:chr m:val="̂"/>
            </m:accPr>
            <m:e>
              <m:r>
                <m:t>ψ</m:t>
              </m:r>
            </m:e>
          </m:acc>
          <m:r>
            <m:rPr>
              <m:sty m:val="p"/>
            </m:rPr>
            <m:t>−</m:t>
          </m:r>
          <m:sSub>
            <m:e>
              <m:r>
                <m:t>ψ</m:t>
              </m:r>
            </m:e>
            <m:sub>
              <m:r>
                <m:t>n</m:t>
              </m:r>
            </m:sub>
          </m:sSub>
          <m:r>
            <m:rPr>
              <m:sty m:val="p"/>
            </m:rPr>
            <m:t>=</m:t>
          </m:r>
          <m:r>
            <m:rPr>
              <m:sty m:val="p"/>
            </m:rPr>
            <m:t>−</m:t>
          </m:r>
          <m:sSup>
            <m:e>
              <m:d>
                <m:dPr>
                  <m:begChr m:val="("/>
                  <m:sepChr m:val=""/>
                  <m:endChr m:val=")"/>
                  <m:grow/>
                </m:dPr>
                <m:e>
                  <m:sSub>
                    <m:e>
                      <m:acc>
                        <m:accPr>
                          <m:chr m:val="‾"/>
                        </m:accPr>
                        <m:e>
                          <m:r>
                            <m:t>s</m:t>
                          </m:r>
                        </m:e>
                      </m:acc>
                    </m:e>
                    <m:sub>
                      <m:r>
                        <m:t>1</m:t>
                      </m:r>
                    </m:sub>
                  </m:sSub>
                  <m:r>
                    <m:rPr>
                      <m:sty m:val="p"/>
                    </m:rPr>
                    <m:t>−</m:t>
                  </m:r>
                  <m:sSubSup>
                    <m:e>
                      <m:r>
                        <m:t>S</m:t>
                      </m:r>
                    </m:e>
                    <m:sub>
                      <m:r>
                        <m:t>0</m:t>
                      </m:r>
                    </m:sub>
                    <m:sup>
                      <m:r>
                        <m:rPr>
                          <m:nor/>
                        </m:rPr>
                        <m:t>T</m:t>
                      </m:r>
                    </m:sup>
                  </m:sSubSup>
                  <m:r>
                    <m:t>w</m:t>
                  </m:r>
                </m:e>
              </m:d>
            </m:e>
            <m:sup>
              <m:r>
                <m:rPr>
                  <m:nor/>
                </m:rPr>
                <m:t>T</m:t>
              </m:r>
            </m:sup>
          </m:sSup>
          <m:r>
            <m:t>Δ</m:t>
          </m:r>
          <m:r>
            <m:t>θ</m:t>
          </m:r>
          <m:r>
            <m:rPr>
              <m:sty m:val="p"/>
            </m:rPr>
            <m:t>−</m:t>
          </m:r>
          <m:d>
            <m:dPr>
              <m:begChr m:val="("/>
              <m:sepChr m:val=""/>
              <m:endChr m:val=")"/>
              <m:grow/>
            </m:dPr>
            <m:e>
              <m:sSub>
                <m:e>
                  <m:acc>
                    <m:accPr>
                      <m:chr m:val="‾"/>
                    </m:accPr>
                    <m:e>
                      <m:r>
                        <m:t>g</m:t>
                      </m:r>
                    </m:e>
                  </m:acc>
                </m:e>
                <m:sub>
                  <m:r>
                    <m:t>1</m:t>
                  </m:r>
                </m:sub>
              </m:sSub>
              <m:r>
                <m:rPr>
                  <m:sty m:val="p"/>
                </m:rPr>
                <m:t>−</m:t>
              </m:r>
              <m:sSup>
                <m:e>
                  <m:r>
                    <m:t>w</m:t>
                  </m:r>
                </m:e>
                <m:sup>
                  <m:r>
                    <m:rPr>
                      <m:nor/>
                    </m:rPr>
                    <m:t>T</m:t>
                  </m:r>
                </m:sup>
              </m:sSup>
              <m:r>
                <m:t>g</m:t>
              </m:r>
              <m:d>
                <m:dPr>
                  <m:begChr m:val="("/>
                  <m:sepChr m:val=""/>
                  <m:endChr m:val=")"/>
                  <m:grow/>
                </m:dPr>
                <m:e>
                  <m:sSub>
                    <m:e>
                      <m:r>
                        <m:t>X</m:t>
                      </m:r>
                    </m:e>
                    <m:sub>
                      <m:r>
                        <m:t>0</m:t>
                      </m:r>
                    </m:sub>
                  </m:sSub>
                </m:e>
              </m:d>
            </m:e>
          </m:d>
          <m:r>
            <m:rPr>
              <m:sty m:val="p"/>
            </m:rPr>
            <m:t>+</m:t>
          </m:r>
          <m:sSup>
            <m:e>
              <m:r>
                <m:t>w</m:t>
              </m:r>
            </m:e>
            <m:sup>
              <m:r>
                <m:rPr>
                  <m:nor/>
                </m:rPr>
                <m:t>T</m:t>
              </m:r>
            </m:sup>
          </m:sSup>
          <m:r>
            <m:t>ε</m:t>
          </m:r>
        </m:oMath>
      </m:oMathPara>
    </w:p>
    <w:p>
      <w:pPr>
        <w:spacing w:after="120"/>
        <w:jc w:val="both"/>
      </w:pPr>
      <w:r>
        <w:rPr>
          <w:i/>
          <w:iCs/>
        </w:rPr>
        <w:t xml:space="preserve">Proof.</w:t>
      </w:r>
      <w:r>
        <w:t xml:space="preserve"> (i) is Corollary 7. (ii) Substitute the ridge weights </w:t>
      </w:r>
      <m:oMath>
        <m:acc>
          <m:accPr>
            <m:chr m:val="̂"/>
          </m:accPr>
          <m:e>
            <m:r>
              <m:t>w</m:t>
            </m:r>
          </m:e>
        </m:acc>
        <m:r>
          <m:rPr>
            <m:sty m:val="p"/>
          </m:rPr>
          <m:t>=</m:t>
        </m:r>
        <m:sSub>
          <m:e>
            <m:r>
              <m:t>S</m:t>
            </m:r>
          </m:e>
          <m:sub>
            <m:r>
              <m:t>0</m:t>
            </m:r>
          </m:sub>
        </m:sSub>
        <m:sSup>
          <m:e>
            <m:d>
              <m:dPr>
                <m:begChr m:val="("/>
                <m:sepChr m:val=""/>
                <m:endChr m:val=")"/>
                <m:grow/>
              </m:dPr>
              <m:e>
                <m:sSubSup>
                  <m:e>
                    <m:r>
                      <m:t>S</m:t>
                    </m:r>
                  </m:e>
                  <m:sub>
                    <m:r>
                      <m:t>0</m:t>
                    </m:r>
                  </m:sub>
                  <m:sup>
                    <m:r>
                      <m:rPr>
                        <m:nor/>
                      </m:rPr>
                      <m:t>T</m:t>
                    </m:r>
                  </m:sup>
                </m:sSubSup>
                <m:sSub>
                  <m:e>
                    <m:r>
                      <m:t>S</m:t>
                    </m:r>
                  </m:e>
                  <m:sub>
                    <m:r>
                      <m:t>0</m:t>
                    </m:r>
                  </m:sub>
                </m:sSub>
                <m:r>
                  <m:rPr>
                    <m:sty m:val="p"/>
                  </m:rPr>
                  <m:t>+</m:t>
                </m:r>
                <m:r>
                  <m:t>μ</m:t>
                </m:r>
                <m:r>
                  <m:t>I</m:t>
                </m:r>
              </m:e>
            </m:d>
          </m:e>
          <m:sup>
            <m:r>
              <m:rPr>
                <m:sty m:val="p"/>
              </m:rPr>
              <m:t>−</m:t>
            </m:r>
            <m:r>
              <m:t>1</m:t>
            </m:r>
          </m:sup>
        </m:sSup>
        <m:sSub>
          <m:e>
            <m:acc>
              <m:accPr>
                <m:chr m:val="‾"/>
              </m:accPr>
              <m:e>
                <m:r>
                  <m:t>s</m:t>
                </m:r>
              </m:e>
            </m:acc>
          </m:e>
          <m:sub>
            <m:r>
              <m:t>1</m:t>
            </m:r>
          </m:sub>
        </m:sSub>
      </m:oMath>
      <w:r>
        <w:t xml:space="preserve"> into </w:t>
      </w:r>
      <m:oMath>
        <m:acc>
          <m:accPr>
            <m:chr m:val="̂"/>
          </m:accPr>
          <m:e>
            <m:r>
              <m:t>ψ</m:t>
            </m:r>
          </m:e>
        </m:acc>
        <m:r>
          <m:rPr>
            <m:sty m:val="p"/>
          </m:rPr>
          <m:t>=</m:t>
        </m:r>
        <m:sSub>
          <m:e>
            <m:acc>
              <m:accPr>
                <m:chr m:val="‾"/>
              </m:accPr>
              <m:e>
                <m:r>
                  <m:t>f</m:t>
                </m:r>
              </m:e>
            </m:acc>
          </m:e>
          <m:sub>
            <m:r>
              <m:t>1</m:t>
            </m:r>
          </m:sub>
        </m:sSub>
        <m:r>
          <m:rPr>
            <m:sty m:val="p"/>
          </m:rPr>
          <m:t>+</m:t>
        </m:r>
        <m:sSup>
          <m:e>
            <m:acc>
              <m:accPr>
                <m:chr m:val="̂"/>
              </m:accPr>
              <m:e>
                <m:r>
                  <m:t>w</m:t>
                </m:r>
              </m:e>
            </m:acc>
          </m:e>
          <m:sup>
            <m:r>
              <m:rPr>
                <m:nor/>
              </m:rPr>
              <m:t>T</m:t>
            </m:r>
          </m:sup>
        </m:sSup>
        <m:sSub>
          <m:e>
            <m:r>
              <m:t>r</m:t>
            </m:r>
          </m:e>
          <m:sub>
            <m:r>
              <m:t>0</m:t>
            </m:r>
          </m:sub>
        </m:sSub>
      </m:oMath>
      <w:r>
        <w:t xml:space="preserve"> and use </w:t>
      </w:r>
      <m:oMath>
        <m:sSubSup>
          <m:e>
            <m:acc>
              <m:accPr>
                <m:chr m:val="‾"/>
              </m:accPr>
              <m:e>
                <m:r>
                  <m:t>s</m:t>
                </m:r>
              </m:e>
            </m:acc>
          </m:e>
          <m:sub>
            <m:r>
              <m:t>1</m:t>
            </m:r>
          </m:sub>
          <m:sup>
            <m:r>
              <m:rPr>
                <m:nor/>
              </m:rPr>
              <m:t>T</m:t>
            </m:r>
          </m:sup>
        </m:sSubSup>
        <m:r>
          <m:t>Δ</m:t>
        </m:r>
        <m:acc>
          <m:accPr>
            <m:chr m:val="̂"/>
          </m:accPr>
          <m:e>
            <m:r>
              <m:t>θ</m:t>
            </m:r>
          </m:e>
        </m:acc>
        <m:r>
          <m:rPr>
            <m:sty m:val="p"/>
          </m:rPr>
          <m:t>=</m:t>
        </m:r>
        <m:sSubSup>
          <m:e>
            <m:r>
              <m:t>n</m:t>
            </m:r>
          </m:e>
          <m:sub>
            <m:r>
              <m:t>1</m:t>
            </m:r>
          </m:sub>
          <m:sup>
            <m:r>
              <m:rPr>
                <m:sty m:val="p"/>
              </m:rPr>
              <m:t>−</m:t>
            </m:r>
            <m:r>
              <m:t>1</m:t>
            </m:r>
          </m:sup>
        </m:sSubSup>
        <m:nary>
          <m:naryPr>
            <m:chr m:val="∑"/>
            <m:limLoc m:val="undOvr"/>
            <m:subHide m:val="off"/>
            <m:supHide m:val="on"/>
          </m:naryPr>
          <m:sub>
            <m:r>
              <m:t>j</m:t>
            </m:r>
          </m:sub>
          <m:sup>
            <m:r>
              <m:t>​</m:t>
            </m:r>
          </m:sup>
          <m:e>
            <m:r>
              <m:t>S</m:t>
            </m:r>
          </m:e>
        </m:nary>
        <m:d>
          <m:dPr>
            <m:begChr m:val="("/>
            <m:sepChr m:val=""/>
            <m:endChr m:val=")"/>
            <m:grow/>
          </m:dPr>
          <m:e>
            <m:sSub>
              <m:e>
                <m:r>
                  <m:t>X</m:t>
                </m:r>
              </m:e>
              <m:sub>
                <m:r>
                  <m:t>j</m:t>
                </m:r>
              </m:sub>
            </m:sSub>
          </m:e>
        </m:d>
        <m:r>
          <m:t>Δ</m:t>
        </m:r>
        <m:acc>
          <m:accPr>
            <m:chr m:val="̂"/>
          </m:accPr>
          <m:e>
            <m:r>
              <m:t>θ</m:t>
            </m:r>
          </m:e>
        </m:acc>
      </m:oMath>
      <w:r>
        <w:t xml:space="preserve">. (iii) With </w:t>
      </w:r>
      <m:oMath>
        <m:r>
          <m:t>μ</m:t>
        </m:r>
        <m:r>
          <m:rPr>
            <m:sty m:val="p"/>
          </m:rPr>
          <m:t>→</m:t>
        </m:r>
        <m:r>
          <m:t>0</m:t>
        </m:r>
      </m:oMath>
      <w:r>
        <w:t xml:space="preserve"> the correction of (ii) is </w:t>
      </w:r>
      <m:oMath>
        <m:sSubSup>
          <m:e>
            <m:acc>
              <m:accPr>
                <m:chr m:val="‾"/>
              </m:accPr>
              <m:e>
                <m:r>
                  <m:t>s</m:t>
                </m:r>
              </m:e>
            </m:acc>
          </m:e>
          <m:sub>
            <m:r>
              <m:t>1</m:t>
            </m:r>
          </m:sub>
          <m:sup>
            <m:r>
              <m:rPr>
                <m:nor/>
              </m:rPr>
              <m:t>T</m:t>
            </m:r>
          </m:sup>
        </m:sSubSup>
        <m:sSup>
          <m:e>
            <m:d>
              <m:dPr>
                <m:begChr m:val="("/>
                <m:sepChr m:val=""/>
                <m:endChr m:val=")"/>
                <m:grow/>
              </m:dPr>
              <m:e>
                <m:sSubSup>
                  <m:e>
                    <m:r>
                      <m:t>S</m:t>
                    </m:r>
                  </m:e>
                  <m:sub>
                    <m:r>
                      <m:t>0</m:t>
                    </m:r>
                  </m:sub>
                  <m:sup>
                    <m:r>
                      <m:rPr>
                        <m:nor/>
                      </m:rPr>
                      <m:t>T</m:t>
                    </m:r>
                  </m:sup>
                </m:sSubSup>
                <m:sSub>
                  <m:e>
                    <m:r>
                      <m:t>S</m:t>
                    </m:r>
                  </m:e>
                  <m:sub>
                    <m:r>
                      <m:t>0</m:t>
                    </m:r>
                  </m:sub>
                </m:sSub>
              </m:e>
            </m:d>
          </m:e>
          <m:sup>
            <m:r>
              <m:rPr>
                <m:sty m:val="p"/>
              </m:rPr>
              <m:t>−</m:t>
            </m:r>
            <m:r>
              <m:t>1</m:t>
            </m:r>
          </m:sup>
        </m:sSup>
        <m:sSubSup>
          <m:e>
            <m:r>
              <m:t>S</m:t>
            </m:r>
          </m:e>
          <m:sub>
            <m:r>
              <m:t>0</m:t>
            </m:r>
          </m:sub>
          <m:sup>
            <m:r>
              <m:rPr>
                <m:nor/>
              </m:rPr>
              <m:t>T</m:t>
            </m:r>
          </m:sup>
        </m:sSubSup>
        <m:sSub>
          <m:e>
            <m:r>
              <m:t>r</m:t>
            </m:r>
          </m:e>
          <m:sub>
            <m:r>
              <m:t>0</m:t>
            </m:r>
          </m:sub>
        </m:sSub>
        <m:r>
          <m:rPr>
            <m:sty m:val="p"/>
          </m:rPr>
          <m:t>=</m:t>
        </m:r>
        <m:r>
          <m:t>0</m:t>
        </m:r>
      </m:oMath>
      <w:r>
        <w:t xml:space="preserve">. (iv) Write </w:t>
      </w:r>
      <m:oMath>
        <m:sSub>
          <m:e>
            <m:r>
              <m:t>Y</m:t>
            </m:r>
          </m:e>
          <m:sub>
            <m:r>
              <m:t>0</m:t>
            </m:r>
          </m:sub>
        </m:sSub>
        <m:r>
          <m:rPr>
            <m:sty m:val="p"/>
          </m:rPr>
          <m:t>=</m:t>
        </m:r>
        <m:sSub>
          <m:e>
            <m:r>
              <m:t>m</m:t>
            </m:r>
          </m:e>
          <m:sub>
            <m:r>
              <m:t>0</m:t>
            </m:r>
          </m:sub>
        </m:sSub>
        <m:d>
          <m:dPr>
            <m:begChr m:val="("/>
            <m:sepChr m:val=""/>
            <m:endChr m:val=")"/>
            <m:grow/>
          </m:dPr>
          <m:e>
            <m:sSub>
              <m:e>
                <m:r>
                  <m:t>X</m:t>
                </m:r>
              </m:e>
              <m:sub>
                <m:r>
                  <m:t>0</m:t>
                </m:r>
              </m:sub>
            </m:sSub>
          </m:e>
        </m:d>
        <m:r>
          <m:rPr>
            <m:sty m:val="p"/>
          </m:rPr>
          <m:t>+</m:t>
        </m:r>
        <m:r>
          <m:t>ε</m:t>
        </m:r>
      </m:oMath>
      <w:r>
        <w:t xml:space="preserve">, insert the decomposition of the discrepancy and subtract </w:t>
      </w:r>
      <m:oMath>
        <m:sSub>
          <m:e>
            <m:r>
              <m:t>ψ</m:t>
            </m:r>
          </m:e>
          <m:sub>
            <m:r>
              <m:t>n</m:t>
            </m:r>
          </m:sub>
        </m:sSub>
        <m:r>
          <m:rPr>
            <m:sty m:val="p"/>
          </m:rPr>
          <m:t>=</m:t>
        </m:r>
        <m:sSubSup>
          <m:e>
            <m:r>
              <m:t>n</m:t>
            </m:r>
          </m:e>
          <m:sub>
            <m:r>
              <m:t>1</m:t>
            </m:r>
          </m:sub>
          <m:sup>
            <m:r>
              <m:rPr>
                <m:sty m:val="p"/>
              </m:rPr>
              <m:t>−</m:t>
            </m:r>
            <m:r>
              <m:t>1</m:t>
            </m:r>
          </m:sup>
        </m:sSubSup>
        <m:nary>
          <m:naryPr>
            <m:chr m:val="∑"/>
            <m:limLoc m:val="undOvr"/>
            <m:subHide m:val="off"/>
            <m:supHide m:val="on"/>
          </m:naryPr>
          <m:sub>
            <m:r>
              <m:t>j</m:t>
            </m:r>
          </m:sub>
          <m:sup>
            <m:r>
              <m:t>​</m:t>
            </m:r>
          </m:sup>
          <m:e>
            <m:sSub>
              <m:e>
                <m:r>
                  <m:t>m</m:t>
                </m:r>
              </m:e>
              <m:sub>
                <m:r>
                  <m:t>0</m:t>
                </m:r>
              </m:sub>
            </m:sSub>
          </m:e>
        </m:nary>
        <m:d>
          <m:dPr>
            <m:begChr m:val="("/>
            <m:sepChr m:val=""/>
            <m:endChr m:val=")"/>
            <m:grow/>
          </m:dPr>
          <m:e>
            <m:sSub>
              <m:e>
                <m:r>
                  <m:t>X</m:t>
                </m:r>
              </m:e>
              <m:sub>
                <m:r>
                  <m:t>j</m:t>
                </m:r>
              </m:sub>
            </m:sSub>
          </m:e>
        </m:d>
      </m:oMath>
      <w:r>
        <w:t xml:space="preserve">. </w:t>
      </w:r>
      <m:oMath>
        <m:r>
          <m:rPr>
            <m:sty m:val="p"/>
          </m:rPr>
          <m:t>▫</m:t>
        </m:r>
      </m:oMath>
      <w:r>
        <w:t xml:space="preserve"> Parameter error enters through the imbalance of the sensitivities and structural error through the imbalance of </w:t>
      </w:r>
      <m:oMath>
        <m:r>
          <m:t>g</m:t>
        </m:r>
      </m:oMath>
      <w:r>
        <w:t xml:space="preserve">. Calibration removes the first and leaves the second, which is why intervals computed from the calibrated simulator alone are overconfident.</w:t>
      </w:r>
    </w:p>
    <w:p>
      <w:pPr>
        <w:pStyle w:val="Heading3"/>
      </w:pPr>
      <w:r>
        <w:rPr>
          <w:color w:val="1F3864"/>
        </w:rPr>
        <w:t xml:space="preserve">8.3 Minimax weights in a physics kernel</w:t>
      </w:r>
    </w:p>
    <w:p>
      <w:pPr>
        <w:spacing w:after="120"/>
        <w:jc w:val="both"/>
      </w:pPr>
      <w:r>
        <w:rPr>
          <w:b/>
          <w:bCs/>
        </w:rPr>
        <w:t xml:space="preserve">Lemma P (a varying base is a conductivity error).</w:t>
      </w:r>
      <w:r>
        <w:t xml:space="preserve"> The margin depends on the conductivity and on the base depth only through </w:t>
      </w:r>
      <m:oMath>
        <m:r>
          <m:t>K</m:t>
        </m:r>
        <m:r>
          <m:t> </m:t>
        </m:r>
        <m:sSup>
          <m:e>
            <m:r>
              <m:t>d</m:t>
            </m:r>
          </m:e>
          <m:sup>
            <m:r>
              <m:t>2</m:t>
            </m:r>
          </m:sup>
        </m:sSup>
      </m:oMath>
      <w:r>
        <w:t xml:space="preserve">: </w:t>
      </w:r>
      <m:oMath>
        <m:sSub>
          <m:e>
            <m:r>
              <m:t>ϕ</m:t>
            </m:r>
          </m:e>
          <m:sub>
            <m:r>
              <m:rPr>
                <m:nor/>
              </m:rPr>
              <m:t>toe</m:t>
            </m:r>
          </m:sub>
        </m:sSub>
      </m:oMath>
      <w:r>
        <w:t xml:space="preserve"> is proportional to </w:t>
      </w:r>
      <m:oMath>
        <m:sSup>
          <m:e>
            <m:r>
              <m:t>d</m:t>
            </m:r>
          </m:e>
          <m:sup>
            <m:r>
              <m:t>2</m:t>
            </m:r>
          </m:sup>
        </m:sSup>
      </m:oMath>
      <w:r>
        <w:t xml:space="preserve">, and </w:t>
      </w:r>
      <m:oMath>
        <m:r>
          <m:t>μ</m:t>
        </m:r>
      </m:oMath>
      <w:r>
        <w:t xml:space="preserve"> involves neither. An error in the base depth is therefore exactly a local error </w:t>
      </w:r>
      <m:oMath>
        <m:r>
          <m:t>2</m:t>
        </m:r>
        <m:r>
          <m:rPr>
            <m:sty m:val="p"/>
          </m:rPr>
          <m:t>log</m:t>
        </m:r>
        <m:d>
          <m:dPr>
            <m:begChr m:val="("/>
            <m:sepChr m:val=""/>
            <m:endChr m:val=")"/>
            <m:grow/>
          </m:dPr>
          <m:e>
            <m:r>
              <m:t>d</m:t>
            </m:r>
            <m:r>
              <m:rPr>
                <m:sty m:val="p"/>
              </m:rPr>
              <m:t>/</m:t>
            </m:r>
            <m:sSub>
              <m:e>
                <m:r>
                  <m:t>d</m:t>
                </m:r>
              </m:e>
              <m:sub>
                <m:r>
                  <m:t>0</m:t>
                </m:r>
              </m:sub>
            </m:sSub>
          </m:e>
        </m:d>
      </m:oMath>
      <w:r>
        <w:t xml:space="preserve"> in </w:t>
      </w:r>
      <m:oMath>
        <m:r>
          <m:rPr>
            <m:sty m:val="p"/>
          </m:rPr>
          <m:t>log</m:t>
        </m:r>
        <m:r>
          <m:t>K</m:t>
        </m:r>
      </m:oMath>
      <w:r>
        <w:t xml:space="preserve">. </w:t>
      </w:r>
      <w:r>
        <w:rPr>
          <w:i/>
          <w:iCs/>
        </w:rPr>
        <w:t xml:space="preserve">Proof.</w:t>
      </w:r>
      <w:r>
        <w:t xml:space="preserve"> Read it off the formula for </w:t>
      </w:r>
      <m:oMath>
        <m:r>
          <m:t>m</m:t>
        </m:r>
      </m:oMath>
      <w:r>
        <w:t xml:space="preserve">. </w:t>
      </w:r>
      <m:oMath>
        <m:r>
          <m:rPr>
            <m:sty m:val="p"/>
          </m:rPr>
          <m:t>▫</m:t>
        </m:r>
      </m:oMath>
      <w:r>
        <w:t xml:space="preserve"> Physics thus fixes the form of the discrepancy left after calibration: a residual parametric error, a local error field in </w:t>
      </w:r>
      <m:oMath>
        <m:r>
          <m:rPr>
            <m:sty m:val="p"/>
          </m:rPr>
          <m:t>log</m:t>
        </m:r>
        <m:r>
          <m:t>K</m:t>
        </m:r>
      </m:oMath>
      <w:r>
        <w:t xml:space="preserve"> that the simulator's sensitivity to </w:t>
      </w:r>
      <m:oMath>
        <m:r>
          <m:t>K</m:t>
        </m:r>
      </m:oMath>
      <w:r>
        <w:t xml:space="preserve"> carries into chloride, and a smooth remainder.</w:t>
      </w:r>
    </w:p>
    <w:p>
      <w:pPr>
        <w:spacing w:after="120"/>
        <w:jc w:val="both"/>
      </w:pPr>
      <w:r>
        <w:rPr>
          <w:b/>
          <w:bCs/>
        </w:rPr>
        <w:t xml:space="preserve">Theorem N (minimax weights in a physics kernel).</w:t>
      </w:r>
      <w:r>
        <w:t xml:space="preserve"> Let the discrepancy be </w:t>
      </w:r>
      <m:oMath>
        <m:r>
          <m:t>b</m:t>
        </m:r>
        <m:r>
          <m:rPr>
            <m:sty m:val="p"/>
          </m:rPr>
          <m:t>=</m:t>
        </m:r>
        <m:r>
          <m:t>S</m:t>
        </m:r>
        <m:r>
          <m:t> </m:t>
        </m:r>
        <m:r>
          <m:t>Δ</m:t>
        </m:r>
        <m:r>
          <m:t>θ</m:t>
        </m:r>
        <m:r>
          <m:rPr>
            <m:sty m:val="p"/>
          </m:rPr>
          <m:t>+</m:t>
        </m:r>
        <m:sSub>
          <m:e>
            <m:r>
              <m:t>s</m:t>
            </m:r>
          </m:e>
          <m:sub>
            <m:r>
              <m:t>K</m:t>
            </m:r>
          </m:sub>
        </m:sSub>
        <m:r>
          <m:t> </m:t>
        </m:r>
        <m:r>
          <m:t>u</m:t>
        </m:r>
        <m:r>
          <m:rPr>
            <m:sty m:val="p"/>
          </m:rPr>
          <m:t>+</m:t>
        </m:r>
        <m:r>
          <m:t>g</m:t>
        </m:r>
      </m:oMath>
      <w:r>
        <w:t xml:space="preserve"> with </w:t>
      </w:r>
      <m:oMath>
        <m:r>
          <m:t>Δ</m:t>
        </m:r>
        <m:sSup>
          <m:e>
            <m:r>
              <m:t>θ</m:t>
            </m:r>
          </m:e>
          <m:sup>
            <m:r>
              <m:rPr>
                <m:nor/>
              </m:rPr>
              <m:t>T</m:t>
            </m:r>
          </m:sup>
        </m:sSup>
        <m:sSup>
          <m:e>
            <m:r>
              <m:t>Γ</m:t>
            </m:r>
          </m:e>
          <m:sup>
            <m:r>
              <m:rPr>
                <m:sty m:val="p"/>
              </m:rPr>
              <m:t>−</m:t>
            </m:r>
            <m:r>
              <m:t>1</m:t>
            </m:r>
          </m:sup>
        </m:sSup>
        <m:r>
          <m:t>Δ</m:t>
        </m:r>
        <m:r>
          <m:t>θ</m:t>
        </m:r>
        <m:r>
          <m:rPr>
            <m:sty m:val="p"/>
          </m:rPr>
          <m:t>+</m:t>
        </m:r>
        <m:sSup>
          <m:e>
            <m:d>
              <m:dPr>
                <m:begChr m:val="∥"/>
                <m:sepChr m:val=""/>
                <m:endChr m:val="∥"/>
                <m:grow/>
              </m:dPr>
              <m:e>
                <m:r>
                  <m:t>u</m:t>
                </m:r>
              </m:e>
            </m:d>
          </m:e>
          <m:sup>
            <m:r>
              <m:t>2</m:t>
            </m:r>
          </m:sup>
        </m:sSup>
        <m:r>
          <m:rPr>
            <m:sty m:val="p"/>
          </m:rPr>
          <m:t>/</m:t>
        </m:r>
        <m:sSup>
          <m:e>
            <m:r>
              <m:t>τ</m:t>
            </m:r>
          </m:e>
          <m:sup>
            <m:r>
              <m:t>2</m:t>
            </m:r>
          </m:sup>
        </m:sSup>
        <m:r>
          <m:rPr>
            <m:sty m:val="p"/>
          </m:rPr>
          <m:t>+</m:t>
        </m:r>
        <m:sSup>
          <m:e>
            <m:d>
              <m:dPr>
                <m:begChr m:val="∥"/>
                <m:sepChr m:val=""/>
                <m:endChr m:val="∥"/>
                <m:grow/>
              </m:dPr>
              <m:e>
                <m:r>
                  <m:t>g</m:t>
                </m:r>
              </m:e>
            </m:d>
          </m:e>
          <m:sup>
            <m:r>
              <m:t>2</m:t>
            </m:r>
          </m:sup>
        </m:sSup>
        <m:r>
          <m:rPr>
            <m:sty m:val="p"/>
          </m:rPr>
          <m:t>/</m:t>
        </m:r>
        <m:sSup>
          <m:e>
            <m:r>
              <m:t>B</m:t>
            </m:r>
          </m:e>
          <m:sup>
            <m:r>
              <m:t>2</m:t>
            </m:r>
          </m:sup>
        </m:sSup>
        <m:r>
          <m:rPr>
            <m:sty m:val="p"/>
          </m:rPr>
          <m:t>≤</m:t>
        </m:r>
        <m:r>
          <m:t>1</m:t>
        </m:r>
      </m:oMath>
      <w:r>
        <w:t xml:space="preserve">. Here </w:t>
      </w:r>
      <m:oMath>
        <m:sSub>
          <m:e>
            <m:r>
              <m:t>s</m:t>
            </m:r>
          </m:e>
          <m:sub>
            <m:r>
              <m:t>K</m:t>
            </m:r>
          </m:sub>
        </m:sSub>
      </m:oMath>
      <w:r>
        <w:t xml:space="preserve"> is the sensitivity to </w:t>
      </w:r>
      <m:oMath>
        <m:r>
          <m:rPr>
            <m:sty m:val="p"/>
          </m:rPr>
          <m:t>log</m:t>
        </m:r>
        <m:r>
          <m:t>K</m:t>
        </m:r>
      </m:oMath>
      <w:r>
        <w:t xml:space="preserve">, </w:t>
      </w:r>
      <m:oMath>
        <m:r>
          <m:t>u</m:t>
        </m:r>
      </m:oMath>
      <w:r>
        <w:t xml:space="preserve"> lies in the RKHS of a kernel </w:t>
      </w:r>
      <m:oMath>
        <m:sSub>
          <m:e>
            <m:r>
              <m:t>k</m:t>
            </m:r>
          </m:e>
          <m:sub>
            <m:r>
              <m:rPr>
                <m:nor/>
              </m:rPr>
              <m:t>mod</m:t>
            </m:r>
          </m:sub>
        </m:sSub>
      </m:oMath>
      <w:r>
        <w:t xml:space="preserve"> of the position and the measured conductivity, </w:t>
      </w:r>
      <m:oMath>
        <m:r>
          <m:t>g</m:t>
        </m:r>
      </m:oMath>
      <w:r>
        <w:t xml:space="preserve"> in the RKHS of a generic kernel </w:t>
      </w:r>
      <m:oMath>
        <m:sSub>
          <m:e>
            <m:r>
              <m:t>k</m:t>
            </m:r>
          </m:e>
          <m:sub>
            <m:r>
              <m:rPr>
                <m:nor/>
              </m:rPr>
              <m:t>gen</m:t>
            </m:r>
          </m:sub>
        </m:sSub>
      </m:oMath>
      <w:r>
        <w:t xml:space="preserve"> of all covariates, and </w:t>
      </w:r>
      <m:oMath>
        <m:r>
          <m:t>Γ</m:t>
        </m:r>
      </m:oMath>
      <w:r>
        <w:t xml:space="preserve"> is nine times the calibration covariance (three standard errors). This class is the unit ball of the RKHS with kernel</w:t>
      </w:r>
    </w:p>
    <w:p>
      <w:pPr>
        <w:pStyle w:val="Equation"/>
      </w:pPr>
      <m:oMathPara>
        <m:oMathParaPr>
          <m:jc m:val="center"/>
        </m:oMathParaPr>
        <m:oMath>
          <m:sSub>
            <m:e>
              <m:r>
                <m:t>K</m:t>
              </m:r>
            </m:e>
            <m:sub>
              <m:r>
                <m:rPr>
                  <m:nor/>
                </m:rPr>
                <m:t>phys</m:t>
              </m:r>
            </m:sub>
          </m:sSub>
          <m:d>
            <m:dPr>
              <m:begChr m:val="("/>
              <m:sepChr m:val=""/>
              <m:endChr m:val=")"/>
              <m:grow/>
            </m:dPr>
            <m:e>
              <m:r>
                <m:t>x</m:t>
              </m:r>
              <m:r>
                <m:rPr>
                  <m:sty m:val="p"/>
                </m:rPr>
                <m:t>,</m:t>
              </m:r>
              <m:r>
                <m:t>x</m:t>
              </m:r>
              <m:r>
                <m:rPr>
                  <m:sty m:val="p"/>
                </m:rPr>
                <m:t>′</m:t>
              </m:r>
            </m:e>
          </m:d>
          <m:r>
            <m:rPr>
              <m:sty m:val="p"/>
            </m:rPr>
            <m:t>=</m:t>
          </m:r>
          <m:r>
            <m:t>S</m:t>
          </m:r>
          <m:sSup>
            <m:e>
              <m:d>
                <m:dPr>
                  <m:begChr m:val="("/>
                  <m:sepChr m:val=""/>
                  <m:endChr m:val=")"/>
                  <m:grow/>
                </m:dPr>
                <m:e>
                  <m:r>
                    <m:t>x</m:t>
                  </m:r>
                </m:e>
              </m:d>
            </m:e>
            <m:sup>
              <m:r>
                <m:rPr>
                  <m:nor/>
                </m:rPr>
                <m:t>T</m:t>
              </m:r>
            </m:sup>
          </m:sSup>
          <m:r>
            <m:t> </m:t>
          </m:r>
          <m:r>
            <m:t>Γ</m:t>
          </m:r>
          <m:r>
            <m:t> </m:t>
          </m:r>
          <m:r>
            <m:t>S</m:t>
          </m:r>
          <m:d>
            <m:dPr>
              <m:begChr m:val="("/>
              <m:sepChr m:val=""/>
              <m:endChr m:val=")"/>
              <m:grow/>
            </m:dPr>
            <m:e>
              <m:r>
                <m:t>x</m:t>
              </m:r>
              <m:r>
                <m:rPr>
                  <m:sty m:val="p"/>
                </m:rPr>
                <m:t>′</m:t>
              </m:r>
            </m:e>
          </m:d>
          <m:r>
            <m:rPr>
              <m:sty m:val="p"/>
            </m:rPr>
            <m:t>+</m:t>
          </m:r>
          <m:sSup>
            <m:e>
              <m:r>
                <m:t>τ</m:t>
              </m:r>
            </m:e>
            <m:sup>
              <m:r>
                <m:t>2</m:t>
              </m:r>
            </m:sup>
          </m:sSup>
          <m:r>
            <m:t> </m:t>
          </m:r>
          <m:sSub>
            <m:e>
              <m:r>
                <m:t>s</m:t>
              </m:r>
            </m:e>
            <m:sub>
              <m:r>
                <m:t>K</m:t>
              </m:r>
            </m:sub>
          </m:sSub>
          <m:d>
            <m:dPr>
              <m:begChr m:val="("/>
              <m:sepChr m:val=""/>
              <m:endChr m:val=")"/>
              <m:grow/>
            </m:dPr>
            <m:e>
              <m:r>
                <m:t>x</m:t>
              </m:r>
            </m:e>
          </m:d>
          <m:r>
            <m:t> </m:t>
          </m:r>
          <m:sSub>
            <m:e>
              <m:r>
                <m:t>s</m:t>
              </m:r>
            </m:e>
            <m:sub>
              <m:r>
                <m:t>K</m:t>
              </m:r>
            </m:sub>
          </m:sSub>
          <m:d>
            <m:dPr>
              <m:begChr m:val="("/>
              <m:sepChr m:val=""/>
              <m:endChr m:val=")"/>
              <m:grow/>
            </m:dPr>
            <m:e>
              <m:r>
                <m:t>x</m:t>
              </m:r>
              <m:r>
                <m:rPr>
                  <m:sty m:val="p"/>
                </m:rPr>
                <m:t>′</m:t>
              </m:r>
            </m:e>
          </m:d>
          <m:sSub>
            <m:e>
              <m:r>
                <m:t>k</m:t>
              </m:r>
            </m:e>
            <m:sub>
              <m:r>
                <m:rPr>
                  <m:nor/>
                </m:rPr>
                <m:t>mod</m:t>
              </m:r>
            </m:sub>
          </m:sSub>
          <m:d>
            <m:dPr>
              <m:begChr m:val="("/>
              <m:sepChr m:val=""/>
              <m:endChr m:val=")"/>
              <m:grow/>
            </m:dPr>
            <m:e>
              <m:r>
                <m:t>x</m:t>
              </m:r>
              <m:r>
                <m:rPr>
                  <m:sty m:val="p"/>
                </m:rPr>
                <m:t>,</m:t>
              </m:r>
              <m:r>
                <m:t>x</m:t>
              </m:r>
              <m:r>
                <m:rPr>
                  <m:sty m:val="p"/>
                </m:rPr>
                <m:t>′</m:t>
              </m:r>
            </m:e>
          </m:d>
          <m:r>
            <m:rPr>
              <m:sty m:val="p"/>
            </m:rPr>
            <m:t>+</m:t>
          </m:r>
          <m:sSup>
            <m:e>
              <m:r>
                <m:t>B</m:t>
              </m:r>
            </m:e>
            <m:sup>
              <m:r>
                <m:t>2</m:t>
              </m:r>
            </m:sup>
          </m:sSup>
          <m:r>
            <m:t> </m:t>
          </m:r>
          <m:sSub>
            <m:e>
              <m:r>
                <m:t>k</m:t>
              </m:r>
            </m:e>
            <m:sub>
              <m:r>
                <m:rPr>
                  <m:nor/>
                </m:rPr>
                <m:t>gen</m:t>
              </m:r>
            </m:sub>
          </m:sSub>
          <m:d>
            <m:dPr>
              <m:begChr m:val="("/>
              <m:sepChr m:val=""/>
              <m:endChr m:val=")"/>
              <m:grow/>
            </m:dPr>
            <m:e>
              <m:r>
                <m:t>x</m:t>
              </m:r>
              <m:r>
                <m:rPr>
                  <m:sty m:val="p"/>
                </m:rPr>
                <m:t>,</m:t>
              </m:r>
              <m:r>
                <m:t>x</m:t>
              </m:r>
              <m:r>
                <m:rPr>
                  <m:sty m:val="p"/>
                </m:rPr>
                <m:t>′</m:t>
              </m:r>
            </m:e>
          </m:d>
        </m:oMath>
      </m:oMathPara>
    </w:p>
    <w:p>
      <w:pPr>
        <w:spacing w:after="120"/>
        <w:jc w:val="both"/>
      </w:pPr>
      <w:r>
        <w:t xml:space="preserve">With noise variances </w:t>
      </w:r>
      <m:oMath>
        <m:sSub>
          <m:e>
            <m:r>
              <m:t>d</m:t>
            </m:r>
          </m:e>
          <m:sub>
            <m:r>
              <m:t>i</m:t>
            </m:r>
          </m:sub>
        </m:sSub>
      </m:oMath>
      <w:r>
        <w:t xml:space="preserve"> and weights constrained to sum to one, the weights that minimize worst-case squared bias plus variance are </w:t>
      </w:r>
      <m:oMath>
        <m:r>
          <m:t>w</m:t>
        </m:r>
        <m:r>
          <m:rPr>
            <m:sty m:val="p"/>
          </m:rPr>
          <m:t>=</m:t>
        </m:r>
        <m:sSup>
          <m:e>
            <m:d>
              <m:dPr>
                <m:begChr m:val="("/>
                <m:sepChr m:val=""/>
                <m:endChr m:val=")"/>
                <m:grow/>
              </m:dPr>
              <m:e>
                <m:sSub>
                  <m:e>
                    <m:r>
                      <m:t>K</m:t>
                    </m:r>
                  </m:e>
                  <m:sub>
                    <m:r>
                      <m:t>00</m:t>
                    </m:r>
                  </m:sub>
                </m:sSub>
                <m:r>
                  <m:rPr>
                    <m:sty m:val="p"/>
                  </m:rPr>
                  <m:t>+</m:t>
                </m:r>
                <m:r>
                  <m:t>D</m:t>
                </m:r>
              </m:e>
            </m:d>
          </m:e>
          <m:sup>
            <m:r>
              <m:rPr>
                <m:sty m:val="p"/>
              </m:rPr>
              <m:t>−</m:t>
            </m:r>
            <m:r>
              <m:t>1</m:t>
            </m:r>
          </m:sup>
        </m:sSup>
        <m:d>
          <m:dPr>
            <m:begChr m:val="("/>
            <m:sepChr m:val=""/>
            <m:endChr m:val=")"/>
            <m:grow/>
          </m:dPr>
          <m:e>
            <m:sSub>
              <m:e>
                <m:r>
                  <m:t>k</m:t>
                </m:r>
              </m:e>
              <m:sub>
                <m:r>
                  <m:t>01</m:t>
                </m:r>
              </m:sub>
            </m:sSub>
            <m:r>
              <m:rPr>
                <m:sty m:val="p"/>
              </m:rPr>
              <m:t>+</m:t>
            </m:r>
            <m:r>
              <m:t>ν</m:t>
            </m:r>
            <m:r>
              <m:rPr>
                <m:sty m:val="b"/>
              </m:rPr>
              <m:t>1</m:t>
            </m:r>
          </m:e>
        </m:d>
      </m:oMath>
      <w:r>
        <w:t xml:space="preserve">, with </w:t>
      </w:r>
      <m:oMath>
        <m:r>
          <m:t>ν</m:t>
        </m:r>
      </m:oMath>
      <w:r>
        <w:t xml:space="preserve"> fixed by </w:t>
      </w:r>
      <m:oMath>
        <m:sSup>
          <m:e>
            <m:r>
              <m:rPr>
                <m:sty m:val="b"/>
              </m:rPr>
              <m:t>1</m:t>
            </m:r>
          </m:e>
          <m:sup>
            <m:r>
              <m:rPr>
                <m:nor/>
              </m:rPr>
              <m:t>T</m:t>
            </m:r>
          </m:sup>
        </m:sSup>
        <m:r>
          <m:t>w</m:t>
        </m:r>
        <m:r>
          <m:rPr>
            <m:sty m:val="p"/>
          </m:rPr>
          <m:t>=</m:t>
        </m:r>
        <m:r>
          <m:t>1</m:t>
        </m:r>
      </m:oMath>
      <w:r>
        <w:t xml:space="preserve">. The augmented estimator </w:t>
      </w:r>
      <m:oMath>
        <m:sSub>
          <m:e>
            <m:acc>
              <m:accPr>
                <m:chr m:val="‾"/>
              </m:accPr>
              <m:e>
                <m:r>
                  <m:t>f</m:t>
                </m:r>
              </m:e>
            </m:acc>
          </m:e>
          <m:sub>
            <m:r>
              <m:t>1</m:t>
            </m:r>
          </m:sub>
        </m:sSub>
        <m:r>
          <m:rPr>
            <m:sty m:val="p"/>
          </m:rPr>
          <m:t>+</m:t>
        </m:r>
        <m:sSup>
          <m:e>
            <m:r>
              <m:t>w</m:t>
            </m:r>
          </m:e>
          <m:sup>
            <m:r>
              <m:rPr>
                <m:nor/>
              </m:rPr>
              <m:t>T</m:t>
            </m:r>
          </m:sup>
        </m:sSup>
        <m:sSub>
          <m:e>
            <m:r>
              <m:t>r</m:t>
            </m:r>
          </m:e>
          <m:sub>
            <m:r>
              <m:t>0</m:t>
            </m:r>
          </m:sub>
        </m:sSub>
      </m:oMath>
      <w:r>
        <w:t xml:space="preserve"> equals the simulator plus a kernel ridge regression of its residuals in </w:t>
      </w:r>
      <m:oMath>
        <m:sSub>
          <m:e>
            <m:r>
              <m:t>K</m:t>
            </m:r>
          </m:e>
          <m:sub>
            <m:r>
              <m:rPr>
                <m:nor/>
              </m:rPr>
              <m:t>phys</m:t>
            </m:r>
          </m:sub>
        </m:sSub>
      </m:oMath>
      <w:r>
        <w:t xml:space="preserve"> with an unpenalized intercept. Its worst-case bias is the imbalance of Lemma 2 in </w:t>
      </w:r>
      <m:oMath>
        <m:sSub>
          <m:e>
            <m:r>
              <m:t>K</m:t>
            </m:r>
          </m:e>
          <m:sub>
            <m:r>
              <m:rPr>
                <m:nor/>
              </m:rPr>
              <m:t>phys</m:t>
            </m:r>
          </m:sub>
        </m:sSub>
      </m:oMath>
      <w:r>
        <w:t xml:space="preserve">, which gives the honest interval of Lemma 9. </w:t>
      </w:r>
      <w:r>
        <w:rPr>
          <w:i/>
          <w:iCs/>
        </w:rPr>
        <w:t xml:space="preserve">Proof.</w:t>
      </w:r>
      <w:r>
        <w:t xml:space="preserve"> The norm of a sum of reproducing-kernel spaces is the infimum of the summed norms over decompositions, so the class is the unit ball of the sum kernel; multiplying a space by the fixed function </w:t>
      </w:r>
      <m:oMath>
        <m:sSub>
          <m:e>
            <m:r>
              <m:t>s</m:t>
            </m:r>
          </m:e>
          <m:sub>
            <m:r>
              <m:t>K</m:t>
            </m:r>
          </m:sub>
        </m:sSub>
      </m:oMath>
      <w:r>
        <w:t xml:space="preserve"> multiplies its kernel by </w:t>
      </w:r>
      <m:oMath>
        <m:sSub>
          <m:e>
            <m:r>
              <m:t>s</m:t>
            </m:r>
          </m:e>
          <m:sub>
            <m:r>
              <m:t>K</m:t>
            </m:r>
          </m:sub>
        </m:sSub>
        <m:d>
          <m:dPr>
            <m:begChr m:val="("/>
            <m:sepChr m:val=""/>
            <m:endChr m:val=")"/>
            <m:grow/>
          </m:dPr>
          <m:e>
            <m:r>
              <m:t>x</m:t>
            </m:r>
          </m:e>
        </m:d>
        <m:sSub>
          <m:e>
            <m:r>
              <m:t>s</m:t>
            </m:r>
          </m:e>
          <m:sub>
            <m:r>
              <m:t>K</m:t>
            </m:r>
          </m:sub>
        </m:sSub>
        <m:d>
          <m:dPr>
            <m:begChr m:val="("/>
            <m:sepChr m:val=""/>
            <m:endChr m:val=")"/>
            <m:grow/>
          </m:dPr>
          <m:e>
            <m:r>
              <m:t>x</m:t>
            </m:r>
            <m:r>
              <m:rPr>
                <m:sty m:val="p"/>
              </m:rPr>
              <m:t>′</m:t>
            </m:r>
          </m:e>
        </m:d>
      </m:oMath>
      <w:r>
        <w:t xml:space="preserve">. Then apply Lemma 2 and Proposition 3 with a diagonal noise matrix and a Lagrange multiplier for the constraint; the regression form follows by symmetry, with the multiplier as the intercept. </w:t>
      </w:r>
      <m:oMath>
        <m:r>
          <m:rPr>
            <m:sty m:val="p"/>
          </m:rPr>
          <m:t>▫</m:t>
        </m:r>
      </m:oMath>
      <w:r>
        <w:t xml:space="preserve"> The noise follows the same physics: the unknown local conductivity, whose variance given the pumping test is </w:t>
      </w:r>
      <m:oMath>
        <m:sSub>
          <m:e>
            <m:r>
              <m:t>v</m:t>
            </m:r>
          </m:e>
          <m:sub>
            <m:r>
              <m:rPr>
                <m:nor/>
              </m:rPr>
              <m:t>post</m:t>
            </m:r>
          </m:sub>
        </m:sSub>
      </m:oMath>
      <w:r>
        <w:t xml:space="preserve">, enters the outcome through </w:t>
      </w:r>
      <m:oMath>
        <m:sSub>
          <m:e>
            <m:r>
              <m:t>s</m:t>
            </m:r>
          </m:e>
          <m:sub>
            <m:r>
              <m:t>K</m:t>
            </m:r>
          </m:sub>
        </m:sSub>
      </m:oMath>
      <w:r>
        <w:t xml:space="preserve">, so </w:t>
      </w:r>
      <m:oMath>
        <m:r>
          <m:rPr>
            <m:nor/>
          </m:rPr>
          <m:t>Var</m:t>
        </m:r>
        <m:d>
          <m:dPr>
            <m:begChr m:val="("/>
            <m:sepChr m:val=""/>
            <m:endChr m:val=")"/>
            <m:grow/>
          </m:dPr>
          <m:e>
            <m:r>
              <m:t>Y</m:t>
            </m:r>
            <m:r>
              <m:rPr>
                <m:sty m:val="p"/>
              </m:rPr>
              <m:t>∣</m:t>
            </m:r>
            <m:r>
              <m:t>X</m:t>
            </m:r>
          </m:e>
        </m:d>
        <m:r>
          <m:rPr>
            <m:sty m:val="p"/>
          </m:rPr>
          <m:t>≈</m:t>
        </m:r>
        <m:sSubSup>
          <m:e>
            <m:r>
              <m:t>σ</m:t>
            </m:r>
          </m:e>
          <m:sub>
            <m:r>
              <m:t>ε</m:t>
            </m:r>
          </m:sub>
          <m:sup>
            <m:r>
              <m:t>2</m:t>
            </m:r>
          </m:sup>
        </m:sSubSup>
        <m:r>
          <m:rPr>
            <m:sty m:val="p"/>
          </m:rPr>
          <m:t>+</m:t>
        </m:r>
        <m:sSub>
          <m:e>
            <m:r>
              <m:t>v</m:t>
            </m:r>
          </m:e>
          <m:sub>
            <m:r>
              <m:rPr>
                <m:nor/>
              </m:rPr>
              <m:t>post</m:t>
            </m:r>
          </m:sub>
        </m:sSub>
        <m:r>
          <m:t> </m:t>
        </m:r>
        <m:sSub>
          <m:e>
            <m:r>
              <m:t>s</m:t>
            </m:r>
          </m:e>
          <m:sub>
            <m:r>
              <m:t>K</m:t>
            </m:r>
          </m:sub>
        </m:sSub>
        <m:sSup>
          <m:e>
            <m:d>
              <m:dPr>
                <m:begChr m:val="("/>
                <m:sepChr m:val=""/>
                <m:endChr m:val=")"/>
                <m:grow/>
              </m:dPr>
              <m:e>
                <m:r>
                  <m:t>X</m:t>
                </m:r>
              </m:e>
            </m:d>
          </m:e>
          <m:sup>
            <m:r>
              <m:t>2</m:t>
            </m:r>
          </m:sup>
        </m:sSup>
      </m:oMath>
      <w:r>
        <w:t xml:space="preserve">. The two coefficients are fitted to squared leave-one-out residuals by nonnegative least squares.</w:t>
      </w:r>
    </w:p>
    <w:p>
      <w:pPr>
        <w:pStyle w:val="Heading3"/>
      </w:pPr>
      <w:r>
        <w:rPr>
          <w:color w:val="1F3864"/>
        </w:rPr>
        <w:t xml:space="preserve">8.4 Which wells to measure</w:t>
      </w:r>
    </w:p>
    <w:p>
      <w:pPr>
        <w:spacing w:after="120"/>
        <w:jc w:val="both"/>
      </w:pPr>
      <w:r>
        <w:t xml:space="preserve">The minimax weights depend on the covariates only, so the accuracy of the target can be computed before any chloride is measured. </w:t>
      </w:r>
      <w:r>
        <w:rPr>
          <w:b/>
          <w:bCs/>
        </w:rPr>
        <w:t xml:space="preserve">Proposition O (goal-oriented choice of wells).</w:t>
      </w:r>
      <w:r>
        <w:t xml:space="preserve"> For a set </w:t>
      </w:r>
      <m:oMath>
        <m:r>
          <m:t>D</m:t>
        </m:r>
      </m:oMath>
      <w:r>
        <w:t xml:space="preserve"> of control wells to be measured, the smallest worst-case mean squared error of </w:t>
      </w:r>
      <m:oMath>
        <m:acc>
          <m:accPr>
            <m:chr m:val="̂"/>
          </m:accPr>
          <m:e>
            <m:r>
              <m:t>ψ</m:t>
            </m:r>
          </m:e>
        </m:acc>
      </m:oMath>
      <w:r>
        <w:t xml:space="preserve"> is</w:t>
      </w:r>
    </w:p>
    <w:p>
      <w:pPr>
        <w:pStyle w:val="Equation"/>
      </w:pPr>
      <m:oMathPara>
        <m:oMathParaPr>
          <m:jc m:val="center"/>
        </m:oMathParaPr>
        <m:oMath>
          <m:r>
            <m:t>V</m:t>
          </m:r>
          <m:d>
            <m:dPr>
              <m:begChr m:val="("/>
              <m:sepChr m:val=""/>
              <m:endChr m:val=")"/>
              <m:grow/>
            </m:dPr>
            <m:e>
              <m:r>
                <m:t>D</m:t>
              </m:r>
            </m:e>
          </m:d>
          <m:r>
            <m:rPr>
              <m:sty m:val="p"/>
            </m:rPr>
            <m:t>=</m:t>
          </m:r>
          <m:limLow>
            <m:e>
              <m:r>
                <m:rPr>
                  <m:nor/>
                </m:rPr>
                <m:t>min</m:t>
              </m:r>
            </m:e>
            <m:lim>
              <m:r>
                <m:t>w</m:t>
              </m:r>
            </m:lim>
          </m:limLow>
          <m:d>
            <m:dPr>
              <m:begChr m:val="("/>
              <m:sepChr m:val=""/>
              <m:endChr m:val=")"/>
              <m:grow/>
            </m:dPr>
            <m:e>
              <m:sSup>
                <m:e>
                  <m:r>
                    <m:rPr>
                      <m:nor/>
                    </m:rPr>
                    <m:t>imbalance</m:t>
                  </m:r>
                </m:e>
                <m:sup>
                  <m:r>
                    <m:t>2</m:t>
                  </m:r>
                </m:sup>
              </m:sSup>
              <m:r>
                <m:rPr>
                  <m:sty m:val="p"/>
                </m:rPr>
                <m:t>+</m:t>
              </m:r>
              <m:nary>
                <m:naryPr>
                  <m:chr m:val="∑"/>
                  <m:limLoc m:val="undOvr"/>
                  <m:subHide m:val="off"/>
                  <m:supHide m:val="on"/>
                </m:naryPr>
                <m:sub>
                  <m:r>
                    <m:t>i</m:t>
                  </m:r>
                  <m:r>
                    <m:rPr>
                      <m:sty m:val="p"/>
                    </m:rPr>
                    <m:t>∈</m:t>
                  </m:r>
                  <m:r>
                    <m:t>D</m:t>
                  </m:r>
                </m:sub>
                <m:sup>
                  <m:r>
                    <m:t>​</m:t>
                  </m:r>
                </m:sup>
                <m:e>
                  <m:sSub>
                    <m:e>
                      <m:r>
                        <m:t>d</m:t>
                      </m:r>
                    </m:e>
                    <m:sub>
                      <m:r>
                        <m:t>i</m:t>
                      </m:r>
                    </m:sub>
                  </m:sSub>
                </m:e>
              </m:nary>
              <m:sSubSup>
                <m:e>
                  <m:r>
                    <m:t>w</m:t>
                  </m:r>
                </m:e>
                <m:sub>
                  <m:r>
                    <m:t>i</m:t>
                  </m:r>
                </m:sub>
                <m:sup>
                  <m:r>
                    <m:t>2</m:t>
                  </m:r>
                </m:sup>
              </m:sSubSup>
            </m:e>
          </m:d>
          <m:r>
            <m:rPr>
              <m:sty m:val="p"/>
            </m:rPr>
            <m:t>=</m:t>
          </m:r>
          <m:sSub>
            <m:e>
              <m:r>
                <m:t>k</m:t>
              </m:r>
            </m:e>
            <m:sub>
              <m:r>
                <m:t>11</m:t>
              </m:r>
            </m:sub>
          </m:sSub>
          <m:r>
            <m:rPr>
              <m:sty m:val="p"/>
            </m:rPr>
            <m:t>−</m:t>
          </m:r>
          <m:sSubSup>
            <m:e>
              <m:r>
                <m:t>c</m:t>
              </m:r>
            </m:e>
            <m:sub>
              <m:r>
                <m:t>D</m:t>
              </m:r>
            </m:sub>
            <m:sup>
              <m:r>
                <m:rPr>
                  <m:nor/>
                </m:rPr>
                <m:t>T</m:t>
              </m:r>
            </m:sup>
          </m:sSubSup>
          <m:sSup>
            <m:e>
              <m:d>
                <m:dPr>
                  <m:begChr m:val="("/>
                  <m:sepChr m:val=""/>
                  <m:endChr m:val=")"/>
                  <m:grow/>
                </m:dPr>
                <m:e>
                  <m:sSub>
                    <m:e>
                      <m:r>
                        <m:t>K</m:t>
                      </m:r>
                    </m:e>
                    <m:sub>
                      <m:r>
                        <m:t>D</m:t>
                      </m:r>
                      <m:r>
                        <m:t>D</m:t>
                      </m:r>
                    </m:sub>
                  </m:sSub>
                  <m:r>
                    <m:rPr>
                      <m:sty m:val="p"/>
                    </m:rPr>
                    <m:t>+</m:t>
                  </m:r>
                  <m:sSub>
                    <m:e>
                      <m:r>
                        <m:t>D</m:t>
                      </m:r>
                    </m:e>
                    <m:sub>
                      <m:r>
                        <m:t>D</m:t>
                      </m:r>
                    </m:sub>
                  </m:sSub>
                </m:e>
              </m:d>
            </m:e>
            <m:sup>
              <m:r>
                <m:rPr>
                  <m:sty m:val="p"/>
                </m:rPr>
                <m:t>−</m:t>
              </m:r>
              <m:r>
                <m:t>1</m:t>
              </m:r>
            </m:sup>
          </m:sSup>
          <m:sSub>
            <m:e>
              <m:r>
                <m:t>c</m:t>
              </m:r>
            </m:e>
            <m:sub>
              <m:r>
                <m:t>D</m:t>
              </m:r>
            </m:sub>
          </m:sSub>
        </m:oMath>
      </m:oMathPara>
    </w:p>
    <w:p>
      <w:pPr>
        <w:spacing w:after="120"/>
        <w:jc w:val="both"/>
      </w:pPr>
      <w:r>
        <w:t xml:space="preserve">where </w:t>
      </w:r>
      <m:oMath>
        <m:r>
          <m:t>K</m:t>
        </m:r>
      </m:oMath>
      <w:r>
        <w:t xml:space="preserve"> is the physics kernel plus a constant (for weights that sum to one), </w:t>
      </w:r>
      <m:oMath>
        <m:sSub>
          <m:e>
            <m:r>
              <m:t>c</m:t>
            </m:r>
          </m:e>
          <m:sub>
            <m:r>
              <m:t>D</m:t>
            </m:r>
          </m:sub>
        </m:sSub>
      </m:oMath>
      <w:r>
        <w:t xml:space="preserve"> is its cross-kernel between the wells in </w:t>
      </w:r>
      <m:oMath>
        <m:r>
          <m:t>D</m:t>
        </m:r>
      </m:oMath>
      <w:r>
        <w:t xml:space="preserve"> and the treated mean, and </w:t>
      </w:r>
      <m:oMath>
        <m:sSub>
          <m:e>
            <m:r>
              <m:t>D</m:t>
            </m:r>
          </m:e>
          <m:sub>
            <m:r>
              <m:t>D</m:t>
            </m:r>
          </m:sub>
        </m:sSub>
      </m:oMath>
      <w:r>
        <w:t xml:space="preserve"> holds the noise variances of the wells in </w:t>
      </w:r>
      <m:oMath>
        <m:r>
          <m:t>D</m:t>
        </m:r>
      </m:oMath>
      <w:r>
        <w:t xml:space="preserve">. </w:t>
      </w:r>
      <m:oMath>
        <m:r>
          <m:t>V</m:t>
        </m:r>
      </m:oMath>
      <w:r>
        <w:t xml:space="preserve"> does not increase when a well is added, and adding well </w:t>
      </w:r>
      <m:oMath>
        <m:r>
          <m:t>j</m:t>
        </m:r>
      </m:oMath>
      <w:r>
        <w:t xml:space="preserve"> lowers it by </w:t>
      </w:r>
      <m:oMath>
        <m:sSubSup>
          <m:e>
            <m:r>
              <m:t>r</m:t>
            </m:r>
          </m:e>
          <m:sub>
            <m:r>
              <m:t>j</m:t>
            </m:r>
          </m:sub>
          <m:sup>
            <m:r>
              <m:t>2</m:t>
            </m:r>
          </m:sup>
        </m:sSubSup>
        <m:r>
          <m:rPr>
            <m:sty m:val="p"/>
          </m:rPr>
          <m:t>/</m:t>
        </m:r>
        <m:d>
          <m:dPr>
            <m:begChr m:val="("/>
            <m:sepChr m:val=""/>
            <m:endChr m:val=")"/>
            <m:grow/>
          </m:dPr>
          <m:e>
            <m:sSub>
              <m:e>
                <m:r>
                  <m:t>R</m:t>
                </m:r>
              </m:e>
              <m:sub>
                <m:r>
                  <m:t>j</m:t>
                </m:r>
                <m:r>
                  <m:t>j</m:t>
                </m:r>
              </m:sub>
            </m:sSub>
            <m:r>
              <m:rPr>
                <m:sty m:val="p"/>
              </m:rPr>
              <m:t>+</m:t>
            </m:r>
            <m:sSub>
              <m:e>
                <m:r>
                  <m:t>d</m:t>
                </m:r>
              </m:e>
              <m:sub>
                <m:r>
                  <m:t>j</m:t>
                </m:r>
              </m:sub>
            </m:sSub>
          </m:e>
        </m:d>
      </m:oMath>
      <w:r>
        <w:t xml:space="preserve">, where </w:t>
      </w:r>
      <m:oMath>
        <m:r>
          <m:t>R</m:t>
        </m:r>
      </m:oMath>
      <w:r>
        <w:t xml:space="preserve"> and </w:t>
      </w:r>
      <m:oMath>
        <m:r>
          <m:t>r</m:t>
        </m:r>
      </m:oMath>
      <w:r>
        <w:t xml:space="preserve"> are the kernel and the cross-kernel conditioned on the wells already chosen, updated by rank-one steps. </w:t>
      </w:r>
      <w:r>
        <w:rPr>
          <w:i/>
          <w:iCs/>
        </w:rPr>
        <w:t xml:space="preserve">Proof.</w:t>
      </w:r>
      <w:r>
        <w:t xml:space="preserve"> Insert the minimizing weights </w:t>
      </w:r>
      <m:oMath>
        <m:sSup>
          <m:e>
            <m:d>
              <m:dPr>
                <m:begChr m:val="("/>
                <m:sepChr m:val=""/>
                <m:endChr m:val=")"/>
                <m:grow/>
              </m:dPr>
              <m:e>
                <m:sSub>
                  <m:e>
                    <m:r>
                      <m:t>K</m:t>
                    </m:r>
                  </m:e>
                  <m:sub>
                    <m:r>
                      <m:t>D</m:t>
                    </m:r>
                    <m:r>
                      <m:t>D</m:t>
                    </m:r>
                  </m:sub>
                </m:sSub>
                <m:r>
                  <m:rPr>
                    <m:sty m:val="p"/>
                  </m:rPr>
                  <m:t>+</m:t>
                </m:r>
                <m:sSub>
                  <m:e>
                    <m:r>
                      <m:t>D</m:t>
                    </m:r>
                  </m:e>
                  <m:sub>
                    <m:r>
                      <m:t>D</m:t>
                    </m:r>
                  </m:sub>
                </m:sSub>
              </m:e>
            </m:d>
          </m:e>
          <m:sup>
            <m:r>
              <m:rPr>
                <m:sty m:val="p"/>
              </m:rPr>
              <m:t>−</m:t>
            </m:r>
            <m:r>
              <m:t>1</m:t>
            </m:r>
          </m:sup>
        </m:sSup>
        <m:sSub>
          <m:e>
            <m:r>
              <m:t>c</m:t>
            </m:r>
          </m:e>
          <m:sub>
            <m:r>
              <m:t>D</m:t>
            </m:r>
          </m:sub>
        </m:sSub>
      </m:oMath>
      <w:r>
        <w:t xml:space="preserve"> into the quadratic; the update is the Schur complement of the bordered matrix. </w:t>
      </w:r>
      <m:oMath>
        <m:r>
          <m:rPr>
            <m:sty m:val="p"/>
          </m:rPr>
          <m:t>▫</m:t>
        </m:r>
      </m:oMath>
      <w:r>
        <w:t xml:space="preserve"> </w:t>
      </w:r>
      <m:oMath>
        <m:r>
          <m:t>V</m:t>
        </m:r>
        <m:d>
          <m:dPr>
            <m:begChr m:val="("/>
            <m:sepChr m:val=""/>
            <m:endChr m:val=")"/>
            <m:grow/>
          </m:dPr>
          <m:e>
            <m:r>
              <m:t>D</m:t>
            </m:r>
          </m:e>
        </m:d>
      </m:oMath>
      <w:r>
        <w:t xml:space="preserve"> is also the posterior variance of the target under a Gaussian process with covariance </w:t>
      </w:r>
      <m:oMath>
        <m:sSub>
          <m:e>
            <m:r>
              <m:t>K</m:t>
            </m:r>
          </m:e>
          <m:sub>
            <m:r>
              <m:rPr>
                <m:nor/>
              </m:rPr>
              <m:t>phys</m:t>
            </m:r>
          </m:sub>
        </m:sSub>
      </m:oMath>
      <w:r>
        <w:t xml:space="preserve">: the minimax and the Bayesian views coincide for linear functionals. The design is batch-sequential: measure a pilot of 10 space-filling wells, calibrate, choose the next 10 wells greedily by Proposition O, measure them, recalibrate, and so on.</w:t>
      </w:r>
    </w:p>
    <w:p>
      <w:pPr>
        <w:pStyle w:val="Heading3"/>
      </w:pPr>
      <w:r>
        <w:rPr>
          <w:color w:val="1F3864"/>
        </w:rPr>
        <w:t xml:space="preserve">8.5 The BARASPESHA procedure</w:t>
      </w:r>
    </w:p>
    <w:p>
      <w:pPr>
        <w:spacing w:after="120"/>
        <w:jc w:val="both"/>
      </w:pPr>
      <w:r>
        <w:t xml:space="preserve">(1) Calibrate the simulator on the measured control wells by Levenberg–Marquardt with a weak penalty (a prior scale of one log unit per parameter, as in regularized inversion). (2) Compute the sensitivities of all wells. (3) Build the physics kernel of Theorem N and the physics noise model. (4) Compute the minimax weights, summing to one. (5) Report </w:t>
      </w:r>
      <m:oMath>
        <m:acc>
          <m:accPr>
            <m:chr m:val="̂"/>
          </m:accPr>
          <m:e>
            <m:r>
              <m:t>ψ</m:t>
            </m:r>
          </m:e>
        </m:acc>
        <m:r>
          <m:rPr>
            <m:sty m:val="p"/>
          </m:rPr>
          <m:t>=</m:t>
        </m:r>
        <m:sSub>
          <m:e>
            <m:acc>
              <m:accPr>
                <m:chr m:val="‾"/>
              </m:accPr>
              <m:e>
                <m:r>
                  <m:t>f</m:t>
                </m:r>
              </m:e>
            </m:acc>
          </m:e>
          <m:sub>
            <m:r>
              <m:t>1</m:t>
            </m:r>
          </m:sub>
        </m:sSub>
        <m:r>
          <m:rPr>
            <m:sty m:val="p"/>
          </m:rPr>
          <m:t>+</m:t>
        </m:r>
        <m:sSup>
          <m:e>
            <m:r>
              <m:t>w</m:t>
            </m:r>
          </m:e>
          <m:sup>
            <m:r>
              <m:rPr>
                <m:nor/>
              </m:rPr>
              <m:t>T</m:t>
            </m:r>
          </m:sup>
        </m:sSup>
        <m:sSub>
          <m:e>
            <m:r>
              <m:t>r</m:t>
            </m:r>
          </m:e>
          <m:sub>
            <m:r>
              <m:t>0</m:t>
            </m:r>
          </m:sub>
        </m:sSub>
      </m:oMath>
      <w:r>
        <w:t xml:space="preserve">, the effect on the treated wells (their observed mean minus </w:t>
      </w:r>
      <m:oMath>
        <m:acc>
          <m:accPr>
            <m:chr m:val="̂"/>
          </m:accPr>
          <m:e>
            <m:r>
              <m:t>ψ</m:t>
            </m:r>
          </m:e>
        </m:acc>
      </m:oMath>
      <w:r>
        <w:t xml:space="preserve">) and the bias-aware interval of Lemma 9. (6) To plan monitoring, choose the next wells by Proposition O.</w:t>
      </w:r>
    </w:p>
    <w:p>
      <w:pPr>
        <w:pStyle w:val="Heading3"/>
      </w:pPr>
      <w:r>
        <w:rPr>
          <w:color w:val="1F3864"/>
        </w:rPr>
        <w:t xml:space="preserve">8.6 The numerical test</w:t>
      </w:r>
    </w:p>
    <w:p>
      <w:pPr>
        <w:spacing w:after="120"/>
        <w:jc w:val="both"/>
      </w:pPr>
      <w:r>
        <w:t xml:space="preserve">Five scenarios are simulated, each with 1000 well fields: </w:t>
      </w:r>
      <w:r>
        <w:rPr>
          <w:b/>
          <w:bCs/>
        </w:rPr>
        <w:t xml:space="preserve">S1</w:t>
      </w:r>
      <w:r>
        <w:t xml:space="preserve"> the baseline; </w:t>
      </w:r>
      <w:r>
        <w:rPr>
          <w:b/>
          <w:bCs/>
        </w:rPr>
        <w:t xml:space="preserve">S2</w:t>
      </w:r>
      <w:r>
        <w:t xml:space="preserve"> weak overlap, with adoption 1.75 times as sensitive to the simulator's prediction; </w:t>
      </w:r>
      <w:r>
        <w:rPr>
          <w:b/>
          <w:bCs/>
        </w:rPr>
        <w:t xml:space="preserve">S3</w:t>
      </w:r>
      <w:r>
        <w:t xml:space="preserve"> structural error, a base depth that varies along the coast; </w:t>
      </w:r>
      <w:r>
        <w:rPr>
          <w:b/>
          <w:bCs/>
        </w:rPr>
        <w:t xml:space="preserve">S4</w:t>
      </w:r>
      <w:r>
        <w:t xml:space="preserve"> a near-correct simulator, with the true discharge and mixing law and unbiased pumping tests; and </w:t>
      </w:r>
      <w:r>
        <w:rPr>
          <w:b/>
          <w:bCs/>
        </w:rPr>
        <w:t xml:space="preserve">S5</w:t>
      </w:r>
      <w:r>
        <w:t xml:space="preserve"> a small field of 150 wells. In S1 the adopting wells number 120 on average, their counterfactual mean is </w:t>
      </w:r>
      <m:oMath>
        <m:r>
          <m:t>ψ</m:t>
        </m:r>
        <m:r>
          <m:rPr>
            <m:sty m:val="p"/>
          </m:rPr>
          <m:t>=</m:t>
        </m:r>
        <m:r>
          <m:t>3.241</m:t>
        </m:r>
      </m:oMath>
      <w:r>
        <w:t xml:space="preserve"> (log10 mg/L), and the cut lowers their chloride by 0.164 log units, a fall of about 31%. Eight estimators of </w:t>
      </w:r>
      <m:oMath>
        <m:r>
          <m:t>ψ</m:t>
        </m:r>
      </m:oMath>
      <w:r>
        <w:t xml:space="preserve"> are compared: the mean of the controls; the simulator at nominal and at calibrated parameters (with a delta-method interval); linear regression adjustment; kernel balancing weights alone and with a kernel ridge outcome model (automatic debiased machine learning, the anchor's ridge-plus-ridge estimator, with the penalty of the weights chosen by cross-validating the Riesz loss); the calibrated simulator augmented with the same kernel weights; and BARASPESHA-GO with the physics kernel (</w:t>
      </w:r>
      <m:oMath>
        <m:r>
          <m:t>τ</m:t>
        </m:r>
        <m:r>
          <m:rPr>
            <m:sty m:val="p"/>
          </m:rPr>
          <m:t>=</m:t>
        </m:r>
        <m:r>
          <m:t>0.35</m:t>
        </m:r>
      </m:oMath>
      <w:r>
        <w:t xml:space="preserve">, </w:t>
      </w:r>
      <m:oMath>
        <m:r>
          <m:t>B</m:t>
        </m:r>
        <m:r>
          <m:rPr>
            <m:sty m:val="p"/>
          </m:rPr>
          <m:t>=</m:t>
        </m:r>
        <m:r>
          <m:t>0.15</m:t>
        </m:r>
      </m:oMath>
      <w:r>
        <w:t xml:space="preserve">, three calibration standard errors), reported with a bias-aware and with a Wald interval. Table 8.1 first checks the equivalences on one field of 284 controls and 116 treated wells.</w:t>
      </w:r>
    </w:p>
    <w:p>
      <w:pPr>
        <w:spacing w:after="100" w:before="80"/>
        <w:jc w:val="both"/>
      </w:pPr>
      <w:r>
        <w:rPr>
          <w:b/>
          <w:bCs/>
          <w:color w:val="1F3864"/>
        </w:rPr>
        <w:t xml:space="preserve">Table 8.1. </w:t>
      </w:r>
      <w:r>
        <w:t xml:space="preserve">Exactness of the equivalences of sections 1 and 8 on one well field (largest absolute difference between the two sides, log10 mg/L).</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900"/>
        <w:gridCol w:w="4038"/>
        <w:gridCol w:w="1700"/>
      </w:tblGrid>
      <w:tr>
        <w:trPr>
          <w:cantSplit/>
          <w:tblHeader/>
        </w:trPr>
        <w:tc>
          <w:tcPr>
            <w:tcW w:type="dxa" w:w="3900"/>
            <w:shd w:fill="1F3864" w:color="auto" w:val="clear"/>
            <w:tcMar>
              <w:top w:type="dxa" w:w="60"/>
              <w:left w:type="dxa" w:w="100"/>
              <w:bottom w:type="dxa" w:w="60"/>
              <w:right w:type="dxa" w:w="100"/>
            </w:tcMar>
            <w:vAlign w:val="top"/>
          </w:tcPr>
          <w:p>
            <w:r>
              <w:rPr>
                <w:b/>
                <w:bCs/>
                <w:color w:val="FFFFFF"/>
                <w:sz w:val="16"/>
                <w:szCs w:val="16"/>
              </w:rPr>
              <w:t xml:space="preserve">Equivalence</w:t>
            </w:r>
          </w:p>
        </w:tc>
        <w:tc>
          <w:tcPr>
            <w:tcW w:type="dxa" w:w="4038"/>
            <w:shd w:fill="1F3864" w:color="auto" w:val="clear"/>
            <w:tcMar>
              <w:top w:type="dxa" w:w="60"/>
              <w:left w:type="dxa" w:w="100"/>
              <w:bottom w:type="dxa" w:w="60"/>
              <w:right w:type="dxa" w:w="100"/>
            </w:tcMar>
            <w:vAlign w:val="top"/>
          </w:tcPr>
          <w:p>
            <w:r>
              <w:rPr>
                <w:b/>
                <w:bCs/>
                <w:color w:val="FFFFFF"/>
                <w:sz w:val="16"/>
                <w:szCs w:val="16"/>
              </w:rPr>
              <w:t xml:space="preserve">Result</w:t>
            </w:r>
          </w:p>
        </w:tc>
        <w:tc>
          <w:tcPr>
            <w:tcW w:type="dxa" w:w="1700"/>
            <w:shd w:fill="1F3864" w:color="auto" w:val="clear"/>
            <w:tcMar>
              <w:top w:type="dxa" w:w="60"/>
              <w:left w:type="dxa" w:w="100"/>
              <w:bottom w:type="dxa" w:w="60"/>
              <w:right w:type="dxa" w:w="100"/>
            </w:tcMar>
            <w:vAlign w:val="top"/>
          </w:tcPr>
          <w:p>
            <w:r>
              <w:rPr>
                <w:b/>
                <w:bCs/>
                <w:color w:val="FFFFFF"/>
                <w:sz w:val="16"/>
                <w:szCs w:val="16"/>
              </w:rPr>
              <w:t xml:space="preserve">Largest difference</w:t>
            </w:r>
          </w:p>
        </w:tc>
      </w:tr>
      <w:tr>
        <w:trPr>
          <w:cantSplit/>
        </w:trPr>
        <w:tc>
          <w:tcPr>
            <w:tcW w:type="dxa" w:w="3900"/>
            <w:tcMar>
              <w:top w:type="dxa" w:w="60"/>
              <w:left w:type="dxa" w:w="100"/>
              <w:bottom w:type="dxa" w:w="60"/>
              <w:right w:type="dxa" w:w="100"/>
            </w:tcMar>
            <w:vAlign w:val="top"/>
          </w:tcPr>
          <w:p>
            <w:r>
              <w:rPr>
                <w:sz w:val="16"/>
                <w:szCs w:val="16"/>
              </w:rPr>
              <w:t xml:space="preserve">Ridge outcome model + ridge weights (Theorem 5), polynomial basis of degree 2</w:t>
            </w:r>
          </w:p>
        </w:tc>
        <w:tc>
          <w:tcPr>
            <w:tcW w:type="dxa" w:w="4038"/>
            <w:tcMar>
              <w:top w:type="dxa" w:w="60"/>
              <w:left w:type="dxa" w:w="100"/>
              <w:bottom w:type="dxa" w:w="60"/>
              <w:right w:type="dxa" w:w="100"/>
            </w:tcMar>
            <w:vAlign w:val="top"/>
          </w:tcPr>
          <w:p>
            <w:r>
              <w:rPr>
                <w:sz w:val="16"/>
                <w:szCs w:val="16"/>
              </w:rPr>
              <w:t xml:space="preserve">one generalized ridge with penalty λδ(G + (λ + δ)I)⁻¹</w:t>
            </w:r>
          </w:p>
        </w:tc>
        <w:tc>
          <w:tcPr>
            <w:tcW w:type="dxa" w:w="1700"/>
            <w:tcMar>
              <w:top w:type="dxa" w:w="60"/>
              <w:left w:type="dxa" w:w="100"/>
              <w:bottom w:type="dxa" w:w="60"/>
              <w:right w:type="dxa" w:w="100"/>
            </w:tcMar>
            <w:vAlign w:val="top"/>
          </w:tcPr>
          <w:p>
            <w:r>
              <w:rPr>
                <w:sz w:val="16"/>
                <w:szCs w:val="16"/>
              </w:rPr>
              <w:t xml:space="preserve">2.7 × 10⁻¹⁵</w:t>
            </w:r>
          </w:p>
        </w:tc>
      </w:tr>
      <w:tr>
        <w:trPr>
          <w:cantSplit/>
        </w:trPr>
        <w:tc>
          <w:tcPr>
            <w:tcW w:type="dxa" w:w="3900"/>
            <w:shd w:fill="F7F9FC" w:color="auto" w:val="clear"/>
            <w:tcMar>
              <w:top w:type="dxa" w:w="60"/>
              <w:left w:type="dxa" w:w="100"/>
              <w:bottom w:type="dxa" w:w="60"/>
              <w:right w:type="dxa" w:w="100"/>
            </w:tcMar>
            <w:vAlign w:val="top"/>
          </w:tcPr>
          <w:p>
            <w:r>
              <w:rPr>
                <w:sz w:val="16"/>
                <w:szCs w:val="16"/>
              </w:rPr>
              <w:t xml:space="preserve">Exact balance with the simulator as outcome model (Proposition 6, Corollary 7)</w:t>
            </w:r>
          </w:p>
        </w:tc>
        <w:tc>
          <w:tcPr>
            <w:tcW w:type="dxa" w:w="4038"/>
            <w:shd w:fill="F7F9FC" w:color="auto" w:val="clear"/>
            <w:tcMar>
              <w:top w:type="dxa" w:w="60"/>
              <w:left w:type="dxa" w:w="100"/>
              <w:bottom w:type="dxa" w:w="60"/>
              <w:right w:type="dxa" w:w="100"/>
            </w:tcMar>
            <w:vAlign w:val="top"/>
          </w:tcPr>
          <w:p>
            <w:r>
              <w:rPr>
                <w:sz w:val="16"/>
                <w:szCs w:val="16"/>
              </w:rPr>
              <w:t xml:space="preserve">least squares plus the out-of-span part of the simulator (0.074)</w:t>
            </w:r>
          </w:p>
        </w:tc>
        <w:tc>
          <w:tcPr>
            <w:tcW w:type="dxa" w:w="1700"/>
            <w:shd w:fill="F7F9FC" w:color="auto" w:val="clear"/>
            <w:tcMar>
              <w:top w:type="dxa" w:w="60"/>
              <w:left w:type="dxa" w:w="100"/>
              <w:bottom w:type="dxa" w:w="60"/>
              <w:right w:type="dxa" w:w="100"/>
            </w:tcMar>
            <w:vAlign w:val="top"/>
          </w:tcPr>
          <w:p>
            <w:r>
              <w:rPr>
                <w:sz w:val="16"/>
                <w:szCs w:val="16"/>
              </w:rPr>
              <w:t xml:space="preserve">7.1 × 10⁻¹⁰</w:t>
            </w:r>
          </w:p>
        </w:tc>
      </w:tr>
      <w:tr>
        <w:trPr>
          <w:cantSplit/>
        </w:trPr>
        <w:tc>
          <w:tcPr>
            <w:tcW w:type="dxa" w:w="3900"/>
            <w:tcMar>
              <w:top w:type="dxa" w:w="60"/>
              <w:left w:type="dxa" w:w="100"/>
              <w:bottom w:type="dxa" w:w="60"/>
              <w:right w:type="dxa" w:w="100"/>
            </w:tcMar>
            <w:vAlign w:val="top"/>
          </w:tcPr>
          <w:p>
            <w:r>
              <w:rPr>
                <w:sz w:val="16"/>
                <w:szCs w:val="16"/>
              </w:rPr>
              <w:t xml:space="preserve">Ridge weights on the sensitivities (Theorem M (ii))</w:t>
            </w:r>
          </w:p>
        </w:tc>
        <w:tc>
          <w:tcPr>
            <w:tcW w:type="dxa" w:w="4038"/>
            <w:tcMar>
              <w:top w:type="dxa" w:w="60"/>
              <w:left w:type="dxa" w:w="100"/>
              <w:bottom w:type="dxa" w:w="60"/>
              <w:right w:type="dxa" w:w="100"/>
            </w:tcMar>
            <w:vAlign w:val="top"/>
          </w:tcPr>
          <w:p>
            <w:r>
              <w:rPr>
                <w:sz w:val="16"/>
                <w:szCs w:val="16"/>
              </w:rPr>
              <w:t xml:space="preserve">one Levenberg–Marquardt step of the simulator</w:t>
            </w:r>
          </w:p>
        </w:tc>
        <w:tc>
          <w:tcPr>
            <w:tcW w:type="dxa" w:w="1700"/>
            <w:tcMar>
              <w:top w:type="dxa" w:w="60"/>
              <w:left w:type="dxa" w:w="100"/>
              <w:bottom w:type="dxa" w:w="60"/>
              <w:right w:type="dxa" w:w="100"/>
            </w:tcMar>
            <w:vAlign w:val="top"/>
          </w:tcPr>
          <w:p>
            <w:r>
              <w:rPr>
                <w:sz w:val="16"/>
                <w:szCs w:val="16"/>
              </w:rPr>
              <w:t xml:space="preserve">4.4 × 10⁻¹⁶</w:t>
            </w:r>
          </w:p>
        </w:tc>
      </w:tr>
      <w:tr>
        <w:trPr>
          <w:cantSplit/>
        </w:trPr>
        <w:tc>
          <w:tcPr>
            <w:tcW w:type="dxa" w:w="3900"/>
            <w:shd w:fill="F7F9FC" w:color="auto" w:val="clear"/>
            <w:tcMar>
              <w:top w:type="dxa" w:w="60"/>
              <w:left w:type="dxa" w:w="100"/>
              <w:bottom w:type="dxa" w:w="60"/>
              <w:right w:type="dxa" w:w="100"/>
            </w:tcMar>
            <w:vAlign w:val="top"/>
          </w:tcPr>
          <w:p>
            <w:r>
              <w:rPr>
                <w:sz w:val="16"/>
                <w:szCs w:val="16"/>
              </w:rPr>
              <w:t xml:space="preserve">Exact balance of the sensitivities at the least-squares calibration (Theorem M (iii))</w:t>
            </w:r>
          </w:p>
        </w:tc>
        <w:tc>
          <w:tcPr>
            <w:tcW w:type="dxa" w:w="4038"/>
            <w:shd w:fill="F7F9FC" w:color="auto" w:val="clear"/>
            <w:tcMar>
              <w:top w:type="dxa" w:w="60"/>
              <w:left w:type="dxa" w:w="100"/>
              <w:bottom w:type="dxa" w:w="60"/>
              <w:right w:type="dxa" w:w="100"/>
            </w:tcMar>
            <w:vAlign w:val="top"/>
          </w:tcPr>
          <w:p>
            <w:r>
              <w:rPr>
                <w:sz w:val="16"/>
                <w:szCs w:val="16"/>
              </w:rPr>
              <w:t xml:space="preserve">the calibrated simulator (largest |S₀ᵀr₀| = 6.2 × 10⁻⁷)</w:t>
            </w:r>
          </w:p>
        </w:tc>
        <w:tc>
          <w:tcPr>
            <w:tcW w:type="dxa" w:w="1700"/>
            <w:shd w:fill="F7F9FC" w:color="auto" w:val="clear"/>
            <w:tcMar>
              <w:top w:type="dxa" w:w="60"/>
              <w:left w:type="dxa" w:w="100"/>
              <w:bottom w:type="dxa" w:w="60"/>
              <w:right w:type="dxa" w:w="100"/>
            </w:tcMar>
            <w:vAlign w:val="top"/>
          </w:tcPr>
          <w:p>
            <w:r>
              <w:rPr>
                <w:sz w:val="16"/>
                <w:szCs w:val="16"/>
              </w:rPr>
              <w:t xml:space="preserve">1.1 × 10⁻⁹</w:t>
            </w:r>
          </w:p>
        </w:tc>
      </w:tr>
      <w:tr>
        <w:trPr>
          <w:cantSplit/>
        </w:trPr>
        <w:tc>
          <w:tcPr>
            <w:tcW w:type="dxa" w:w="3900"/>
            <w:tcMar>
              <w:top w:type="dxa" w:w="60"/>
              <w:left w:type="dxa" w:w="100"/>
              <w:bottom w:type="dxa" w:w="60"/>
              <w:right w:type="dxa" w:w="100"/>
            </w:tcMar>
            <w:vAlign w:val="top"/>
          </w:tcPr>
          <w:p>
            <w:r>
              <w:rPr>
                <w:sz w:val="16"/>
                <w:szCs w:val="16"/>
              </w:rPr>
              <w:t xml:space="preserve">Minimax weights in the physics kernel (Theorem N)</w:t>
            </w:r>
          </w:p>
        </w:tc>
        <w:tc>
          <w:tcPr>
            <w:tcW w:type="dxa" w:w="4038"/>
            <w:tcMar>
              <w:top w:type="dxa" w:w="60"/>
              <w:left w:type="dxa" w:w="100"/>
              <w:bottom w:type="dxa" w:w="60"/>
              <w:right w:type="dxa" w:w="100"/>
            </w:tcMar>
            <w:vAlign w:val="top"/>
          </w:tcPr>
          <w:p>
            <w:r>
              <w:rPr>
                <w:sz w:val="16"/>
                <w:szCs w:val="16"/>
              </w:rPr>
              <w:t xml:space="preserve">simulator + kernel ridge of the residuals with a free intercept</w:t>
            </w:r>
          </w:p>
        </w:tc>
        <w:tc>
          <w:tcPr>
            <w:tcW w:type="dxa" w:w="1700"/>
            <w:tcMar>
              <w:top w:type="dxa" w:w="60"/>
              <w:left w:type="dxa" w:w="100"/>
              <w:bottom w:type="dxa" w:w="60"/>
              <w:right w:type="dxa" w:w="100"/>
            </w:tcMar>
            <w:vAlign w:val="top"/>
          </w:tcPr>
          <w:p>
            <w:r>
              <w:rPr>
                <w:sz w:val="16"/>
                <w:szCs w:val="16"/>
              </w:rPr>
              <w:t xml:space="preserve">1.3 × 10⁻¹⁵</w:t>
            </w:r>
          </w:p>
        </w:tc>
      </w:tr>
    </w:tbl>
    <w:p>
      <w:pPr>
        <w:spacing w:after="160"/>
      </w:pPr>
    </w:p>
    <w:p>
      <w:pPr>
        <w:spacing w:after="120"/>
        <w:jc w:val="both"/>
      </w:pPr>
      <w:r>
        <w:t xml:space="preserve">All five identities hold to rounding error. The out-of-span part of the nominal simulator, 0.074 log units, is what the complex model still contributes when the weights balance a quadratic basis exactly; everything else it predicts is replaced by least squares.</w:t>
      </w:r>
    </w:p>
    <w:p>
      <w:pPr>
        <w:spacing w:after="100" w:before="80"/>
        <w:jc w:val="both"/>
      </w:pPr>
      <w:r>
        <w:rPr>
          <w:b/>
          <w:bCs/>
          <w:color w:val="1F3864"/>
        </w:rPr>
        <w:t xml:space="preserve">Table 8.2. </w:t>
      </w:r>
      <w:r>
        <w:t xml:space="preserve">Root mean squared error of </w:t>
      </w:r>
      <m:oMath>
        <m:r>
          <m:t>ψ</m:t>
        </m:r>
      </m:oMath>
      <w:r>
        <w:t xml:space="preserve"> (log10 mg/L) and coverage of the nominal 95% interval, 1000 well fields per scenario.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38"/>
        <w:gridCol w:w="1380"/>
        <w:gridCol w:w="1380"/>
        <w:gridCol w:w="1380"/>
        <w:gridCol w:w="1380"/>
        <w:gridCol w:w="1380"/>
      </w:tblGrid>
      <w:tr>
        <w:trPr>
          <w:cantSplit/>
          <w:tblHeader/>
        </w:trPr>
        <w:tc>
          <w:tcPr>
            <w:tcW w:type="dxa" w:w="2738"/>
            <w:shd w:fill="1F3864" w:color="auto" w:val="clear"/>
            <w:tcMar>
              <w:top w:type="dxa" w:w="60"/>
              <w:left w:type="dxa" w:w="100"/>
              <w:bottom w:type="dxa" w:w="60"/>
              <w:right w:type="dxa" w:w="100"/>
            </w:tcMar>
            <w:vAlign w:val="top"/>
          </w:tcPr>
          <w:p>
            <w:r>
              <w:rPr>
                <w:b/>
                <w:bCs/>
                <w:color w:val="FFFFFF"/>
                <w:sz w:val="15"/>
                <w:szCs w:val="15"/>
              </w:rPr>
              <w:t xml:space="preserve">Estimator</w:t>
            </w:r>
          </w:p>
        </w:tc>
        <w:tc>
          <w:tcPr>
            <w:tcW w:type="dxa" w:w="1380"/>
            <w:shd w:fill="1F3864" w:color="auto" w:val="clear"/>
            <w:tcMar>
              <w:top w:type="dxa" w:w="60"/>
              <w:left w:type="dxa" w:w="100"/>
              <w:bottom w:type="dxa" w:w="60"/>
              <w:right w:type="dxa" w:w="100"/>
            </w:tcMar>
            <w:vAlign w:val="top"/>
          </w:tcPr>
          <w:p>
            <w:r>
              <w:rPr>
                <w:b/>
                <w:bCs/>
                <w:color w:val="FFFFFF"/>
                <w:sz w:val="15"/>
                <w:szCs w:val="15"/>
              </w:rPr>
              <w:t xml:space="preserve">S1 baseline</w:t>
            </w:r>
          </w:p>
        </w:tc>
        <w:tc>
          <w:tcPr>
            <w:tcW w:type="dxa" w:w="1380"/>
            <w:shd w:fill="1F3864" w:color="auto" w:val="clear"/>
            <w:tcMar>
              <w:top w:type="dxa" w:w="60"/>
              <w:left w:type="dxa" w:w="100"/>
              <w:bottom w:type="dxa" w:w="60"/>
              <w:right w:type="dxa" w:w="100"/>
            </w:tcMar>
            <w:vAlign w:val="top"/>
          </w:tcPr>
          <w:p>
            <w:r>
              <w:rPr>
                <w:b/>
                <w:bCs/>
                <w:color w:val="FFFFFF"/>
                <w:sz w:val="15"/>
                <w:szCs w:val="15"/>
              </w:rPr>
              <w:t xml:space="preserve">S2 weak overlap</w:t>
            </w:r>
          </w:p>
        </w:tc>
        <w:tc>
          <w:tcPr>
            <w:tcW w:type="dxa" w:w="1380"/>
            <w:shd w:fill="1F3864" w:color="auto" w:val="clear"/>
            <w:tcMar>
              <w:top w:type="dxa" w:w="60"/>
              <w:left w:type="dxa" w:w="100"/>
              <w:bottom w:type="dxa" w:w="60"/>
              <w:right w:type="dxa" w:w="100"/>
            </w:tcMar>
            <w:vAlign w:val="top"/>
          </w:tcPr>
          <w:p>
            <w:r>
              <w:rPr>
                <w:b/>
                <w:bCs/>
                <w:color w:val="FFFFFF"/>
                <w:sz w:val="15"/>
                <w:szCs w:val="15"/>
              </w:rPr>
              <w:t xml:space="preserve">S3 structural error</w:t>
            </w:r>
          </w:p>
        </w:tc>
        <w:tc>
          <w:tcPr>
            <w:tcW w:type="dxa" w:w="1380"/>
            <w:shd w:fill="1F3864" w:color="auto" w:val="clear"/>
            <w:tcMar>
              <w:top w:type="dxa" w:w="60"/>
              <w:left w:type="dxa" w:w="100"/>
              <w:bottom w:type="dxa" w:w="60"/>
              <w:right w:type="dxa" w:w="100"/>
            </w:tcMar>
            <w:vAlign w:val="top"/>
          </w:tcPr>
          <w:p>
            <w:r>
              <w:rPr>
                <w:b/>
                <w:bCs/>
                <w:color w:val="FFFFFF"/>
                <w:sz w:val="15"/>
                <w:szCs w:val="15"/>
              </w:rPr>
              <w:t xml:space="preserve">S4 near-correct simulator</w:t>
            </w:r>
          </w:p>
        </w:tc>
        <w:tc>
          <w:tcPr>
            <w:tcW w:type="dxa" w:w="1380"/>
            <w:shd w:fill="1F3864" w:color="auto" w:val="clear"/>
            <w:tcMar>
              <w:top w:type="dxa" w:w="60"/>
              <w:left w:type="dxa" w:w="100"/>
              <w:bottom w:type="dxa" w:w="60"/>
              <w:right w:type="dxa" w:w="100"/>
            </w:tcMar>
            <w:vAlign w:val="top"/>
          </w:tcPr>
          <w:p>
            <w:r>
              <w:rPr>
                <w:b/>
                <w:bCs/>
                <w:color w:val="FFFFFF"/>
                <w:sz w:val="15"/>
                <w:szCs w:val="15"/>
              </w:rPr>
              <w:t xml:space="preserve">S5 small field</w:t>
            </w:r>
          </w:p>
        </w:tc>
      </w:tr>
      <w:tr>
        <w:trPr>
          <w:cantSplit/>
        </w:trPr>
        <w:tc>
          <w:tcPr>
            <w:tcW w:type="dxa" w:w="2738"/>
            <w:tcMar>
              <w:top w:type="dxa" w:w="60"/>
              <w:left w:type="dxa" w:w="100"/>
              <w:bottom w:type="dxa" w:w="60"/>
              <w:right w:type="dxa" w:w="100"/>
            </w:tcMar>
            <w:vAlign w:val="top"/>
          </w:tcPr>
          <w:p>
            <w:r>
              <w:rPr>
                <w:sz w:val="15"/>
                <w:szCs w:val="15"/>
              </w:rPr>
              <w:t xml:space="preserve">Mean of the control wells</w:t>
            </w:r>
          </w:p>
        </w:tc>
        <w:tc>
          <w:tcPr>
            <w:tcW w:type="dxa" w:w="1380"/>
            <w:tcMar>
              <w:top w:type="dxa" w:w="60"/>
              <w:left w:type="dxa" w:w="100"/>
              <w:bottom w:type="dxa" w:w="60"/>
              <w:right w:type="dxa" w:w="100"/>
            </w:tcMar>
            <w:vAlign w:val="top"/>
          </w:tcPr>
          <w:p>
            <w:r>
              <w:rPr>
                <w:sz w:val="15"/>
                <w:szCs w:val="15"/>
              </w:rPr>
              <w:t xml:space="preserve">1.067 · –</w:t>
            </w:r>
          </w:p>
        </w:tc>
        <w:tc>
          <w:tcPr>
            <w:tcW w:type="dxa" w:w="1380"/>
            <w:tcMar>
              <w:top w:type="dxa" w:w="60"/>
              <w:left w:type="dxa" w:w="100"/>
              <w:bottom w:type="dxa" w:w="60"/>
              <w:right w:type="dxa" w:w="100"/>
            </w:tcMar>
            <w:vAlign w:val="top"/>
          </w:tcPr>
          <w:p>
            <w:r>
              <w:rPr>
                <w:sz w:val="15"/>
                <w:szCs w:val="15"/>
              </w:rPr>
              <w:t xml:space="preserve">1.192 · –</w:t>
            </w:r>
          </w:p>
        </w:tc>
        <w:tc>
          <w:tcPr>
            <w:tcW w:type="dxa" w:w="1380"/>
            <w:tcMar>
              <w:top w:type="dxa" w:w="60"/>
              <w:left w:type="dxa" w:w="100"/>
              <w:bottom w:type="dxa" w:w="60"/>
              <w:right w:type="dxa" w:w="100"/>
            </w:tcMar>
            <w:vAlign w:val="top"/>
          </w:tcPr>
          <w:p>
            <w:r>
              <w:rPr>
                <w:sz w:val="15"/>
                <w:szCs w:val="15"/>
              </w:rPr>
              <w:t xml:space="preserve">1.031 · –</w:t>
            </w:r>
          </w:p>
        </w:tc>
        <w:tc>
          <w:tcPr>
            <w:tcW w:type="dxa" w:w="1380"/>
            <w:tcMar>
              <w:top w:type="dxa" w:w="60"/>
              <w:left w:type="dxa" w:w="100"/>
              <w:bottom w:type="dxa" w:w="60"/>
              <w:right w:type="dxa" w:w="100"/>
            </w:tcMar>
            <w:vAlign w:val="top"/>
          </w:tcPr>
          <w:p>
            <w:r>
              <w:rPr>
                <w:sz w:val="15"/>
                <w:szCs w:val="15"/>
              </w:rPr>
              <w:t xml:space="preserve">1.066 · –</w:t>
            </w:r>
          </w:p>
        </w:tc>
        <w:tc>
          <w:tcPr>
            <w:tcW w:type="dxa" w:w="1380"/>
            <w:tcMar>
              <w:top w:type="dxa" w:w="60"/>
              <w:left w:type="dxa" w:w="100"/>
              <w:bottom w:type="dxa" w:w="60"/>
              <w:right w:type="dxa" w:w="100"/>
            </w:tcMar>
            <w:vAlign w:val="top"/>
          </w:tcPr>
          <w:p>
            <w:r>
              <w:rPr>
                <w:sz w:val="15"/>
                <w:szCs w:val="15"/>
              </w:rPr>
              <w:t xml:space="preserve">1.077 · –</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Simulator, nominal parameters</w:t>
            </w:r>
          </w:p>
        </w:tc>
        <w:tc>
          <w:tcPr>
            <w:tcW w:type="dxa" w:w="1380"/>
            <w:shd w:fill="F7F9FC" w:color="auto" w:val="clear"/>
            <w:tcMar>
              <w:top w:type="dxa" w:w="60"/>
              <w:left w:type="dxa" w:w="100"/>
              <w:bottom w:type="dxa" w:w="60"/>
              <w:right w:type="dxa" w:w="100"/>
            </w:tcMar>
            <w:vAlign w:val="top"/>
          </w:tcPr>
          <w:p>
            <w:r>
              <w:rPr>
                <w:sz w:val="15"/>
                <w:szCs w:val="15"/>
              </w:rPr>
              <w:t xml:space="preserve">0.338 · –</w:t>
            </w:r>
          </w:p>
        </w:tc>
        <w:tc>
          <w:tcPr>
            <w:tcW w:type="dxa" w:w="1380"/>
            <w:shd w:fill="F7F9FC" w:color="auto" w:val="clear"/>
            <w:tcMar>
              <w:top w:type="dxa" w:w="60"/>
              <w:left w:type="dxa" w:w="100"/>
              <w:bottom w:type="dxa" w:w="60"/>
              <w:right w:type="dxa" w:w="100"/>
            </w:tcMar>
            <w:vAlign w:val="top"/>
          </w:tcPr>
          <w:p>
            <w:r>
              <w:rPr>
                <w:sz w:val="15"/>
                <w:szCs w:val="15"/>
              </w:rPr>
              <w:t xml:space="preserve">0.294 · –</w:t>
            </w:r>
          </w:p>
        </w:tc>
        <w:tc>
          <w:tcPr>
            <w:tcW w:type="dxa" w:w="1380"/>
            <w:shd w:fill="F7F9FC" w:color="auto" w:val="clear"/>
            <w:tcMar>
              <w:top w:type="dxa" w:w="60"/>
              <w:left w:type="dxa" w:w="100"/>
              <w:bottom w:type="dxa" w:w="60"/>
              <w:right w:type="dxa" w:w="100"/>
            </w:tcMar>
            <w:vAlign w:val="top"/>
          </w:tcPr>
          <w:p>
            <w:r>
              <w:rPr>
                <w:sz w:val="15"/>
                <w:szCs w:val="15"/>
              </w:rPr>
              <w:t xml:space="preserve">0.369 · –</w:t>
            </w:r>
          </w:p>
        </w:tc>
        <w:tc>
          <w:tcPr>
            <w:tcW w:type="dxa" w:w="1380"/>
            <w:shd w:fill="F7F9FC" w:color="auto" w:val="clear"/>
            <w:tcMar>
              <w:top w:type="dxa" w:w="60"/>
              <w:left w:type="dxa" w:w="100"/>
              <w:bottom w:type="dxa" w:w="60"/>
              <w:right w:type="dxa" w:w="100"/>
            </w:tcMar>
            <w:vAlign w:val="top"/>
          </w:tcPr>
          <w:p>
            <w:r>
              <w:rPr>
                <w:sz w:val="15"/>
                <w:szCs w:val="15"/>
              </w:rPr>
              <w:t xml:space="preserve">0.020 · –</w:t>
            </w:r>
          </w:p>
        </w:tc>
        <w:tc>
          <w:tcPr>
            <w:tcW w:type="dxa" w:w="1380"/>
            <w:shd w:fill="F7F9FC" w:color="auto" w:val="clear"/>
            <w:tcMar>
              <w:top w:type="dxa" w:w="60"/>
              <w:left w:type="dxa" w:w="100"/>
              <w:bottom w:type="dxa" w:w="60"/>
              <w:right w:type="dxa" w:w="100"/>
            </w:tcMar>
            <w:vAlign w:val="top"/>
          </w:tcPr>
          <w:p>
            <w:r>
              <w:rPr>
                <w:sz w:val="15"/>
                <w:szCs w:val="15"/>
              </w:rPr>
              <w:t xml:space="preserve">0.344 · –</w:t>
            </w:r>
          </w:p>
        </w:tc>
      </w:tr>
      <w:tr>
        <w:trPr>
          <w:cantSplit/>
        </w:trPr>
        <w:tc>
          <w:tcPr>
            <w:tcW w:type="dxa" w:w="2738"/>
            <w:tcMar>
              <w:top w:type="dxa" w:w="60"/>
              <w:left w:type="dxa" w:w="100"/>
              <w:bottom w:type="dxa" w:w="60"/>
              <w:right w:type="dxa" w:w="100"/>
            </w:tcMar>
            <w:vAlign w:val="top"/>
          </w:tcPr>
          <w:p>
            <w:r>
              <w:rPr>
                <w:sz w:val="15"/>
                <w:szCs w:val="15"/>
              </w:rPr>
              <w:t xml:space="preserve">Simulator, calibrated on the controls</w:t>
            </w:r>
          </w:p>
        </w:tc>
        <w:tc>
          <w:tcPr>
            <w:tcW w:type="dxa" w:w="1380"/>
            <w:tcMar>
              <w:top w:type="dxa" w:w="60"/>
              <w:left w:type="dxa" w:w="100"/>
              <w:bottom w:type="dxa" w:w="60"/>
              <w:right w:type="dxa" w:w="100"/>
            </w:tcMar>
            <w:vAlign w:val="top"/>
          </w:tcPr>
          <w:p>
            <w:r>
              <w:rPr>
                <w:sz w:val="15"/>
                <w:szCs w:val="15"/>
              </w:rPr>
              <w:t xml:space="preserve">0.047 · 48%</w:t>
            </w:r>
          </w:p>
        </w:tc>
        <w:tc>
          <w:tcPr>
            <w:tcW w:type="dxa" w:w="1380"/>
            <w:tcMar>
              <w:top w:type="dxa" w:w="60"/>
              <w:left w:type="dxa" w:w="100"/>
              <w:bottom w:type="dxa" w:w="60"/>
              <w:right w:type="dxa" w:w="100"/>
            </w:tcMar>
            <w:vAlign w:val="top"/>
          </w:tcPr>
          <w:p>
            <w:r>
              <w:rPr>
                <w:sz w:val="15"/>
                <w:szCs w:val="15"/>
              </w:rPr>
              <w:t xml:space="preserve">0.050 · 50%</w:t>
            </w:r>
          </w:p>
        </w:tc>
        <w:tc>
          <w:tcPr>
            <w:tcW w:type="dxa" w:w="1380"/>
            <w:tcMar>
              <w:top w:type="dxa" w:w="60"/>
              <w:left w:type="dxa" w:w="100"/>
              <w:bottom w:type="dxa" w:w="60"/>
              <w:right w:type="dxa" w:w="100"/>
            </w:tcMar>
            <w:vAlign w:val="top"/>
          </w:tcPr>
          <w:p>
            <w:r>
              <w:rPr>
                <w:sz w:val="15"/>
                <w:szCs w:val="15"/>
              </w:rPr>
              <w:t xml:space="preserve">0.071 · 53%</w:t>
            </w:r>
          </w:p>
        </w:tc>
        <w:tc>
          <w:tcPr>
            <w:tcW w:type="dxa" w:w="1380"/>
            <w:tcMar>
              <w:top w:type="dxa" w:w="60"/>
              <w:left w:type="dxa" w:w="100"/>
              <w:bottom w:type="dxa" w:w="60"/>
              <w:right w:type="dxa" w:w="100"/>
            </w:tcMar>
            <w:vAlign w:val="top"/>
          </w:tcPr>
          <w:p>
            <w:r>
              <w:rPr>
                <w:sz w:val="15"/>
                <w:szCs w:val="15"/>
              </w:rPr>
              <w:t xml:space="preserve">0.046 · 51%</w:t>
            </w:r>
          </w:p>
        </w:tc>
        <w:tc>
          <w:tcPr>
            <w:tcW w:type="dxa" w:w="1380"/>
            <w:tcMar>
              <w:top w:type="dxa" w:w="60"/>
              <w:left w:type="dxa" w:w="100"/>
              <w:bottom w:type="dxa" w:w="60"/>
              <w:right w:type="dxa" w:w="100"/>
            </w:tcMar>
            <w:vAlign w:val="top"/>
          </w:tcPr>
          <w:p>
            <w:r>
              <w:rPr>
                <w:sz w:val="15"/>
                <w:szCs w:val="15"/>
              </w:rPr>
              <w:t xml:space="preserve">0.063 · 58%</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Linear regression adjustment</w:t>
            </w:r>
          </w:p>
        </w:tc>
        <w:tc>
          <w:tcPr>
            <w:tcW w:type="dxa" w:w="1380"/>
            <w:shd w:fill="F7F9FC" w:color="auto" w:val="clear"/>
            <w:tcMar>
              <w:top w:type="dxa" w:w="60"/>
              <w:left w:type="dxa" w:w="100"/>
              <w:bottom w:type="dxa" w:w="60"/>
              <w:right w:type="dxa" w:w="100"/>
            </w:tcMar>
            <w:vAlign w:val="top"/>
          </w:tcPr>
          <w:p>
            <w:r>
              <w:rPr>
                <w:sz w:val="15"/>
                <w:szCs w:val="15"/>
              </w:rPr>
              <w:t xml:space="preserve">0.202 · 4%</w:t>
            </w:r>
          </w:p>
        </w:tc>
        <w:tc>
          <w:tcPr>
            <w:tcW w:type="dxa" w:w="1380"/>
            <w:shd w:fill="F7F9FC" w:color="auto" w:val="clear"/>
            <w:tcMar>
              <w:top w:type="dxa" w:w="60"/>
              <w:left w:type="dxa" w:w="100"/>
              <w:bottom w:type="dxa" w:w="60"/>
              <w:right w:type="dxa" w:w="100"/>
            </w:tcMar>
            <w:vAlign w:val="top"/>
          </w:tcPr>
          <w:p>
            <w:r>
              <w:rPr>
                <w:sz w:val="15"/>
                <w:szCs w:val="15"/>
              </w:rPr>
              <w:t xml:space="preserve">0.278 · 0%</w:t>
            </w:r>
          </w:p>
        </w:tc>
        <w:tc>
          <w:tcPr>
            <w:tcW w:type="dxa" w:w="1380"/>
            <w:shd w:fill="F7F9FC" w:color="auto" w:val="clear"/>
            <w:tcMar>
              <w:top w:type="dxa" w:w="60"/>
              <w:left w:type="dxa" w:w="100"/>
              <w:bottom w:type="dxa" w:w="60"/>
              <w:right w:type="dxa" w:w="100"/>
            </w:tcMar>
            <w:vAlign w:val="top"/>
          </w:tcPr>
          <w:p>
            <w:r>
              <w:rPr>
                <w:sz w:val="15"/>
                <w:szCs w:val="15"/>
              </w:rPr>
              <w:t xml:space="preserve">0.186 · 10%</w:t>
            </w:r>
          </w:p>
        </w:tc>
        <w:tc>
          <w:tcPr>
            <w:tcW w:type="dxa" w:w="1380"/>
            <w:shd w:fill="F7F9FC" w:color="auto" w:val="clear"/>
            <w:tcMar>
              <w:top w:type="dxa" w:w="60"/>
              <w:left w:type="dxa" w:w="100"/>
              <w:bottom w:type="dxa" w:w="60"/>
              <w:right w:type="dxa" w:w="100"/>
            </w:tcMar>
            <w:vAlign w:val="top"/>
          </w:tcPr>
          <w:p>
            <w:r>
              <w:rPr>
                <w:sz w:val="15"/>
                <w:szCs w:val="15"/>
              </w:rPr>
              <w:t xml:space="preserve">0.201 · 3%</w:t>
            </w:r>
          </w:p>
        </w:tc>
        <w:tc>
          <w:tcPr>
            <w:tcW w:type="dxa" w:w="1380"/>
            <w:shd w:fill="F7F9FC" w:color="auto" w:val="clear"/>
            <w:tcMar>
              <w:top w:type="dxa" w:w="60"/>
              <w:left w:type="dxa" w:w="100"/>
              <w:bottom w:type="dxa" w:w="60"/>
              <w:right w:type="dxa" w:w="100"/>
            </w:tcMar>
            <w:vAlign w:val="top"/>
          </w:tcPr>
          <w:p>
            <w:r>
              <w:rPr>
                <w:sz w:val="15"/>
                <w:szCs w:val="15"/>
              </w:rPr>
              <w:t xml:space="preserve">0.220 · 35%</w:t>
            </w:r>
          </w:p>
        </w:tc>
      </w:tr>
      <w:tr>
        <w:trPr>
          <w:cantSplit/>
        </w:trPr>
        <w:tc>
          <w:tcPr>
            <w:tcW w:type="dxa" w:w="2738"/>
            <w:tcMar>
              <w:top w:type="dxa" w:w="60"/>
              <w:left w:type="dxa" w:w="100"/>
              <w:bottom w:type="dxa" w:w="60"/>
              <w:right w:type="dxa" w:w="100"/>
            </w:tcMar>
            <w:vAlign w:val="top"/>
          </w:tcPr>
          <w:p>
            <w:r>
              <w:rPr>
                <w:sz w:val="15"/>
                <w:szCs w:val="15"/>
              </w:rPr>
              <w:t xml:space="preserve">Kernel balancing weights alone</w:t>
            </w:r>
          </w:p>
        </w:tc>
        <w:tc>
          <w:tcPr>
            <w:tcW w:type="dxa" w:w="1380"/>
            <w:tcMar>
              <w:top w:type="dxa" w:w="60"/>
              <w:left w:type="dxa" w:w="100"/>
              <w:bottom w:type="dxa" w:w="60"/>
              <w:right w:type="dxa" w:w="100"/>
            </w:tcMar>
            <w:vAlign w:val="top"/>
          </w:tcPr>
          <w:p>
            <w:r>
              <w:rPr>
                <w:sz w:val="15"/>
                <w:szCs w:val="15"/>
              </w:rPr>
              <w:t xml:space="preserve">0.337 · 2%</w:t>
            </w:r>
          </w:p>
        </w:tc>
        <w:tc>
          <w:tcPr>
            <w:tcW w:type="dxa" w:w="1380"/>
            <w:tcMar>
              <w:top w:type="dxa" w:w="60"/>
              <w:left w:type="dxa" w:w="100"/>
              <w:bottom w:type="dxa" w:w="60"/>
              <w:right w:type="dxa" w:w="100"/>
            </w:tcMar>
            <w:vAlign w:val="top"/>
          </w:tcPr>
          <w:p>
            <w:r>
              <w:rPr>
                <w:sz w:val="15"/>
                <w:szCs w:val="15"/>
              </w:rPr>
              <w:t xml:space="preserve">0.370 · 2%</w:t>
            </w:r>
          </w:p>
        </w:tc>
        <w:tc>
          <w:tcPr>
            <w:tcW w:type="dxa" w:w="1380"/>
            <w:tcMar>
              <w:top w:type="dxa" w:w="60"/>
              <w:left w:type="dxa" w:w="100"/>
              <w:bottom w:type="dxa" w:w="60"/>
              <w:right w:type="dxa" w:w="100"/>
            </w:tcMar>
            <w:vAlign w:val="top"/>
          </w:tcPr>
          <w:p>
            <w:r>
              <w:rPr>
                <w:sz w:val="15"/>
                <w:szCs w:val="15"/>
              </w:rPr>
              <w:t xml:space="preserve">0.340 · 3%</w:t>
            </w:r>
          </w:p>
        </w:tc>
        <w:tc>
          <w:tcPr>
            <w:tcW w:type="dxa" w:w="1380"/>
            <w:tcMar>
              <w:top w:type="dxa" w:w="60"/>
              <w:left w:type="dxa" w:w="100"/>
              <w:bottom w:type="dxa" w:w="60"/>
              <w:right w:type="dxa" w:w="100"/>
            </w:tcMar>
            <w:vAlign w:val="top"/>
          </w:tcPr>
          <w:p>
            <w:r>
              <w:rPr>
                <w:sz w:val="15"/>
                <w:szCs w:val="15"/>
              </w:rPr>
              <w:t xml:space="preserve">0.336 · 1%</w:t>
            </w:r>
          </w:p>
        </w:tc>
        <w:tc>
          <w:tcPr>
            <w:tcW w:type="dxa" w:w="1380"/>
            <w:tcMar>
              <w:top w:type="dxa" w:w="60"/>
              <w:left w:type="dxa" w:w="100"/>
              <w:bottom w:type="dxa" w:w="60"/>
              <w:right w:type="dxa" w:w="100"/>
            </w:tcMar>
            <w:vAlign w:val="top"/>
          </w:tcPr>
          <w:p>
            <w:r>
              <w:rPr>
                <w:sz w:val="15"/>
                <w:szCs w:val="15"/>
              </w:rPr>
              <w:t xml:space="preserve">0.480 · 3%</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AutoDML: kernel ridge + kernel weights</w:t>
            </w:r>
          </w:p>
        </w:tc>
        <w:tc>
          <w:tcPr>
            <w:tcW w:type="dxa" w:w="1380"/>
            <w:shd w:fill="F7F9FC" w:color="auto" w:val="clear"/>
            <w:tcMar>
              <w:top w:type="dxa" w:w="60"/>
              <w:left w:type="dxa" w:w="100"/>
              <w:bottom w:type="dxa" w:w="60"/>
              <w:right w:type="dxa" w:w="100"/>
            </w:tcMar>
            <w:vAlign w:val="top"/>
          </w:tcPr>
          <w:p>
            <w:r>
              <w:rPr>
                <w:sz w:val="15"/>
                <w:szCs w:val="15"/>
              </w:rPr>
              <w:t xml:space="preserve">0.095 · 52%</w:t>
            </w:r>
          </w:p>
        </w:tc>
        <w:tc>
          <w:tcPr>
            <w:tcW w:type="dxa" w:w="1380"/>
            <w:shd w:fill="F7F9FC" w:color="auto" w:val="clear"/>
            <w:tcMar>
              <w:top w:type="dxa" w:w="60"/>
              <w:left w:type="dxa" w:w="100"/>
              <w:bottom w:type="dxa" w:w="60"/>
              <w:right w:type="dxa" w:w="100"/>
            </w:tcMar>
            <w:vAlign w:val="top"/>
          </w:tcPr>
          <w:p>
            <w:r>
              <w:rPr>
                <w:sz w:val="15"/>
                <w:szCs w:val="15"/>
              </w:rPr>
              <w:t xml:space="preserve">0.118 · 52%</w:t>
            </w:r>
          </w:p>
        </w:tc>
        <w:tc>
          <w:tcPr>
            <w:tcW w:type="dxa" w:w="1380"/>
            <w:shd w:fill="F7F9FC" w:color="auto" w:val="clear"/>
            <w:tcMar>
              <w:top w:type="dxa" w:w="60"/>
              <w:left w:type="dxa" w:w="100"/>
              <w:bottom w:type="dxa" w:w="60"/>
              <w:right w:type="dxa" w:w="100"/>
            </w:tcMar>
            <w:vAlign w:val="top"/>
          </w:tcPr>
          <w:p>
            <w:r>
              <w:rPr>
                <w:sz w:val="15"/>
                <w:szCs w:val="15"/>
              </w:rPr>
              <w:t xml:space="preserve">0.128 · 59%</w:t>
            </w:r>
          </w:p>
        </w:tc>
        <w:tc>
          <w:tcPr>
            <w:tcW w:type="dxa" w:w="1380"/>
            <w:shd w:fill="F7F9FC" w:color="auto" w:val="clear"/>
            <w:tcMar>
              <w:top w:type="dxa" w:w="60"/>
              <w:left w:type="dxa" w:w="100"/>
              <w:bottom w:type="dxa" w:w="60"/>
              <w:right w:type="dxa" w:w="100"/>
            </w:tcMar>
            <w:vAlign w:val="top"/>
          </w:tcPr>
          <w:p>
            <w:r>
              <w:rPr>
                <w:sz w:val="15"/>
                <w:szCs w:val="15"/>
              </w:rPr>
              <w:t xml:space="preserve">0.105 · 55%</w:t>
            </w:r>
          </w:p>
        </w:tc>
        <w:tc>
          <w:tcPr>
            <w:tcW w:type="dxa" w:w="1380"/>
            <w:shd w:fill="F7F9FC" w:color="auto" w:val="clear"/>
            <w:tcMar>
              <w:top w:type="dxa" w:w="60"/>
              <w:left w:type="dxa" w:w="100"/>
              <w:bottom w:type="dxa" w:w="60"/>
              <w:right w:type="dxa" w:w="100"/>
            </w:tcMar>
            <w:vAlign w:val="top"/>
          </w:tcPr>
          <w:p>
            <w:r>
              <w:rPr>
                <w:sz w:val="15"/>
                <w:szCs w:val="15"/>
              </w:rPr>
              <w:t xml:space="preserve">0.186 · 52%</w:t>
            </w:r>
          </w:p>
        </w:tc>
      </w:tr>
      <w:tr>
        <w:trPr>
          <w:cantSplit/>
        </w:trPr>
        <w:tc>
          <w:tcPr>
            <w:tcW w:type="dxa" w:w="2738"/>
            <w:tcMar>
              <w:top w:type="dxa" w:w="60"/>
              <w:left w:type="dxa" w:w="100"/>
              <w:bottom w:type="dxa" w:w="60"/>
              <w:right w:type="dxa" w:w="100"/>
            </w:tcMar>
            <w:vAlign w:val="top"/>
          </w:tcPr>
          <w:p>
            <w:r>
              <w:rPr>
                <w:sz w:val="15"/>
                <w:szCs w:val="15"/>
              </w:rPr>
              <w:t xml:space="preserve">Calibrated simulator + kernel weights</w:t>
            </w:r>
          </w:p>
        </w:tc>
        <w:tc>
          <w:tcPr>
            <w:tcW w:type="dxa" w:w="1380"/>
            <w:tcMar>
              <w:top w:type="dxa" w:w="60"/>
              <w:left w:type="dxa" w:w="100"/>
              <w:bottom w:type="dxa" w:w="60"/>
              <w:right w:type="dxa" w:w="100"/>
            </w:tcMar>
            <w:vAlign w:val="top"/>
          </w:tcPr>
          <w:p>
            <w:r>
              <w:rPr>
                <w:sz w:val="15"/>
                <w:szCs w:val="15"/>
              </w:rPr>
              <w:t xml:space="preserve">0.030 · 87%</w:t>
            </w:r>
          </w:p>
        </w:tc>
        <w:tc>
          <w:tcPr>
            <w:tcW w:type="dxa" w:w="1380"/>
            <w:tcMar>
              <w:top w:type="dxa" w:w="60"/>
              <w:left w:type="dxa" w:w="100"/>
              <w:bottom w:type="dxa" w:w="60"/>
              <w:right w:type="dxa" w:w="100"/>
            </w:tcMar>
            <w:vAlign w:val="top"/>
          </w:tcPr>
          <w:p>
            <w:r>
              <w:rPr>
                <w:sz w:val="15"/>
                <w:szCs w:val="15"/>
              </w:rPr>
              <w:t xml:space="preserve">0.031 · 90%</w:t>
            </w:r>
          </w:p>
        </w:tc>
        <w:tc>
          <w:tcPr>
            <w:tcW w:type="dxa" w:w="1380"/>
            <w:tcMar>
              <w:top w:type="dxa" w:w="60"/>
              <w:left w:type="dxa" w:w="100"/>
              <w:bottom w:type="dxa" w:w="60"/>
              <w:right w:type="dxa" w:w="100"/>
            </w:tcMar>
            <w:vAlign w:val="top"/>
          </w:tcPr>
          <w:p>
            <w:r>
              <w:rPr>
                <w:sz w:val="15"/>
                <w:szCs w:val="15"/>
              </w:rPr>
              <w:t xml:space="preserve">0.048 · 83%</w:t>
            </w:r>
          </w:p>
        </w:tc>
        <w:tc>
          <w:tcPr>
            <w:tcW w:type="dxa" w:w="1380"/>
            <w:tcMar>
              <w:top w:type="dxa" w:w="60"/>
              <w:left w:type="dxa" w:w="100"/>
              <w:bottom w:type="dxa" w:w="60"/>
              <w:right w:type="dxa" w:w="100"/>
            </w:tcMar>
            <w:vAlign w:val="top"/>
          </w:tcPr>
          <w:p>
            <w:r>
              <w:rPr>
                <w:sz w:val="15"/>
                <w:szCs w:val="15"/>
              </w:rPr>
              <w:t xml:space="preserve">0.031 · 86%</w:t>
            </w:r>
          </w:p>
        </w:tc>
        <w:tc>
          <w:tcPr>
            <w:tcW w:type="dxa" w:w="1380"/>
            <w:tcMar>
              <w:top w:type="dxa" w:w="60"/>
              <w:left w:type="dxa" w:w="100"/>
              <w:bottom w:type="dxa" w:w="60"/>
              <w:right w:type="dxa" w:w="100"/>
            </w:tcMar>
            <w:vAlign w:val="top"/>
          </w:tcPr>
          <w:p>
            <w:r>
              <w:rPr>
                <w:sz w:val="15"/>
                <w:szCs w:val="15"/>
              </w:rPr>
              <w:t xml:space="preserve">0.053 · 80%</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BARASPESHA-GO, bias-aware interval</w:t>
            </w:r>
          </w:p>
        </w:tc>
        <w:tc>
          <w:tcPr>
            <w:tcW w:type="dxa" w:w="1380"/>
            <w:shd w:fill="F7F9FC" w:color="auto" w:val="clear"/>
            <w:tcMar>
              <w:top w:type="dxa" w:w="60"/>
              <w:left w:type="dxa" w:w="100"/>
              <w:bottom w:type="dxa" w:w="60"/>
              <w:right w:type="dxa" w:w="100"/>
            </w:tcMar>
            <w:vAlign w:val="top"/>
          </w:tcPr>
          <w:p>
            <w:r>
              <w:rPr>
                <w:sz w:val="15"/>
                <w:szCs w:val="15"/>
              </w:rPr>
              <w:t xml:space="preserve">0.030 · 99%</w:t>
            </w:r>
          </w:p>
        </w:tc>
        <w:tc>
          <w:tcPr>
            <w:tcW w:type="dxa" w:w="1380"/>
            <w:shd w:fill="F7F9FC" w:color="auto" w:val="clear"/>
            <w:tcMar>
              <w:top w:type="dxa" w:w="60"/>
              <w:left w:type="dxa" w:w="100"/>
              <w:bottom w:type="dxa" w:w="60"/>
              <w:right w:type="dxa" w:w="100"/>
            </w:tcMar>
            <w:vAlign w:val="top"/>
          </w:tcPr>
          <w:p>
            <w:r>
              <w:rPr>
                <w:sz w:val="15"/>
                <w:szCs w:val="15"/>
              </w:rPr>
              <w:t xml:space="preserve">0.031 · 99%</w:t>
            </w:r>
          </w:p>
        </w:tc>
        <w:tc>
          <w:tcPr>
            <w:tcW w:type="dxa" w:w="1380"/>
            <w:shd w:fill="F7F9FC" w:color="auto" w:val="clear"/>
            <w:tcMar>
              <w:top w:type="dxa" w:w="60"/>
              <w:left w:type="dxa" w:w="100"/>
              <w:bottom w:type="dxa" w:w="60"/>
              <w:right w:type="dxa" w:w="100"/>
            </w:tcMar>
            <w:vAlign w:val="top"/>
          </w:tcPr>
          <w:p>
            <w:r>
              <w:rPr>
                <w:sz w:val="15"/>
                <w:szCs w:val="15"/>
              </w:rPr>
              <w:t xml:space="preserve">0.041 · 96%</w:t>
            </w:r>
          </w:p>
        </w:tc>
        <w:tc>
          <w:tcPr>
            <w:tcW w:type="dxa" w:w="1380"/>
            <w:shd w:fill="F7F9FC" w:color="auto" w:val="clear"/>
            <w:tcMar>
              <w:top w:type="dxa" w:w="60"/>
              <w:left w:type="dxa" w:w="100"/>
              <w:bottom w:type="dxa" w:w="60"/>
              <w:right w:type="dxa" w:w="100"/>
            </w:tcMar>
            <w:vAlign w:val="top"/>
          </w:tcPr>
          <w:p>
            <w:r>
              <w:rPr>
                <w:sz w:val="15"/>
                <w:szCs w:val="15"/>
              </w:rPr>
              <w:t xml:space="preserve">0.033 · 98%</w:t>
            </w:r>
          </w:p>
        </w:tc>
        <w:tc>
          <w:tcPr>
            <w:tcW w:type="dxa" w:w="1380"/>
            <w:shd w:fill="F7F9FC" w:color="auto" w:val="clear"/>
            <w:tcMar>
              <w:top w:type="dxa" w:w="60"/>
              <w:left w:type="dxa" w:w="100"/>
              <w:bottom w:type="dxa" w:w="60"/>
              <w:right w:type="dxa" w:w="100"/>
            </w:tcMar>
            <w:vAlign w:val="top"/>
          </w:tcPr>
          <w:p>
            <w:r>
              <w:rPr>
                <w:sz w:val="15"/>
                <w:szCs w:val="15"/>
              </w:rPr>
              <w:t xml:space="preserve">0.052 · 98%</w:t>
            </w:r>
          </w:p>
        </w:tc>
      </w:tr>
      <w:tr>
        <w:trPr>
          <w:cantSplit/>
        </w:trPr>
        <w:tc>
          <w:tcPr>
            <w:tcW w:type="dxa" w:w="2738"/>
            <w:tcMar>
              <w:top w:type="dxa" w:w="60"/>
              <w:left w:type="dxa" w:w="100"/>
              <w:bottom w:type="dxa" w:w="60"/>
              <w:right w:type="dxa" w:w="100"/>
            </w:tcMar>
            <w:vAlign w:val="top"/>
          </w:tcPr>
          <w:p>
            <w:r>
              <w:rPr>
                <w:sz w:val="15"/>
                <w:szCs w:val="15"/>
              </w:rPr>
              <w:t xml:space="preserve">BARASPESHA-GO, Wald interval</w:t>
            </w:r>
          </w:p>
        </w:tc>
        <w:tc>
          <w:tcPr>
            <w:tcW w:type="dxa" w:w="1380"/>
            <w:tcMar>
              <w:top w:type="dxa" w:w="60"/>
              <w:left w:type="dxa" w:w="100"/>
              <w:bottom w:type="dxa" w:w="60"/>
              <w:right w:type="dxa" w:w="100"/>
            </w:tcMar>
            <w:vAlign w:val="top"/>
          </w:tcPr>
          <w:p>
            <w:r>
              <w:rPr>
                <w:sz w:val="15"/>
                <w:szCs w:val="15"/>
              </w:rPr>
              <w:t xml:space="preserve">0.030 · 96%</w:t>
            </w:r>
          </w:p>
        </w:tc>
        <w:tc>
          <w:tcPr>
            <w:tcW w:type="dxa" w:w="1380"/>
            <w:tcMar>
              <w:top w:type="dxa" w:w="60"/>
              <w:left w:type="dxa" w:w="100"/>
              <w:bottom w:type="dxa" w:w="60"/>
              <w:right w:type="dxa" w:w="100"/>
            </w:tcMar>
            <w:vAlign w:val="top"/>
          </w:tcPr>
          <w:p>
            <w:r>
              <w:rPr>
                <w:sz w:val="15"/>
                <w:szCs w:val="15"/>
              </w:rPr>
              <w:t xml:space="preserve">0.031 · 96%</w:t>
            </w:r>
          </w:p>
        </w:tc>
        <w:tc>
          <w:tcPr>
            <w:tcW w:type="dxa" w:w="1380"/>
            <w:tcMar>
              <w:top w:type="dxa" w:w="60"/>
              <w:left w:type="dxa" w:w="100"/>
              <w:bottom w:type="dxa" w:w="60"/>
              <w:right w:type="dxa" w:w="100"/>
            </w:tcMar>
            <w:vAlign w:val="top"/>
          </w:tcPr>
          <w:p>
            <w:r>
              <w:rPr>
                <w:sz w:val="15"/>
                <w:szCs w:val="15"/>
              </w:rPr>
              <w:t xml:space="preserve">0.041 · 93%</w:t>
            </w:r>
          </w:p>
        </w:tc>
        <w:tc>
          <w:tcPr>
            <w:tcW w:type="dxa" w:w="1380"/>
            <w:tcMar>
              <w:top w:type="dxa" w:w="60"/>
              <w:left w:type="dxa" w:w="100"/>
              <w:bottom w:type="dxa" w:w="60"/>
              <w:right w:type="dxa" w:w="100"/>
            </w:tcMar>
            <w:vAlign w:val="top"/>
          </w:tcPr>
          <w:p>
            <w:r>
              <w:rPr>
                <w:sz w:val="15"/>
                <w:szCs w:val="15"/>
              </w:rPr>
              <w:t xml:space="preserve">0.033 · 95%</w:t>
            </w:r>
          </w:p>
        </w:tc>
        <w:tc>
          <w:tcPr>
            <w:tcW w:type="dxa" w:w="1380"/>
            <w:tcMar>
              <w:top w:type="dxa" w:w="60"/>
              <w:left w:type="dxa" w:w="100"/>
              <w:bottom w:type="dxa" w:w="60"/>
              <w:right w:type="dxa" w:w="100"/>
            </w:tcMar>
            <w:vAlign w:val="top"/>
          </w:tcPr>
          <w:p>
            <w:r>
              <w:rPr>
                <w:sz w:val="15"/>
                <w:szCs w:val="15"/>
              </w:rPr>
              <w:t xml:space="preserve">0.052 · 91%</w:t>
            </w:r>
          </w:p>
        </w:tc>
      </w:tr>
    </w:tbl>
    <w:p>
      <w:pPr>
        <w:spacing w:after="160"/>
      </w:pPr>
    </w:p>
    <w:p>
      <w:pPr>
        <w:keepNext/>
        <w:spacing w:after="60" w:before="120"/>
        <w:jc w:val="center"/>
      </w:pPr>
      <w:r>
        <w:drawing>
          <wp:inline distT="0" distB="0" distL="0" distR="0">
            <wp:extent cx="5943600" cy="2038350"/>
            <wp:effectExtent t="0" r="0" b="0" l="0"/>
            <wp:docPr id="1" name="Undersmoothing identity and Monte Carlo of the estimators" descr="Undersmoothing identity and Monte Carlo of the estimators" title="Undersmoothing identity and Monte Carlo of the estim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38350"/>
                    </a:xfrm>
                    <a:prstGeom prst="rect">
                      <a:avLst/>
                    </a:prstGeom>
                  </pic:spPr>
                </pic:pic>
              </a:graphicData>
            </a:graphic>
          </wp:inline>
        </w:drawing>
      </w:r>
    </w:p>
    <w:p>
      <w:pPr>
        <w:spacing w:after="200"/>
        <w:jc w:val="both"/>
      </w:pPr>
      <w:r>
        <w:rPr>
          <w:b/>
          <w:bCs/>
          <w:color w:val="3A4350"/>
          <w:sz w:val="18"/>
          <w:szCs w:val="18"/>
        </w:rPr>
        <w:t xml:space="preserve">Figure 8.1.</w:t>
      </w:r>
      <w:r>
        <w:rPr>
          <w:color w:val="3A4350"/>
          <w:sz w:val="18"/>
          <w:szCs w:val="18"/>
        </w:rPr>
        <w:t xml:space="preserve"> (a) Shrinkage of the least-squares coefficient in each eigen-direction for a ridge outcome model (</w:t>
      </w:r>
      <m:oMath>
        <m:r>
          <m:t>λ</m:t>
        </m:r>
        <m:r>
          <m:rPr>
            <m:sty m:val="p"/>
          </m:rPr>
          <m:t>=</m:t>
        </m:r>
        <m:r>
          <m:t>3</m:t>
        </m:r>
      </m:oMath>
      <w:r>
        <w:rPr>
          <w:color w:val="3A4350"/>
          <w:sz w:val="18"/>
          <w:szCs w:val="18"/>
        </w:rPr>
        <w:t xml:space="preserve">), ridge weights (</w:t>
      </w:r>
      <m:oMath>
        <m:r>
          <m:t>δ</m:t>
        </m:r>
        <m:r>
          <m:rPr>
            <m:sty m:val="p"/>
          </m:rPr>
          <m:t>=</m:t>
        </m:r>
        <m:r>
          <m:t>0.5</m:t>
        </m:r>
      </m:oMath>
      <w:r>
        <w:rPr>
          <w:color w:val="3A4350"/>
          <w:sz w:val="18"/>
          <w:szCs w:val="18"/>
        </w:rPr>
        <w:t xml:space="preserve">) and their augmented combination (Theorem 5): augmentation undersmooths in every direction. (b) Root mean squared error of </w:t>
      </w:r>
      <m:oMath>
        <m:r>
          <m:t>ψ</m:t>
        </m:r>
      </m:oMath>
      <w:r>
        <w:rPr>
          <w:color w:val="3A4350"/>
          <w:sz w:val="18"/>
          <w:szCs w:val="18"/>
        </w:rPr>
        <w:t xml:space="preserve"> for five estimators in the five scenarios. (c) Coverage of the nominal 95% intervals; dotted line at 0.95.</w:t>
      </w:r>
    </w:p>
    <w:p>
      <w:pPr>
        <w:pStyle w:val="Heading3"/>
      </w:pPr>
      <w:r>
        <w:rPr>
          <w:color w:val="1F3864"/>
        </w:rPr>
        <w:t xml:space="preserve">8.7 What the complex model and the weights each bring</w:t>
      </w:r>
    </w:p>
    <w:p>
      <w:pPr>
        <w:spacing w:after="120"/>
        <w:jc w:val="both"/>
      </w:pPr>
      <w:r>
        <w:rPr>
          <w:b/>
          <w:bCs/>
        </w:rPr>
        <w:t xml:space="preserve">Without the simulator, weighting fails.</w:t>
      </w:r>
      <w:r>
        <w:t xml:space="preserve"> The salinity response is a steep sigmoid of the distance to the front and the adopting wells sit near the coast, where controls are few. Linear regression is biased by −0.193, kernel weights alone by −0.318, and automatic debiased machine learning with a generic kernel has root mean squared errors of 0.095–0.186 with coverage of only 52–59%. </w:t>
      </w:r>
      <w:r>
        <w:rPr>
          <w:b/>
          <w:bCs/>
        </w:rPr>
        <w:t xml:space="preserve">Without the weights, the simulator fails.</w:t>
      </w:r>
      <w:r>
        <w:t xml:space="preserve"> At nominal parameters it is biased by 0.335; calibrated on the controls it is close (root mean squared error 0.046–0.071), but its model-based intervals cover the truth in only 48–58% of the fields: calibration absorbs the parametric error and leaves the structural one (Theorem M (iv)). Even an essentially correct simulator is degraded by calibration when its inputs are measured with error (S4: bias −0.029), although its nominal version is then the most accurate estimator of all (0.020).</w:t>
      </w:r>
    </w:p>
    <w:p>
      <w:pPr>
        <w:spacing w:after="120"/>
        <w:jc w:val="both"/>
      </w:pPr>
      <w:r>
        <w:rPr>
          <w:b/>
          <w:bCs/>
        </w:rPr>
        <w:t xml:space="preserve">Together they work, and the physics kernel makes them honest.</w:t>
      </w:r>
      <w:r>
        <w:t xml:space="preserve"> The calibrated simulator augmented with generic kernel weights is accurate (0.030–0.053) but over-confident: its Wald intervals cover 80–90%. BARASPESHA-GO is within 7% of its root mean squared error in every scenario and 14% better under structural error, where the base-depth error is exactly the conductivity error that the physics kernel expects (Lemma P). Its bias-aware intervals cover 96–99% in all five scenarios; the Wald version covers 91–96%, so the bias correction matters most with structural error and few wells. In S1 the worst-case bias averages 0.022 against a standard error of 0.035, and the weights use an effective 76 of the about 280 control wells.</w:t>
      </w:r>
    </w:p>
    <w:p>
      <w:pPr>
        <w:pStyle w:val="Heading3"/>
      </w:pPr>
      <w:r>
        <w:rPr>
          <w:color w:val="1F3864"/>
        </w:rPr>
        <w:t xml:space="preserve">8.8 Goal-oriented choice of the wells to measure</w:t>
      </w:r>
    </w:p>
    <w:p>
      <w:pPr>
        <w:spacing w:after="120"/>
        <w:jc w:val="both"/>
      </w:pPr>
      <w:r>
        <w:t xml:space="preserve">Chloride is now measured at only some control wells; all adopting wells are measured. Five designs choose 40, 80, 120 control wells in 300 fields of scenarios S1 and S3: random; space-filling in the covariates; matching, the nearest unmeasured control to each adopting well in turn; calibration-optimal, a batch-sequential D-optimal design for the three parameters; and goal-oriented, the batch-sequential greedy design of Proposition O (a pilot of 10, then batches of 10). At the design stage the noise variances use the known measurement errors. BARASPESHA-GO is then applied to the measured wells.</w:t>
      </w:r>
    </w:p>
    <w:p>
      <w:pPr>
        <w:spacing w:after="100" w:before="80"/>
        <w:jc w:val="both"/>
      </w:pPr>
      <w:r>
        <w:rPr>
          <w:b/>
          <w:bCs/>
          <w:color w:val="1F3864"/>
        </w:rPr>
        <w:t xml:space="preserve">Table 8.3. </w:t>
      </w:r>
      <w:r>
        <w:t xml:space="preserve">Root mean squared error of </w:t>
      </w:r>
      <m:oMath>
        <m:r>
          <m:t>ψ</m:t>
        </m:r>
      </m:oMath>
      <w:r>
        <w:t xml:space="preserve"> from BARASPESHA-GO when only some control wells are measured (300 well fields per scenario).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38"/>
        <w:gridCol w:w="1150"/>
        <w:gridCol w:w="1150"/>
        <w:gridCol w:w="1150"/>
        <w:gridCol w:w="1150"/>
        <w:gridCol w:w="1150"/>
        <w:gridCol w:w="1150"/>
      </w:tblGrid>
      <w:tr>
        <w:trPr>
          <w:cantSplit/>
          <w:tblHeader/>
        </w:trPr>
        <w:tc>
          <w:tcPr>
            <w:tcW w:type="dxa" w:w="2738"/>
            <w:shd w:fill="1F3864" w:color="auto" w:val="clear"/>
            <w:tcMar>
              <w:top w:type="dxa" w:w="60"/>
              <w:left w:type="dxa" w:w="100"/>
              <w:bottom w:type="dxa" w:w="60"/>
              <w:right w:type="dxa" w:w="100"/>
            </w:tcMar>
            <w:vAlign w:val="top"/>
          </w:tcPr>
          <w:p>
            <w:r>
              <w:rPr>
                <w:b/>
                <w:bCs/>
                <w:color w:val="FFFFFF"/>
                <w:sz w:val="15"/>
                <w:szCs w:val="15"/>
              </w:rPr>
              <w:t xml:space="preserve">Design</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S1: 40 wells</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S1: 80</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S1: 120</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S3: 40 wells</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S3: 80</w:t>
            </w:r>
          </w:p>
        </w:tc>
        <w:tc>
          <w:tcPr>
            <w:tcW w:type="dxa" w:w="1150"/>
            <w:shd w:fill="1F3864" w:color="auto" w:val="clear"/>
            <w:tcMar>
              <w:top w:type="dxa" w:w="60"/>
              <w:left w:type="dxa" w:w="100"/>
              <w:bottom w:type="dxa" w:w="60"/>
              <w:right w:type="dxa" w:w="100"/>
            </w:tcMar>
            <w:vAlign w:val="top"/>
          </w:tcPr>
          <w:p>
            <w:r>
              <w:rPr>
                <w:b/>
                <w:bCs/>
                <w:color w:val="FFFFFF"/>
                <w:sz w:val="15"/>
                <w:szCs w:val="15"/>
              </w:rPr>
              <w:t xml:space="preserve">S3: 120</w:t>
            </w:r>
          </w:p>
        </w:tc>
      </w:tr>
      <w:tr>
        <w:trPr>
          <w:cantSplit/>
        </w:trPr>
        <w:tc>
          <w:tcPr>
            <w:tcW w:type="dxa" w:w="2738"/>
            <w:tcMar>
              <w:top w:type="dxa" w:w="60"/>
              <w:left w:type="dxa" w:w="100"/>
              <w:bottom w:type="dxa" w:w="60"/>
              <w:right w:type="dxa" w:w="100"/>
            </w:tcMar>
            <w:vAlign w:val="top"/>
          </w:tcPr>
          <w:p>
            <w:r>
              <w:rPr>
                <w:sz w:val="15"/>
                <w:szCs w:val="15"/>
              </w:rPr>
              <w:t xml:space="preserve">Random</w:t>
            </w:r>
          </w:p>
        </w:tc>
        <w:tc>
          <w:tcPr>
            <w:tcW w:type="dxa" w:w="1150"/>
            <w:tcMar>
              <w:top w:type="dxa" w:w="60"/>
              <w:left w:type="dxa" w:w="100"/>
              <w:bottom w:type="dxa" w:w="60"/>
              <w:right w:type="dxa" w:w="100"/>
            </w:tcMar>
            <w:vAlign w:val="top"/>
          </w:tcPr>
          <w:p>
            <w:r>
              <w:rPr>
                <w:sz w:val="15"/>
                <w:szCs w:val="15"/>
              </w:rPr>
              <w:t xml:space="preserve">0.195</w:t>
            </w:r>
          </w:p>
        </w:tc>
        <w:tc>
          <w:tcPr>
            <w:tcW w:type="dxa" w:w="1150"/>
            <w:tcMar>
              <w:top w:type="dxa" w:w="60"/>
              <w:left w:type="dxa" w:w="100"/>
              <w:bottom w:type="dxa" w:w="60"/>
              <w:right w:type="dxa" w:w="100"/>
            </w:tcMar>
            <w:vAlign w:val="top"/>
          </w:tcPr>
          <w:p>
            <w:r>
              <w:rPr>
                <w:sz w:val="15"/>
                <w:szCs w:val="15"/>
              </w:rPr>
              <w:t xml:space="preserve">0.055</w:t>
            </w:r>
          </w:p>
        </w:tc>
        <w:tc>
          <w:tcPr>
            <w:tcW w:type="dxa" w:w="1150"/>
            <w:tcMar>
              <w:top w:type="dxa" w:w="60"/>
              <w:left w:type="dxa" w:w="100"/>
              <w:bottom w:type="dxa" w:w="60"/>
              <w:right w:type="dxa" w:w="100"/>
            </w:tcMar>
            <w:vAlign w:val="top"/>
          </w:tcPr>
          <w:p>
            <w:r>
              <w:rPr>
                <w:sz w:val="15"/>
                <w:szCs w:val="15"/>
              </w:rPr>
              <w:t xml:space="preserve">0.046</w:t>
            </w:r>
          </w:p>
        </w:tc>
        <w:tc>
          <w:tcPr>
            <w:tcW w:type="dxa" w:w="1150"/>
            <w:tcMar>
              <w:top w:type="dxa" w:w="60"/>
              <w:left w:type="dxa" w:w="100"/>
              <w:bottom w:type="dxa" w:w="60"/>
              <w:right w:type="dxa" w:w="100"/>
            </w:tcMar>
            <w:vAlign w:val="top"/>
          </w:tcPr>
          <w:p>
            <w:r>
              <w:rPr>
                <w:sz w:val="15"/>
                <w:szCs w:val="15"/>
              </w:rPr>
              <w:t xml:space="preserve">0.216</w:t>
            </w:r>
          </w:p>
        </w:tc>
        <w:tc>
          <w:tcPr>
            <w:tcW w:type="dxa" w:w="1150"/>
            <w:tcMar>
              <w:top w:type="dxa" w:w="60"/>
              <w:left w:type="dxa" w:w="100"/>
              <w:bottom w:type="dxa" w:w="60"/>
              <w:right w:type="dxa" w:w="100"/>
            </w:tcMar>
            <w:vAlign w:val="top"/>
          </w:tcPr>
          <w:p>
            <w:r>
              <w:rPr>
                <w:sz w:val="15"/>
                <w:szCs w:val="15"/>
              </w:rPr>
              <w:t xml:space="preserve">0.084</w:t>
            </w:r>
          </w:p>
        </w:tc>
        <w:tc>
          <w:tcPr>
            <w:tcW w:type="dxa" w:w="1150"/>
            <w:tcMar>
              <w:top w:type="dxa" w:w="60"/>
              <w:left w:type="dxa" w:w="100"/>
              <w:bottom w:type="dxa" w:w="60"/>
              <w:right w:type="dxa" w:w="100"/>
            </w:tcMar>
            <w:vAlign w:val="top"/>
          </w:tcPr>
          <w:p>
            <w:r>
              <w:rPr>
                <w:sz w:val="15"/>
                <w:szCs w:val="15"/>
              </w:rPr>
              <w:t xml:space="preserve">0.076</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Space-filling (maximin)</w:t>
            </w:r>
          </w:p>
        </w:tc>
        <w:tc>
          <w:tcPr>
            <w:tcW w:type="dxa" w:w="1150"/>
            <w:shd w:fill="F7F9FC" w:color="auto" w:val="clear"/>
            <w:tcMar>
              <w:top w:type="dxa" w:w="60"/>
              <w:left w:type="dxa" w:w="100"/>
              <w:bottom w:type="dxa" w:w="60"/>
              <w:right w:type="dxa" w:w="100"/>
            </w:tcMar>
            <w:vAlign w:val="top"/>
          </w:tcPr>
          <w:p>
            <w:r>
              <w:rPr>
                <w:sz w:val="15"/>
                <w:szCs w:val="15"/>
              </w:rPr>
              <w:t xml:space="preserve">0.109</w:t>
            </w:r>
          </w:p>
        </w:tc>
        <w:tc>
          <w:tcPr>
            <w:tcW w:type="dxa" w:w="1150"/>
            <w:shd w:fill="F7F9FC" w:color="auto" w:val="clear"/>
            <w:tcMar>
              <w:top w:type="dxa" w:w="60"/>
              <w:left w:type="dxa" w:w="100"/>
              <w:bottom w:type="dxa" w:w="60"/>
              <w:right w:type="dxa" w:w="100"/>
            </w:tcMar>
            <w:vAlign w:val="top"/>
          </w:tcPr>
          <w:p>
            <w:r>
              <w:rPr>
                <w:sz w:val="15"/>
                <w:szCs w:val="15"/>
              </w:rPr>
              <w:t xml:space="preserve">0.056</w:t>
            </w:r>
          </w:p>
        </w:tc>
        <w:tc>
          <w:tcPr>
            <w:tcW w:type="dxa" w:w="1150"/>
            <w:shd w:fill="F7F9FC" w:color="auto" w:val="clear"/>
            <w:tcMar>
              <w:top w:type="dxa" w:w="60"/>
              <w:left w:type="dxa" w:w="100"/>
              <w:bottom w:type="dxa" w:w="60"/>
              <w:right w:type="dxa" w:w="100"/>
            </w:tcMar>
            <w:vAlign w:val="top"/>
          </w:tcPr>
          <w:p>
            <w:r>
              <w:rPr>
                <w:sz w:val="15"/>
                <w:szCs w:val="15"/>
              </w:rPr>
              <w:t xml:space="preserve">0.041</w:t>
            </w:r>
          </w:p>
        </w:tc>
        <w:tc>
          <w:tcPr>
            <w:tcW w:type="dxa" w:w="1150"/>
            <w:shd w:fill="F7F9FC" w:color="auto" w:val="clear"/>
            <w:tcMar>
              <w:top w:type="dxa" w:w="60"/>
              <w:left w:type="dxa" w:w="100"/>
              <w:bottom w:type="dxa" w:w="60"/>
              <w:right w:type="dxa" w:w="100"/>
            </w:tcMar>
            <w:vAlign w:val="top"/>
          </w:tcPr>
          <w:p>
            <w:r>
              <w:rPr>
                <w:sz w:val="15"/>
                <w:szCs w:val="15"/>
              </w:rPr>
              <w:t xml:space="preserve">0.135</w:t>
            </w:r>
          </w:p>
        </w:tc>
        <w:tc>
          <w:tcPr>
            <w:tcW w:type="dxa" w:w="1150"/>
            <w:shd w:fill="F7F9FC" w:color="auto" w:val="clear"/>
            <w:tcMar>
              <w:top w:type="dxa" w:w="60"/>
              <w:left w:type="dxa" w:w="100"/>
              <w:bottom w:type="dxa" w:w="60"/>
              <w:right w:type="dxa" w:w="100"/>
            </w:tcMar>
            <w:vAlign w:val="top"/>
          </w:tcPr>
          <w:p>
            <w:r>
              <w:rPr>
                <w:sz w:val="15"/>
                <w:szCs w:val="15"/>
              </w:rPr>
              <w:t xml:space="preserve">0.077</w:t>
            </w:r>
          </w:p>
        </w:tc>
        <w:tc>
          <w:tcPr>
            <w:tcW w:type="dxa" w:w="1150"/>
            <w:shd w:fill="F7F9FC" w:color="auto" w:val="clear"/>
            <w:tcMar>
              <w:top w:type="dxa" w:w="60"/>
              <w:left w:type="dxa" w:w="100"/>
              <w:bottom w:type="dxa" w:w="60"/>
              <w:right w:type="dxa" w:w="100"/>
            </w:tcMar>
            <w:vAlign w:val="top"/>
          </w:tcPr>
          <w:p>
            <w:r>
              <w:rPr>
                <w:sz w:val="15"/>
                <w:szCs w:val="15"/>
              </w:rPr>
              <w:t xml:space="preserve">0.061</w:t>
            </w:r>
          </w:p>
        </w:tc>
      </w:tr>
      <w:tr>
        <w:trPr>
          <w:cantSplit/>
        </w:trPr>
        <w:tc>
          <w:tcPr>
            <w:tcW w:type="dxa" w:w="2738"/>
            <w:tcMar>
              <w:top w:type="dxa" w:w="60"/>
              <w:left w:type="dxa" w:w="100"/>
              <w:bottom w:type="dxa" w:w="60"/>
              <w:right w:type="dxa" w:w="100"/>
            </w:tcMar>
            <w:vAlign w:val="top"/>
          </w:tcPr>
          <w:p>
            <w:r>
              <w:rPr>
                <w:sz w:val="15"/>
                <w:szCs w:val="15"/>
              </w:rPr>
              <w:t xml:space="preserve">Matching to the treated wells</w:t>
            </w:r>
          </w:p>
        </w:tc>
        <w:tc>
          <w:tcPr>
            <w:tcW w:type="dxa" w:w="1150"/>
            <w:tcMar>
              <w:top w:type="dxa" w:w="60"/>
              <w:left w:type="dxa" w:w="100"/>
              <w:bottom w:type="dxa" w:w="60"/>
              <w:right w:type="dxa" w:w="100"/>
            </w:tcMar>
            <w:vAlign w:val="top"/>
          </w:tcPr>
          <w:p>
            <w:r>
              <w:rPr>
                <w:sz w:val="15"/>
                <w:szCs w:val="15"/>
              </w:rPr>
              <w:t xml:space="preserve">0.052</w:t>
            </w:r>
          </w:p>
        </w:tc>
        <w:tc>
          <w:tcPr>
            <w:tcW w:type="dxa" w:w="1150"/>
            <w:tcMar>
              <w:top w:type="dxa" w:w="60"/>
              <w:left w:type="dxa" w:w="100"/>
              <w:bottom w:type="dxa" w:w="60"/>
              <w:right w:type="dxa" w:w="100"/>
            </w:tcMar>
            <w:vAlign w:val="top"/>
          </w:tcPr>
          <w:p>
            <w:r>
              <w:rPr>
                <w:sz w:val="15"/>
                <w:szCs w:val="15"/>
              </w:rPr>
              <w:t xml:space="preserve">0.036</w:t>
            </w:r>
          </w:p>
        </w:tc>
        <w:tc>
          <w:tcPr>
            <w:tcW w:type="dxa" w:w="1150"/>
            <w:tcMar>
              <w:top w:type="dxa" w:w="60"/>
              <w:left w:type="dxa" w:w="100"/>
              <w:bottom w:type="dxa" w:w="60"/>
              <w:right w:type="dxa" w:w="100"/>
            </w:tcMar>
            <w:vAlign w:val="top"/>
          </w:tcPr>
          <w:p>
            <w:r>
              <w:rPr>
                <w:sz w:val="15"/>
                <w:szCs w:val="15"/>
              </w:rPr>
              <w:t xml:space="preserve">0.031</w:t>
            </w:r>
          </w:p>
        </w:tc>
        <w:tc>
          <w:tcPr>
            <w:tcW w:type="dxa" w:w="1150"/>
            <w:tcMar>
              <w:top w:type="dxa" w:w="60"/>
              <w:left w:type="dxa" w:w="100"/>
              <w:bottom w:type="dxa" w:w="60"/>
              <w:right w:type="dxa" w:w="100"/>
            </w:tcMar>
            <w:vAlign w:val="top"/>
          </w:tcPr>
          <w:p>
            <w:r>
              <w:rPr>
                <w:sz w:val="15"/>
                <w:szCs w:val="15"/>
              </w:rPr>
              <w:t xml:space="preserve">0.075</w:t>
            </w:r>
          </w:p>
        </w:tc>
        <w:tc>
          <w:tcPr>
            <w:tcW w:type="dxa" w:w="1150"/>
            <w:tcMar>
              <w:top w:type="dxa" w:w="60"/>
              <w:left w:type="dxa" w:w="100"/>
              <w:bottom w:type="dxa" w:w="60"/>
              <w:right w:type="dxa" w:w="100"/>
            </w:tcMar>
            <w:vAlign w:val="top"/>
          </w:tcPr>
          <w:p>
            <w:r>
              <w:rPr>
                <w:sz w:val="15"/>
                <w:szCs w:val="15"/>
              </w:rPr>
              <w:t xml:space="preserve">0.052</w:t>
            </w:r>
          </w:p>
        </w:tc>
        <w:tc>
          <w:tcPr>
            <w:tcW w:type="dxa" w:w="1150"/>
            <w:tcMar>
              <w:top w:type="dxa" w:w="60"/>
              <w:left w:type="dxa" w:w="100"/>
              <w:bottom w:type="dxa" w:w="60"/>
              <w:right w:type="dxa" w:w="100"/>
            </w:tcMar>
            <w:vAlign w:val="top"/>
          </w:tcPr>
          <w:p>
            <w:r>
              <w:rPr>
                <w:sz w:val="15"/>
                <w:szCs w:val="15"/>
              </w:rPr>
              <w:t xml:space="preserve">0.048</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Calibration-optimal (D)</w:t>
            </w:r>
          </w:p>
        </w:tc>
        <w:tc>
          <w:tcPr>
            <w:tcW w:type="dxa" w:w="1150"/>
            <w:shd w:fill="F7F9FC" w:color="auto" w:val="clear"/>
            <w:tcMar>
              <w:top w:type="dxa" w:w="60"/>
              <w:left w:type="dxa" w:w="100"/>
              <w:bottom w:type="dxa" w:w="60"/>
              <w:right w:type="dxa" w:w="100"/>
            </w:tcMar>
            <w:vAlign w:val="top"/>
          </w:tcPr>
          <w:p>
            <w:r>
              <w:rPr>
                <w:sz w:val="15"/>
                <w:szCs w:val="15"/>
              </w:rPr>
              <w:t xml:space="preserve">0.047</w:t>
            </w:r>
          </w:p>
        </w:tc>
        <w:tc>
          <w:tcPr>
            <w:tcW w:type="dxa" w:w="1150"/>
            <w:shd w:fill="F7F9FC" w:color="auto" w:val="clear"/>
            <w:tcMar>
              <w:top w:type="dxa" w:w="60"/>
              <w:left w:type="dxa" w:w="100"/>
              <w:bottom w:type="dxa" w:w="60"/>
              <w:right w:type="dxa" w:w="100"/>
            </w:tcMar>
            <w:vAlign w:val="top"/>
          </w:tcPr>
          <w:p>
            <w:r>
              <w:rPr>
                <w:sz w:val="15"/>
                <w:szCs w:val="15"/>
              </w:rPr>
              <w:t xml:space="preserve">0.035</w:t>
            </w:r>
          </w:p>
        </w:tc>
        <w:tc>
          <w:tcPr>
            <w:tcW w:type="dxa" w:w="1150"/>
            <w:shd w:fill="F7F9FC" w:color="auto" w:val="clear"/>
            <w:tcMar>
              <w:top w:type="dxa" w:w="60"/>
              <w:left w:type="dxa" w:w="100"/>
              <w:bottom w:type="dxa" w:w="60"/>
              <w:right w:type="dxa" w:w="100"/>
            </w:tcMar>
            <w:vAlign w:val="top"/>
          </w:tcPr>
          <w:p>
            <w:r>
              <w:rPr>
                <w:sz w:val="15"/>
                <w:szCs w:val="15"/>
              </w:rPr>
              <w:t xml:space="preserve">0.031</w:t>
            </w:r>
          </w:p>
        </w:tc>
        <w:tc>
          <w:tcPr>
            <w:tcW w:type="dxa" w:w="1150"/>
            <w:shd w:fill="F7F9FC" w:color="auto" w:val="clear"/>
            <w:tcMar>
              <w:top w:type="dxa" w:w="60"/>
              <w:left w:type="dxa" w:w="100"/>
              <w:bottom w:type="dxa" w:w="60"/>
              <w:right w:type="dxa" w:w="100"/>
            </w:tcMar>
            <w:vAlign w:val="top"/>
          </w:tcPr>
          <w:p>
            <w:r>
              <w:rPr>
                <w:sz w:val="15"/>
                <w:szCs w:val="15"/>
              </w:rPr>
              <w:t xml:space="preserve">0.088</w:t>
            </w:r>
          </w:p>
        </w:tc>
        <w:tc>
          <w:tcPr>
            <w:tcW w:type="dxa" w:w="1150"/>
            <w:shd w:fill="F7F9FC" w:color="auto" w:val="clear"/>
            <w:tcMar>
              <w:top w:type="dxa" w:w="60"/>
              <w:left w:type="dxa" w:w="100"/>
              <w:bottom w:type="dxa" w:w="60"/>
              <w:right w:type="dxa" w:w="100"/>
            </w:tcMar>
            <w:vAlign w:val="top"/>
          </w:tcPr>
          <w:p>
            <w:r>
              <w:rPr>
                <w:sz w:val="15"/>
                <w:szCs w:val="15"/>
              </w:rPr>
              <w:t xml:space="preserve">0.052</w:t>
            </w:r>
          </w:p>
        </w:tc>
        <w:tc>
          <w:tcPr>
            <w:tcW w:type="dxa" w:w="1150"/>
            <w:shd w:fill="F7F9FC" w:color="auto" w:val="clear"/>
            <w:tcMar>
              <w:top w:type="dxa" w:w="60"/>
              <w:left w:type="dxa" w:w="100"/>
              <w:bottom w:type="dxa" w:w="60"/>
              <w:right w:type="dxa" w:w="100"/>
            </w:tcMar>
            <w:vAlign w:val="top"/>
          </w:tcPr>
          <w:p>
            <w:r>
              <w:rPr>
                <w:sz w:val="15"/>
                <w:szCs w:val="15"/>
              </w:rPr>
              <w:t xml:space="preserve">0.048</w:t>
            </w:r>
          </w:p>
        </w:tc>
      </w:tr>
      <w:tr>
        <w:trPr>
          <w:cantSplit/>
        </w:trPr>
        <w:tc>
          <w:tcPr>
            <w:tcW w:type="dxa" w:w="2738"/>
            <w:tcMar>
              <w:top w:type="dxa" w:w="60"/>
              <w:left w:type="dxa" w:w="100"/>
              <w:bottom w:type="dxa" w:w="60"/>
              <w:right w:type="dxa" w:w="100"/>
            </w:tcMar>
            <w:vAlign w:val="top"/>
          </w:tcPr>
          <w:p>
            <w:r>
              <w:rPr>
                <w:sz w:val="15"/>
                <w:szCs w:val="15"/>
              </w:rPr>
              <w:t xml:space="preserve">Goal-oriented (Proposition O)</w:t>
            </w:r>
          </w:p>
        </w:tc>
        <w:tc>
          <w:tcPr>
            <w:tcW w:type="dxa" w:w="1150"/>
            <w:tcMar>
              <w:top w:type="dxa" w:w="60"/>
              <w:left w:type="dxa" w:w="100"/>
              <w:bottom w:type="dxa" w:w="60"/>
              <w:right w:type="dxa" w:w="100"/>
            </w:tcMar>
            <w:vAlign w:val="top"/>
          </w:tcPr>
          <w:p>
            <w:r>
              <w:rPr>
                <w:sz w:val="15"/>
                <w:szCs w:val="15"/>
              </w:rPr>
              <w:t xml:space="preserve">0.040</w:t>
            </w:r>
          </w:p>
        </w:tc>
        <w:tc>
          <w:tcPr>
            <w:tcW w:type="dxa" w:w="1150"/>
            <w:tcMar>
              <w:top w:type="dxa" w:w="60"/>
              <w:left w:type="dxa" w:w="100"/>
              <w:bottom w:type="dxa" w:w="60"/>
              <w:right w:type="dxa" w:w="100"/>
            </w:tcMar>
            <w:vAlign w:val="top"/>
          </w:tcPr>
          <w:p>
            <w:r>
              <w:rPr>
                <w:sz w:val="15"/>
                <w:szCs w:val="15"/>
              </w:rPr>
              <w:t xml:space="preserve">0.031</w:t>
            </w:r>
          </w:p>
        </w:tc>
        <w:tc>
          <w:tcPr>
            <w:tcW w:type="dxa" w:w="1150"/>
            <w:tcMar>
              <w:top w:type="dxa" w:w="60"/>
              <w:left w:type="dxa" w:w="100"/>
              <w:bottom w:type="dxa" w:w="60"/>
              <w:right w:type="dxa" w:w="100"/>
            </w:tcMar>
            <w:vAlign w:val="top"/>
          </w:tcPr>
          <w:p>
            <w:r>
              <w:rPr>
                <w:sz w:val="15"/>
                <w:szCs w:val="15"/>
              </w:rPr>
              <w:t xml:space="preserve">0.030</w:t>
            </w:r>
          </w:p>
        </w:tc>
        <w:tc>
          <w:tcPr>
            <w:tcW w:type="dxa" w:w="1150"/>
            <w:tcMar>
              <w:top w:type="dxa" w:w="60"/>
              <w:left w:type="dxa" w:w="100"/>
              <w:bottom w:type="dxa" w:w="60"/>
              <w:right w:type="dxa" w:w="100"/>
            </w:tcMar>
            <w:vAlign w:val="top"/>
          </w:tcPr>
          <w:p>
            <w:r>
              <w:rPr>
                <w:sz w:val="15"/>
                <w:szCs w:val="15"/>
              </w:rPr>
              <w:t xml:space="preserve">0.062</w:t>
            </w:r>
          </w:p>
        </w:tc>
        <w:tc>
          <w:tcPr>
            <w:tcW w:type="dxa" w:w="1150"/>
            <w:tcMar>
              <w:top w:type="dxa" w:w="60"/>
              <w:left w:type="dxa" w:w="100"/>
              <w:bottom w:type="dxa" w:w="60"/>
              <w:right w:type="dxa" w:w="100"/>
            </w:tcMar>
            <w:vAlign w:val="top"/>
          </w:tcPr>
          <w:p>
            <w:r>
              <w:rPr>
                <w:sz w:val="15"/>
                <w:szCs w:val="15"/>
              </w:rPr>
              <w:t xml:space="preserve">0.047</w:t>
            </w:r>
          </w:p>
        </w:tc>
        <w:tc>
          <w:tcPr>
            <w:tcW w:type="dxa" w:w="1150"/>
            <w:tcMar>
              <w:top w:type="dxa" w:w="60"/>
              <w:left w:type="dxa" w:w="100"/>
              <w:bottom w:type="dxa" w:w="60"/>
              <w:right w:type="dxa" w:w="100"/>
            </w:tcMar>
            <w:vAlign w:val="top"/>
          </w:tcPr>
          <w:p>
            <w:r>
              <w:rPr>
                <w:sz w:val="15"/>
                <w:szCs w:val="15"/>
              </w:rPr>
              <w:t xml:space="preserve">0.047</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All control wells measured</w:t>
            </w:r>
          </w:p>
        </w:tc>
        <w:tc>
          <w:tcPr>
            <w:tcW w:type="dxa" w:w="1150"/>
            <w:shd w:fill="F7F9FC" w:color="auto" w:val="clear"/>
            <w:tcMar>
              <w:top w:type="dxa" w:w="60"/>
              <w:left w:type="dxa" w:w="100"/>
              <w:bottom w:type="dxa" w:w="60"/>
              <w:right w:type="dxa" w:w="100"/>
            </w:tcMar>
            <w:vAlign w:val="top"/>
          </w:tcPr>
          <w:p>
            <w:r>
              <w:rPr>
                <w:sz w:val="15"/>
                <w:szCs w:val="15"/>
              </w:rPr>
              <w:t xml:space="preserve">0.030</w:t>
            </w:r>
          </w:p>
        </w:tc>
        <w:tc>
          <w:tcPr>
            <w:tcW w:type="dxa" w:w="1150"/>
            <w:shd w:fill="F7F9FC" w:color="auto" w:val="clear"/>
            <w:tcMar>
              <w:top w:type="dxa" w:w="60"/>
              <w:left w:type="dxa" w:w="100"/>
              <w:bottom w:type="dxa" w:w="60"/>
              <w:right w:type="dxa" w:w="100"/>
            </w:tcMar>
            <w:vAlign w:val="top"/>
          </w:tcPr>
          <w:p>
            <w:r>
              <w:rPr>
                <w:sz w:val="15"/>
                <w:szCs w:val="15"/>
              </w:rPr>
              <w:t xml:space="preserve">0.030</w:t>
            </w:r>
          </w:p>
        </w:tc>
        <w:tc>
          <w:tcPr>
            <w:tcW w:type="dxa" w:w="1150"/>
            <w:shd w:fill="F7F9FC" w:color="auto" w:val="clear"/>
            <w:tcMar>
              <w:top w:type="dxa" w:w="60"/>
              <w:left w:type="dxa" w:w="100"/>
              <w:bottom w:type="dxa" w:w="60"/>
              <w:right w:type="dxa" w:w="100"/>
            </w:tcMar>
            <w:vAlign w:val="top"/>
          </w:tcPr>
          <w:p>
            <w:r>
              <w:rPr>
                <w:sz w:val="15"/>
                <w:szCs w:val="15"/>
              </w:rPr>
              <w:t xml:space="preserve">0.030</w:t>
            </w:r>
          </w:p>
        </w:tc>
        <w:tc>
          <w:tcPr>
            <w:tcW w:type="dxa" w:w="1150"/>
            <w:shd w:fill="F7F9FC" w:color="auto" w:val="clear"/>
            <w:tcMar>
              <w:top w:type="dxa" w:w="60"/>
              <w:left w:type="dxa" w:w="100"/>
              <w:bottom w:type="dxa" w:w="60"/>
              <w:right w:type="dxa" w:w="100"/>
            </w:tcMar>
            <w:vAlign w:val="top"/>
          </w:tcPr>
          <w:p>
            <w:r>
              <w:rPr>
                <w:sz w:val="15"/>
                <w:szCs w:val="15"/>
              </w:rPr>
              <w:t xml:space="preserve">0.041</w:t>
            </w:r>
          </w:p>
        </w:tc>
        <w:tc>
          <w:tcPr>
            <w:tcW w:type="dxa" w:w="1150"/>
            <w:shd w:fill="F7F9FC" w:color="auto" w:val="clear"/>
            <w:tcMar>
              <w:top w:type="dxa" w:w="60"/>
              <w:left w:type="dxa" w:w="100"/>
              <w:bottom w:type="dxa" w:w="60"/>
              <w:right w:type="dxa" w:w="100"/>
            </w:tcMar>
            <w:vAlign w:val="top"/>
          </w:tcPr>
          <w:p>
            <w:r>
              <w:rPr>
                <w:sz w:val="15"/>
                <w:szCs w:val="15"/>
              </w:rPr>
              <w:t xml:space="preserve">0.041</w:t>
            </w:r>
          </w:p>
        </w:tc>
        <w:tc>
          <w:tcPr>
            <w:tcW w:type="dxa" w:w="1150"/>
            <w:shd w:fill="F7F9FC" w:color="auto" w:val="clear"/>
            <w:tcMar>
              <w:top w:type="dxa" w:w="60"/>
              <w:left w:type="dxa" w:w="100"/>
              <w:bottom w:type="dxa" w:w="60"/>
              <w:right w:type="dxa" w:w="100"/>
            </w:tcMar>
            <w:vAlign w:val="top"/>
          </w:tcPr>
          <w:p>
            <w:r>
              <w:rPr>
                <w:sz w:val="15"/>
                <w:szCs w:val="15"/>
              </w:rPr>
              <w:t xml:space="preserve">0.041</w:t>
            </w:r>
          </w:p>
        </w:tc>
      </w:tr>
    </w:tbl>
    <w:p>
      <w:pPr>
        <w:spacing w:after="160"/>
      </w:pPr>
    </w:p>
    <w:p>
      <w:pPr>
        <w:keepNext/>
        <w:spacing w:after="60" w:before="120"/>
        <w:jc w:val="center"/>
      </w:pPr>
      <w:r>
        <w:drawing>
          <wp:inline distT="0" distB="0" distL="0" distR="0">
            <wp:extent cx="5943600" cy="2143125"/>
            <wp:effectExtent t="0" r="0" b="0" l="0"/>
            <wp:docPr id="1" name="Goal-oriented choice of the wells to measure" descr="Goal-oriented choice of the wells to measure" title="Goal-oriented choice of the wells to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8.2.</w:t>
      </w:r>
      <w:r>
        <w:rPr>
          <w:color w:val="3A4350"/>
          <w:sz w:val="18"/>
          <w:szCs w:val="18"/>
        </w:rPr>
        <w:t xml:space="preserve"> (a) One well field: adopting wells, control wells, and the 40 controls measured by matching and by the goal-oriented design, which spreads them along the front zone. (b, c) Root mean squared error of </w:t>
      </w:r>
      <m:oMath>
        <m:r>
          <m:t>ψ</m:t>
        </m:r>
      </m:oMath>
      <w:r>
        <w:rPr>
          <w:color w:val="3A4350"/>
          <w:sz w:val="18"/>
          <w:szCs w:val="18"/>
        </w:rPr>
        <w:t xml:space="preserve"> as a function of the number of measured control wells for five designs, in the baseline field and with structural error; dotted line: all control wells measured.</w:t>
      </w:r>
    </w:p>
    <w:p>
      <w:pPr>
        <w:spacing w:after="120"/>
        <w:jc w:val="both"/>
      </w:pPr>
      <w:r>
        <w:t xml:space="preserve">The goal-oriented design is the most accurate at every budget in both scenarios. With 40 wells its root mean squared error is 0.040, against 0.052 for matching, 0.047 for the calibration-optimal design and 0.195 for random choice; with 80 wells, 0.031, practically the accuracy of measuring all controls (0.030). With structural error the gains persist (0.062 against 0.075 with 40 wells). The informed designs converge by 120 wells. Field by field, the goal-oriented design beats matching in 58% of the fields at 40 wells. The calibration-optimal design takes even more wells from the front zone (77% against 66% at 40 wells) but not the ones that matter for this target. The bias-aware intervals of the goal-oriented design cover 95% of the fields in S1 and 94–96% in S3.</w:t>
      </w:r>
    </w:p>
    <w:p>
      <w:pPr>
        <w:pStyle w:val="Heading3"/>
      </w:pPr>
      <w:r>
        <w:rPr>
          <w:color w:val="1F3864"/>
        </w:rPr>
        <w:t xml:space="preserve">8.9 How the papers of Part II feed into BARASPESHA-GO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700"/>
        <w:gridCol w:w="53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BARASPESHA-GO</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augmented estimator with a complex model (Theorem M)</w:t>
            </w:r>
          </w:p>
        </w:tc>
        <w:tc>
          <w:tcPr>
            <w:tcW w:type="dxa" w:w="1700"/>
            <w:tcMar>
              <w:top w:type="dxa" w:w="60"/>
              <w:left w:type="dxa" w:w="100"/>
              <w:bottom w:type="dxa" w:w="60"/>
              <w:right w:type="dxa" w:w="100"/>
            </w:tcMar>
            <w:vAlign w:val="top"/>
          </w:tcPr>
          <w:p>
            <w:r>
              <w:rPr>
                <w:sz w:val="17"/>
                <w:szCs w:val="17"/>
              </w:rPr>
              <w:t xml:space="preserve">[H1], [BK1], [O4]</w:t>
            </w:r>
          </w:p>
        </w:tc>
        <w:tc>
          <w:tcPr>
            <w:tcW w:type="dxa" w:w="5338"/>
            <w:tcMar>
              <w:top w:type="dxa" w:w="60"/>
              <w:left w:type="dxa" w:w="100"/>
              <w:bottom w:type="dxa" w:w="60"/>
              <w:right w:type="dxa" w:w="100"/>
            </w:tcMar>
            <w:vAlign w:val="top"/>
          </w:tcPr>
          <w:p>
            <w:r>
              <w:rPr>
                <w:sz w:val="17"/>
                <w:szCs w:val="17"/>
              </w:rPr>
              <w:t xml:space="preserve">Regressions as weights [H1]; exact and penalized balance in one problem [BK1]; an exact equivalence between a physical and a statistical model [O4].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Minimax weights in a physics kernel (Theorem N)</w:t>
            </w:r>
          </w:p>
        </w:tc>
        <w:tc>
          <w:tcPr>
            <w:tcW w:type="dxa" w:w="1700"/>
            <w:shd w:fill="F7F9FC" w:color="auto" w:val="clear"/>
            <w:tcMar>
              <w:top w:type="dxa" w:w="60"/>
              <w:left w:type="dxa" w:w="100"/>
              <w:bottom w:type="dxa" w:w="60"/>
              <w:right w:type="dxa" w:w="100"/>
            </w:tcMar>
            <w:vAlign w:val="top"/>
          </w:tcPr>
          <w:p>
            <w:r>
              <w:rPr>
                <w:sz w:val="17"/>
                <w:szCs w:val="17"/>
              </w:rPr>
              <w:t xml:space="preserve">[O1], [BK2], [H2]</w:t>
            </w:r>
          </w:p>
        </w:tc>
        <w:tc>
          <w:tcPr>
            <w:tcW w:type="dxa" w:w="5338"/>
            <w:shd w:fill="F7F9FC" w:color="auto" w:val="clear"/>
            <w:tcMar>
              <w:top w:type="dxa" w:w="60"/>
              <w:left w:type="dxa" w:w="100"/>
              <w:bottom w:type="dxa" w:w="60"/>
              <w:right w:type="dxa" w:w="100"/>
            </w:tcMar>
            <w:vAlign w:val="top"/>
          </w:tcPr>
          <w:p>
            <w:r>
              <w:rPr>
                <w:sz w:val="17"/>
                <w:szCs w:val="17"/>
              </w:rPr>
              <w:t xml:space="preserve">Weights that minimize an RKHS imbalance [O1]; kernel calibration [BK2]; approximate balance as shrinkage of the inverse propensity score [H2].</w:t>
            </w:r>
          </w:p>
        </w:tc>
      </w:tr>
      <w:tr>
        <w:trPr>
          <w:cantSplit/>
        </w:trPr>
        <w:tc>
          <w:tcPr>
            <w:tcW w:type="dxa" w:w="2600"/>
            <w:tcMar>
              <w:top w:type="dxa" w:w="60"/>
              <w:left w:type="dxa" w:w="100"/>
              <w:bottom w:type="dxa" w:w="60"/>
              <w:right w:type="dxa" w:w="100"/>
            </w:tcMar>
            <w:vAlign w:val="top"/>
          </w:tcPr>
          <w:p>
            <w:r>
              <w:rPr>
                <w:sz w:val="17"/>
                <w:szCs w:val="17"/>
              </w:rPr>
              <w:t xml:space="preserve">Undersmoothing and its safety</w:t>
            </w:r>
          </w:p>
        </w:tc>
        <w:tc>
          <w:tcPr>
            <w:tcW w:type="dxa" w:w="1700"/>
            <w:tcMar>
              <w:top w:type="dxa" w:w="60"/>
              <w:left w:type="dxa" w:w="100"/>
              <w:bottom w:type="dxa" w:w="60"/>
              <w:right w:type="dxa" w:w="100"/>
            </w:tcMar>
            <w:vAlign w:val="top"/>
          </w:tcPr>
          <w:p>
            <w:r>
              <w:rPr>
                <w:sz w:val="17"/>
                <w:szCs w:val="17"/>
              </w:rPr>
              <w:t xml:space="preserve">[O2], [BK6], [BK7], [BK5]</w:t>
            </w:r>
          </w:p>
        </w:tc>
        <w:tc>
          <w:tcPr>
            <w:tcW w:type="dxa" w:w="5338"/>
            <w:tcMar>
              <w:top w:type="dxa" w:w="60"/>
              <w:left w:type="dxa" w:w="100"/>
              <w:bottom w:type="dxa" w:w="60"/>
              <w:right w:type="dxa" w:w="100"/>
            </w:tcMar>
            <w:vAlign w:val="top"/>
          </w:tcPr>
          <w:p>
            <w:r>
              <w:rPr>
                <w:sz w:val="17"/>
                <w:szCs w:val="17"/>
              </w:rPr>
              <w:t xml:space="preserve">When weak, zero or negative penalties are optimal [O2, BK6]; under shift [BK7]; kernel ridge tuned for a shifted target [BK5].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Honest intervals and misspecification</w:t>
            </w:r>
          </w:p>
        </w:tc>
        <w:tc>
          <w:tcPr>
            <w:tcW w:type="dxa" w:w="1700"/>
            <w:shd w:fill="F7F9FC" w:color="auto" w:val="clear"/>
            <w:tcMar>
              <w:top w:type="dxa" w:w="60"/>
              <w:left w:type="dxa" w:w="100"/>
              <w:bottom w:type="dxa" w:w="60"/>
              <w:right w:type="dxa" w:w="100"/>
            </w:tcMar>
            <w:vAlign w:val="top"/>
          </w:tcPr>
          <w:p>
            <w:r>
              <w:rPr>
                <w:sz w:val="17"/>
                <w:szCs w:val="17"/>
              </w:rPr>
              <w:t xml:space="preserve">[O3], [H6], [H3]</w:t>
            </w:r>
          </w:p>
        </w:tc>
        <w:tc>
          <w:tcPr>
            <w:tcW w:type="dxa" w:w="5338"/>
            <w:shd w:fill="F7F9FC" w:color="auto" w:val="clear"/>
            <w:tcMar>
              <w:top w:type="dxa" w:w="60"/>
              <w:left w:type="dxa" w:w="100"/>
              <w:bottom w:type="dxa" w:w="60"/>
              <w:right w:type="dxa" w:w="100"/>
            </w:tcMar>
            <w:vAlign w:val="top"/>
          </w:tcPr>
          <w:p>
            <w:r>
              <w:rPr>
                <w:sz w:val="17"/>
                <w:szCs w:val="17"/>
              </w:rPr>
              <w:t xml:space="preserve">Minimum worst-case specification error [O3]; the error of a complex model under shift [H6]; double robustness with many covariates [H3].</w:t>
            </w:r>
          </w:p>
        </w:tc>
      </w:tr>
      <w:tr>
        <w:trPr>
          <w:cantSplit/>
        </w:trPr>
        <w:tc>
          <w:tcPr>
            <w:tcW w:type="dxa" w:w="2600"/>
            <w:tcMar>
              <w:top w:type="dxa" w:w="60"/>
              <w:left w:type="dxa" w:w="100"/>
              <w:bottom w:type="dxa" w:w="60"/>
              <w:right w:type="dxa" w:w="100"/>
            </w:tcMar>
            <w:vAlign w:val="top"/>
          </w:tcPr>
          <w:p>
            <w:r>
              <w:rPr>
                <w:sz w:val="17"/>
                <w:szCs w:val="17"/>
              </w:rPr>
              <w:t xml:space="preserve">Which wells to measure (Proposition O)</w:t>
            </w:r>
          </w:p>
        </w:tc>
        <w:tc>
          <w:tcPr>
            <w:tcW w:type="dxa" w:w="1700"/>
            <w:tcMar>
              <w:top w:type="dxa" w:w="60"/>
              <w:left w:type="dxa" w:w="100"/>
              <w:bottom w:type="dxa" w:w="60"/>
              <w:right w:type="dxa" w:w="100"/>
            </w:tcMar>
            <w:vAlign w:val="top"/>
          </w:tcPr>
          <w:p>
            <w:r>
              <w:rPr>
                <w:sz w:val="17"/>
                <w:szCs w:val="17"/>
              </w:rPr>
              <w:t xml:space="preserve">[O5], [O6], [BK5]</w:t>
            </w:r>
          </w:p>
        </w:tc>
        <w:tc>
          <w:tcPr>
            <w:tcW w:type="dxa" w:w="5338"/>
            <w:tcMar>
              <w:top w:type="dxa" w:w="60"/>
              <w:left w:type="dxa" w:w="100"/>
              <w:bottom w:type="dxa" w:w="60"/>
              <w:right w:type="dxa" w:w="100"/>
            </w:tcMar>
            <w:vAlign w:val="top"/>
          </w:tcPr>
          <w:p>
            <w:r>
              <w:rPr>
                <w:sz w:val="17"/>
                <w:szCs w:val="17"/>
              </w:rPr>
              <w:t xml:space="preserve">Surrogate estimation with a goal-specific acquisition rule [O5]; the value of acquiring data for causal estimates [O6]; overlap as the bound that design improves [BK5].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Next steps: adjoints, transport, continuous pumping, several outcomes</w:t>
            </w:r>
          </w:p>
        </w:tc>
        <w:tc>
          <w:tcPr>
            <w:tcW w:type="dxa" w:w="1700"/>
            <w:shd w:fill="F7F9FC" w:color="auto" w:val="clear"/>
            <w:tcMar>
              <w:top w:type="dxa" w:w="60"/>
              <w:left w:type="dxa" w:w="100"/>
              <w:bottom w:type="dxa" w:w="60"/>
              <w:right w:type="dxa" w:w="100"/>
            </w:tcMar>
            <w:vAlign w:val="top"/>
          </w:tcPr>
          <w:p>
            <w:r>
              <w:rPr>
                <w:sz w:val="17"/>
                <w:szCs w:val="17"/>
              </w:rPr>
              <w:t xml:space="preserve">[H5], [H4], [BK3], [H7], [BK4]</w:t>
            </w:r>
          </w:p>
        </w:tc>
        <w:tc>
          <w:tcPr>
            <w:tcW w:type="dxa" w:w="5338"/>
            <w:shd w:fill="F7F9FC" w:color="auto" w:val="clear"/>
            <w:tcMar>
              <w:top w:type="dxa" w:w="60"/>
              <w:left w:type="dxa" w:w="100"/>
              <w:bottom w:type="dxa" w:w="60"/>
              <w:right w:type="dxa" w:w="100"/>
            </w:tcMar>
            <w:vAlign w:val="top"/>
          </w:tcPr>
          <w:p>
            <w:r>
              <w:rPr>
                <w:sz w:val="17"/>
                <w:szCs w:val="17"/>
              </w:rPr>
              <w:t xml:space="preserve">Adjoint correction for PDE functionals [H5]; transported targets [H4, BK3]; pumping as a continuous exposure [H7]; common weights for several series [BK4].</w:t>
            </w:r>
          </w:p>
        </w:tc>
      </w:tr>
    </w:tbl>
    <w:p>
      <w:pPr>
        <w:spacing w:after="160"/>
      </w:pPr>
    </w:p>
    <w:p>
      <w:pPr>
        <w:pStyle w:val="Heading3"/>
      </w:pPr>
      <w:r>
        <w:rPr>
          <w:color w:val="1F3864"/>
        </w:rPr>
        <w:t xml:space="preserve">8.10 Limitations and next steps</w:t>
      </w:r>
    </w:p>
    <w:p>
      <w:pPr>
        <w:pStyle w:val="ListParagraph"/>
        <w:numPr>
          <w:ilvl w:val="0"/>
          <w:numId w:val="2"/>
        </w:numPr>
        <w:spacing w:after="60"/>
        <w:jc w:val="both"/>
      </w:pPr>
      <w:r>
        <w:t xml:space="preserve">One family of physics, the steady sharp-interface solution; a transient variable-density simulator has costlier sensitivities, obtained by adjoint solves, but the same theory [H5].</w:t>
      </w:r>
    </w:p>
    <w:p>
      <w:pPr>
        <w:pStyle w:val="ListParagraph"/>
        <w:numPr>
          <w:ilvl w:val="0"/>
          <w:numId w:val="2"/>
        </w:numPr>
        <w:spacing w:after="60"/>
        <w:jc w:val="both"/>
      </w:pPr>
      <w:r>
        <w:t xml:space="preserve">The scales of the physics class (three calibration standard errors, </w:t>
      </w:r>
      <m:oMath>
        <m:r>
          <m:t>τ</m:t>
        </m:r>
      </m:oMath>
      <w:r>
        <w:t xml:space="preserve">, </w:t>
      </w:r>
      <m:oMath>
        <m:r>
          <m:t>B</m:t>
        </m:r>
      </m:oMath>
      <w:r>
        <w:t xml:space="preserve">) come from hydrogeological judgement, and the intervals are honest only for discrepancies inside the class; Lemma P puts a varying base inside it, but a missing process with another signature, such as upconing from below or a leaky layer, needs its own sensitivity or a larger </w:t>
      </w:r>
      <m:oMath>
        <m:r>
          <m:t>B</m:t>
        </m:r>
      </m:oMath>
      <w:r>
        <w:t xml:space="preserve">.</w:t>
      </w:r>
    </w:p>
    <w:p>
      <w:pPr>
        <w:pStyle w:val="ListParagraph"/>
        <w:numPr>
          <w:ilvl w:val="0"/>
          <w:numId w:val="2"/>
        </w:numPr>
        <w:spacing w:after="60"/>
        <w:jc w:val="both"/>
      </w:pPr>
      <w:r>
        <w:t xml:space="preserve">Adoption is assumed to depend only on what the analyst measures; farmers' private knowledge of their wells would bias every estimator and calls for a sensitivity analysis.</w:t>
      </w:r>
    </w:p>
    <w:p>
      <w:pPr>
        <w:pStyle w:val="ListParagraph"/>
        <w:numPr>
          <w:ilvl w:val="0"/>
          <w:numId w:val="2"/>
        </w:numPr>
        <w:spacing w:after="60"/>
        <w:jc w:val="both"/>
      </w:pPr>
      <w:r>
        <w:t xml:space="preserve">Wells do not interfere; with shared drawdown, a cut at one well lowers chloride at its neighbours and the target changes.</w:t>
      </w:r>
    </w:p>
    <w:p>
      <w:pPr>
        <w:pStyle w:val="ListParagraph"/>
        <w:numPr>
          <w:ilvl w:val="0"/>
          <w:numId w:val="2"/>
        </w:numPr>
        <w:spacing w:after="60"/>
        <w:jc w:val="both"/>
      </w:pPr>
      <w:r>
        <w:t xml:space="preserve">The design serves one goal; several goals (policies, sub-basins, several outcomes [BK4]) need a joint criterion, such as a weighted sum of </w:t>
      </w:r>
      <m:oMath>
        <m:r>
          <m:t>V</m:t>
        </m:r>
      </m:oMath>
      <w:r>
        <w:t xml:space="preserve"> or transported targets [H4, BK3].</w:t>
      </w:r>
    </w:p>
    <w:p>
      <w:pPr>
        <w:pStyle w:val="ListParagraph"/>
        <w:numPr>
          <w:ilvl w:val="0"/>
          <w:numId w:val="2"/>
        </w:numPr>
        <w:spacing w:after="60"/>
        <w:jc w:val="both"/>
      </w:pPr>
      <w:r>
        <w:t xml:space="preserve">The test is a simulation with known truth; applied to Fushë-Kuqe it needs pumping records, pumping-test conductivities, chloride at a chosen subset of wells and the regional simulator.</w:t>
      </w:r>
    </w:p>
    <w:p>
      <w:pPr>
        <w:pStyle w:val="Heading1"/>
        <w:pageBreakBefore/>
      </w:pPr>
      <w:r>
        <w:rPr>
          <w:color w:val="1F3864"/>
        </w:rPr>
        <w:t xml:space="preserve">9. References</w:t>
      </w:r>
    </w:p>
    <w:p>
      <w:pPr>
        <w:pStyle w:val="Heading3"/>
      </w:pPr>
      <w:r>
        <w:rPr>
          <w:color w:val="1F3864"/>
        </w:rPr>
        <w:t xml:space="preserve">References of Part I (anchor paper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Bruns-Smith, D., Dukes, O., Feller, A. &amp; Ogburn, E. L. (2025). Augmented balancing weights as linear regression. </w:t>
      </w:r>
      <w:r>
        <w:rPr>
          <w:i/>
          <w:iCs/>
          <w:sz w:val="19"/>
          <w:szCs w:val="19"/>
        </w:rPr>
        <w:t xml:space="preserve">Journal of the Royal Statistical Society Series B</w:t>
      </w:r>
      <w:r>
        <w:rPr>
          <w:sz w:val="19"/>
          <w:szCs w:val="19"/>
        </w:rPr>
        <w:t xml:space="preserve"> (volume, issue and pages not verified).</w:t>
      </w:r>
      <w:r>
        <w:rPr>
          <w:sz w:val="19"/>
          <w:szCs w:val="19"/>
        </w:rPr>
        <w:t xml:space="preserve"> </w:t>
      </w:r>
      <w:hyperlink w:history="1" r:id="rIdlg9_b3yktj-vuwlzsddkz">
        <w:r>
          <w:rPr>
            <w:color w:val="1D4ED8"/>
            <w:sz w:val="19"/>
            <w:szCs w:val="19"/>
            <w:u w:val="single"/>
          </w:rPr>
          <w:t xml:space="preserve">https://doi.org/10.1093/jrsssb/qkaf019</w:t>
        </w:r>
      </w:hyperlink>
    </w:p>
    <w:p>
      <w:pPr>
        <w:tabs>
          <w:tab w:val="left" w:pos="567"/>
        </w:tabs>
        <w:spacing w:after="90"/>
        <w:ind w:left="567" w:hanging="567"/>
        <w:jc w:val="left"/>
      </w:pPr>
      <w:r>
        <w:rPr>
          <w:b/>
          <w:bCs/>
          <w:color w:val="1F3864"/>
          <w:sz w:val="19"/>
          <w:szCs w:val="19"/>
        </w:rPr>
        <w:t xml:space="preserve">[B1]	</w:t>
      </w:r>
      <w:r>
        <w:rPr>
          <w:sz w:val="19"/>
          <w:szCs w:val="19"/>
        </w:rPr>
        <w:t xml:space="preserve">Robins, J. M., Rotnitzky, A. &amp; Zhao, L. P. (1994). Estimation of regression coefficients when some regressors are not always observed.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Hahn, J. (1998). On the role of the propensity score in efficient semiparametric estimation of average treatment effects.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Hainmueller, J. (2012). Entropy balancing for causal effects: a multivariate reweighting method to produce balanced samples in observational studies. </w:t>
      </w:r>
      <w:r>
        <w:rPr>
          <w:i/>
          <w:iCs/>
          <w:sz w:val="19"/>
          <w:szCs w:val="19"/>
        </w:rPr>
        <w:t xml:space="preserve">Political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Imai, K. &amp; Ratkovic, M. (2014). Covariate balancing propensity score.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Zubizarreta, J. R. (2015). Stable weights that balance covariates for estimation with incomplete outcome data.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Athey, S., Imbens, G. W. &amp; Wager, S. (2018). Approximate residual balancing: debiased inference of average treatment effects in high dimensions.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Hirshberg, D. A. &amp; Wager, S. (2021). Augmented minimax linear estimation. </w:t>
      </w:r>
      <w:r>
        <w:rPr>
          <w:i/>
          <w:iCs/>
          <w:sz w:val="19"/>
          <w:szCs w:val="19"/>
        </w:rPr>
        <w:t xml:space="preserve">The Annals of Statistics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Kallus, N. (2020). Generalized optimal matching methods for causal inference.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[B9]	</w:t>
      </w:r>
      <w:r>
        <w:rPr>
          <w:sz w:val="19"/>
          <w:szCs w:val="19"/>
        </w:rPr>
        <w:t xml:space="preserve">Chernozhukov, V., Chetverikov, D., Demirer, M., Duflo, E., Hansen, C., Newey, W. &amp; Robins, J. (2018). Double/debiased machine learning for treatment and structural parameters. </w:t>
      </w:r>
      <w:r>
        <w:rPr>
          <w:i/>
          <w:iCs/>
          <w:sz w:val="19"/>
          <w:szCs w:val="19"/>
        </w:rPr>
        <w:t xml:space="preserve">The Econometrics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Chernozhukov, V., Newey, W. K. &amp; Singh, R. (2022). Automatic debiased machine learning of causal and structural effects.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Belloni, A., Chernozhukov, V. &amp; Hansen, C. (2014). Inference on treatment effects after selection among high-dimensional controls. </w:t>
      </w:r>
      <w:r>
        <w:rPr>
          <w:i/>
          <w:iCs/>
          <w:sz w:val="19"/>
          <w:szCs w:val="19"/>
        </w:rPr>
        <w:t xml:space="preserve">The Review of Economic Studies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Armstrong, T. B. &amp; Kolesár, M. (2018). Optimal inference in a class of regression models.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Armstrong, T. B. &amp; Kolesár, M. (2021). Finite-sample optimal estimation and inference on average treatment effects under unconfoundedness.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Newey, W. K. (1994). The asymptotic variance of semiparametric estimators.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Hansen, B. B. (2008). The prognostic analogue of the propensity score. </w:t>
      </w:r>
      <w:r>
        <w:rPr>
          <w:i/>
          <w:iCs/>
          <w:sz w:val="19"/>
          <w:szCs w:val="19"/>
        </w:rPr>
        <w:t xml:space="preserve">Biometrika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Kennedy, M. C. &amp; O'Hagan, A. (2001). Bayesian calibration of computer models.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Cheng, A. H.-D., Halhal, D., Naji, A. &amp; Ouazar, D. (2000). Pumping optimization in saltwater-intruded coastal aquifers.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Ben-Michael, E., Feller, A. &amp; Rothstein, J. (2021). The augmented synthetic control method. </w:t>
      </w:r>
      <w:r>
        <w:rPr>
          <w:i/>
          <w:iCs/>
          <w:sz w:val="19"/>
          <w:szCs w:val="19"/>
        </w:rPr>
        <w:t xml:space="preserve">Journal of the American Statistical Association</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Marquardt, D. W. (1963). An algorithm for least-squares estimation of nonlinear parameters. </w:t>
      </w:r>
      <w:r>
        <w:rPr>
          <w:i/>
          <w:iCs/>
          <w:sz w:val="19"/>
          <w:szCs w:val="19"/>
        </w:rPr>
        <w:t xml:space="preserve">Journal of the Society for Industrial and Applied Mathematics</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Hayakawa, S., Oberhauser, H. &amp; Lyons, T. (2022). Positively weighted kernel quadrature via subsampling. In </w:t>
      </w:r>
      <w:r>
        <w:rPr>
          <w:i/>
          <w:iCs/>
          <w:sz w:val="19"/>
          <w:szCs w:val="19"/>
        </w:rPr>
        <w:t xml:space="preserve">Advances in Neural Information Processing Systems 35</w:t>
      </w:r>
      <w:r>
        <w:rPr>
          <w:sz w:val="19"/>
          <w:szCs w:val="19"/>
        </w:rPr>
        <w:t xml:space="preserve"> (pages not verified).</w:t>
      </w:r>
      <w:r>
        <w:rPr>
          <w:sz w:val="19"/>
          <w:szCs w:val="19"/>
        </w:rPr>
        <w:t xml:space="preserve"> </w:t>
      </w:r>
      <w:hyperlink w:history="1" r:id="rIdbxpndztjw-0hpqen9lni5">
        <w:r>
          <w:rPr>
            <w:color w:val="1D4ED8"/>
            <w:sz w:val="19"/>
            <w:szCs w:val="19"/>
            <w:u w:val="single"/>
          </w:rPr>
          <w:t xml:space="preserve">https://arxiv.org/abs/2107.09597</w:t>
        </w:r>
      </w:hyperlink>
    </w:p>
    <w:p>
      <w:pPr>
        <w:tabs>
          <w:tab w:val="left" w:pos="567"/>
        </w:tabs>
        <w:spacing w:after="90"/>
        <w:ind w:left="567" w:hanging="567"/>
        <w:jc w:val="left"/>
      </w:pPr>
      <w:r>
        <w:rPr>
          <w:b/>
          <w:bCs/>
          <w:color w:val="002147"/>
          <w:sz w:val="19"/>
          <w:szCs w:val="19"/>
        </w:rPr>
        <w:t xml:space="preserve">[O2]	</w:t>
      </w:r>
      <w:r>
        <w:rPr>
          <w:sz w:val="19"/>
          <w:szCs w:val="19"/>
        </w:rPr>
        <w:t xml:space="preserve">Richards, D., Mourtada, J. &amp; Rosasco, L. (2021). Asymptotics of ridge(less) regression under general source condition. In </w:t>
      </w:r>
      <w:r>
        <w:rPr>
          <w:i/>
          <w:iCs/>
          <w:sz w:val="19"/>
          <w:szCs w:val="19"/>
        </w:rPr>
        <w:t xml:space="preserve">Proceedings of the 24th International Conference on Artificial Intelligence and Statistics</w:t>
      </w:r>
      <w:r>
        <w:rPr>
          <w:sz w:val="19"/>
          <w:szCs w:val="19"/>
        </w:rPr>
        <w:t xml:space="preserve">, PMLR 130, 3889–3897.</w:t>
      </w:r>
      <w:r>
        <w:rPr>
          <w:sz w:val="19"/>
          <w:szCs w:val="19"/>
        </w:rPr>
        <w:t xml:space="preserve"> </w:t>
      </w:r>
      <w:hyperlink w:history="1" r:id="rIdp6s3z-icrhifmkjmph1tm">
        <w:r>
          <w:rPr>
            <w:color w:val="1D4ED8"/>
            <w:sz w:val="19"/>
            <w:szCs w:val="19"/>
            <w:u w:val="single"/>
          </w:rPr>
          <w:t xml:space="preserve">https://proceedings.mlr.press/v130/richards21b.html</w:t>
        </w:r>
      </w:hyperlink>
    </w:p>
    <w:p>
      <w:pPr>
        <w:tabs>
          <w:tab w:val="left" w:pos="567"/>
        </w:tabs>
        <w:spacing w:after="90"/>
        <w:ind w:left="567" w:hanging="567"/>
        <w:jc w:val="left"/>
      </w:pPr>
      <w:r>
        <w:rPr>
          <w:b/>
          <w:bCs/>
          <w:color w:val="002147"/>
          <w:sz w:val="19"/>
          <w:szCs w:val="19"/>
        </w:rPr>
        <w:t xml:space="preserve">[O3]	</w:t>
      </w:r>
      <w:r>
        <w:rPr>
          <w:sz w:val="19"/>
          <w:szCs w:val="19"/>
        </w:rPr>
        <w:t xml:space="preserve">Bonhomme, S. &amp; Weidner, M. (2021). Posterior average effects. </w:t>
      </w:r>
      <w:r>
        <w:rPr>
          <w:i/>
          <w:iCs/>
          <w:sz w:val="19"/>
          <w:szCs w:val="19"/>
        </w:rPr>
        <w:t xml:space="preserve">Journal of Business &amp; Economic Statistics</w:t>
      </w:r>
      <w:r>
        <w:rPr>
          <w:sz w:val="19"/>
          <w:szCs w:val="19"/>
        </w:rPr>
        <w:t xml:space="preserve"> (published online 2021; volume, issue and pages not verified).</w:t>
      </w:r>
      <w:r>
        <w:rPr>
          <w:sz w:val="19"/>
          <w:szCs w:val="19"/>
        </w:rPr>
        <w:t xml:space="preserve"> </w:t>
      </w:r>
      <w:hyperlink w:history="1" r:id="rIdmdniluvjcwdd-d17o10u2">
        <w:r>
          <w:rPr>
            <w:color w:val="1D4ED8"/>
            <w:sz w:val="19"/>
            <w:szCs w:val="19"/>
            <w:u w:val="single"/>
          </w:rPr>
          <w:t xml:space="preserve">https://doi.org/10.1080/07350015.2021.1984928</w:t>
        </w:r>
      </w:hyperlink>
    </w:p>
    <w:p>
      <w:pPr>
        <w:tabs>
          <w:tab w:val="left" w:pos="567"/>
        </w:tabs>
        <w:spacing w:after="90"/>
        <w:ind w:left="567" w:hanging="567"/>
        <w:jc w:val="left"/>
      </w:pPr>
      <w:r>
        <w:rPr>
          <w:b/>
          <w:bCs/>
          <w:color w:val="002147"/>
          <w:sz w:val="19"/>
          <w:szCs w:val="19"/>
        </w:rPr>
        <w:t xml:space="preserve">[O4]	</w:t>
      </w:r>
      <w:r>
        <w:rPr>
          <w:sz w:val="19"/>
          <w:szCs w:val="19"/>
        </w:rPr>
        <w:t xml:space="preserve">Pretis, F. (2020). Econometric modelling of climate systems: the equivalence of energy balance models and cointegrated vector autoregressions. </w:t>
      </w:r>
      <w:r>
        <w:rPr>
          <w:i/>
          <w:iCs/>
          <w:sz w:val="19"/>
          <w:szCs w:val="19"/>
        </w:rPr>
        <w:t xml:space="preserve">Journal of Econometrics</w:t>
      </w:r>
      <w:r>
        <w:rPr>
          <w:sz w:val="19"/>
          <w:szCs w:val="19"/>
        </w:rPr>
        <w:t xml:space="preserve">, 214(1), 256–273 (DOI not verified).</w:t>
      </w:r>
      <w:r>
        <w:rPr>
          <w:sz w:val="19"/>
          <w:szCs w:val="19"/>
        </w:rPr>
        <w:t xml:space="preserve"> </w:t>
      </w:r>
      <w:hyperlink w:history="1" r:id="rId9mpuz6yxyldfkz7xykprf">
        <w:r>
          <w:rPr>
            <w:color w:val="1D4ED8"/>
            <w:sz w:val="19"/>
            <w:szCs w:val="19"/>
            <w:u w:val="single"/>
          </w:rPr>
          <w:t xml:space="preserve">https://www.inet.ox.ac.uk/publications/econometric-modelling-of-climate-systems-the-equivalence-of-energy-balance-models-and-cointegrated-vector-autoregressions</w:t>
        </w:r>
      </w:hyperlink>
    </w:p>
    <w:p>
      <w:pPr>
        <w:tabs>
          <w:tab w:val="left" w:pos="567"/>
        </w:tabs>
        <w:spacing w:after="90"/>
        <w:ind w:left="567" w:hanging="567"/>
        <w:jc w:val="left"/>
      </w:pPr>
      <w:r>
        <w:rPr>
          <w:b/>
          <w:bCs/>
          <w:color w:val="002147"/>
          <w:sz w:val="19"/>
          <w:szCs w:val="19"/>
        </w:rPr>
        <w:t xml:space="preserve">[O5]	</w:t>
      </w:r>
      <w:r>
        <w:rPr>
          <w:sz w:val="19"/>
          <w:szCs w:val="19"/>
        </w:rPr>
        <w:t xml:space="preserve">Kossen, J., Farquhar, S., Gal, Y. &amp; Rainforth, T. (2022). Active surrogate estimators: an active learning approach to label-efficient model evaluation. In </w:t>
      </w:r>
      <w:r>
        <w:rPr>
          <w:i/>
          <w:iCs/>
          <w:sz w:val="19"/>
          <w:szCs w:val="19"/>
        </w:rPr>
        <w:t xml:space="preserve">Advances in Neural Information Processing Systems 35</w:t>
      </w:r>
      <w:r>
        <w:rPr>
          <w:sz w:val="19"/>
          <w:szCs w:val="19"/>
        </w:rPr>
        <w:t xml:space="preserve"> (pages not verified).</w:t>
      </w:r>
      <w:r>
        <w:rPr>
          <w:sz w:val="19"/>
          <w:szCs w:val="19"/>
        </w:rPr>
        <w:t xml:space="preserve"> </w:t>
      </w:r>
      <w:hyperlink w:history="1" r:id="rIdf6jaurfa6dx2qs3rh-jun">
        <w:r>
          <w:rPr>
            <w:color w:val="1D4ED8"/>
            <w:sz w:val="19"/>
            <w:szCs w:val="19"/>
            <w:u w:val="single"/>
          </w:rPr>
          <w:t xml:space="preserve">https://proceedings.neurips.cc/paper_files/paper/2022/hash/9b9cfd5428153ccfbd4ba34b7e007305-Abstract-Conference.html</w:t>
        </w:r>
      </w:hyperlink>
    </w:p>
    <w:p>
      <w:pPr>
        <w:tabs>
          <w:tab w:val="left" w:pos="567"/>
        </w:tabs>
        <w:spacing w:after="90"/>
        <w:ind w:left="567" w:hanging="567"/>
        <w:jc w:val="left"/>
      </w:pPr>
      <w:r>
        <w:rPr>
          <w:b/>
          <w:bCs/>
          <w:color w:val="002147"/>
          <w:sz w:val="19"/>
          <w:szCs w:val="19"/>
        </w:rPr>
        <w:t xml:space="preserve">[O6]	</w:t>
      </w:r>
      <w:r>
        <w:rPr>
          <w:sz w:val="19"/>
          <w:szCs w:val="19"/>
        </w:rPr>
        <w:t xml:space="preserve">Fawkes, J., Ter-Minassian, L., Ivanova, D., Shalit, U. &amp; Holmes, C. (2025). Is merging worth it? Securely evaluating the information gain for causal dataset acquisition. In </w:t>
      </w:r>
      <w:r>
        <w:rPr>
          <w:i/>
          <w:iCs/>
          <w:sz w:val="19"/>
          <w:szCs w:val="19"/>
        </w:rPr>
        <w:t xml:space="preserve">Proceedings of the 28th International Conference on Artificial Intelligence and Statistics</w:t>
      </w:r>
      <w:r>
        <w:rPr>
          <w:sz w:val="19"/>
          <w:szCs w:val="19"/>
        </w:rPr>
        <w:t xml:space="preserve">, PMLR 258 (pages not verified).</w:t>
      </w:r>
      <w:r>
        <w:rPr>
          <w:sz w:val="19"/>
          <w:szCs w:val="19"/>
        </w:rPr>
        <w:t xml:space="preserve"> </w:t>
      </w:r>
      <w:hyperlink w:history="1" r:id="rId7bqztwnn2oqmyy3cq7s1h">
        <w:r>
          <w:rPr>
            <w:color w:val="1D4ED8"/>
            <w:sz w:val="19"/>
            <w:szCs w:val="19"/>
            <w:u w:val="single"/>
          </w:rPr>
          <w:t xml:space="preserve">https://proceedings.mlr.press/v258/fawkes25a.html</w:t>
        </w:r>
      </w:hyperlink>
    </w:p>
    <w:p>
      <w:pPr>
        <w:tabs>
          <w:tab w:val="left" w:pos="567"/>
        </w:tabs>
        <w:spacing w:after="90"/>
        <w:ind w:left="567" w:hanging="567"/>
        <w:jc w:val="left"/>
      </w:pPr>
      <w:r>
        <w:rPr>
          <w:b/>
          <w:bCs/>
          <w:color w:val="A51C30"/>
          <w:sz w:val="19"/>
          <w:szCs w:val="19"/>
        </w:rPr>
        <w:t xml:space="preserve">[H1]	</w:t>
      </w:r>
      <w:r>
        <w:rPr>
          <w:sz w:val="19"/>
          <w:szCs w:val="19"/>
        </w:rPr>
        <w:t xml:space="preserve">Chattopadhyay, A. &amp; Zubizarreta, J. R. (2023). On the implied weights of linear regression for causal inference. </w:t>
      </w:r>
      <w:r>
        <w:rPr>
          <w:i/>
          <w:iCs/>
          <w:sz w:val="19"/>
          <w:szCs w:val="19"/>
        </w:rPr>
        <w:t xml:space="preserve">Biometrika</w:t>
      </w:r>
      <w:r>
        <w:rPr>
          <w:sz w:val="19"/>
          <w:szCs w:val="19"/>
        </w:rPr>
        <w:t xml:space="preserve">, 110(3), 615–629.</w:t>
      </w:r>
      <w:r>
        <w:rPr>
          <w:sz w:val="19"/>
          <w:szCs w:val="19"/>
        </w:rPr>
        <w:t xml:space="preserve"> </w:t>
      </w:r>
      <w:hyperlink w:history="1" r:id="rIdl8viayx5qzdunl0os_sci">
        <w:r>
          <w:rPr>
            <w:color w:val="1D4ED8"/>
            <w:sz w:val="19"/>
            <w:szCs w:val="19"/>
            <w:u w:val="single"/>
          </w:rPr>
          <w:t xml:space="preserve">https://doi.org/10.1093/biomet/asac058</w:t>
        </w:r>
      </w:hyperlink>
    </w:p>
    <w:p>
      <w:pPr>
        <w:tabs>
          <w:tab w:val="left" w:pos="567"/>
        </w:tabs>
        <w:spacing w:after="90"/>
        <w:ind w:left="567" w:hanging="567"/>
        <w:jc w:val="left"/>
      </w:pPr>
      <w:r>
        <w:rPr>
          <w:b/>
          <w:bCs/>
          <w:color w:val="A51C30"/>
          <w:sz w:val="19"/>
          <w:szCs w:val="19"/>
        </w:rPr>
        <w:t xml:space="preserve">[H2]	</w:t>
      </w:r>
      <w:r>
        <w:rPr>
          <w:sz w:val="19"/>
          <w:szCs w:val="19"/>
        </w:rPr>
        <w:t xml:space="preserve">Wang, Y. (given name not verified) &amp; Zubizarreta, J. R. (2020). Minimal dispersion approximately balancing weights: asymptotic properties and practical considerations. </w:t>
      </w:r>
      <w:r>
        <w:rPr>
          <w:i/>
          <w:iCs/>
          <w:sz w:val="19"/>
          <w:szCs w:val="19"/>
        </w:rPr>
        <w:t xml:space="preserve">Biometrika</w:t>
      </w:r>
      <w:r>
        <w:rPr>
          <w:sz w:val="19"/>
          <w:szCs w:val="19"/>
        </w:rPr>
        <w:t xml:space="preserve">, 107(1), 93–105.</w:t>
      </w:r>
      <w:r>
        <w:rPr>
          <w:sz w:val="19"/>
          <w:szCs w:val="19"/>
        </w:rPr>
        <w:t xml:space="preserve"> </w:t>
      </w:r>
      <w:hyperlink w:history="1" r:id="rIdqzsqyndjpmimsgtmvbyen">
        <w:r>
          <w:rPr>
            <w:color w:val="1D4ED8"/>
            <w:sz w:val="19"/>
            <w:szCs w:val="19"/>
            <w:u w:val="single"/>
          </w:rPr>
          <w:t xml:space="preserve">https://doi.org/10.1093/biomet/asz050</w:t>
        </w:r>
      </w:hyperlink>
    </w:p>
    <w:p>
      <w:pPr>
        <w:tabs>
          <w:tab w:val="left" w:pos="567"/>
        </w:tabs>
        <w:spacing w:after="90"/>
        <w:ind w:left="567" w:hanging="567"/>
        <w:jc w:val="left"/>
      </w:pPr>
      <w:r>
        <w:rPr>
          <w:b/>
          <w:bCs/>
          <w:color w:val="A51C30"/>
          <w:sz w:val="19"/>
          <w:szCs w:val="19"/>
        </w:rPr>
        <w:t xml:space="preserve">[H3]	</w:t>
      </w:r>
      <w:r>
        <w:rPr>
          <w:sz w:val="19"/>
          <w:szCs w:val="19"/>
        </w:rPr>
        <w:t xml:space="preserve">Ning, Y., Peng, S. &amp; Imai, K. (2020). Robust estimation of causal effects via a high-dimensional covariate balancing propensity score. </w:t>
      </w:r>
      <w:r>
        <w:rPr>
          <w:i/>
          <w:iCs/>
          <w:sz w:val="19"/>
          <w:szCs w:val="19"/>
        </w:rPr>
        <w:t xml:space="preserve">Biometrika</w:t>
      </w:r>
      <w:r>
        <w:rPr>
          <w:sz w:val="19"/>
          <w:szCs w:val="19"/>
        </w:rPr>
        <w:t xml:space="preserve">, 107(3), 533–554.</w:t>
      </w:r>
      <w:r>
        <w:rPr>
          <w:sz w:val="19"/>
          <w:szCs w:val="19"/>
        </w:rPr>
        <w:t xml:space="preserve"> </w:t>
      </w:r>
      <w:hyperlink w:history="1" r:id="rIdseln7hbcebwdvixjt-v2f">
        <w:r>
          <w:rPr>
            <w:color w:val="1D4ED8"/>
            <w:sz w:val="19"/>
            <w:szCs w:val="19"/>
            <w:u w:val="single"/>
          </w:rPr>
          <w:t xml:space="preserve">https://doi.org/10.1093/biomet/asaa020</w:t>
        </w:r>
      </w:hyperlink>
    </w:p>
    <w:p>
      <w:pPr>
        <w:tabs>
          <w:tab w:val="left" w:pos="567"/>
        </w:tabs>
        <w:spacing w:after="90"/>
        <w:ind w:left="567" w:hanging="567"/>
        <w:jc w:val="left"/>
      </w:pPr>
      <w:r>
        <w:rPr>
          <w:b/>
          <w:bCs/>
          <w:color w:val="A51C30"/>
          <w:sz w:val="19"/>
          <w:szCs w:val="19"/>
        </w:rPr>
        <w:t xml:space="preserve">[H4]	</w:t>
      </w:r>
      <w:r>
        <w:rPr>
          <w:sz w:val="19"/>
          <w:szCs w:val="19"/>
        </w:rPr>
        <w:t xml:space="preserve">Chattopadhyay, A., Cohn, E. R. &amp; Zubizarreta, J. R. (2024). One-step weighting to generalize and transport treatment effect estimates to a target population. </w:t>
      </w:r>
      <w:r>
        <w:rPr>
          <w:i/>
          <w:iCs/>
          <w:sz w:val="19"/>
          <w:szCs w:val="19"/>
        </w:rPr>
        <w:t xml:space="preserve">The American Statistician</w:t>
      </w:r>
      <w:r>
        <w:rPr>
          <w:sz w:val="19"/>
          <w:szCs w:val="19"/>
        </w:rPr>
        <w:t xml:space="preserve">, 78(3), 280–289.</w:t>
      </w:r>
      <w:r>
        <w:rPr>
          <w:sz w:val="19"/>
          <w:szCs w:val="19"/>
        </w:rPr>
        <w:t xml:space="preserve"> </w:t>
      </w:r>
      <w:hyperlink w:history="1" r:id="rIdaposy8x7-xhkufzk2r4ye">
        <w:r>
          <w:rPr>
            <w:color w:val="1D4ED8"/>
            <w:sz w:val="19"/>
            <w:szCs w:val="19"/>
            <w:u w:val="single"/>
          </w:rPr>
          <w:t xml:space="preserve">https://doi.org/10.1080/00031305.2023.2267598</w:t>
        </w:r>
      </w:hyperlink>
    </w:p>
    <w:p>
      <w:pPr>
        <w:tabs>
          <w:tab w:val="left" w:pos="567"/>
        </w:tabs>
        <w:spacing w:after="90"/>
        <w:ind w:left="567" w:hanging="567"/>
        <w:jc w:val="left"/>
      </w:pPr>
      <w:r>
        <w:rPr>
          <w:b/>
          <w:bCs/>
          <w:color w:val="A51C30"/>
          <w:sz w:val="19"/>
          <w:szCs w:val="19"/>
        </w:rPr>
        <w:t xml:space="preserve">[H5]	</w:t>
      </w:r>
      <w:r>
        <w:rPr>
          <w:sz w:val="19"/>
          <w:szCs w:val="19"/>
        </w:rPr>
        <w:t xml:space="preserve">Chen, J., Chen, X. &amp; Tamer, E. (2023). Efficient estimation of average derivatives in NPIV models: simulation comparisons of neural network estimators. </w:t>
      </w:r>
      <w:r>
        <w:rPr>
          <w:i/>
          <w:iCs/>
          <w:sz w:val="19"/>
          <w:szCs w:val="19"/>
        </w:rPr>
        <w:t xml:space="preserve">Journal of Econometrics</w:t>
      </w:r>
      <w:r>
        <w:rPr>
          <w:sz w:val="19"/>
          <w:szCs w:val="19"/>
        </w:rPr>
        <w:t xml:space="preserve">, 235(2), 1848–1875.</w:t>
      </w:r>
      <w:r>
        <w:rPr>
          <w:sz w:val="19"/>
          <w:szCs w:val="19"/>
        </w:rPr>
        <w:t xml:space="preserve"> </w:t>
      </w:r>
      <w:hyperlink w:history="1" r:id="rIdwfpzi-_vbaxl2xusl6epe">
        <w:r>
          <w:rPr>
            <w:color w:val="1D4ED8"/>
            <w:sz w:val="19"/>
            <w:szCs w:val="19"/>
            <w:u w:val="single"/>
          </w:rPr>
          <w:t xml:space="preserve">https://doi.org/10.1016/j.jeconom.2022.12.014</w:t>
        </w:r>
      </w:hyperlink>
    </w:p>
    <w:p>
      <w:pPr>
        <w:tabs>
          <w:tab w:val="left" w:pos="567"/>
        </w:tabs>
        <w:spacing w:after="90"/>
        <w:ind w:left="567" w:hanging="567"/>
        <w:jc w:val="left"/>
      </w:pPr>
      <w:r>
        <w:rPr>
          <w:b/>
          <w:bCs/>
          <w:color w:val="A51C30"/>
          <w:sz w:val="19"/>
          <w:szCs w:val="19"/>
        </w:rPr>
        <w:t xml:space="preserve">[H6]	</w:t>
      </w:r>
      <w:r>
        <w:rPr>
          <w:sz w:val="19"/>
          <w:szCs w:val="19"/>
        </w:rPr>
        <w:t xml:space="preserve">Morrison, S., Gatsonis, C., Dahabreh, I. J., Li, B. &amp; Steingrimsson, J. A. (2024). Robust estimation of loss-based measures of model performance under covariate shift. </w:t>
      </w:r>
      <w:r>
        <w:rPr>
          <w:i/>
          <w:iCs/>
          <w:sz w:val="19"/>
          <w:szCs w:val="19"/>
        </w:rPr>
        <w:t xml:space="preserve">The Canadian Journal of Statistics</w:t>
      </w:r>
      <w:r>
        <w:rPr>
          <w:sz w:val="19"/>
          <w:szCs w:val="19"/>
        </w:rPr>
        <w:t xml:space="preserve">, 52(4) (pages not verified).</w:t>
      </w:r>
      <w:r>
        <w:rPr>
          <w:sz w:val="19"/>
          <w:szCs w:val="19"/>
        </w:rPr>
        <w:t xml:space="preserve"> </w:t>
      </w:r>
      <w:hyperlink w:history="1" r:id="rIdtifzndicel9r-dogqehhj">
        <w:r>
          <w:rPr>
            <w:color w:val="1D4ED8"/>
            <w:sz w:val="19"/>
            <w:szCs w:val="19"/>
            <w:u w:val="single"/>
          </w:rPr>
          <w:t xml:space="preserve">https://doi.org/10.1002/cjs.11815</w:t>
        </w:r>
      </w:hyperlink>
    </w:p>
    <w:p>
      <w:pPr>
        <w:tabs>
          <w:tab w:val="left" w:pos="567"/>
        </w:tabs>
        <w:spacing w:after="90"/>
        <w:ind w:left="567" w:hanging="567"/>
        <w:jc w:val="left"/>
      </w:pPr>
      <w:r>
        <w:rPr>
          <w:b/>
          <w:bCs/>
          <w:color w:val="A51C30"/>
          <w:sz w:val="19"/>
          <w:szCs w:val="19"/>
        </w:rPr>
        <w:t xml:space="preserve">[H7]	</w:t>
      </w:r>
      <w:r>
        <w:rPr>
          <w:sz w:val="19"/>
          <w:szCs w:val="19"/>
        </w:rPr>
        <w:t xml:space="preserve">Wu, X., Mealli, F., Kioumourtzoglou, M.-A., Dominici, F. &amp; Braun, D. (2024). Matching on generalized propensity scores with continuous exposures. </w:t>
      </w:r>
      <w:r>
        <w:rPr>
          <w:i/>
          <w:iCs/>
          <w:sz w:val="19"/>
          <w:szCs w:val="19"/>
        </w:rPr>
        <w:t xml:space="preserve">Journal of the American Statistical Association</w:t>
      </w:r>
      <w:r>
        <w:rPr>
          <w:sz w:val="19"/>
          <w:szCs w:val="19"/>
        </w:rPr>
        <w:t xml:space="preserve">, 119(545), 757–772.</w:t>
      </w:r>
      <w:r>
        <w:rPr>
          <w:sz w:val="19"/>
          <w:szCs w:val="19"/>
        </w:rPr>
        <w:t xml:space="preserve"> </w:t>
      </w:r>
      <w:hyperlink w:history="1" r:id="rId1rxvgv4kwqs5emtw6gxkx">
        <w:r>
          <w:rPr>
            <w:color w:val="1D4ED8"/>
            <w:sz w:val="19"/>
            <w:szCs w:val="19"/>
            <w:u w:val="single"/>
          </w:rPr>
          <w:t xml:space="preserve">https://doi.org/10.1080/01621459.2022.2144737</w:t>
        </w:r>
      </w:hyperlink>
    </w:p>
    <w:p>
      <w:pPr>
        <w:tabs>
          <w:tab w:val="left" w:pos="567"/>
        </w:tabs>
        <w:spacing w:after="90"/>
        <w:ind w:left="567" w:hanging="567"/>
        <w:jc w:val="left"/>
      </w:pPr>
      <w:r>
        <w:rPr>
          <w:b/>
          <w:bCs/>
          <w:color w:val="003262"/>
          <w:sz w:val="19"/>
          <w:szCs w:val="19"/>
        </w:rPr>
        <w:t xml:space="preserve">[BK1]	</w:t>
      </w:r>
      <w:r>
        <w:rPr>
          <w:sz w:val="19"/>
          <w:szCs w:val="19"/>
        </w:rPr>
        <w:t xml:space="preserve">Ben-Michael, E., Feller, A. &amp; Hartman, E. (2024). Multilevel calibration weighting for survey data. </w:t>
      </w:r>
      <w:r>
        <w:rPr>
          <w:i/>
          <w:iCs/>
          <w:sz w:val="19"/>
          <w:szCs w:val="19"/>
        </w:rPr>
        <w:t xml:space="preserve">Political Analysis</w:t>
      </w:r>
      <w:r>
        <w:rPr>
          <w:sz w:val="19"/>
          <w:szCs w:val="19"/>
        </w:rPr>
        <w:t xml:space="preserve">, 32(1), 65–83 (DOI not verified).</w:t>
      </w:r>
      <w:r>
        <w:rPr>
          <w:sz w:val="19"/>
          <w:szCs w:val="19"/>
        </w:rPr>
        <w:t xml:space="preserve"> </w:t>
      </w:r>
      <w:hyperlink w:history="1" r:id="rIdtq-anfaxevtlrq-3khao3">
        <w:r>
          <w:rPr>
            <w:color w:val="1D4ED8"/>
            <w:sz w:val="19"/>
            <w:szCs w:val="19"/>
            <w:u w:val="single"/>
          </w:rPr>
          <w:t xml:space="preserve">https://ideas.repec.org/a/cup/polals/v32y2024i1p65-83_5.html</w:t>
        </w:r>
      </w:hyperlink>
    </w:p>
    <w:p>
      <w:pPr>
        <w:tabs>
          <w:tab w:val="left" w:pos="567"/>
        </w:tabs>
        <w:spacing w:after="90"/>
        <w:ind w:left="567" w:hanging="567"/>
        <w:jc w:val="left"/>
      </w:pPr>
      <w:r>
        <w:rPr>
          <w:b/>
          <w:bCs/>
          <w:color w:val="003262"/>
          <w:sz w:val="19"/>
          <w:szCs w:val="19"/>
        </w:rPr>
        <w:t xml:space="preserve">[BK2]	</w:t>
      </w:r>
      <w:r>
        <w:rPr>
          <w:sz w:val="19"/>
          <w:szCs w:val="19"/>
        </w:rPr>
        <w:t xml:space="preserve">Hartman, E., Hazlett, C. &amp; Sterbenz, C. (2025). Kpop: a kernel balancing approach for reducing specification assumptions in survey weighting. </w:t>
      </w:r>
      <w:r>
        <w:rPr>
          <w:i/>
          <w:iCs/>
          <w:sz w:val="19"/>
          <w:szCs w:val="19"/>
        </w:rPr>
        <w:t xml:space="preserve">Journal of the Royal Statistical Society Series A</w:t>
      </w:r>
      <w:r>
        <w:rPr>
          <w:sz w:val="19"/>
          <w:szCs w:val="19"/>
        </w:rPr>
        <w:t xml:space="preserve">, 188(3), 875– (year inferred from the volume; end page and DOI not verified).</w:t>
      </w:r>
      <w:r>
        <w:rPr>
          <w:sz w:val="19"/>
          <w:szCs w:val="19"/>
        </w:rPr>
        <w:t xml:space="preserve"> </w:t>
      </w:r>
      <w:hyperlink w:history="1" r:id="rIdij2wod3r2kdzpexgvblwv">
        <w:r>
          <w:rPr>
            <w:color w:val="1D4ED8"/>
            <w:sz w:val="19"/>
            <w:szCs w:val="19"/>
            <w:u w:val="single"/>
          </w:rPr>
          <w:t xml:space="preserve">https://academic.oup.com/jrsssa/article/188/3/875/7747430</w:t>
        </w:r>
      </w:hyperlink>
    </w:p>
    <w:p>
      <w:pPr>
        <w:tabs>
          <w:tab w:val="left" w:pos="567"/>
        </w:tabs>
        <w:spacing w:after="90"/>
        <w:ind w:left="567" w:hanging="567"/>
        <w:jc w:val="left"/>
      </w:pPr>
      <w:r>
        <w:rPr>
          <w:b/>
          <w:bCs/>
          <w:color w:val="003262"/>
          <w:sz w:val="19"/>
          <w:szCs w:val="19"/>
        </w:rPr>
        <w:t xml:space="preserve">[BK3]	</w:t>
      </w:r>
      <w:r>
        <w:rPr>
          <w:sz w:val="19"/>
          <w:szCs w:val="19"/>
        </w:rPr>
        <w:t xml:space="preserve">Lu, B., Ben-Michael, E., Feller, A. &amp; Miratrix, L. (2023). Is it who you are or where you are? Accounting for compositional differences in cross-site treatment effect variation. </w:t>
      </w:r>
      <w:r>
        <w:rPr>
          <w:i/>
          <w:iCs/>
          <w:sz w:val="19"/>
          <w:szCs w:val="19"/>
        </w:rPr>
        <w:t xml:space="preserve">Journal of Educational and Behavioral Statistics</w:t>
      </w:r>
      <w:r>
        <w:rPr>
          <w:sz w:val="19"/>
          <w:szCs w:val="19"/>
        </w:rPr>
        <w:t xml:space="preserve">, 48(4), 420–453.</w:t>
      </w:r>
      <w:r>
        <w:rPr>
          <w:sz w:val="19"/>
          <w:szCs w:val="19"/>
        </w:rPr>
        <w:t xml:space="preserve"> </w:t>
      </w:r>
      <w:hyperlink w:history="1" r:id="rIdkzn7jqusgis8kowrbwxuk">
        <w:r>
          <w:rPr>
            <w:color w:val="1D4ED8"/>
            <w:sz w:val="19"/>
            <w:szCs w:val="19"/>
            <w:u w:val="single"/>
          </w:rPr>
          <w:t xml:space="preserve">https://doi.org/10.3102/10769986231155427</w:t>
        </w:r>
      </w:hyperlink>
    </w:p>
    <w:p>
      <w:pPr>
        <w:tabs>
          <w:tab w:val="left" w:pos="567"/>
        </w:tabs>
        <w:spacing w:after="90"/>
        <w:ind w:left="567" w:hanging="567"/>
        <w:jc w:val="left"/>
      </w:pPr>
      <w:r>
        <w:rPr>
          <w:b/>
          <w:bCs/>
          <w:color w:val="003262"/>
          <w:sz w:val="19"/>
          <w:szCs w:val="19"/>
        </w:rPr>
        <w:t xml:space="preserve">[BK4]	</w:t>
      </w:r>
      <w:r>
        <w:rPr>
          <w:sz w:val="19"/>
          <w:szCs w:val="19"/>
        </w:rPr>
        <w:t xml:space="preserve">Sun, L., Ben-Michael, E. &amp; Feller, A. (2025). Using multiple outcomes to improve the synthetic control method. </w:t>
      </w:r>
      <w:r>
        <w:rPr>
          <w:i/>
          <w:iCs/>
          <w:sz w:val="19"/>
          <w:szCs w:val="19"/>
        </w:rPr>
        <w:t xml:space="preserve">The Review of Economics and Statistics</w:t>
      </w:r>
      <w:r>
        <w:rPr>
          <w:sz w:val="19"/>
          <w:szCs w:val="19"/>
        </w:rPr>
        <w:t xml:space="preserve"> (in press; volume, issue and pages not verified).</w:t>
      </w:r>
      <w:r>
        <w:rPr>
          <w:sz w:val="19"/>
          <w:szCs w:val="19"/>
        </w:rPr>
        <w:t xml:space="preserve"> </w:t>
      </w:r>
      <w:hyperlink w:history="1" r:id="rId73zw6qgm-0z6rkq305vfk">
        <w:r>
          <w:rPr>
            <w:color w:val="1D4ED8"/>
            <w:sz w:val="19"/>
            <w:szCs w:val="19"/>
            <w:u w:val="single"/>
          </w:rPr>
          <w:t xml:space="preserve">https://doi.org/10.1162/rest_a_01592</w:t>
        </w:r>
      </w:hyperlink>
    </w:p>
    <w:p>
      <w:pPr>
        <w:tabs>
          <w:tab w:val="left" w:pos="567"/>
        </w:tabs>
        <w:spacing w:after="90"/>
        <w:ind w:left="567" w:hanging="567"/>
        <w:jc w:val="left"/>
      </w:pPr>
      <w:r>
        <w:rPr>
          <w:b/>
          <w:bCs/>
          <w:color w:val="003262"/>
          <w:sz w:val="19"/>
          <w:szCs w:val="19"/>
        </w:rPr>
        <w:t xml:space="preserve">[BK5]	</w:t>
      </w:r>
      <w:r>
        <w:rPr>
          <w:sz w:val="19"/>
          <w:szCs w:val="19"/>
        </w:rPr>
        <w:t xml:space="preserve">Ma, C., Pathak, R. &amp; Wainwright, M. J. (2023). Optimally tackling covariate shift in RKHS-based nonparametric regression. </w:t>
      </w:r>
      <w:r>
        <w:rPr>
          <w:i/>
          <w:iCs/>
          <w:sz w:val="19"/>
          <w:szCs w:val="19"/>
        </w:rPr>
        <w:t xml:space="preserve">The Annals of Statistics</w:t>
      </w:r>
      <w:r>
        <w:rPr>
          <w:sz w:val="19"/>
          <w:szCs w:val="19"/>
        </w:rPr>
        <w:t xml:space="preserve">, 51(2), 738–761.</w:t>
      </w:r>
      <w:r>
        <w:rPr>
          <w:sz w:val="19"/>
          <w:szCs w:val="19"/>
        </w:rPr>
        <w:t xml:space="preserve"> </w:t>
      </w:r>
      <w:hyperlink w:history="1" r:id="rIdbepwvudwwbukywh5ds1m7">
        <w:r>
          <w:rPr>
            <w:color w:val="1D4ED8"/>
            <w:sz w:val="19"/>
            <w:szCs w:val="19"/>
            <w:u w:val="single"/>
          </w:rPr>
          <w:t xml:space="preserve">https://doi.org/10.1214/23-AOS2268</w:t>
        </w:r>
      </w:hyperlink>
    </w:p>
    <w:p>
      <w:pPr>
        <w:tabs>
          <w:tab w:val="left" w:pos="567"/>
        </w:tabs>
        <w:spacing w:after="90"/>
        <w:ind w:left="567" w:hanging="567"/>
        <w:jc w:val="left"/>
      </w:pPr>
      <w:r>
        <w:rPr>
          <w:b/>
          <w:bCs/>
          <w:color w:val="003262"/>
          <w:sz w:val="19"/>
          <w:szCs w:val="19"/>
        </w:rPr>
        <w:t xml:space="preserve">[BK6]	</w:t>
      </w:r>
      <w:r>
        <w:rPr>
          <w:sz w:val="19"/>
          <w:szCs w:val="19"/>
        </w:rPr>
        <w:t xml:space="preserve">Tsigler, A. &amp; Bartlett, P. L. (2023). Benign overfitting in ridge regression. </w:t>
      </w:r>
      <w:r>
        <w:rPr>
          <w:i/>
          <w:iCs/>
          <w:sz w:val="19"/>
          <w:szCs w:val="19"/>
        </w:rPr>
        <w:t xml:space="preserve">Journal of Machine Learning Research</w:t>
      </w:r>
      <w:r>
        <w:rPr>
          <w:sz w:val="19"/>
          <w:szCs w:val="19"/>
        </w:rPr>
        <w:t xml:space="preserve">, 24(123), 1–76.</w:t>
      </w:r>
      <w:r>
        <w:rPr>
          <w:sz w:val="19"/>
          <w:szCs w:val="19"/>
        </w:rPr>
        <w:t xml:space="preserve"> </w:t>
      </w:r>
      <w:hyperlink w:history="1" r:id="rIdu3obvn-3-tujdnecdll4o">
        <w:r>
          <w:rPr>
            <w:color w:val="1D4ED8"/>
            <w:sz w:val="19"/>
            <w:szCs w:val="19"/>
            <w:u w:val="single"/>
          </w:rPr>
          <w:t xml:space="preserve">https://jmlr.org/papers/v24/22-1398.html</w:t>
        </w:r>
      </w:hyperlink>
    </w:p>
    <w:p>
      <w:pPr>
        <w:tabs>
          <w:tab w:val="left" w:pos="567"/>
        </w:tabs>
        <w:spacing w:after="90"/>
        <w:ind w:left="567" w:hanging="567"/>
        <w:jc w:val="left"/>
      </w:pPr>
      <w:r>
        <w:rPr>
          <w:b/>
          <w:bCs/>
          <w:color w:val="003262"/>
          <w:sz w:val="19"/>
          <w:szCs w:val="19"/>
        </w:rPr>
        <w:t xml:space="preserve">[BK7]	</w:t>
      </w:r>
      <w:r>
        <w:rPr>
          <w:sz w:val="19"/>
          <w:szCs w:val="19"/>
        </w:rPr>
        <w:t xml:space="preserve">Patil, P., Du, J.-H. &amp; Tibshirani, R. J. (2024). Optimal ridge regularization for out-of-distribution prediction. In </w:t>
      </w:r>
      <w:r>
        <w:rPr>
          <w:i/>
          <w:iCs/>
          <w:sz w:val="19"/>
          <w:szCs w:val="19"/>
        </w:rPr>
        <w:t xml:space="preserve">Proceedings of the 41st International Conference on Machine Learning</w:t>
      </w:r>
      <w:r>
        <w:rPr>
          <w:sz w:val="19"/>
          <w:szCs w:val="19"/>
        </w:rPr>
        <w:t xml:space="preserve">, PMLR 235, 39908–39954.</w:t>
      </w:r>
      <w:r>
        <w:rPr>
          <w:sz w:val="19"/>
          <w:szCs w:val="19"/>
        </w:rPr>
        <w:t xml:space="preserve"> </w:t>
      </w:r>
      <w:hyperlink w:history="1" r:id="rId6ks1-tqwkhewdhoaotpv2">
        <w:r>
          <w:rPr>
            <w:color w:val="1D4ED8"/>
            <w:sz w:val="19"/>
            <w:szCs w:val="19"/>
            <w:u w:val="single"/>
          </w:rPr>
          <w:t xml:space="preserve">https://proceedings.mlr.press/v235/patil24a.html</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and the key equations are representative formulations. The web-search budget of the session ran out before every gap could be closed. All 20 titles and DOIs were checked against the cards and texts of the 39 earlier documents of this series, with no overlap. Unconfirmed points: the DOI of [O4] (journal, volume and pages seen; linked to its INET Oxford page) and of [BK1] (linked to its RePEc record); the volume, issue and pages of [O3] (one copy of the front matter prints a different DOI prefix), [BK4] (in press) and the pages of [H6], [O1], [O5] and [O6]; the year, end page and DOI of [BK2]; the given name of the first author of [H2]; the description of [H3], taken from the abstract of its preprint; the link of [O1], which goes to its arXiv version; and the affiliation blocks of most papers, where the institution was seen on department pages, repositories, award pages or seminar listings (for [BK5] the Berkeley affiliation rests on R. Pathak, and for [BK6] on a seminar listing for P. L. Bartlett). [O6] is a Bayesian method. The classical references of Part I were not verified. The numbers of section 8 come from the code in experiments/baraspesha_go/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Augmented balancing weights, complex models and seawater intrusion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0eppimapd1pg06glzgvxz" Type="http://schemas.openxmlformats.org/officeDocument/2006/relationships/hyperlink" Target="https://arxiv.org/abs/2107.09597" TargetMode="External"/><Relationship Id="rIdhx5l68jiaj46extfwfbdj" Type="http://schemas.openxmlformats.org/officeDocument/2006/relationships/hyperlink" Target="https://proceedings.mlr.press/v130/richards21b.html" TargetMode="External"/><Relationship Id="rIdkolxvjthudpj08bnobcay" Type="http://schemas.openxmlformats.org/officeDocument/2006/relationships/hyperlink" Target="https://doi.org/10.1080/07350015.2021.1984928" TargetMode="External"/><Relationship Id="rIdfpcy2eqbwalq5kakdpmt_" Type="http://schemas.openxmlformats.org/officeDocument/2006/relationships/hyperlink" Target="https://www.inet.ox.ac.uk/publications/econometric-modelling-of-climate-systems-the-equivalence-of-energy-balance-models-and-cointegrated-vector-autoregressions" TargetMode="External"/><Relationship Id="rIdtrtvlbnglakg_qldscjzj" Type="http://schemas.openxmlformats.org/officeDocument/2006/relationships/hyperlink" Target="https://proceedings.neurips.cc/paper_files/paper/2022/hash/9b9cfd5428153ccfbd4ba34b7e007305-Abstract-Conference.html" TargetMode="External"/><Relationship Id="rIdahwrfbkm8eg50hgbqwa_7" Type="http://schemas.openxmlformats.org/officeDocument/2006/relationships/hyperlink" Target="https://proceedings.mlr.press/v258/fawkes25a.html" TargetMode="External"/><Relationship Id="rIdnv_jr-wyuwty7lv1ylkhq" Type="http://schemas.openxmlformats.org/officeDocument/2006/relationships/hyperlink" Target="https://doi.org/10.1093/biomet/asac058" TargetMode="External"/><Relationship Id="rIdkxkn6amzafvz_ltyve7rj" Type="http://schemas.openxmlformats.org/officeDocument/2006/relationships/hyperlink" Target="https://doi.org/10.1093/biomet/asz050" TargetMode="External"/><Relationship Id="rIdf3ftmeb0h0dco0zvusefu" Type="http://schemas.openxmlformats.org/officeDocument/2006/relationships/hyperlink" Target="https://doi.org/10.1093/biomet/asaa020" TargetMode="External"/><Relationship Id="rIdj0jz5tc46ijmjidivzgjv" Type="http://schemas.openxmlformats.org/officeDocument/2006/relationships/hyperlink" Target="https://doi.org/10.1080/00031305.2023.2267598" TargetMode="External"/><Relationship Id="rIdeo2jqbeao6mqd726ome9n" Type="http://schemas.openxmlformats.org/officeDocument/2006/relationships/hyperlink" Target="https://doi.org/10.1016/j.jeconom.2022.12.014" TargetMode="External"/><Relationship Id="rIdwfkh3a_mprgatu5mxitin" Type="http://schemas.openxmlformats.org/officeDocument/2006/relationships/hyperlink" Target="https://doi.org/10.1002/cjs.11815" TargetMode="External"/><Relationship Id="rIdwdfr75h0ia3r2ecaw20ek" Type="http://schemas.openxmlformats.org/officeDocument/2006/relationships/hyperlink" Target="https://doi.org/10.1080/01621459.2022.2144737" TargetMode="External"/><Relationship Id="rIdcirmjbb2wm-kdawwg2hfe" Type="http://schemas.openxmlformats.org/officeDocument/2006/relationships/hyperlink" Target="https://ideas.repec.org/a/cup/polals/v32y2024i1p65-83_5.html" TargetMode="External"/><Relationship Id="rIdmtb7p5f7xwpmhgqbtvmbo" Type="http://schemas.openxmlformats.org/officeDocument/2006/relationships/hyperlink" Target="https://academic.oup.com/jrsssa/article/188/3/875/7747430" TargetMode="External"/><Relationship Id="rIduh24sqerstgm9nhyljch3" Type="http://schemas.openxmlformats.org/officeDocument/2006/relationships/hyperlink" Target="https://doi.org/10.3102/10769986231155427" TargetMode="External"/><Relationship Id="rIdr4l9f2gdrtoq93lpgr79n" Type="http://schemas.openxmlformats.org/officeDocument/2006/relationships/hyperlink" Target="https://doi.org/10.1162/rest_a_01592" TargetMode="External"/><Relationship Id="rIdlro6nliwmm4esqpaxbecb" Type="http://schemas.openxmlformats.org/officeDocument/2006/relationships/hyperlink" Target="https://doi.org/10.1214/23-AOS2268" TargetMode="External"/><Relationship Id="rId9op9vrmtvmeujzwrylydu" Type="http://schemas.openxmlformats.org/officeDocument/2006/relationships/hyperlink" Target="https://jmlr.org/papers/v24/22-1398.html" TargetMode="External"/><Relationship Id="rIduzlxiu5eqqvgq80bxshha" Type="http://schemas.openxmlformats.org/officeDocument/2006/relationships/hyperlink" Target="https://proceedings.mlr.press/v235/patil24a.html" TargetMode="External"/><Relationship Id="rIdyqbcr-hcbqfy7p6bqfhb6" Type="http://schemas.openxmlformats.org/officeDocument/2006/relationships/hyperlink" Target="https://papers.neurips.cc/paper_files/paper/2021/hash/691dcb1d65f31967a874d18383b9da75-Abstract.html" TargetMode="External"/><Relationship Id="rIdflemt4pdg_j1naoi30-z4" Type="http://schemas.openxmlformats.org/officeDocument/2006/relationships/hyperlink" Target="https://doi.org/10.1111/rssa.12561" TargetMode="External"/><Relationship Id="rIdrrnzqselzwr7gd8a8zzfj" Type="http://schemas.openxmlformats.org/officeDocument/2006/relationships/hyperlink" Target="https://doi.org/10.1007/s13253-022-00508-z" TargetMode="External"/><Relationship Id="rId5csffl7yhbtkjefe_n1ci" Type="http://schemas.openxmlformats.org/officeDocument/2006/relationships/hyperlink" Target="https://doi.org/10.1214/22-AOAS1629" TargetMode="External"/><Relationship Id="rIdhppzpfe1ask0dj2cehszb" Type="http://schemas.openxmlformats.org/officeDocument/2006/relationships/hyperlink" Target="https://doi.org/10.1073/pnas.1907378117" TargetMode="External"/><Relationship Id="rIdkexv1tydbqib4s9kzbq2j" Type="http://schemas.openxmlformats.org/officeDocument/2006/relationships/hyperlink" Target="https://doi.org/10.1086/710606" TargetMode="External"/><Relationship Id="rIdlg9_b3yktj-vuwlzsddkz" Type="http://schemas.openxmlformats.org/officeDocument/2006/relationships/hyperlink" Target="https://doi.org/10.1093/jrsssb/qkaf019" TargetMode="External"/><Relationship Id="rIdbxpndztjw-0hpqen9lni5" Type="http://schemas.openxmlformats.org/officeDocument/2006/relationships/hyperlink" Target="https://arxiv.org/abs/2107.09597" TargetMode="External"/><Relationship Id="rIdp6s3z-icrhifmkjmph1tm" Type="http://schemas.openxmlformats.org/officeDocument/2006/relationships/hyperlink" Target="https://proceedings.mlr.press/v130/richards21b.html" TargetMode="External"/><Relationship Id="rIdmdniluvjcwdd-d17o10u2" Type="http://schemas.openxmlformats.org/officeDocument/2006/relationships/hyperlink" Target="https://doi.org/10.1080/07350015.2021.1984928" TargetMode="External"/><Relationship Id="rId9mpuz6yxyldfkz7xykprf" Type="http://schemas.openxmlformats.org/officeDocument/2006/relationships/hyperlink" Target="https://www.inet.ox.ac.uk/publications/econometric-modelling-of-climate-systems-the-equivalence-of-energy-balance-models-and-cointegrated-vector-autoregressions" TargetMode="External"/><Relationship Id="rIdf6jaurfa6dx2qs3rh-jun" Type="http://schemas.openxmlformats.org/officeDocument/2006/relationships/hyperlink" Target="https://proceedings.neurips.cc/paper_files/paper/2022/hash/9b9cfd5428153ccfbd4ba34b7e007305-Abstract-Conference.html" TargetMode="External"/><Relationship Id="rId7bqztwnn2oqmyy3cq7s1h" Type="http://schemas.openxmlformats.org/officeDocument/2006/relationships/hyperlink" Target="https://proceedings.mlr.press/v258/fawkes25a.html" TargetMode="External"/><Relationship Id="rIdl8viayx5qzdunl0os_sci" Type="http://schemas.openxmlformats.org/officeDocument/2006/relationships/hyperlink" Target="https://doi.org/10.1093/biomet/asac058" TargetMode="External"/><Relationship Id="rIdqzsqyndjpmimsgtmvbyen" Type="http://schemas.openxmlformats.org/officeDocument/2006/relationships/hyperlink" Target="https://doi.org/10.1093/biomet/asz050" TargetMode="External"/><Relationship Id="rIdseln7hbcebwdvixjt-v2f" Type="http://schemas.openxmlformats.org/officeDocument/2006/relationships/hyperlink" Target="https://doi.org/10.1093/biomet/asaa020" TargetMode="External"/><Relationship Id="rIdaposy8x7-xhkufzk2r4ye" Type="http://schemas.openxmlformats.org/officeDocument/2006/relationships/hyperlink" Target="https://doi.org/10.1080/00031305.2023.2267598" TargetMode="External"/><Relationship Id="rIdwfpzi-_vbaxl2xusl6epe" Type="http://schemas.openxmlformats.org/officeDocument/2006/relationships/hyperlink" Target="https://doi.org/10.1016/j.jeconom.2022.12.014" TargetMode="External"/><Relationship Id="rIdtifzndicel9r-dogqehhj" Type="http://schemas.openxmlformats.org/officeDocument/2006/relationships/hyperlink" Target="https://doi.org/10.1002/cjs.11815" TargetMode="External"/><Relationship Id="rId1rxvgv4kwqs5emtw6gxkx" Type="http://schemas.openxmlformats.org/officeDocument/2006/relationships/hyperlink" Target="https://doi.org/10.1080/01621459.2022.2144737" TargetMode="External"/><Relationship Id="rIdtq-anfaxevtlrq-3khao3" Type="http://schemas.openxmlformats.org/officeDocument/2006/relationships/hyperlink" Target="https://ideas.repec.org/a/cup/polals/v32y2024i1p65-83_5.html" TargetMode="External"/><Relationship Id="rIdij2wod3r2kdzpexgvblwv" Type="http://schemas.openxmlformats.org/officeDocument/2006/relationships/hyperlink" Target="https://academic.oup.com/jrsssa/article/188/3/875/7747430" TargetMode="External"/><Relationship Id="rIdkzn7jqusgis8kowrbwxuk" Type="http://schemas.openxmlformats.org/officeDocument/2006/relationships/hyperlink" Target="https://doi.org/10.3102/10769986231155427" TargetMode="External"/><Relationship Id="rId73zw6qgm-0z6rkq305vfk" Type="http://schemas.openxmlformats.org/officeDocument/2006/relationships/hyperlink" Target="https://doi.org/10.1162/rest_a_01592" TargetMode="External"/><Relationship Id="rIdbepwvudwwbukywh5ds1m7" Type="http://schemas.openxmlformats.org/officeDocument/2006/relationships/hyperlink" Target="https://doi.org/10.1214/23-AOS2268" TargetMode="External"/><Relationship Id="rIdu3obvn-3-tujdnecdll4o" Type="http://schemas.openxmlformats.org/officeDocument/2006/relationships/hyperlink" Target="https://jmlr.org/papers/v24/22-1398.html" TargetMode="External"/><Relationship Id="rId6ks1-tqwkhewdhoaotpv2" Type="http://schemas.openxmlformats.org/officeDocument/2006/relationships/hyperlink" Target="https://proceedings.mlr.press/v235/patil24a.html" TargetMode="External"/><Relationship Id="rId11" Type="http://schemas.openxmlformats.org/officeDocument/2006/relationships/image" Target="media/3584e8ae39a2df1f2fcb67140723e7db082e2e23.png"/><Relationship Id="rId12" Type="http://schemas.openxmlformats.org/officeDocument/2006/relationships/image" Target="media/0d64d07011db29c4954a5081b61adb3fea1029e4.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 balancing weights and complex models: 20 papers for the seawater-intrusion problem</dc:title>
  <dc:subject>Literature review: augmented balancing weights, automatic debiased machine learning and complex models, 2020–2026</dc:subject>
  <dc:creator>D. Zeqiraj</dc:creator>
  <dc:description>The 20 best papers (2020–2026) from Oxford, Harvard and Berkeley around "Augmented balancing weights as linear regression" that bear on a coastal aquifer studied with a complex simulator, with a theoretical introduction and a numerically tested innovation: balancing weights built from the simulator's physics, honest intervals and a goal-oriented choice of the wells to measure</dc:description>
  <cp:lastModifiedBy>D. Zeqiraj</cp:lastModifiedBy>
  <cp:revision>1</cp:revision>
  <dcterms:created xsi:type="dcterms:W3CDTF">2026-10-23T13:17:35.296Z</dcterms:created>
  <dcterms:modified xsi:type="dcterms:W3CDTF">2026-10-23T13:17:35.297Z</dcterms:modified>
</cp:coreProperties>
</file>

<file path=docProps/custom.xml><?xml version="1.0" encoding="utf-8"?>
<Properties xmlns="http://schemas.openxmlformats.org/officeDocument/2006/custom-properties" xmlns:vt="http://schemas.openxmlformats.org/officeDocument/2006/docPropsVTypes"/>
</file>