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Information theory as a framework for measuring causality</w:t>
      </w:r>
    </w:p>
    <w:p>
      <w:pPr>
        <w:spacing w:after="360"/>
      </w:pPr>
      <w:r>
        <w:rPr>
          <w:color w:val="3A4350"/>
          <w:sz w:val="26"/>
          <w:szCs w:val="26"/>
        </w:rPr>
        <w:t xml:space="preserve">Theoretical introduction and the 20 theoretically strongest papers (2020–2026) from Oxford, Harvard, Berkeley and Princeton, with a numerically tested innovation for the coastal aquifer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entropy and mutual information, Granger causality and transfer entropy, directed information, interventional information flow, causal strength as a divergence, partial information decomposition, effective information and causal emergence, causal discovery with information measures, information thermodynamics, and pumping as a cause of the toe of the interface. </w:t>
      </w:r>
      <w:r>
        <w:rPr>
          <w:b/>
          <w:bCs/>
        </w:rPr>
        <w:t xml:space="preserve">Part II:</w:t>
      </w:r>
      <w:r>
        <w:t xml:space="preserve"> 20 verified papers, 5 for each institution: Oxford (O1–O5), Harvard (H1–H5), Berkeley (BK1–BK5) and Princeton (P1–P5), each with a key equation in OMML and an innovation. </w:t>
      </w:r>
      <w:r>
        <w:rPr>
          <w:b/>
          <w:bCs/>
        </w:rPr>
        <w:t xml:space="preserve">Part III:</w:t>
      </w:r>
      <w:r>
        <w:t xml:space="preserve"> synthesis and the RRJEDHA-GO (rrjedha: flow) innovation for the SWI-Goal-OED project: how much information truly passes from pumping to the toe of the interface, how it is measured from the records, and how a randomized pumping rotation makes the standard measure causal,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information measure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October 16, 2026  ·  Period covered: 2020–2026 (the classical literature of Part I is older)</w:t>
      </w:r>
    </w:p>
    <w:p>
      <w:pPr>
        <w:pStyle w:val="Heading1"/>
        <w:pageBreakBefore/>
      </w:pPr>
      <w:r>
        <w:rPr>
          <w:color w:val="1F3864"/>
        </w:rPr>
        <w:t xml:space="preserve">1. Theoretical introduction: how information theory measures causality</w:t>
      </w:r>
    </w:p>
    <w:p>
      <w:pPr>
        <w:spacing w:after="120"/>
      </w:pPr>
      <w:r>
        <w:rPr>
          <w:i/>
          <w:iCs/>
          <w:color w:val="5B6573"/>
          <w:sz w:val="18"/>
          <w:szCs w:val="18"/>
        </w:rPr>
        <w:t xml:space="preserve">Theoretical introduction written for this document. It draws on the classical literature (references B1–B20 at the end) and on the 20 papers of Part II. Sections 1.1–1.9 give standard results; Section 1.10 connects them to the coastal aquifer and to the numerical test of Section 9.</w:t>
      </w:r>
    </w:p>
    <w:p>
      <w:pPr>
        <w:pStyle w:val="Heading3"/>
      </w:pPr>
      <w:r>
        <w:rPr>
          <w:color w:val="1F3864"/>
        </w:rPr>
        <w:t xml:space="preserve">1.1 Entropy, mutual information and divergence</w:t>
      </w:r>
    </w:p>
    <w:p>
      <w:pPr>
        <w:spacing w:after="120"/>
        <w:jc w:val="both"/>
      </w:pPr>
      <w:r>
        <w:t xml:space="preserve">Information theory [B1, B2] measures the uncertainty of a variable with entropy and the dependence between two variables with mutual information, which is the Kullback–Leibler divergence between the joint distribution and the product of the marginals. The conditional version measures the dependence that remains once a third variable is known:</w:t>
      </w:r>
    </w:p>
    <w:p>
      <w:pPr>
        <w:pStyle w:val="Equation"/>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r>
            <m:rPr>
              <m:sty m:val="p"/>
            </m:rPr>
            <m:t>,</m:t>
          </m:r>
          <m:r>
            <m:t>  </m:t>
          </m:r>
          <m:r>
            <m:t>I</m:t>
          </m:r>
          <m:d>
            <m:dPr>
              <m:begChr m:val="("/>
              <m:sepChr m:val=""/>
              <m:endChr m:val=")"/>
              <m:grow/>
            </m:dPr>
            <m:e>
              <m:r>
                <m:t>X</m:t>
              </m:r>
              <m:r>
                <m:rPr>
                  <m:sty m:val="p"/>
                </m:rPr>
                <m:t>;</m:t>
              </m:r>
              <m:r>
                <m:t>Y</m:t>
              </m:r>
              <m:r>
                <m:rPr>
                  <m:sty m:val="p"/>
                </m:rPr>
                <m:t>∣</m:t>
              </m:r>
              <m:r>
                <m:t>Z</m:t>
              </m:r>
            </m:e>
          </m:d>
          <m:r>
            <m:rPr>
              <m:sty m:val="p"/>
            </m:rPr>
            <m:t>=</m:t>
          </m:r>
          <m:nary>
            <m:naryPr>
              <m:chr m:val="∑"/>
              <m:limLoc m:val="undOvr"/>
              <m:subHide m:val="off"/>
              <m:supHide m:val="on"/>
            </m:naryPr>
            <m:sub>
              <m:r>
                <m:t>x</m:t>
              </m:r>
              <m:r>
                <m:rPr>
                  <m:sty m:val="p"/>
                </m:rPr>
                <m:t>,</m:t>
              </m:r>
              <m:r>
                <m:t>y</m:t>
              </m:r>
              <m:r>
                <m:rPr>
                  <m:sty m:val="p"/>
                </m:rPr>
                <m:t>,</m:t>
              </m:r>
              <m:r>
                <m:t>z</m:t>
              </m:r>
            </m:sub>
            <m:sup>
              <m:r>
                <m:t>​</m:t>
              </m:r>
            </m:sup>
            <m:e>
              <m:r>
                <m:t>p</m:t>
              </m:r>
            </m:e>
          </m:nary>
          <m:d>
            <m:dPr>
              <m:begChr m:val="("/>
              <m:sepChr m:val=""/>
              <m:endChr m:val=")"/>
              <m:grow/>
            </m:dPr>
            <m:e>
              <m:r>
                <m:t>x</m:t>
              </m:r>
              <m:r>
                <m:rPr>
                  <m:sty m:val="p"/>
                </m:rPr>
                <m:t>,</m:t>
              </m:r>
              <m:r>
                <m:t>y</m:t>
              </m:r>
              <m:r>
                <m:rPr>
                  <m:sty m:val="p"/>
                </m:rPr>
                <m:t>,</m:t>
              </m:r>
              <m:r>
                <m:t>z</m:t>
              </m:r>
            </m:e>
          </m:d>
          <m:sSub>
            <m:e>
              <m:r>
                <m:rPr>
                  <m:sty m:val="p"/>
                </m:rPr>
                <m:t>log</m:t>
              </m:r>
            </m:e>
            <m:sub>
              <m:r>
                <m:t>2</m:t>
              </m:r>
            </m:sub>
          </m:sSub>
          <m:f>
            <m:fPr>
              <m:type m:val="bar"/>
            </m:fPr>
            <m:num>
              <m:r>
                <m:t>p</m:t>
              </m:r>
              <m:d>
                <m:dPr>
                  <m:begChr m:val="("/>
                  <m:sepChr m:val=""/>
                  <m:endChr m:val=")"/>
                  <m:grow/>
                </m:dPr>
                <m:e>
                  <m:r>
                    <m:t>x</m:t>
                  </m:r>
                  <m:r>
                    <m:rPr>
                      <m:sty m:val="p"/>
                    </m:rPr>
                    <m:t>,</m:t>
                  </m:r>
                  <m:r>
                    <m:t>y</m:t>
                  </m:r>
                  <m:r>
                    <m:rPr>
                      <m:sty m:val="p"/>
                    </m:rPr>
                    <m:t>∣</m:t>
                  </m:r>
                  <m:r>
                    <m:t>z</m:t>
                  </m:r>
                </m:e>
              </m:d>
            </m:num>
            <m:den>
              <m:r>
                <m:t>p</m:t>
              </m:r>
              <m:d>
                <m:dPr>
                  <m:begChr m:val="("/>
                  <m:sepChr m:val=""/>
                  <m:endChr m:val=")"/>
                  <m:grow/>
                </m:dPr>
                <m:e>
                  <m:r>
                    <m:t>x</m:t>
                  </m:r>
                  <m:r>
                    <m:rPr>
                      <m:sty m:val="p"/>
                    </m:rPr>
                    <m:t>∣</m:t>
                  </m:r>
                  <m:r>
                    <m:t>z</m:t>
                  </m:r>
                </m:e>
              </m:d>
              <m:r>
                <m:t>p</m:t>
              </m:r>
              <m:d>
                <m:dPr>
                  <m:begChr m:val="("/>
                  <m:sepChr m:val=""/>
                  <m:endChr m:val=")"/>
                  <m:grow/>
                </m:dPr>
                <m:e>
                  <m:r>
                    <m:t>y</m:t>
                  </m:r>
                  <m:r>
                    <m:rPr>
                      <m:sty m:val="p"/>
                    </m:rPr>
                    <m:t>∣</m:t>
                  </m:r>
                  <m:r>
                    <m:t>z</m:t>
                  </m:r>
                </m:e>
              </m:d>
            </m:den>
          </m:f>
          <m:r>
            <m:rPr>
              <m:sty m:val="p"/>
            </m:rPr>
            <m:t>=</m:t>
          </m:r>
          <m:sSub>
            <m:e>
              <m:r>
                <m:t>D</m:t>
              </m:r>
            </m:e>
            <m:sub>
              <m:r>
                <m:rPr>
                  <m:sty m:val="p"/>
                </m:rPr>
                <m:t>K</m:t>
              </m:r>
              <m:r>
                <m:rPr>
                  <m:sty m:val="p"/>
                </m:rPr>
                <m:t>L</m:t>
              </m:r>
            </m:sub>
          </m:sSub>
          <m:d>
            <m:dPr>
              <m:begChr m:val="("/>
              <m:sepChr m:val=""/>
              <m:endChr m:val=")"/>
              <m:grow/>
            </m:dPr>
            <m:e>
              <m:sSub>
                <m:e>
                  <m:r>
                    <m:t>p</m:t>
                  </m:r>
                </m:e>
                <m:sub>
                  <m:r>
                    <m:t>X</m:t>
                  </m:r>
                  <m:r>
                    <m:t>Y</m:t>
                  </m:r>
                  <m:r>
                    <m:t>Z</m:t>
                  </m:r>
                </m:sub>
              </m:sSub>
              <m:r>
                <m:rPr>
                  <m:sty m:val="p"/>
                </m:rPr>
                <m:t>,</m:t>
              </m:r>
              <m:sSub>
                <m:e>
                  <m:r>
                    <m:t>p</m:t>
                  </m:r>
                </m:e>
                <m:sub>
                  <m:r>
                    <m:t>X</m:t>
                  </m:r>
                  <m:r>
                    <m:rPr>
                      <m:sty m:val="p"/>
                    </m:rPr>
                    <m:t>∣</m:t>
                  </m:r>
                  <m:r>
                    <m:t>Z</m:t>
                  </m:r>
                </m:sub>
              </m:sSub>
              <m:r>
                <m:t> </m:t>
              </m:r>
              <m:sSub>
                <m:e>
                  <m:r>
                    <m:t>p</m:t>
                  </m:r>
                </m:e>
                <m:sub>
                  <m:r>
                    <m:t>Y</m:t>
                  </m:r>
                  <m:r>
                    <m:rPr>
                      <m:sty m:val="p"/>
                    </m:rPr>
                    <m:t>∣</m:t>
                  </m:r>
                  <m:r>
                    <m:t>Z</m:t>
                  </m:r>
                </m:sub>
              </m:sSub>
              <m:r>
                <m:t> </m:t>
              </m:r>
              <m:sSub>
                <m:e>
                  <m:r>
                    <m:t>p</m:t>
                  </m:r>
                </m:e>
                <m:sub>
                  <m:r>
                    <m:t>Z</m:t>
                  </m:r>
                </m:sub>
              </m:sSub>
            </m:e>
          </m:d>
        </m:oMath>
      </m:oMathPara>
    </w:p>
    <w:p>
      <w:pPr>
        <w:spacing w:after="120"/>
        <w:jc w:val="both"/>
      </w:pPr>
      <w:r>
        <w:t xml:space="preserve">These quantities are symmetric and measure statistical dependence, not direction. The data processing inequality,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t xml:space="preserve"> when </w:t>
      </w:r>
      <m:oMath>
        <m:r>
          <m:t>X</m:t>
        </m:r>
        <m:r>
          <m:rPr>
            <m:sty m:val="p"/>
          </m:rPr>
          <m:t>→</m:t>
        </m:r>
        <m:r>
          <m:t>Y</m:t>
        </m:r>
        <m:r>
          <m:rPr>
            <m:sty m:val="p"/>
          </m:rPr>
          <m:t>→</m:t>
        </m:r>
        <m:r>
          <m:t>Z</m:t>
        </m:r>
      </m:oMath>
      <w:r>
        <w:t xml:space="preserve">, is the first link to causal structure: information does not grow along a chain. All the measures below break the symmetry with time, with intervention or with a model of the mechanism.</w:t>
      </w:r>
    </w:p>
    <w:p>
      <w:pPr>
        <w:spacing w:after="120"/>
        <w:jc w:val="both"/>
      </w:pPr>
      <w:r>
        <w:t xml:space="preserve">The data processing inequality is used as an identification criterion for the causal parent [P1] and as a bound on the information that arrives along a biological chain [P4, P5]; mutual information is extended to quantum systems correlated in time [O4].</w:t>
      </w:r>
    </w:p>
    <w:p>
      <w:pPr>
        <w:pStyle w:val="Heading3"/>
      </w:pPr>
      <w:r>
        <w:rPr>
          <w:color w:val="1F3864"/>
        </w:rPr>
        <w:t xml:space="preserve">1.2 Granger causality and transfer entropy</w:t>
      </w:r>
    </w:p>
    <w:p>
      <w:pPr>
        <w:spacing w:after="120"/>
        <w:jc w:val="both"/>
      </w:pPr>
      <w:r>
        <w:t xml:space="preserve">Granger's idea [B3] is that </w:t>
      </w:r>
      <m:oMath>
        <m:r>
          <m:t>X</m:t>
        </m:r>
      </m:oMath>
      <w:r>
        <w:t xml:space="preserve"> causes </w:t>
      </w:r>
      <m:oMath>
        <m:r>
          <m:t>Y</m:t>
        </m:r>
      </m:oMath>
      <w:r>
        <w:t xml:space="preserve"> if the past of </w:t>
      </w:r>
      <m:oMath>
        <m:r>
          <m:t>X</m:t>
        </m:r>
      </m:oMath>
      <w:r>
        <w:t xml:space="preserve"> improves the prediction of </w:t>
      </w:r>
      <m:oMath>
        <m:r>
          <m:t>Y</m:t>
        </m:r>
      </m:oMath>
      <w:r>
        <w:t xml:space="preserve"> beyond the past of </w:t>
      </w:r>
      <m:oMath>
        <m:r>
          <m:t>Y</m:t>
        </m:r>
      </m:oMath>
      <w:r>
        <w:t xml:space="preserve"> itself. Schreiber's transfer entropy [B4] is the information-theoretic form of this idea, and for Gaussian variables it is exactly half the logarithm of the ratio of the prediction error variances [B5]:</w:t>
      </w:r>
    </w:p>
    <w:p>
      <w:pPr>
        <w:pStyle w:val="Equation"/>
      </w:pPr>
      <m:oMathPara>
        <m:oMathParaPr>
          <m:jc m:val="center"/>
        </m:oMathParaPr>
        <m:oMath>
          <m:sSub>
            <m:e>
              <m:r>
                <m:t>T</m:t>
              </m:r>
            </m:e>
            <m:sub>
              <m:r>
                <m:t>X</m:t>
              </m:r>
              <m:r>
                <m:rPr>
                  <m:sty m:val="p"/>
                </m:rPr>
                <m:t>→</m:t>
              </m:r>
              <m:r>
                <m:t>Y</m:t>
              </m:r>
            </m:sub>
          </m:sSub>
          <m:r>
            <m:rPr>
              <m:sty m:val="p"/>
            </m:rPr>
            <m:t>=</m:t>
          </m:r>
          <m:r>
            <m:t>I</m:t>
          </m:r>
          <m:d>
            <m:dPr>
              <m:begChr m:val="("/>
              <m:sepChr m:val=""/>
              <m:endChr m:val=")"/>
              <m:grow/>
            </m:dPr>
            <m:e>
              <m:sSub>
                <m:e>
                  <m:r>
                    <m:t>Y</m:t>
                  </m:r>
                </m:e>
                <m:sub>
                  <m:r>
                    <m:t>t</m:t>
                  </m:r>
                  <m:r>
                    <m:rPr>
                      <m:sty m:val="p"/>
                    </m:rPr>
                    <m:t>+</m:t>
                  </m:r>
                  <m:r>
                    <m:t>1</m:t>
                  </m:r>
                </m:sub>
              </m:sSub>
              <m:r>
                <m:rPr>
                  <m:sty m:val="p"/>
                </m:rPr>
                <m:t>;</m:t>
              </m:r>
              <m:sSubSup>
                <m:e>
                  <m:r>
                    <m:t>X</m:t>
                  </m:r>
                </m:e>
                <m:sub>
                  <m:r>
                    <m:t>t</m:t>
                  </m:r>
                </m:sub>
                <m:sup>
                  <m:d>
                    <m:dPr>
                      <m:begChr m:val="("/>
                      <m:sepChr m:val=""/>
                      <m:endChr m:val=")"/>
                      <m:grow/>
                    </m:dPr>
                    <m:e>
                      <m:r>
                        <m:t>k</m:t>
                      </m:r>
                    </m:e>
                  </m:d>
                </m:sup>
              </m:sSubSup>
              <m:r>
                <m:rPr>
                  <m:sty m:val="p"/>
                </m:rPr>
                <m:t>∣</m:t>
              </m:r>
              <m:sSubSup>
                <m:e>
                  <m:r>
                    <m:t>Y</m:t>
                  </m:r>
                </m:e>
                <m:sub>
                  <m:r>
                    <m:t>t</m:t>
                  </m:r>
                </m:sub>
                <m:sup>
                  <m:d>
                    <m:dPr>
                      <m:begChr m:val="("/>
                      <m:sepChr m:val=""/>
                      <m:endChr m:val=")"/>
                      <m:grow/>
                    </m:dPr>
                    <m:e>
                      <m:r>
                        <m:t>l</m:t>
                      </m:r>
                    </m:e>
                  </m:d>
                </m:sup>
              </m:sSubSup>
            </m:e>
          </m:d>
          <m:r>
            <m:rPr>
              <m:sty m:val="p"/>
            </m:rPr>
            <m:t>,</m:t>
          </m:r>
          <m:r>
            <m:t>  </m:t>
          </m:r>
          <m:sSubSup>
            <m:e>
              <m:r>
                <m:t>T</m:t>
              </m:r>
            </m:e>
            <m:sub>
              <m:r>
                <m:t>X</m:t>
              </m:r>
              <m:r>
                <m:rPr>
                  <m:sty m:val="p"/>
                </m:rPr>
                <m:t>→</m:t>
              </m:r>
              <m:r>
                <m:t>Y</m:t>
              </m:r>
            </m:sub>
            <m:sup>
              <m:r>
                <m:rPr>
                  <m:sty m:val="p"/>
                </m:rPr>
                <m:t>g</m:t>
              </m:r>
              <m:r>
                <m:rPr>
                  <m:sty m:val="p"/>
                </m:rPr>
                <m:t>a</m:t>
              </m:r>
              <m:r>
                <m:rPr>
                  <m:sty m:val="p"/>
                </m:rPr>
                <m:t>u</m:t>
              </m:r>
              <m:r>
                <m:rPr>
                  <m:sty m:val="p"/>
                </m:rPr>
                <m:t>s</m:t>
              </m:r>
              <m:r>
                <m:rPr>
                  <m:sty m:val="p"/>
                </m:rPr>
                <m:t>s</m:t>
              </m:r>
            </m:sup>
          </m:sSubSup>
          <m:r>
            <m:rPr>
              <m:sty m:val="p"/>
            </m:rPr>
            <m:t>=</m:t>
          </m:r>
          <m:f>
            <m:fPr>
              <m:type m:val="bar"/>
            </m:fPr>
            <m:num>
              <m:r>
                <m:t>1</m:t>
              </m:r>
            </m:num>
            <m:den>
              <m:r>
                <m:t>2</m:t>
              </m:r>
            </m:den>
          </m:f>
          <m:r>
            <m:rPr>
              <m:sty m:val="p"/>
            </m:rPr>
            <m:t>log</m:t>
          </m:r>
          <m:f>
            <m:fPr>
              <m:type m:val="bar"/>
            </m:fPr>
            <m:num>
              <m:sSup>
                <m:e>
                  <m:r>
                    <m:t>σ</m:t>
                  </m:r>
                </m:e>
                <m:sup>
                  <m:r>
                    <m:t>2</m:t>
                  </m:r>
                </m:sup>
              </m:sSup>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e>
              </m:d>
            </m:num>
            <m:den>
              <m:sSup>
                <m:e>
                  <m:r>
                    <m:t>σ</m:t>
                  </m:r>
                </m:e>
                <m:sup>
                  <m:r>
                    <m:t>2</m:t>
                  </m:r>
                </m:sup>
              </m:sSup>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r>
                    <m:rPr>
                      <m:sty m:val="p"/>
                    </m:rPr>
                    <m:t>,</m:t>
                  </m:r>
                  <m:sSubSup>
                    <m:e>
                      <m:r>
                        <m:t>X</m:t>
                      </m:r>
                    </m:e>
                    <m:sub>
                      <m:r>
                        <m:t>t</m:t>
                      </m:r>
                    </m:sub>
                    <m:sup>
                      <m:d>
                        <m:dPr>
                          <m:begChr m:val="("/>
                          <m:sepChr m:val=""/>
                          <m:endChr m:val=")"/>
                          <m:grow/>
                        </m:dPr>
                        <m:e>
                          <m:r>
                            <m:t>k</m:t>
                          </m:r>
                        </m:e>
                      </m:d>
                    </m:sup>
                  </m:sSubSup>
                </m:e>
              </m:d>
            </m:den>
          </m:f>
        </m:oMath>
      </m:oMathPara>
    </w:p>
    <w:p>
      <w:pPr>
        <w:spacing w:after="120"/>
        <w:jc w:val="both"/>
      </w:pPr>
      <w:r>
        <w:t xml:space="preserve">where </w:t>
      </w:r>
      <m:oMath>
        <m:sSubSup>
          <m:e>
            <m:r>
              <m:t>X</m:t>
            </m:r>
          </m:e>
          <m:sub>
            <m:r>
              <m:t>t</m:t>
            </m:r>
          </m:sub>
          <m:sup>
            <m:d>
              <m:dPr>
                <m:begChr m:val="("/>
                <m:sepChr m:val=""/>
                <m:endChr m:val=")"/>
                <m:grow/>
              </m:dPr>
              <m:e>
                <m:r>
                  <m:t>k</m:t>
                </m:r>
              </m:e>
            </m:d>
          </m:sup>
        </m:sSubSup>
      </m:oMath>
      <w:r>
        <w:t xml:space="preserve"> and </w:t>
      </w:r>
      <m:oMath>
        <m:sSubSup>
          <m:e>
            <m:r>
              <m:t>Y</m:t>
            </m:r>
          </m:e>
          <m:sub>
            <m:r>
              <m:t>t</m:t>
            </m:r>
          </m:sub>
          <m:sup>
            <m:d>
              <m:dPr>
                <m:begChr m:val="("/>
                <m:sepChr m:val=""/>
                <m:endChr m:val=")"/>
                <m:grow/>
              </m:dPr>
              <m:e>
                <m:r>
                  <m:t>l</m:t>
                </m:r>
              </m:e>
            </m:d>
          </m:sup>
        </m:sSubSup>
      </m:oMath>
      <w:r>
        <w:t xml:space="preserve"> are the histories of length </w:t>
      </w:r>
      <m:oMath>
        <m:r>
          <m:t>k</m:t>
        </m:r>
      </m:oMath>
      <w:r>
        <w:t xml:space="preserve"> and </w:t>
      </w:r>
      <m:oMath>
        <m:r>
          <m:t>l</m:t>
        </m:r>
      </m:oMath>
      <w:r>
        <w:t xml:space="preserve">. Transfer entropy is a measure of prediction, not of intervention: it is positive even when a third, common cause drives both </w:t>
      </w:r>
      <m:oMath>
        <m:r>
          <m:t>X</m:t>
        </m:r>
      </m:oMath>
      <w:r>
        <w:t xml:space="preserve"> and the future of </w:t>
      </w:r>
      <m:oMath>
        <m:r>
          <m:t>Y</m:t>
        </m:r>
      </m:oMath>
      <w:r>
        <w:t xml:space="preserve">, and it can be zero when the causal influence is strong but repeated over time.</w:t>
      </w:r>
    </w:p>
    <w:p>
      <w:pPr>
        <w:spacing w:after="120"/>
        <w:jc w:val="both"/>
      </w:pPr>
      <w:r>
        <w:t xml:space="preserve">Granger causality receives a minimum-entropy foundation, also in its conditional and spectral forms [H1], and becomes robust to exogenous stimulation in neural spike trains [H4]; ΦID shows that transfer entropy is a sum of four atoms of different nature [O1].</w:t>
      </w:r>
    </w:p>
    <w:p>
      <w:pPr>
        <w:pStyle w:val="Heading3"/>
      </w:pPr>
      <w:r>
        <w:rPr>
          <w:color w:val="1F3864"/>
        </w:rPr>
        <w:t xml:space="preserve">1.3 Directed information</w:t>
      </w:r>
    </w:p>
    <w:p>
      <w:pPr>
        <w:spacing w:after="120"/>
        <w:jc w:val="both"/>
      </w:pPr>
      <w:r>
        <w:t xml:space="preserve">Massey [B6] defined directed information for channels with feedback, where the input depends on past outputs. It splits the mutual information of two sequences into the forward and the backward flow, and it is the quantity that sets the capacity of channels with feedback; directed information graphs [B7] use it for networks:</w:t>
      </w:r>
    </w:p>
    <w:p>
      <w:pPr>
        <w:pStyle w:val="Equation"/>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p>
                <m:e>
                  <m:r>
                    <m:t>X</m:t>
                  </m:r>
                </m:e>
                <m:sup>
                  <m:r>
                    <m:t>i</m:t>
                  </m:r>
                </m:sup>
              </m:sSup>
              <m:r>
                <m:rPr>
                  <m:sty m:val="p"/>
                </m:rPr>
                <m:t>;</m:t>
              </m:r>
              <m:sSub>
                <m:e>
                  <m:r>
                    <m:t>Y</m:t>
                  </m:r>
                </m:e>
                <m:sub>
                  <m:r>
                    <m:t>i</m:t>
                  </m:r>
                </m:sub>
              </m:sSub>
              <m:r>
                <m:rPr>
                  <m:sty m:val="p"/>
                </m:rPr>
                <m:t>∣</m:t>
              </m:r>
              <m:sSup>
                <m:e>
                  <m:r>
                    <m:t>Y</m:t>
                  </m:r>
                </m:e>
                <m:sup>
                  <m:r>
                    <m:t>i</m:t>
                  </m:r>
                  <m:r>
                    <m:rPr>
                      <m:sty m:val="p"/>
                    </m:rPr>
                    <m:t>−</m:t>
                  </m:r>
                  <m:r>
                    <m:t>1</m:t>
                  </m:r>
                </m:sup>
              </m:sSup>
            </m:e>
          </m:d>
          <m:r>
            <m:rPr>
              <m:sty m:val="p"/>
            </m:rPr>
            <m:t>,</m:t>
          </m:r>
          <m:r>
            <m:t>  </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r>
                <m:t>0</m:t>
              </m:r>
              <m:sSup>
                <m:e>
                  <m:r>
                    <m:t>Y</m:t>
                  </m:r>
                </m:e>
                <m:sup>
                  <m:r>
                    <m:t>n</m:t>
                  </m:r>
                  <m:r>
                    <m:rPr>
                      <m:sty m:val="p"/>
                    </m:rPr>
                    <m:t>−</m:t>
                  </m:r>
                  <m:r>
                    <m:t>1</m:t>
                  </m:r>
                </m:sup>
              </m:sSup>
              <m:r>
                <m:rPr>
                  <m:sty m:val="p"/>
                </m:rPr>
                <m:t>→</m:t>
              </m:r>
              <m:sSup>
                <m:e>
                  <m:r>
                    <m:t>X</m:t>
                  </m:r>
                </m:e>
                <m:sup>
                  <m:r>
                    <m:t>n</m:t>
                  </m:r>
                </m:sup>
              </m:sSup>
            </m:e>
          </m:d>
        </m:oMath>
      </m:oMathPara>
    </w:p>
    <w:p>
      <w:pPr>
        <w:spacing w:after="120"/>
        <w:jc w:val="both"/>
      </w:pPr>
      <w:r>
        <w:t xml:space="preserve">where </w:t>
      </w:r>
      <m:oMath>
        <m:sSup>
          <m:e>
            <m:r>
              <m:t>X</m:t>
            </m:r>
          </m:e>
          <m:sup>
            <m:r>
              <m:t>i</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i</m:t>
                </m:r>
              </m:sub>
            </m:sSub>
          </m:e>
        </m:d>
      </m:oMath>
      <w:r>
        <w:t xml:space="preserve"> and </w:t>
      </w:r>
      <m:oMath>
        <m:r>
          <m:t>0</m:t>
        </m:r>
        <m:sSup>
          <m:e>
            <m:r>
              <m:t>Y</m:t>
            </m:r>
          </m:e>
          <m:sup>
            <m:r>
              <m:t>n</m:t>
            </m:r>
            <m:r>
              <m:rPr>
                <m:sty m:val="p"/>
              </m:rPr>
              <m:t>−</m:t>
            </m:r>
            <m:r>
              <m:t>1</m:t>
            </m:r>
          </m:sup>
        </m:sSup>
      </m:oMath>
      <w:r>
        <w:t xml:space="preserve"> is the output sequence shifted by one step. The conservation law on the right shows that the dependence between two processes splits without remainder into two directions, but the split is in the sense of prediction, not of intervention.</w:t>
      </w:r>
    </w:p>
    <w:p>
      <w:pPr>
        <w:spacing w:after="120"/>
        <w:jc w:val="both"/>
      </w:pPr>
      <w:r>
        <w:t xml:space="preserve">None of the 20 papers has directed information as its main contribution; the closest counterpart is the inverse information between the action and the state transition [BK3].</w:t>
      </w:r>
    </w:p>
    <w:p>
      <w:pPr>
        <w:pStyle w:val="Heading3"/>
      </w:pPr>
      <w:r>
        <w:rPr>
          <w:color w:val="1F3864"/>
        </w:rPr>
        <w:t xml:space="preserve">1.4 Information flow under intervention and in dynamical systems</w:t>
      </w:r>
    </w:p>
    <w:p>
      <w:pPr>
        <w:spacing w:after="120"/>
        <w:jc w:val="both"/>
      </w:pPr>
      <w:r>
        <w:t xml:space="preserve">Ay and Polani [B8] proposed to measure the information flow from </w:t>
      </w:r>
      <m:oMath>
        <m:r>
          <m:t>X</m:t>
        </m:r>
      </m:oMath>
      <w:r>
        <w:t xml:space="preserve"> to </w:t>
      </w:r>
      <m:oMath>
        <m:r>
          <m:t>Y</m:t>
        </m:r>
      </m:oMath>
      <w:r>
        <w:t xml:space="preserve"> with Pearl's interventional distributions: </w:t>
      </w:r>
      <m:oMath>
        <m:r>
          <m:t>X</m:t>
        </m:r>
      </m:oMath>
      <w:r>
        <w:t xml:space="preserve"> is set from outside according to a distribution </w:t>
      </w:r>
      <m:oMath>
        <m:r>
          <m:t>π</m:t>
        </m:r>
      </m:oMath>
      <w:r>
        <w:t xml:space="preserve">, and the variables </w:t>
      </w:r>
      <m:oMath>
        <m:r>
          <m:t>S</m:t>
        </m:r>
      </m:oMath>
      <w:r>
        <w:t xml:space="preserve"> that must be held fixed are also set by intervention. The measure is therefore not affected by common causes:</w:t>
      </w:r>
    </w:p>
    <w:p>
      <w:pPr>
        <w:pStyle w:val="Equation"/>
      </w:pPr>
      <m:oMathPara>
        <m:oMathParaPr>
          <m:jc m:val="center"/>
        </m:oMathParaPr>
        <m:oMath>
          <m:r>
            <m:t>I</m:t>
          </m:r>
          <m:d>
            <m:dPr>
              <m:begChr m:val="("/>
              <m:sepChr m:val=""/>
              <m:endChr m:val=")"/>
              <m:grow/>
            </m:dPr>
            <m:e>
              <m:r>
                <m:t>X</m:t>
              </m:r>
              <m:r>
                <m:rPr>
                  <m:sty m:val="p"/>
                </m:rPr>
                <m:t>→</m:t>
              </m:r>
              <m:r>
                <m:t>Y</m:t>
              </m:r>
              <m:r>
                <m:rPr>
                  <m:sty m:val="p"/>
                </m:rPr>
                <m:t>∣</m:t>
              </m:r>
              <m:r>
                <m:rPr>
                  <m:sty m:val="p"/>
                </m:rPr>
                <m:t>d</m:t>
              </m:r>
              <m:r>
                <m:rPr>
                  <m:sty m:val="p"/>
                </m:rPr>
                <m:t>o</m:t>
              </m:r>
              <m:d>
                <m:dPr>
                  <m:begChr m:val="("/>
                  <m:sepChr m:val=""/>
                  <m:endChr m:val=")"/>
                  <m:grow/>
                </m:dPr>
                <m:e>
                  <m:r>
                    <m:t>S</m:t>
                  </m:r>
                </m:e>
              </m:d>
            </m:e>
          </m:d>
          <m:r>
            <m:rPr>
              <m:sty m:val="p"/>
            </m:rPr>
            <m:t>=</m:t>
          </m:r>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x</m:t>
              </m:r>
            </m:sub>
            <m:sup>
              <m:r>
                <m:t>​</m:t>
              </m:r>
            </m:sup>
            <m:e>
              <m:r>
                <m:t>π</m:t>
              </m:r>
            </m:e>
          </m:nary>
          <m:d>
            <m:dPr>
              <m:begChr m:val="("/>
              <m:sepChr m:val=""/>
              <m:endChr m:val=")"/>
              <m:grow/>
            </m:dPr>
            <m:e>
              <m:r>
                <m:t>x</m:t>
              </m:r>
              <m:r>
                <m:rPr>
                  <m:sty m:val="p"/>
                </m:rPr>
                <m:t>∣</m:t>
              </m:r>
              <m:r>
                <m:t>s</m:t>
              </m:r>
            </m:e>
          </m:d>
          <m:nary>
            <m:naryPr>
              <m:chr m:val="∑"/>
              <m:limLoc m:val="undOvr"/>
              <m:subHide m:val="off"/>
              <m:supHide m:val="on"/>
            </m:naryPr>
            <m:sub>
              <m:r>
                <m:t>y</m:t>
              </m:r>
            </m:sub>
            <m:sup>
              <m:r>
                <m:t>​</m:t>
              </m:r>
            </m:sup>
            <m:e>
              <m:r>
                <m:t>p</m:t>
              </m:r>
            </m:e>
          </m:nary>
          <m:d>
            <m:dPr>
              <m:begChr m:val="("/>
              <m:sepChr m:val=""/>
              <m:endChr m:val=")"/>
              <m:grow/>
            </m:dPr>
            <m:e>
              <m:r>
                <m:t>y</m:t>
              </m:r>
              <m:r>
                <m:rPr>
                  <m:sty m:val="p"/>
                </m:rPr>
                <m:t>∣</m:t>
              </m:r>
              <m:r>
                <m:rPr>
                  <m:sty m:val="p"/>
                </m:rPr>
                <m:t>d</m:t>
              </m:r>
              <m:r>
                <m:rPr>
                  <m:sty m:val="p"/>
                </m:rPr>
                <m:t>o</m:t>
              </m:r>
              <m:d>
                <m:dPr>
                  <m:begChr m:val="("/>
                  <m:sepChr m:val=""/>
                  <m:endChr m:val=")"/>
                  <m:grow/>
                </m:dPr>
                <m:e>
                  <m:r>
                    <m:t>x</m:t>
                  </m:r>
                </m:e>
              </m:d>
              <m:r>
                <m:rPr>
                  <m:sty m:val="p"/>
                </m:rPr>
                <m:t>,</m:t>
              </m:r>
              <m:r>
                <m:rPr>
                  <m:sty m:val="p"/>
                </m:rPr>
                <m:t>d</m:t>
              </m:r>
              <m:r>
                <m:rPr>
                  <m:sty m:val="p"/>
                </m:rPr>
                <m:t>o</m:t>
              </m:r>
              <m:d>
                <m:dPr>
                  <m:begChr m:val="("/>
                  <m:sepChr m:val=""/>
                  <m:endChr m:val=")"/>
                  <m:grow/>
                </m:dPr>
                <m:e>
                  <m:r>
                    <m:t>s</m:t>
                  </m:r>
                </m:e>
              </m:d>
            </m:e>
          </m:d>
          <m:sSub>
            <m:e>
              <m:r>
                <m:rPr>
                  <m:sty m:val="p"/>
                </m:rPr>
                <m:t>log</m:t>
              </m:r>
            </m:e>
            <m:sub>
              <m:r>
                <m:t>2</m:t>
              </m:r>
            </m:sub>
          </m:sSub>
          <m:f>
            <m:fPr>
              <m:type m:val="bar"/>
            </m:fPr>
            <m:num>
              <m:r>
                <m:t>p</m:t>
              </m:r>
              <m:d>
                <m:dPr>
                  <m:begChr m:val="("/>
                  <m:sepChr m:val=""/>
                  <m:endChr m:val=")"/>
                  <m:grow/>
                </m:dPr>
                <m:e>
                  <m:r>
                    <m:t>y</m:t>
                  </m:r>
                  <m:r>
                    <m:rPr>
                      <m:sty m:val="p"/>
                    </m:rPr>
                    <m:t>∣</m:t>
                  </m:r>
                  <m:r>
                    <m:rPr>
                      <m:sty m:val="p"/>
                    </m:rPr>
                    <m:t>d</m:t>
                  </m:r>
                  <m:r>
                    <m:rPr>
                      <m:sty m:val="p"/>
                    </m:rPr>
                    <m:t>o</m:t>
                  </m:r>
                  <m:d>
                    <m:dPr>
                      <m:begChr m:val="("/>
                      <m:sepChr m:val=""/>
                      <m:endChr m:val=")"/>
                      <m:grow/>
                    </m:dPr>
                    <m:e>
                      <m:r>
                        <m:t>x</m:t>
                      </m:r>
                    </m:e>
                  </m:d>
                  <m:r>
                    <m:rPr>
                      <m:sty m:val="p"/>
                    </m:rPr>
                    <m:t>,</m:t>
                  </m:r>
                  <m:r>
                    <m:rPr>
                      <m:sty m:val="p"/>
                    </m:rPr>
                    <m:t>d</m:t>
                  </m:r>
                  <m:r>
                    <m:rPr>
                      <m:sty m:val="p"/>
                    </m:rPr>
                    <m:t>o</m:t>
                  </m:r>
                  <m:d>
                    <m:dPr>
                      <m:begChr m:val="("/>
                      <m:sepChr m:val=""/>
                      <m:endChr m:val=")"/>
                      <m:grow/>
                    </m:dPr>
                    <m:e>
                      <m:r>
                        <m:t>s</m:t>
                      </m:r>
                    </m:e>
                  </m:d>
                </m:e>
              </m:d>
            </m:num>
            <m:den>
              <m:nary>
                <m:naryPr>
                  <m:chr m:val="∑"/>
                  <m:limLoc m:val="undOvr"/>
                  <m:subHide m:val="off"/>
                  <m:supHide m:val="on"/>
                </m:naryPr>
                <m:sub>
                  <m:r>
                    <m:t>x</m:t>
                  </m:r>
                  <m:r>
                    <m:rPr>
                      <m:sty m:val="p"/>
                    </m:rPr>
                    <m:t>′</m:t>
                  </m:r>
                </m:sub>
                <m:sup>
                  <m:r>
                    <m:t>​</m:t>
                  </m:r>
                </m:sup>
                <m:e>
                  <m:r>
                    <m:t>π</m:t>
                  </m:r>
                </m:e>
              </m:nary>
              <m:d>
                <m:dPr>
                  <m:begChr m:val="("/>
                  <m:sepChr m:val=""/>
                  <m:endChr m:val=")"/>
                  <m:grow/>
                </m:dPr>
                <m:e>
                  <m:r>
                    <m:t>x</m:t>
                  </m:r>
                  <m:r>
                    <m:rPr>
                      <m:sty m:val="p"/>
                    </m:rPr>
                    <m:t>′</m:t>
                  </m:r>
                  <m:r>
                    <m:rPr>
                      <m:sty m:val="p"/>
                    </m:rPr>
                    <m:t>∣</m:t>
                  </m:r>
                  <m:r>
                    <m:t>s</m:t>
                  </m:r>
                </m:e>
              </m:d>
              <m:r>
                <m:t>p</m:t>
              </m:r>
              <m:d>
                <m:dPr>
                  <m:begChr m:val="("/>
                  <m:sepChr m:val=""/>
                  <m:endChr m:val=")"/>
                  <m:grow/>
                </m:dPr>
                <m:e>
                  <m:r>
                    <m:t>y</m:t>
                  </m:r>
                  <m:r>
                    <m:rPr>
                      <m:sty m:val="p"/>
                    </m:rPr>
                    <m:t>∣</m:t>
                  </m:r>
                  <m:r>
                    <m:rPr>
                      <m:sty m:val="p"/>
                    </m:rPr>
                    <m:t>d</m:t>
                  </m:r>
                  <m:r>
                    <m:rPr>
                      <m:sty m:val="p"/>
                    </m:rPr>
                    <m:t>o</m:t>
                  </m:r>
                  <m:d>
                    <m:dPr>
                      <m:begChr m:val="("/>
                      <m:sepChr m:val=""/>
                      <m:endChr m:val=")"/>
                      <m:grow/>
                    </m:dPr>
                    <m:e>
                      <m:r>
                        <m:t>x</m:t>
                      </m:r>
                      <m:r>
                        <m:rPr>
                          <m:sty m:val="p"/>
                        </m:rPr>
                        <m:t>′</m:t>
                      </m:r>
                    </m:e>
                  </m:d>
                  <m:r>
                    <m:rPr>
                      <m:sty m:val="p"/>
                    </m:rPr>
                    <m:t>,</m:t>
                  </m:r>
                  <m:r>
                    <m:rPr>
                      <m:sty m:val="p"/>
                    </m:rPr>
                    <m:t>d</m:t>
                  </m:r>
                  <m:r>
                    <m:rPr>
                      <m:sty m:val="p"/>
                    </m:rPr>
                    <m:t>o</m:t>
                  </m:r>
                  <m:d>
                    <m:dPr>
                      <m:begChr m:val="("/>
                      <m:sepChr m:val=""/>
                      <m:endChr m:val=")"/>
                      <m:grow/>
                    </m:dPr>
                    <m:e>
                      <m:r>
                        <m:t>s</m:t>
                      </m:r>
                    </m:e>
                  </m:d>
                </m:e>
              </m:d>
            </m:den>
          </m:f>
        </m:oMath>
      </m:oMathPara>
    </w:p>
    <w:p>
      <w:pPr>
        <w:spacing w:after="120"/>
        <w:jc w:val="both"/>
      </w:pPr>
      <w:r>
        <w:t xml:space="preserve">For dynamical systems with known equations, Liang and Kleeman [B9] derived the information flow directly from the Liouville or Fokker–Planck equation, as the part of the change in the marginal entropy of </w:t>
      </w:r>
      <m:oMath>
        <m:sSub>
          <m:e>
            <m:r>
              <m:t>x</m:t>
            </m:r>
          </m:e>
          <m:sub>
            <m:r>
              <m:t>1</m:t>
            </m:r>
          </m:sub>
        </m:sSub>
      </m:oMath>
      <w:r>
        <w:t xml:space="preserve"> that comes from </w:t>
      </w:r>
      <m:oMath>
        <m:sSub>
          <m:e>
            <m:r>
              <m:t>x</m:t>
            </m:r>
          </m:e>
          <m:sub>
            <m:r>
              <m:t>2</m:t>
            </m:r>
          </m:sub>
        </m:sSub>
      </m:oMath>
      <w:r>
        <w:t xml:space="preserve">; for linear models with noise it has a closed form and is zero when </w:t>
      </w:r>
      <m:oMath>
        <m:sSub>
          <m:e>
            <m:r>
              <m:t>x</m:t>
            </m:r>
          </m:e>
          <m:sub>
            <m:r>
              <m:t>2</m:t>
            </m:r>
          </m:sub>
        </m:sSub>
      </m:oMath>
      <w:r>
        <w:t xml:space="preserve"> does not enter the equation of </w:t>
      </w:r>
      <m:oMath>
        <m:sSub>
          <m:e>
            <m:r>
              <m:t>x</m:t>
            </m:r>
          </m:e>
          <m:sub>
            <m:r>
              <m:t>1</m:t>
            </m:r>
          </m:sub>
        </m:sSub>
      </m:oMath>
      <w:r>
        <w:t xml:space="preserve">.</w:t>
      </w:r>
    </w:p>
    <w:p>
      <w:pPr>
        <w:spacing w:after="120"/>
        <w:jc w:val="both"/>
      </w:pPr>
      <w:r>
        <w:t xml:space="preserve">Empowerment, the channel capacity from actions to the future, is an interventional flow maximized over the action law; it is computed exactly for latent Gaussian channels [BK2] and estimated at scale for assistance between agents [P3].</w:t>
      </w:r>
    </w:p>
    <w:p>
      <w:pPr>
        <w:pStyle w:val="Heading3"/>
      </w:pPr>
      <w:r>
        <w:rPr>
          <w:color w:val="1F3864"/>
        </w:rPr>
        <w:t xml:space="preserve">1.5 Causal strength as a divergence</w:t>
      </w:r>
    </w:p>
    <w:p>
      <w:pPr>
        <w:spacing w:after="120"/>
        <w:jc w:val="both"/>
      </w:pPr>
      <w:r>
        <w:t xml:space="preserve">Janzing, Balduzzi, Grosse-Wentrup and Schölkopf [B10] defined the causal strength of an arrow in a causal graph as the divergence between the observed distribution and the one obtained when the arrow is "cut": its input is replaced by an independent copy drawn from the marginal. They showed that the measure satisfies postulates that mutual information and transfer entropy violate, e.g. that the strength of an arrow that does not exist is zero:</w:t>
      </w:r>
    </w:p>
    <w:p>
      <w:pPr>
        <w:pStyle w:val="Equation"/>
      </w:pPr>
      <m:oMathPara>
        <m:oMathParaPr>
          <m:jc m:val="center"/>
        </m:oMathParaPr>
        <m:oMath>
          <m:sSub>
            <m:e>
              <m:r>
                <m:rPr>
                  <m:scr m:val="fraktur"/>
                  <m:sty m:val="p"/>
                </m:rPr>
                <m:t>C</m:t>
              </m:r>
            </m:e>
            <m:sub>
              <m:r>
                <m:t>X</m:t>
              </m:r>
              <m:r>
                <m:rPr>
                  <m:sty m:val="p"/>
                </m:rPr>
                <m:t>→</m:t>
              </m:r>
              <m:r>
                <m:t>Y</m:t>
              </m:r>
            </m:sub>
          </m:sSub>
          <m:r>
            <m:rPr>
              <m:sty m:val="p"/>
            </m:rPr>
            <m:t>=</m:t>
          </m:r>
          <m:sSub>
            <m:e>
              <m:r>
                <m:t>D</m:t>
              </m:r>
            </m:e>
            <m:sub>
              <m:r>
                <m:rPr>
                  <m:sty m:val="p"/>
                </m:rPr>
                <m:t>K</m:t>
              </m:r>
              <m:r>
                <m:rPr>
                  <m:sty m:val="p"/>
                </m:rPr>
                <m:t>L</m:t>
              </m:r>
            </m:sub>
          </m:sSub>
          <m:d>
            <m:dPr>
              <m:begChr m:val="("/>
              <m:sepChr m:val=""/>
              <m:endChr m:val=")"/>
              <m:grow/>
            </m:dPr>
            <m:e>
              <m:r>
                <m:t>P</m:t>
              </m:r>
              <m:r>
                <m:rPr>
                  <m:sty m:val="p"/>
                </m:rPr>
                <m:t>,</m:t>
              </m:r>
              <m:sSub>
                <m:e>
                  <m:r>
                    <m:t>P</m:t>
                  </m:r>
                </m:e>
                <m:sub>
                  <m:r>
                    <m:t>X</m:t>
                  </m:r>
                  <m:r>
                    <m:rPr>
                      <m:sty m:val="p"/>
                    </m:rPr>
                    <m:t>→</m:t>
                  </m:r>
                  <m:r>
                    <m:t>Y</m:t>
                  </m:r>
                </m:sub>
              </m:sSub>
            </m:e>
          </m:d>
          <m:r>
            <m:rPr>
              <m:sty m:val="p"/>
            </m:rPr>
            <m:t>,</m:t>
          </m:r>
          <m:r>
            <m:t>  </m:t>
          </m:r>
          <m:sSub>
            <m:e>
              <m:r>
                <m:t>P</m:t>
              </m:r>
            </m:e>
            <m:sub>
              <m:r>
                <m:t>X</m:t>
              </m:r>
              <m:r>
                <m:rPr>
                  <m:sty m:val="p"/>
                </m:rPr>
                <m:t>→</m:t>
              </m:r>
              <m:r>
                <m:t>Y</m:t>
              </m:r>
            </m:sub>
          </m:sSub>
          <m:d>
            <m:dPr>
              <m:begChr m:val="("/>
              <m:sepChr m:val=""/>
              <m:endChr m:val=")"/>
              <m:grow/>
            </m:dPr>
            <m:e>
              <m:r>
                <m:t>y</m:t>
              </m:r>
              <m:r>
                <m:rPr>
                  <m:sty m:val="p"/>
                </m:rPr>
                <m:t>∣</m:t>
              </m:r>
              <m:sSub>
                <m:e>
                  <m:r>
                    <m:rPr>
                      <m:sty m:val="p"/>
                    </m:rPr>
                    <m:t>p</m:t>
                  </m:r>
                  <m:r>
                    <m:rPr>
                      <m:sty m:val="p"/>
                    </m:rPr>
                    <m:t>a</m:t>
                  </m:r>
                </m:e>
                <m:sub>
                  <m:r>
                    <m:t>Y</m:t>
                  </m:r>
                </m:sub>
              </m:sSub>
            </m:e>
          </m:d>
          <m:r>
            <m:rPr>
              <m:sty m:val="p"/>
            </m:rPr>
            <m:t>=</m:t>
          </m:r>
          <m:nary>
            <m:naryPr>
              <m:chr m:val="∑"/>
              <m:limLoc m:val="undOvr"/>
              <m:subHide m:val="off"/>
              <m:supHide m:val="on"/>
            </m:naryPr>
            <m:sub>
              <m:r>
                <m:t>x</m:t>
              </m:r>
              <m:r>
                <m:rPr>
                  <m:sty m:val="p"/>
                </m:rPr>
                <m:t>′</m:t>
              </m:r>
            </m:sub>
            <m:sup>
              <m:r>
                <m:t>​</m:t>
              </m:r>
            </m:sup>
            <m:e>
              <m:r>
                <m:t>P</m:t>
              </m:r>
            </m:e>
          </m:nary>
          <m:d>
            <m:dPr>
              <m:begChr m:val="("/>
              <m:sepChr m:val=""/>
              <m:endChr m:val=")"/>
              <m:grow/>
            </m:dPr>
            <m:e>
              <m:r>
                <m:t>y</m:t>
              </m:r>
              <m:r>
                <m:rPr>
                  <m:sty m:val="p"/>
                </m:rPr>
                <m:t>∣</m:t>
              </m:r>
              <m:r>
                <m:t>x</m:t>
              </m:r>
              <m:r>
                <m:rPr>
                  <m:sty m:val="p"/>
                </m:rPr>
                <m:t>′</m:t>
              </m:r>
              <m:r>
                <m:rPr>
                  <m:sty m:val="p"/>
                </m:rPr>
                <m:t>,</m:t>
              </m:r>
              <m:sSubSup>
                <m:e>
                  <m:r>
                    <m:rPr>
                      <m:sty m:val="p"/>
                    </m:rPr>
                    <m:t>p</m:t>
                  </m:r>
                  <m:r>
                    <m:rPr>
                      <m:sty m:val="p"/>
                    </m:rPr>
                    <m:t>a</m:t>
                  </m:r>
                </m:e>
                <m:sub>
                  <m:r>
                    <m:t>Y</m:t>
                  </m:r>
                </m:sub>
                <m:sup>
                  <m:d>
                    <m:dPr>
                      <m:begChr m:val="("/>
                      <m:sepChr m:val=""/>
                      <m:endChr m:val=")"/>
                      <m:grow/>
                    </m:dPr>
                    <m:e>
                      <m:r>
                        <m:t>X</m:t>
                      </m:r>
                    </m:e>
                  </m:d>
                </m:sup>
              </m:sSubSup>
            </m:e>
          </m:d>
          <m:r>
            <m:t>P</m:t>
          </m:r>
          <m:d>
            <m:dPr>
              <m:begChr m:val="("/>
              <m:sepChr m:val=""/>
              <m:endChr m:val=")"/>
              <m:grow/>
            </m:dPr>
            <m:e>
              <m:r>
                <m:t>x</m:t>
              </m:r>
              <m:r>
                <m:rPr>
                  <m:sty m:val="p"/>
                </m:rPr>
                <m:t>′</m:t>
              </m:r>
            </m:e>
          </m:d>
        </m:oMath>
      </m:oMathPara>
    </w:p>
    <w:p>
      <w:pPr>
        <w:spacing w:after="120"/>
        <w:jc w:val="both"/>
      </w:pPr>
      <w:r>
        <w:t xml:space="preserve">where </w:t>
      </w:r>
      <m:oMath>
        <m:sSubSup>
          <m:e>
            <m:r>
              <m:rPr>
                <m:sty m:val="p"/>
              </m:rPr>
              <m:t>p</m:t>
            </m:r>
            <m:r>
              <m:rPr>
                <m:sty m:val="p"/>
              </m:rPr>
              <m:t>a</m:t>
            </m:r>
          </m:e>
          <m:sub>
            <m:r>
              <m:t>Y</m:t>
            </m:r>
          </m:sub>
          <m:sup>
            <m:d>
              <m:dPr>
                <m:begChr m:val="("/>
                <m:sepChr m:val=""/>
                <m:endChr m:val=")"/>
                <m:grow/>
              </m:dPr>
              <m:e>
                <m:r>
                  <m:t>X</m:t>
                </m:r>
              </m:e>
            </m:d>
          </m:sup>
        </m:sSubSup>
      </m:oMath>
      <w:r>
        <w:t xml:space="preserve"> are the parents of </w:t>
      </w:r>
      <m:oMath>
        <m:r>
          <m:t>Y</m:t>
        </m:r>
      </m:oMath>
      <w:r>
        <w:t xml:space="preserve"> other than </w:t>
      </w:r>
      <m:oMath>
        <m:r>
          <m:t>X</m:t>
        </m:r>
      </m:oMath>
      <w:r>
        <w:t xml:space="preserve">. When there are no unobserved common causes, </w:t>
      </w:r>
      <m:oMath>
        <m:sSub>
          <m:e>
            <m:r>
              <m:rPr>
                <m:scr m:val="fraktur"/>
                <m:sty m:val="p"/>
              </m:rPr>
              <m:t>C</m:t>
            </m:r>
          </m:e>
          <m:sub>
            <m:r>
              <m:t>X</m:t>
            </m:r>
            <m:r>
              <m:rPr>
                <m:sty m:val="p"/>
              </m:rPr>
              <m:t>→</m:t>
            </m:r>
            <m:r>
              <m:t>Y</m:t>
            </m:r>
          </m:sub>
        </m:sSub>
      </m:oMath>
      <w:r>
        <w:t xml:space="preserve"> is computed from observational data; when there are, it requires causal identification like any other effect.</w:t>
      </w:r>
    </w:p>
    <w:p>
      <w:pPr>
        <w:spacing w:after="120"/>
        <w:jc w:val="both"/>
      </w:pPr>
      <w:r>
        <w:t xml:space="preserve">Causal strength receives new axioms in quantum theory: maximal and minimal effects with the data processing inequality [O2] and signaling robustness as a monotone of a resource theory [O3].</w:t>
      </w:r>
    </w:p>
    <w:p>
      <w:pPr>
        <w:pStyle w:val="Heading3"/>
      </w:pPr>
      <w:r>
        <w:rPr>
          <w:color w:val="1F3864"/>
        </w:rPr>
        <w:t xml:space="preserve">1.6 Partial information decomposition</w:t>
      </w:r>
    </w:p>
    <w:p>
      <w:pPr>
        <w:spacing w:after="120"/>
        <w:jc w:val="both"/>
      </w:pPr>
      <w:r>
        <w:t xml:space="preserve">When two sources </w:t>
      </w:r>
      <m:oMath>
        <m:sSub>
          <m:e>
            <m:r>
              <m:t>S</m:t>
            </m:r>
          </m:e>
          <m:sub>
            <m:r>
              <m:t>1</m:t>
            </m:r>
          </m:sub>
        </m:sSub>
        <m:r>
          <m:rPr>
            <m:sty m:val="p"/>
          </m:rPr>
          <m:t>,</m:t>
        </m:r>
        <m:sSub>
          <m:e>
            <m:r>
              <m:t>S</m:t>
            </m:r>
          </m:e>
          <m:sub>
            <m:r>
              <m:t>2</m:t>
            </m:r>
          </m:sub>
        </m:sSub>
      </m:oMath>
      <w:r>
        <w:t xml:space="preserve"> inform about a target </w:t>
      </w:r>
      <m:oMath>
        <m:r>
          <m:t>T</m:t>
        </m:r>
      </m:oMath>
      <w:r>
        <w:t xml:space="preserve">, the mutual information </w:t>
      </w:r>
      <m:oMath>
        <m:r>
          <m:t>I</m:t>
        </m:r>
        <m:d>
          <m:dPr>
            <m:begChr m:val="("/>
            <m:sepChr m:val=""/>
            <m:endChr m:val=")"/>
            <m:grow/>
          </m:dPr>
          <m:e>
            <m:r>
              <m:t>T</m:t>
            </m:r>
            <m:r>
              <m:rPr>
                <m:sty m:val="p"/>
              </m:rPr>
              <m:t>;</m:t>
            </m:r>
            <m:sSub>
              <m:e>
                <m:r>
                  <m:t>S</m:t>
                </m:r>
              </m:e>
              <m:sub>
                <m:r>
                  <m:t>1</m:t>
                </m:r>
              </m:sub>
            </m:sSub>
            <m:r>
              <m:rPr>
                <m:sty m:val="p"/>
              </m:rPr>
              <m:t>,</m:t>
            </m:r>
            <m:sSub>
              <m:e>
                <m:r>
                  <m:t>S</m:t>
                </m:r>
              </m:e>
              <m:sub>
                <m:r>
                  <m:t>2</m:t>
                </m:r>
              </m:sub>
            </m:sSub>
          </m:e>
        </m:d>
      </m:oMath>
      <w:r>
        <w:t xml:space="preserve"> splits into four non-negative parts [B11]: the redundancy, which each source provides; the unique information of each source; and the synergy, which arises only from both together. The split requires an additional definition; Williams and Beer proposed </w:t>
      </w:r>
      <m:oMath>
        <m:sSub>
          <m:e>
            <m:r>
              <m:t>I</m:t>
            </m:r>
          </m:e>
          <m:sub>
            <m:r>
              <m:rPr>
                <m:sty m:val="p"/>
              </m:rPr>
              <m:t>min</m:t>
            </m:r>
          </m:sub>
        </m:sSub>
      </m:oMath>
      <w:r>
        <w:t xml:space="preserve">, while Bertschinger and co-authors [B12] defined unique information as the minimum of the conditional information over all distributions with the same pairwise marginals:</w:t>
      </w:r>
    </w:p>
    <w:p>
      <w:pPr>
        <w:pStyle w:val="Equation"/>
      </w:pPr>
      <m:oMathPara>
        <m:oMathParaPr>
          <m:jc m:val="center"/>
        </m:oMathParaPr>
        <m:oMath>
          <m:r>
            <m:t>I</m:t>
          </m:r>
          <m:d>
            <m:dPr>
              <m:begChr m:val="("/>
              <m:sepChr m:val=""/>
              <m:endChr m:val=")"/>
              <m:grow/>
            </m:dPr>
            <m:e>
              <m:r>
                <m:t>T</m:t>
              </m:r>
              <m:r>
                <m:rPr>
                  <m:sty m:val="p"/>
                </m:rPr>
                <m:t>;</m:t>
              </m:r>
              <m:sSub>
                <m:e>
                  <m:r>
                    <m:t>S</m:t>
                  </m:r>
                </m:e>
                <m:sub>
                  <m:r>
                    <m:t>1</m:t>
                  </m:r>
                </m:sub>
              </m:sSub>
              <m:r>
                <m:rPr>
                  <m:sty m:val="p"/>
                </m:rPr>
                <m:t>,</m:t>
              </m:r>
              <m:sSub>
                <m:e>
                  <m:r>
                    <m:t>S</m:t>
                  </m:r>
                </m:e>
                <m:sub>
                  <m:r>
                    <m:t>2</m:t>
                  </m:r>
                </m:sub>
              </m:sSub>
            </m:e>
          </m:d>
          <m:r>
            <m:rPr>
              <m:sty m:val="p"/>
            </m:rPr>
            <m:t>=</m:t>
          </m:r>
          <m:r>
            <m:rPr>
              <m:sty m:val="p"/>
            </m:rPr>
            <m:t>R</m:t>
          </m:r>
          <m:r>
            <m:rPr>
              <m:sty m:val="p"/>
            </m:rPr>
            <m:t>e</m:t>
          </m:r>
          <m:r>
            <m:rPr>
              <m:sty m:val="p"/>
            </m:rPr>
            <m:t>d</m:t>
          </m:r>
          <m:r>
            <m:rPr>
              <m:sty m:val="p"/>
            </m:rPr>
            <m:t>+</m:t>
          </m:r>
          <m:sSub>
            <m:e>
              <m:r>
                <m:rPr>
                  <m:sty m:val="p"/>
                </m:rPr>
                <m:t>U</m:t>
              </m:r>
              <m:r>
                <m:rPr>
                  <m:sty m:val="p"/>
                </m:rPr>
                <m:t>n</m:t>
              </m:r>
              <m:r>
                <m:rPr>
                  <m:sty m:val="p"/>
                </m:rPr>
                <m:t>q</m:t>
              </m:r>
            </m:e>
            <m:sub>
              <m:r>
                <m:t>1</m:t>
              </m:r>
            </m:sub>
          </m:sSub>
          <m:r>
            <m:rPr>
              <m:sty m:val="p"/>
            </m:rPr>
            <m:t>+</m:t>
          </m:r>
          <m:sSub>
            <m:e>
              <m:r>
                <m:rPr>
                  <m:sty m:val="p"/>
                </m:rPr>
                <m:t>U</m:t>
              </m:r>
              <m:r>
                <m:rPr>
                  <m:sty m:val="p"/>
                </m:rPr>
                <m:t>n</m:t>
              </m:r>
              <m:r>
                <m:rPr>
                  <m:sty m:val="p"/>
                </m:rPr>
                <m:t>q</m:t>
              </m:r>
            </m:e>
            <m:sub>
              <m:r>
                <m:t>2</m:t>
              </m:r>
            </m:sub>
          </m:sSub>
          <m:r>
            <m:rPr>
              <m:sty m:val="p"/>
            </m:rPr>
            <m:t>+</m:t>
          </m:r>
          <m:r>
            <m:rPr>
              <m:sty m:val="p"/>
            </m:rPr>
            <m:t>S</m:t>
          </m:r>
          <m:r>
            <m:rPr>
              <m:sty m:val="p"/>
            </m:rPr>
            <m:t>y</m:t>
          </m:r>
          <m:r>
            <m:rPr>
              <m:sty m:val="p"/>
            </m:rPr>
            <m:t>n</m:t>
          </m:r>
          <m:r>
            <m:rPr>
              <m:sty m:val="p"/>
            </m:rPr>
            <m:t>,</m:t>
          </m:r>
          <m:r>
            <m:t>  </m:t>
          </m:r>
          <m:sSub>
            <m:e>
              <m:r>
                <m:rPr>
                  <m:sty m:val="p"/>
                </m:rPr>
                <m:t>U</m:t>
              </m:r>
              <m:r>
                <m:rPr>
                  <m:sty m:val="p"/>
                </m:rPr>
                <m:t>n</m:t>
              </m:r>
              <m:r>
                <m:rPr>
                  <m:sty m:val="p"/>
                </m:rPr>
                <m:t>q</m:t>
              </m:r>
            </m:e>
            <m:sub>
              <m:r>
                <m:t>1</m:t>
              </m:r>
            </m:sub>
          </m:sSub>
          <m:r>
            <m:rPr>
              <m:sty m:val="p"/>
            </m:rPr>
            <m:t>=</m:t>
          </m:r>
          <m:limLow>
            <m:e>
              <m:r>
                <m:rPr>
                  <m:sty m:val="p"/>
                </m:rPr>
                <m:t>min</m:t>
              </m:r>
            </m:e>
            <m:lim>
              <m:r>
                <m:t>Q</m:t>
              </m:r>
              <m:r>
                <m:rPr>
                  <m:sty m:val="p"/>
                </m:rPr>
                <m:t>∈</m:t>
              </m:r>
              <m:sSub>
                <m:e>
                  <m:r>
                    <m:t>Δ</m:t>
                  </m:r>
                </m:e>
                <m:sub>
                  <m:r>
                    <m:t>P</m:t>
                  </m:r>
                </m:sub>
              </m:sSub>
            </m:lim>
          </m:limLow>
          <m:sSub>
            <m:e>
              <m:r>
                <m:t>I</m:t>
              </m:r>
            </m:e>
            <m:sub>
              <m:r>
                <m:t>Q</m:t>
              </m:r>
            </m:sub>
          </m:sSub>
          <m:d>
            <m:dPr>
              <m:begChr m:val="("/>
              <m:sepChr m:val=""/>
              <m:endChr m:val=")"/>
              <m:grow/>
            </m:dPr>
            <m:e>
              <m:r>
                <m:t>T</m:t>
              </m:r>
              <m:r>
                <m:rPr>
                  <m:sty m:val="p"/>
                </m:rPr>
                <m:t>;</m:t>
              </m:r>
              <m:sSub>
                <m:e>
                  <m:r>
                    <m:t>S</m:t>
                  </m:r>
                </m:e>
                <m:sub>
                  <m:r>
                    <m:t>1</m:t>
                  </m:r>
                </m:sub>
              </m:sSub>
              <m:r>
                <m:rPr>
                  <m:sty m:val="p"/>
                </m:rPr>
                <m:t>∣</m:t>
              </m:r>
              <m:sSub>
                <m:e>
                  <m:r>
                    <m:t>S</m:t>
                  </m:r>
                </m:e>
                <m:sub>
                  <m:r>
                    <m:t>2</m:t>
                  </m:r>
                </m:sub>
              </m:sSub>
            </m:e>
          </m:d>
        </m:oMath>
      </m:oMathPara>
    </w:p>
    <w:p>
      <w:pPr>
        <w:spacing w:after="120"/>
        <w:jc w:val="both"/>
      </w:pPr>
      <w:r>
        <w:t xml:space="preserve">where </w:t>
      </w:r>
      <m:oMath>
        <m:sSub>
          <m:e>
            <m:r>
              <m:t>Δ</m:t>
            </m:r>
          </m:e>
          <m:sub>
            <m:r>
              <m:t>P</m:t>
            </m:r>
          </m:sub>
        </m:sSub>
      </m:oMath>
      <w:r>
        <w:t xml:space="preserve"> is the set of distributions </w:t>
      </w:r>
      <m:oMath>
        <m:r>
          <m:t>Q</m:t>
        </m:r>
      </m:oMath>
      <w:r>
        <w:t xml:space="preserve"> with the same marginals </w:t>
      </w:r>
      <m:oMath>
        <m:sSub>
          <m:e>
            <m:r>
              <m:t>Q</m:t>
            </m:r>
          </m:e>
          <m:sub>
            <m:r>
              <m:t>T</m:t>
            </m:r>
            <m:sSub>
              <m:e>
                <m:r>
                  <m:t>S</m:t>
                </m:r>
              </m:e>
              <m:sub>
                <m:r>
                  <m:t>1</m:t>
                </m:r>
              </m:sub>
            </m:sSub>
          </m:sub>
        </m:sSub>
        <m:r>
          <m:rPr>
            <m:sty m:val="p"/>
          </m:rPr>
          <m:t>=</m:t>
        </m:r>
        <m:sSub>
          <m:e>
            <m:r>
              <m:t>P</m:t>
            </m:r>
          </m:e>
          <m:sub>
            <m:r>
              <m:t>T</m:t>
            </m:r>
            <m:sSub>
              <m:e>
                <m:r>
                  <m:t>S</m:t>
                </m:r>
              </m:e>
              <m:sub>
                <m:r>
                  <m:t>1</m:t>
                </m:r>
              </m:sub>
            </m:sSub>
          </m:sub>
        </m:sSub>
      </m:oMath>
      <w:r>
        <w:t xml:space="preserve"> and </w:t>
      </w:r>
      <m:oMath>
        <m:sSub>
          <m:e>
            <m:r>
              <m:t>Q</m:t>
            </m:r>
          </m:e>
          <m:sub>
            <m:r>
              <m:t>T</m:t>
            </m:r>
            <m:sSub>
              <m:e>
                <m:r>
                  <m:t>S</m:t>
                </m:r>
              </m:e>
              <m:sub>
                <m:r>
                  <m:t>2</m:t>
                </m:r>
              </m:sub>
            </m:sSub>
          </m:sub>
        </m:sSub>
        <m:r>
          <m:rPr>
            <m:sty m:val="p"/>
          </m:rPr>
          <m:t>=</m:t>
        </m:r>
        <m:sSub>
          <m:e>
            <m:r>
              <m:t>P</m:t>
            </m:r>
          </m:e>
          <m:sub>
            <m:r>
              <m:t>T</m:t>
            </m:r>
            <m:sSub>
              <m:e>
                <m:r>
                  <m:t>S</m:t>
                </m:r>
              </m:e>
              <m:sub>
                <m:r>
                  <m:t>2</m:t>
                </m:r>
              </m:sub>
            </m:sSub>
          </m:sub>
        </m:sSub>
      </m:oMath>
      <w:r>
        <w:t xml:space="preserve">. The decomposition describes how the information about </w:t>
      </w:r>
      <m:oMath>
        <m:r>
          <m:t>T</m:t>
        </m:r>
      </m:oMath>
      <w:r>
        <w:t xml:space="preserve"> is distributed, not how </w:t>
      </w:r>
      <m:oMath>
        <m:r>
          <m:t>T</m:t>
        </m:r>
      </m:oMath>
      <w:r>
        <w:t xml:space="preserve"> is caused. Two independent causes that push the target in the same direction give a large redundancy even though each has its own causal effect; this is one of the results of Section 9.</w:t>
      </w:r>
    </w:p>
    <w:p>
      <w:pPr>
        <w:spacing w:after="120"/>
        <w:jc w:val="both"/>
      </w:pPr>
      <w:r>
        <w:t xml:space="preserve">The partial decomposition is extended in time with ΦID [O1], and entropy production is split in an analogous way by interaction order [P2].</w:t>
      </w:r>
    </w:p>
    <w:p>
      <w:pPr>
        <w:pStyle w:val="Heading3"/>
      </w:pPr>
      <w:r>
        <w:rPr>
          <w:color w:val="1F3864"/>
        </w:rPr>
        <w:t xml:space="preserve">1.7 Effective information, causal emergence and integrated information</w:t>
      </w:r>
    </w:p>
    <w:p>
      <w:pPr>
        <w:spacing w:after="120"/>
        <w:jc w:val="both"/>
      </w:pPr>
      <w:r>
        <w:t xml:space="preserve">Effective information [B13] measures how much information a uniform intervention on the present state carries about the future state; when a macro description has larger effective information than the micro one, one speaks of causal emergence. Integrated information theory [B14] measures how much information is lost when the system is cut into independent parts, taking the minimum over all cuts:</w:t>
      </w:r>
    </w:p>
    <w:p>
      <w:pPr>
        <w:pStyle w:val="Equation"/>
      </w:pPr>
      <m:oMathPara>
        <m:oMathParaPr>
          <m:jc m:val="center"/>
        </m:oMathParaPr>
        <m:oMath>
          <m:r>
            <m:rPr>
              <m:sty m:val="p"/>
            </m:rPr>
            <m:t>E</m:t>
          </m:r>
          <m:r>
            <m:rPr>
              <m:sty m:val="p"/>
            </m:rPr>
            <m:t>I</m:t>
          </m:r>
          <m:r>
            <m:rPr>
              <m:sty m:val="p"/>
            </m:rPr>
            <m:t>=</m:t>
          </m:r>
          <m:r>
            <m:t>I</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r>
                <m:rPr>
                  <m:sty m:val="p"/>
                </m:rPr>
                <m:t>d</m:t>
              </m:r>
              <m:r>
                <m:rPr>
                  <m:sty m:val="p"/>
                </m:rPr>
                <m:t>o</m:t>
              </m:r>
              <m:d>
                <m:dPr>
                  <m:begChr m:val="("/>
                  <m:sepChr m:val=""/>
                  <m:endChr m:val=")"/>
                  <m:grow/>
                </m:dPr>
                <m:e>
                  <m:sSub>
                    <m:e>
                      <m:r>
                        <m:t>X</m:t>
                      </m:r>
                    </m:e>
                    <m:sub>
                      <m:r>
                        <m:t>t</m:t>
                      </m:r>
                    </m:sub>
                  </m:sSub>
                  <m:r>
                    <m:rPr>
                      <m:sty m:val="p"/>
                    </m:rPr>
                    <m:t>∼</m:t>
                  </m:r>
                  <m:r>
                    <m:rPr>
                      <m:scr m:val="script"/>
                      <m:sty m:val="p"/>
                    </m:rPr>
                    <m:t>U</m:t>
                  </m:r>
                </m:e>
              </m:d>
            </m:e>
          </m:d>
          <m:r>
            <m:rPr>
              <m:sty m:val="p"/>
            </m:rPr>
            <m:t>,</m:t>
          </m:r>
          <m:r>
            <m:t>  </m:t>
          </m:r>
          <m:r>
            <m:t>Φ</m:t>
          </m:r>
          <m:r>
            <m:rPr>
              <m:sty m:val="p"/>
            </m:rPr>
            <m:t>=</m:t>
          </m:r>
          <m:limLow>
            <m:e>
              <m:r>
                <m:rPr>
                  <m:sty m:val="p"/>
                </m:rPr>
                <m:t>min</m:t>
              </m:r>
            </m:e>
            <m:lim>
              <m:r>
                <m:rPr>
                  <m:scr m:val="script"/>
                  <m:sty m:val="p"/>
                </m:rPr>
                <m:t>P</m:t>
              </m:r>
            </m:lim>
          </m:limLow>
          <m:r>
            <m:t>D</m:t>
          </m:r>
          <m:d>
            <m:dPr>
              <m:begChr m:val="("/>
              <m:sepChr m:val=""/>
              <m:endChr m:val=")"/>
              <m:grow/>
            </m:dPr>
            <m:e>
              <m:r>
                <m:t>p</m:t>
              </m:r>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nary>
                <m:naryPr>
                  <m:chr m:val="∏"/>
                  <m:limLoc m:val="undOvr"/>
                  <m:subHide m:val="off"/>
                  <m:supHide m:val="on"/>
                </m:naryPr>
                <m:sub>
                  <m:r>
                    <m:t>k</m:t>
                  </m:r>
                  <m:r>
                    <m:rPr>
                      <m:sty m:val="p"/>
                    </m:rPr>
                    <m:t>∈</m:t>
                  </m:r>
                  <m:r>
                    <m:rPr>
                      <m:scr m:val="script"/>
                      <m:sty m:val="p"/>
                    </m:rPr>
                    <m:t>P</m:t>
                  </m:r>
                </m:sub>
                <m:sup>
                  <m:r>
                    <m:t>​</m:t>
                  </m:r>
                </m:sup>
                <m:e>
                  <m:r>
                    <m:t>p</m:t>
                  </m:r>
                </m:e>
              </m:nary>
              <m:d>
                <m:dPr>
                  <m:begChr m:val="("/>
                  <m:sepChr m:val=""/>
                  <m:endChr m:val=")"/>
                  <m:grow/>
                </m:dPr>
                <m:e>
                  <m:sSubSup>
                    <m:e>
                      <m:r>
                        <m:t>X</m:t>
                      </m:r>
                    </m:e>
                    <m:sub>
                      <m:r>
                        <m:t>t</m:t>
                      </m:r>
                      <m:r>
                        <m:rPr>
                          <m:sty m:val="p"/>
                        </m:rPr>
                        <m:t>+</m:t>
                      </m:r>
                      <m:r>
                        <m:t>1</m:t>
                      </m:r>
                    </m:sub>
                    <m:sup>
                      <m:r>
                        <m:t>k</m:t>
                      </m:r>
                    </m:sup>
                  </m:sSubSup>
                  <m:r>
                    <m:rPr>
                      <m:sty m:val="p"/>
                    </m:rPr>
                    <m:t>∣</m:t>
                  </m:r>
                  <m:sSubSup>
                    <m:e>
                      <m:r>
                        <m:t>X</m:t>
                      </m:r>
                    </m:e>
                    <m:sub>
                      <m:r>
                        <m:t>t</m:t>
                      </m:r>
                    </m:sub>
                    <m:sup>
                      <m:r>
                        <m:t>k</m:t>
                      </m:r>
                    </m:sup>
                  </m:sSubSup>
                </m:e>
              </m:d>
            </m:e>
          </m:d>
        </m:oMath>
      </m:oMathPara>
    </w:p>
    <w:p>
      <w:pPr>
        <w:spacing w:after="120"/>
        <w:jc w:val="both"/>
      </w:pPr>
      <w:r>
        <w:t xml:space="preserve">where </w:t>
      </w:r>
      <m:oMath>
        <m:r>
          <m:rPr>
            <m:scr m:val="script"/>
            <m:sty m:val="p"/>
          </m:rPr>
          <m:t>U</m:t>
        </m:r>
      </m:oMath>
      <w:r>
        <w:t xml:space="preserve"> is the uniform distribution over the states, </w:t>
      </w:r>
      <m:oMath>
        <m:r>
          <m:rPr>
            <m:scr m:val="script"/>
            <m:sty m:val="p"/>
          </m:rPr>
          <m:t>P</m:t>
        </m:r>
      </m:oMath>
      <w:r>
        <w:t xml:space="preserve"> a partition of the system into parts and </w:t>
      </w:r>
      <m:oMath>
        <m:r>
          <m:t>D</m:t>
        </m:r>
      </m:oMath>
      <w:r>
        <w:t xml:space="preserve"> a divergence. Both are interventional measures, because they use </w:t>
      </w:r>
      <m:oMath>
        <m:r>
          <m:rPr>
            <m:sty m:val="p"/>
          </m:rPr>
          <m:t>d</m:t>
        </m:r>
        <m:r>
          <m:rPr>
            <m:sty m:val="p"/>
          </m:rPr>
          <m:t>o</m:t>
        </m:r>
      </m:oMath>
      <w:r>
        <w:t xml:space="preserve"> and not the observed distribution, but they depend on the choice of the intervention distribution and of the description.</w:t>
      </w:r>
    </w:p>
    <w:p>
      <w:pPr>
        <w:spacing w:after="120"/>
        <w:jc w:val="both"/>
      </w:pPr>
      <w:r>
        <w:t xml:space="preserve">Effective information is applied to biological networks to choose the scale of intervention [H5] and to the layers of deep networks [BK4]; the synergistic atoms of ΦID give another definition of causal emergence [O1].</w:t>
      </w:r>
    </w:p>
    <w:p>
      <w:pPr>
        <w:pStyle w:val="Heading3"/>
      </w:pPr>
      <w:r>
        <w:rPr>
          <w:color w:val="1F3864"/>
        </w:rPr>
        <w:t xml:space="preserve">1.8 Causal discovery with information measures</w:t>
      </w:r>
    </w:p>
    <w:p>
      <w:pPr>
        <w:spacing w:after="120"/>
        <w:jc w:val="both"/>
      </w:pPr>
      <w:r>
        <w:t xml:space="preserve">Many causal discovery algorithms rely on conditional independence tests, which in information-theoretic form are tests of </w:t>
      </w:r>
      <m:oMath>
        <m:r>
          <m:t>I</m:t>
        </m:r>
        <m:d>
          <m:dPr>
            <m:begChr m:val="("/>
            <m:sepChr m:val=""/>
            <m:endChr m:val=")"/>
            <m:grow/>
          </m:dPr>
          <m:e>
            <m:r>
              <m:t>X</m:t>
            </m:r>
            <m:r>
              <m:rPr>
                <m:sty m:val="p"/>
              </m:rPr>
              <m:t>;</m:t>
            </m:r>
            <m:r>
              <m:t>Y</m:t>
            </m:r>
            <m:r>
              <m:rPr>
                <m:sty m:val="p"/>
              </m:rPr>
              <m:t>∣</m:t>
            </m:r>
            <m:r>
              <m:t>Z</m:t>
            </m:r>
          </m:e>
        </m:d>
        <m:r>
          <m:rPr>
            <m:sty m:val="p"/>
          </m:rPr>
          <m:t>=</m:t>
        </m:r>
        <m:r>
          <m:t>0</m:t>
        </m:r>
      </m:oMath>
      <w:r>
        <w:t xml:space="preserve">. The nearest-neighbor estimator of Kraskov, Stögbauer and Grassberger [B15] and its version for conditional information [B16] perform these tests without parametric assumptions. Entropic causal inference [B17] chooses the direction </w:t>
      </w:r>
      <m:oMath>
        <m:r>
          <m:t>X</m:t>
        </m:r>
        <m:r>
          <m:rPr>
            <m:sty m:val="p"/>
          </m:rPr>
          <m:t>→</m:t>
        </m:r>
        <m:r>
          <m:t>Y</m:t>
        </m:r>
      </m:oMath>
      <w:r>
        <w:t xml:space="preserve"> when it requires exogenous noise with smaller entropy, and the algorithmic Markov condition [B18] chooses the direction whose factorization has smaller Kolmogorov complexity:</w:t>
      </w:r>
    </w:p>
    <w:p>
      <w:pPr>
        <w:pStyle w:val="Equation"/>
      </w:pPr>
      <m:oMathPara>
        <m:oMathParaPr>
          <m:jc m:val="center"/>
        </m:oMathParaPr>
        <m:oMath>
          <m:sSub>
            <m:e>
              <m:acc>
                <m:accPr>
                  <m:chr m:val="̂"/>
                </m:accPr>
                <m:e>
                  <m:r>
                    <m:t>I</m:t>
                  </m:r>
                </m:e>
              </m:acc>
            </m:e>
            <m:sub>
              <m:r>
                <m:rPr>
                  <m:sty m:val="p"/>
                </m:rPr>
                <m:t>K</m:t>
              </m:r>
              <m:r>
                <m:rPr>
                  <m:sty m:val="p"/>
                </m:rPr>
                <m:t>S</m:t>
              </m:r>
              <m:r>
                <m:rPr>
                  <m:sty m:val="p"/>
                </m:rPr>
                <m:t>G</m:t>
              </m:r>
            </m:sub>
          </m:sSub>
          <m:d>
            <m:dPr>
              <m:begChr m:val="("/>
              <m:sepChr m:val=""/>
              <m:endChr m:val=")"/>
              <m:grow/>
            </m:dPr>
            <m:e>
              <m:r>
                <m:t>X</m:t>
              </m:r>
              <m:r>
                <m:rPr>
                  <m:sty m:val="p"/>
                </m:rPr>
                <m:t>;</m:t>
              </m:r>
              <m:r>
                <m:t>Y</m:t>
              </m:r>
            </m:e>
          </m:d>
          <m:r>
            <m:rPr>
              <m:sty m:val="p"/>
            </m:rPr>
            <m:t>=</m:t>
          </m:r>
          <m:r>
            <m:t>ψ</m:t>
          </m:r>
          <m:d>
            <m:dPr>
              <m:begChr m:val="("/>
              <m:sepChr m:val=""/>
              <m:endChr m:val=")"/>
              <m:grow/>
            </m:dPr>
            <m:e>
              <m:r>
                <m:t>k</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ψ</m:t>
                  </m:r>
                  <m:d>
                    <m:dPr>
                      <m:begChr m:val="("/>
                      <m:sepChr m:val=""/>
                      <m:endChr m:val=")"/>
                      <m:grow/>
                    </m:dPr>
                    <m:e>
                      <m:sSub>
                        <m:e>
                          <m:r>
                            <m:t>n</m:t>
                          </m:r>
                        </m:e>
                        <m:sub>
                          <m:r>
                            <m:t>x</m:t>
                          </m:r>
                          <m:r>
                            <m:rPr>
                              <m:sty m:val="p"/>
                            </m:rPr>
                            <m:t>,</m:t>
                          </m:r>
                          <m:r>
                            <m:t>i</m:t>
                          </m:r>
                        </m:sub>
                      </m:sSub>
                      <m:r>
                        <m:rPr>
                          <m:sty m:val="p"/>
                        </m:rPr>
                        <m:t>+</m:t>
                      </m:r>
                      <m:r>
                        <m:t>1</m:t>
                      </m:r>
                    </m:e>
                  </m:d>
                  <m:r>
                    <m:rPr>
                      <m:sty m:val="p"/>
                    </m:rPr>
                    <m:t>+</m:t>
                  </m:r>
                  <m:r>
                    <m:t>ψ</m:t>
                  </m:r>
                  <m:d>
                    <m:dPr>
                      <m:begChr m:val="("/>
                      <m:sepChr m:val=""/>
                      <m:endChr m:val=")"/>
                      <m:grow/>
                    </m:dPr>
                    <m:e>
                      <m:sSub>
                        <m:e>
                          <m:r>
                            <m:t>n</m:t>
                          </m:r>
                        </m:e>
                        <m:sub>
                          <m:r>
                            <m:t>y</m:t>
                          </m:r>
                          <m:r>
                            <m:rPr>
                              <m:sty m:val="p"/>
                            </m:rPr>
                            <m:t>,</m:t>
                          </m:r>
                          <m:r>
                            <m:t>i</m:t>
                          </m:r>
                        </m:sub>
                      </m:sSub>
                      <m:r>
                        <m:rPr>
                          <m:sty m:val="p"/>
                        </m:rPr>
                        <m:t>+</m:t>
                      </m:r>
                      <m:r>
                        <m:t>1</m:t>
                      </m:r>
                    </m:e>
                  </m:d>
                </m:e>
              </m:d>
            </m:e>
          </m:nary>
          <m:r>
            <m:rPr>
              <m:sty m:val="p"/>
            </m:rPr>
            <m:t>+</m:t>
          </m:r>
          <m:r>
            <m:t>ψ</m:t>
          </m:r>
          <m:d>
            <m:dPr>
              <m:begChr m:val="("/>
              <m:sepChr m:val=""/>
              <m:endChr m:val=")"/>
              <m:grow/>
            </m:dPr>
            <m:e>
              <m:r>
                <m:t>N</m:t>
              </m:r>
            </m:e>
          </m:d>
        </m:oMath>
      </m:oMathPara>
    </w:p>
    <w:p>
      <w:pPr>
        <w:pStyle w:val="Equation"/>
      </w:pPr>
      <m:oMathPara>
        <m:oMathParaPr>
          <m:jc m:val="center"/>
        </m:oMathParaPr>
        <m:oMath>
          <m:r>
            <m:t>K</m:t>
          </m:r>
          <m:d>
            <m:dPr>
              <m:begChr m:val="("/>
              <m:sepChr m:val=""/>
              <m:endChr m:val=")"/>
              <m:grow/>
            </m:dPr>
            <m:e>
              <m:sSub>
                <m:e>
                  <m:r>
                    <m:t>P</m:t>
                  </m:r>
                </m:e>
                <m:sub>
                  <m:r>
                    <m:t>X</m:t>
                  </m:r>
                </m:sub>
              </m:sSub>
            </m:e>
          </m:d>
          <m:r>
            <m:rPr>
              <m:sty m:val="p"/>
            </m:rPr>
            <m:t>+</m:t>
          </m:r>
          <m:r>
            <m:t>K</m:t>
          </m:r>
          <m:d>
            <m:dPr>
              <m:begChr m:val="("/>
              <m:sepChr m:val=""/>
              <m:endChr m:val=")"/>
              <m:grow/>
            </m:dPr>
            <m:e>
              <m:sSub>
                <m:e>
                  <m:r>
                    <m:t>P</m:t>
                  </m:r>
                </m:e>
                <m:sub>
                  <m:r>
                    <m:t>Y</m:t>
                  </m:r>
                  <m:r>
                    <m:rPr>
                      <m:sty m:val="p"/>
                    </m:rPr>
                    <m:t>∣</m:t>
                  </m:r>
                  <m:r>
                    <m:t>X</m:t>
                  </m:r>
                </m:sub>
              </m:sSub>
            </m:e>
          </m:d>
          <m:r>
            <m:rPr>
              <m:sty m:val="p"/>
            </m:rPr>
            <m:t>≤</m:t>
          </m:r>
          <m:r>
            <m:t>K</m:t>
          </m:r>
          <m:d>
            <m:dPr>
              <m:begChr m:val="("/>
              <m:sepChr m:val=""/>
              <m:endChr m:val=")"/>
              <m:grow/>
            </m:dPr>
            <m:e>
              <m:sSub>
                <m:e>
                  <m:r>
                    <m:t>P</m:t>
                  </m:r>
                </m:e>
                <m:sub>
                  <m:r>
                    <m:t>Y</m:t>
                  </m:r>
                </m:sub>
              </m:sSub>
            </m:e>
          </m:d>
          <m:r>
            <m:rPr>
              <m:sty m:val="p"/>
            </m:rPr>
            <m:t>+</m:t>
          </m:r>
          <m:r>
            <m:t>K</m:t>
          </m:r>
          <m:d>
            <m:dPr>
              <m:begChr m:val="("/>
              <m:sepChr m:val=""/>
              <m:endChr m:val=")"/>
              <m:grow/>
            </m:dPr>
            <m:e>
              <m:sSub>
                <m:e>
                  <m:r>
                    <m:t>P</m:t>
                  </m:r>
                </m:e>
                <m:sub>
                  <m:r>
                    <m:t>X</m:t>
                  </m:r>
                  <m:r>
                    <m:rPr>
                      <m:sty m:val="p"/>
                    </m:rPr>
                    <m:t>∣</m:t>
                  </m:r>
                  <m:r>
                    <m:t>Y</m:t>
                  </m:r>
                </m:sub>
              </m:sSub>
            </m:e>
          </m:d>
        </m:oMath>
      </m:oMathPara>
    </w:p>
    <w:p>
      <w:pPr>
        <w:spacing w:after="120"/>
        <w:jc w:val="both"/>
      </w:pPr>
      <w:r>
        <w:t xml:space="preserve">where </w:t>
      </w:r>
      <m:oMath>
        <m:r>
          <m:t>ψ</m:t>
        </m:r>
      </m:oMath>
      <w:r>
        <w:t xml:space="preserve"> is the digamma function, </w:t>
      </w:r>
      <m:oMath>
        <m:r>
          <m:t>k</m:t>
        </m:r>
      </m:oMath>
      <w:r>
        <w:t xml:space="preserve"> the number of neighbors, </w:t>
      </w:r>
      <m:oMath>
        <m:sSub>
          <m:e>
            <m:r>
              <m:t>n</m:t>
            </m:r>
          </m:e>
          <m:sub>
            <m:r>
              <m:t>x</m:t>
            </m:r>
            <m:r>
              <m:rPr>
                <m:sty m:val="p"/>
              </m:rPr>
              <m:t>,</m:t>
            </m:r>
            <m:r>
              <m:t>i</m:t>
            </m:r>
          </m:sub>
        </m:sSub>
        <m:r>
          <m:rPr>
            <m:sty m:val="p"/>
          </m:rPr>
          <m:t>,</m:t>
        </m:r>
        <m:sSub>
          <m:e>
            <m:r>
              <m:t>n</m:t>
            </m:r>
          </m:e>
          <m:sub>
            <m:r>
              <m:t>y</m:t>
            </m:r>
            <m:r>
              <m:rPr>
                <m:sty m:val="p"/>
              </m:rPr>
              <m:t>,</m:t>
            </m:r>
            <m:r>
              <m:t>i</m:t>
            </m:r>
          </m:sub>
        </m:sSub>
      </m:oMath>
      <w:r>
        <w:t xml:space="preserve"> the numbers of points within the distance of the </w:t>
      </w:r>
      <m:oMath>
        <m:r>
          <m:t>k</m:t>
        </m:r>
      </m:oMath>
      <w:r>
        <w:t xml:space="preserve">-th neighbor in the marginal spaces, </w:t>
      </w:r>
      <m:oMath>
        <m:r>
          <m:t>N</m:t>
        </m:r>
      </m:oMath>
      <w:r>
        <w:t xml:space="preserve"> the sample size and </w:t>
      </w:r>
      <m:oMath>
        <m:r>
          <m:t>K</m:t>
        </m:r>
      </m:oMath>
      <w:r>
        <w:t xml:space="preserve"> the Kolmogorov complexity.</w:t>
      </w:r>
    </w:p>
    <w:p>
      <w:pPr>
        <w:spacing w:after="120"/>
        <w:jc w:val="both"/>
      </w:pPr>
      <w:r>
        <w:t xml:space="preserve">In causal discovery, information enters as an identification criterion [P1], as a criterion for constructing conditional independence tests [H2], as an invariance condition across environments [BK5] and as a criterion for choosing interventions [O5, H3]; the minimax bounds for entropy estimation [BK1] show how precisely these quantities can be measured.</w:t>
      </w:r>
    </w:p>
    <w:p>
      <w:pPr>
        <w:pStyle w:val="Heading3"/>
      </w:pPr>
      <w:r>
        <w:rPr>
          <w:color w:val="1F3864"/>
        </w:rPr>
        <w:t xml:space="preserve">1.9 Information thermodynamics on causal networks</w:t>
      </w:r>
    </w:p>
    <w:p>
      <w:pPr>
        <w:spacing w:after="120"/>
        <w:jc w:val="both"/>
      </w:pPr>
      <w:r>
        <w:t xml:space="preserve">In physical systems, information flow has a thermodynamic cost. Ito and Sagawa [B19] showed that in a causal network of stochastic processes, the entropy production of a subsystem is bounded from below by the information it exchanges with the rest, in a form that includes transfer entropy; causation entropy [B20] separates direct from indirect influences by conditioning on the neighbors:</w:t>
      </w:r>
    </w:p>
    <w:p>
      <w:pPr>
        <w:pStyle w:val="Equation"/>
      </w:pPr>
      <m:oMathPara>
        <m:oMathParaPr>
          <m:jc m:val="center"/>
        </m:oMathParaPr>
        <m:oMath>
          <m:r>
            <m:rPr>
              <m:scr m:val="double-struck"/>
              <m:sty m:val="p"/>
            </m:rPr>
            <m:t>E</m:t>
          </m:r>
          <m:d>
            <m:dPr>
              <m:begChr m:val="["/>
              <m:sepChr m:val=""/>
              <m:endChr m:val="]"/>
              <m:grow/>
            </m:dPr>
            <m:e>
              <m:sSub>
                <m:e>
                  <m:r>
                    <m:t>σ</m:t>
                  </m:r>
                </m:e>
                <m:sub>
                  <m:r>
                    <m:t>X</m:t>
                  </m:r>
                </m:sub>
              </m:sSub>
            </m:e>
          </m:d>
          <m:r>
            <m:rPr>
              <m:sty m:val="p"/>
            </m:rPr>
            <m:t>≥</m:t>
          </m:r>
          <m:r>
            <m:rPr>
              <m:scr m:val="double-struck"/>
              <m:sty m:val="p"/>
            </m:rPr>
            <m:t>E</m:t>
          </m:r>
          <m:d>
            <m:dPr>
              <m:begChr m:val="["/>
              <m:sepChr m:val=""/>
              <m:endChr m:val="]"/>
              <m:grow/>
            </m:dPr>
            <m:e>
              <m:sSub>
                <m:e>
                  <m:r>
                    <m:t>Θ</m:t>
                  </m:r>
                </m:e>
                <m:sub>
                  <m:r>
                    <m:t>X</m:t>
                  </m:r>
                </m:sub>
              </m:sSub>
            </m:e>
          </m:d>
          <m:r>
            <m:rPr>
              <m:sty m:val="p"/>
            </m:rPr>
            <m:t>,</m:t>
          </m:r>
          <m:r>
            <m:t>  </m:t>
          </m:r>
          <m:sSub>
            <m:e>
              <m:r>
                <m:t>Θ</m:t>
              </m:r>
            </m:e>
            <m:sub>
              <m:r>
                <m:t>X</m:t>
              </m:r>
            </m:sub>
          </m:sSub>
          <m:r>
            <m:rPr>
              <m:sty m:val="p"/>
            </m:rPr>
            <m:t>=</m:t>
          </m:r>
          <m:sSub>
            <m:e>
              <m:r>
                <m:t>I</m:t>
              </m:r>
            </m:e>
            <m:sub>
              <m:r>
                <m:rPr>
                  <m:sty m:val="p"/>
                </m:rPr>
                <m:t>f</m:t>
              </m:r>
              <m:r>
                <m:rPr>
                  <m:sty m:val="p"/>
                </m:rPr>
                <m:t>i</m:t>
              </m:r>
              <m:r>
                <m:rPr>
                  <m:sty m:val="p"/>
                </m:rPr>
                <m:t>n</m:t>
              </m:r>
            </m:sub>
          </m:sSub>
          <m:r>
            <m:rPr>
              <m:sty m:val="p"/>
            </m:rPr>
            <m:t>−</m:t>
          </m:r>
          <m:sSub>
            <m:e>
              <m:r>
                <m:t>I</m:t>
              </m:r>
            </m:e>
            <m:sub>
              <m:r>
                <m:rPr>
                  <m:sty m:val="p"/>
                </m:rPr>
                <m:t>i</m:t>
              </m:r>
              <m:r>
                <m:rPr>
                  <m:sty m:val="p"/>
                </m:rPr>
                <m:t>n</m:t>
              </m:r>
              <m:r>
                <m:rPr>
                  <m:sty m:val="p"/>
                </m:rPr>
                <m:t>i</m:t>
              </m:r>
            </m:sub>
          </m:sSub>
          <m:r>
            <m:rPr>
              <m:sty m:val="p"/>
            </m:rPr>
            <m:t>−</m:t>
          </m:r>
          <m:nary>
            <m:naryPr>
              <m:chr m:val="∑"/>
              <m:limLoc m:val="undOvr"/>
              <m:subHide m:val="off"/>
              <m:supHide m:val="on"/>
            </m:naryPr>
            <m:sub>
              <m:r>
                <m:t>k</m:t>
              </m:r>
            </m:sub>
            <m:sup>
              <m:r>
                <m:t>​</m:t>
              </m:r>
            </m:sup>
            <m:e>
              <m:sSubSup>
                <m:e>
                  <m:r>
                    <m:t>I</m:t>
                  </m:r>
                </m:e>
                <m:sub>
                  <m:r>
                    <m:t>k</m:t>
                  </m:r>
                </m:sub>
                <m:sup>
                  <m:r>
                    <m:rPr>
                      <m:sty m:val="p"/>
                    </m:rPr>
                    <m:t>t</m:t>
                  </m:r>
                  <m:r>
                    <m:rPr>
                      <m:sty m:val="p"/>
                    </m:rPr>
                    <m:t>r</m:t>
                  </m:r>
                </m:sup>
              </m:sSubSup>
            </m:e>
          </m:nary>
        </m:oMath>
      </m:oMathPara>
    </w:p>
    <w:p>
      <w:pPr>
        <w:pStyle w:val="Equation"/>
      </w:pPr>
      <m:oMathPara>
        <m:oMathParaPr>
          <m:jc m:val="center"/>
        </m:oMathParaPr>
        <m:oMath>
          <m:sSub>
            <m:e>
              <m:r>
                <m:t>C</m:t>
              </m:r>
            </m:e>
            <m:sub>
              <m:r>
                <m:t>Y</m:t>
              </m:r>
              <m:r>
                <m:rPr>
                  <m:sty m:val="p"/>
                </m:rPr>
                <m:t>→</m:t>
              </m:r>
              <m:r>
                <m:t>X</m:t>
              </m:r>
              <m:r>
                <m:rPr>
                  <m:sty m:val="p"/>
                </m:rPr>
                <m:t>∣</m:t>
              </m:r>
              <m:r>
                <m:t>Z</m:t>
              </m:r>
            </m:sub>
          </m:sSub>
          <m:r>
            <m:rPr>
              <m:sty m:val="p"/>
            </m:rPr>
            <m:t>=</m:t>
          </m:r>
          <m:r>
            <m:t>H</m:t>
          </m:r>
          <m:d>
            <m:dPr>
              <m:begChr m:val="("/>
              <m:sepChr m:val=""/>
              <m:endChr m:val=")"/>
              <m:grow/>
            </m:dPr>
            <m:e>
              <m:sSub>
                <m:e>
                  <m:r>
                    <m:t>X</m:t>
                  </m:r>
                </m:e>
                <m:sub>
                  <m:r>
                    <m:t>t</m:t>
                  </m:r>
                  <m:r>
                    <m:rPr>
                      <m:sty m:val="p"/>
                    </m:rPr>
                    <m:t>+</m:t>
                  </m:r>
                  <m:r>
                    <m:t>1</m:t>
                  </m:r>
                </m:sub>
              </m:sSub>
              <m:r>
                <m:rPr>
                  <m:sty m:val="p"/>
                </m:rPr>
                <m:t>∣</m:t>
              </m:r>
              <m:sSub>
                <m:e>
                  <m:r>
                    <m:t>Z</m:t>
                  </m:r>
                </m:e>
                <m:sub>
                  <m:r>
                    <m:t>t</m:t>
                  </m:r>
                </m:sub>
              </m:sSub>
            </m:e>
          </m:d>
          <m:r>
            <m:rPr>
              <m:sty m:val="p"/>
            </m:rPr>
            <m:t>−</m:t>
          </m:r>
          <m:r>
            <m:t>H</m:t>
          </m:r>
          <m:d>
            <m:dPr>
              <m:begChr m:val="("/>
              <m:sepChr m:val=""/>
              <m:endChr m:val=")"/>
              <m:grow/>
            </m:dPr>
            <m:e>
              <m:sSub>
                <m:e>
                  <m:r>
                    <m:t>X</m:t>
                  </m:r>
                </m:e>
                <m:sub>
                  <m:r>
                    <m:t>t</m:t>
                  </m:r>
                  <m:r>
                    <m:rPr>
                      <m:sty m:val="p"/>
                    </m:rPr>
                    <m:t>+</m:t>
                  </m:r>
                  <m:r>
                    <m:t>1</m:t>
                  </m:r>
                </m:sub>
              </m:sSub>
              <m:r>
                <m:rPr>
                  <m:sty m:val="p"/>
                </m:rPr>
                <m:t>∣</m:t>
              </m:r>
              <m:sSub>
                <m:e>
                  <m:r>
                    <m:t>Z</m:t>
                  </m:r>
                </m:e>
                <m:sub>
                  <m:r>
                    <m:t>t</m:t>
                  </m:r>
                </m:sub>
              </m:sSub>
              <m:r>
                <m:rPr>
                  <m:sty m:val="p"/>
                </m:rPr>
                <m:t>,</m:t>
              </m:r>
              <m:sSub>
                <m:e>
                  <m:r>
                    <m:t>Y</m:t>
                  </m:r>
                </m:e>
                <m:sub>
                  <m:r>
                    <m:t>t</m:t>
                  </m:r>
                </m:sub>
              </m:sSub>
            </m:e>
          </m:d>
        </m:oMath>
      </m:oMathPara>
    </w:p>
    <w:p>
      <w:pPr>
        <w:spacing w:after="120"/>
        <w:jc w:val="both"/>
      </w:pPr>
      <w:r>
        <w:t xml:space="preserve">where </w:t>
      </w:r>
      <m:oMath>
        <m:sSub>
          <m:e>
            <m:r>
              <m:t>σ</m:t>
            </m:r>
          </m:e>
          <m:sub>
            <m:r>
              <m:t>X</m:t>
            </m:r>
          </m:sub>
        </m:sSub>
      </m:oMath>
      <w:r>
        <w:t xml:space="preserve"> is the entropy production of subsystem </w:t>
      </w:r>
      <m:oMath>
        <m:r>
          <m:t>X</m:t>
        </m:r>
      </m:oMath>
      <w:r>
        <w:t xml:space="preserve">, </w:t>
      </w:r>
      <m:oMath>
        <m:sSub>
          <m:e>
            <m:r>
              <m:t>Θ</m:t>
            </m:r>
          </m:e>
          <m:sub>
            <m:r>
              <m:t>X</m:t>
            </m:r>
          </m:sub>
        </m:sSub>
      </m:oMath>
      <w:r>
        <w:t xml:space="preserve"> the information balance (the mutual information at the end minus at the start, minus the information transferred along the way) and </w:t>
      </w:r>
      <m:oMath>
        <m:sSub>
          <m:e>
            <m:r>
              <m:t>C</m:t>
            </m:r>
          </m:e>
          <m:sub>
            <m:r>
              <m:t>Y</m:t>
            </m:r>
            <m:r>
              <m:rPr>
                <m:sty m:val="p"/>
              </m:rPr>
              <m:t>→</m:t>
            </m:r>
            <m:r>
              <m:t>X</m:t>
            </m:r>
            <m:r>
              <m:rPr>
                <m:sty m:val="p"/>
              </m:rPr>
              <m:t>∣</m:t>
            </m:r>
            <m:r>
              <m:t>Z</m:t>
            </m:r>
          </m:sub>
        </m:sSub>
      </m:oMath>
      <w:r>
        <w:t xml:space="preserve"> the causation entropy from </w:t>
      </w:r>
      <m:oMath>
        <m:r>
          <m:t>Y</m:t>
        </m:r>
      </m:oMath>
      <w:r>
        <w:t xml:space="preserve"> to </w:t>
      </w:r>
      <m:oMath>
        <m:r>
          <m:t>X</m:t>
        </m:r>
      </m:oMath>
      <w:r>
        <w:t xml:space="preserve"> given the set </w:t>
      </w:r>
      <m:oMath>
        <m:r>
          <m:t>Z</m:t>
        </m:r>
      </m:oMath>
      <w:r>
        <w:t xml:space="preserve"> (representative form).</w:t>
      </w:r>
    </w:p>
    <w:p>
      <w:pPr>
        <w:spacing w:after="120"/>
        <w:jc w:val="both"/>
      </w:pPr>
      <w:r>
        <w:t xml:space="preserve">Entropy production is split by interaction order [P2], and quantum causal strength is linked to channel capacity and to information recovery [O2].</w:t>
      </w:r>
    </w:p>
    <w:p>
      <w:pPr>
        <w:pStyle w:val="Heading3"/>
      </w:pPr>
      <w:r>
        <w:rPr>
          <w:color w:val="1F3864"/>
        </w:rPr>
        <w:t xml:space="preserve">1.10 Pumping, drought and the toe of the interface</w:t>
      </w:r>
    </w:p>
    <w:p>
      <w:pPr>
        <w:spacing w:after="120"/>
        <w:jc w:val="both"/>
      </w:pPr>
      <w:r>
        <w:t xml:space="preserve">In the SWI-Goal-OED project, the operator increases pumping during drought and decreases it when the toe reading is high, while drought also pushes the toe itself toward the well. This is the situation in which observational and interventional information measures part ways. In the test of Section 9, the transfer entropy from pumping to the annual change of the toe, given the alarm level, is 0.0249 bit, while the true interventional information flow, computed with twin worlds, is 0.0130 bit: transfer entropy overestimates it by a factor of 1.9. With adjustment for drought and for the previous decision, the estimate becomes 0.0125 bit.</w:t>
      </w:r>
    </w:p>
    <w:p>
      <w:pPr>
        <w:spacing w:after="120"/>
        <w:jc w:val="both"/>
      </w:pPr>
      <w:r>
        <w:t xml:space="preserve">Section 9 takes from Part II the interventional flow and empowerment as channel capacity [BK2, P3], the limits of decompositions as causal measures [O1], the risk of an unmeasured common cause [H4], the bias of information estimators [BK1] and design with information about causal structure [O5, H3].</w:t>
      </w:r>
    </w:p>
    <w:p>
      <w:pPr>
        <w:spacing w:after="200"/>
      </w:pPr>
    </w:p>
    <w:p>
      <w:pPr>
        <w:pStyle w:val="Heading1"/>
      </w:pPr>
      <w:r>
        <w:rPr>
          <w:color w:val="1F3864"/>
        </w:rPr>
        <w:t xml:space="preserve">2. Search methodology</w:t>
      </w:r>
    </w:p>
    <w:p>
      <w:pPr>
        <w:spacing w:after="120"/>
        <w:jc w:val="both"/>
      </w:pPr>
      <w:r>
        <w:t xml:space="preserve">The request was for the 20 theoretically strongest papers, from 2020 to 2026, on information theory as a framework for measuring causality, only from Oxford, Harvard, Berkeley and Princeton. For each institution, 5 papers were chosen, in the order of the request. The search covered all the lines in which information measures are used for causality: transfer entropy and Granger causality, directed information, interventional information flow and empowerment, axiomatic measures of causal strength, partial and integrated information decomposition, effective information and causal emergence, causal discovery with information measures, information thermodynamics and experimental design with expected information.</w:t>
      </w:r>
    </w:p>
    <w:p>
      <w:pPr>
        <w:pStyle w:val="ListParagraph"/>
        <w:numPr>
          <w:ilvl w:val="0"/>
          <w:numId w:val="2"/>
        </w:numPr>
        <w:spacing w:after="60"/>
        <w:jc w:val="both"/>
      </w:pPr>
      <w:r>
        <w:rPr>
          <w:b/>
          <w:bCs/>
        </w:rPr>
        <w:t xml:space="preserve">Sources:</w:t>
      </w:r>
      <w:r>
        <w:t xml:space="preserve"> publisher pages (APS, PNAS, Quantum, IOP, Institute of Mathematical Statistics on Project Euclid, MIT Press, PLoS, MDPI, Taylor &amp; Francis, AAAI), the proceedings of ICML, NeurIPS and ICLR, arXiv, institutional repositories (Oxford's ORA, Princeton's research portal, the Berkeley EECS technical reports and the Berkeley library digital collection, department and laboratory pages) and PubMed Central. The full text of the papers was not opened; the data were verified from publisher pages, registries and search abstracts.</w:t>
      </w:r>
    </w:p>
    <w:p>
      <w:pPr>
        <w:pStyle w:val="ListParagraph"/>
        <w:numPr>
          <w:ilvl w:val="0"/>
          <w:numId w:val="2"/>
        </w:numPr>
        <w:spacing w:after="60"/>
        <w:jc w:val="both"/>
      </w:pPr>
      <w:r>
        <w:rPr>
          <w:b/>
          <w:bCs/>
        </w:rPr>
        <w:t xml:space="preserve">Inclusion criteria:</w:t>
      </w:r>
      <w:r>
        <w:t xml:space="preserve"> (i) peer-reviewed publication or archival proceedings, January 1, 2020 – October 16, 2026 (preprints were excluded); (ii) at least one author from the institution at the time of the paper, documented in the affiliation, in an institutional repository or on the department page; (iii) an information-theoretic quantity at the center of measuring causality, of causal discovery or of design for causal structure; (iv) no overlap with the 460 articles of the 25 previous reports in this series, checked automatically by title; (v) ranking by theoretical depth, then by closeness to the topic and certainty of verification.</w:t>
      </w:r>
    </w:p>
    <w:p>
      <w:pPr>
        <w:pStyle w:val="ListParagraph"/>
        <w:numPr>
          <w:ilvl w:val="0"/>
          <w:numId w:val="2"/>
        </w:numPr>
        <w:spacing w:after="60"/>
        <w:jc w:val="both"/>
      </w:pPr>
      <w:r>
        <w:rPr>
          <w:b/>
          <w:bCs/>
        </w:rPr>
        <w:t xml:space="preserve">Where the gaps are:</w:t>
      </w:r>
      <w:r>
        <w:t xml:space="preserve"> for this topic, in 2020–2026, most of the strongest theory (e.g. causal decomposition with PID, entropic causal inference, estimation of directed information) comes from other institutions. At the four requested institutions, the theory is scattered: Oxford brings quantum causal information and ΦID; Harvard Granger causality, conditional independence tests and Bayesian design; Berkeley empowerment and the theory of entropy estimation; Princeton learning theory, statistical physics and the biophysics of information. Some choices have low theoretical depth (★★) and were included for thematic coverage; [BK1] has no causal content, but it gives the estimation bounds for every measure built from entropies; [P4] and [P5] measure information about a cause, not causal strength; [H5] counts for Harvard only through the Wyss Institute affiliation of M. Levin.</w:t>
      </w:r>
    </w:p>
    <w:p>
      <w:pPr>
        <w:pStyle w:val="ListParagraph"/>
        <w:numPr>
          <w:ilvl w:val="0"/>
          <w:numId w:val="2"/>
        </w:numPr>
        <w:spacing w:after="60"/>
        <w:jc w:val="both"/>
      </w:pPr>
      <w:r>
        <w:rPr>
          <w:b/>
          <w:bCs/>
        </w:rPr>
        <w:t xml:space="preserve">The ★ rating:</w:t>
      </w:r>
      <w:r>
        <w:t xml:space="preserve"> </w:t>
      </w:r>
      <w:r>
        <w:rPr>
          <w:b/>
          <w:bCs/>
        </w:rPr>
        <w:t xml:space="preserve">theoretical depth</w:t>
      </w:r>
      <w:r>
        <w:t xml:space="preserve"> (★★★★★ = general theorem, minimax bounds or axiomatic characterization; ★★ = mainly methodological or applied paper). The key equations are </w:t>
      </w:r>
      <w:r>
        <w:rPr>
          <w:i/>
          <w:iCs/>
        </w:rPr>
        <w:t xml:space="preserve">representative formulations</w:t>
      </w:r>
      <w:r>
        <w:t xml:space="preserve"> of the framework of the paper, because no full text was opened; those marked "derived" were derived in this document.</w:t>
      </w:r>
    </w:p>
    <w:p>
      <w:pPr>
        <w:pStyle w:val="Heading1"/>
        <w:pageBreakBefore/>
      </w:pPr>
      <w:r>
        <w:rPr>
          <w:color w:val="1F3864"/>
        </w:rPr>
        <w:t xml:space="preserve">3. Summary table of the 20 articles</w:t>
      </w:r>
    </w:p>
    <w:p>
      <w:pPr>
        <w:spacing w:after="120"/>
        <w:jc w:val="both"/>
      </w:pPr>
      <w:r>
        <w:t xml:space="preserve">The table is ordered by institution (O = Oxford, H = Harvard, BK = Berkeley, P = Princeton) and within it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Mediano, Rosas, Luppi et al. (2025)</w:t>
            </w:r>
          </w:p>
        </w:tc>
        <w:tc>
          <w:tcPr>
            <w:tcW w:type="dxa" w:w="3830"/>
            <w:tcMar>
              <w:top w:type="dxa" w:w="30"/>
              <w:left w:type="dxa" w:w="90"/>
              <w:bottom w:type="dxa" w:w="30"/>
              <w:right w:type="dxa" w:w="90"/>
            </w:tcMar>
            <w:vAlign w:val="top"/>
          </w:tcPr>
          <w:p>
            <w:r>
              <w:rPr>
                <w:sz w:val="16"/>
                <w:szCs w:val="16"/>
              </w:rPr>
              <w:t xml:space="preserve">Toward a unified taxonomy of information dynamics via Integrated Information Decomposition</w:t>
            </w:r>
          </w:p>
        </w:tc>
        <w:tc>
          <w:tcPr>
            <w:tcW w:type="dxa" w:w="2030"/>
            <w:tcMar>
              <w:top w:type="dxa" w:w="30"/>
              <w:left w:type="dxa" w:w="90"/>
              <w:bottom w:type="dxa" w:w="30"/>
              <w:right w:type="dxa" w:w="90"/>
            </w:tcMar>
            <w:vAlign w:val="top"/>
          </w:tcPr>
          <w:p>
            <w:r>
              <w:rPr>
                <w:sz w:val="16"/>
                <w:szCs w:val="16"/>
              </w:rPr>
              <w:t xml:space="preserve">PNAS 122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Chiribella &amp; Goswami (2025)</w:t>
            </w:r>
          </w:p>
        </w:tc>
        <w:tc>
          <w:tcPr>
            <w:tcW w:type="dxa" w:w="3830"/>
            <w:shd w:fill="F7F9FC" w:color="auto" w:val="clear"/>
            <w:tcMar>
              <w:top w:type="dxa" w:w="30"/>
              <w:left w:type="dxa" w:w="90"/>
              <w:bottom w:type="dxa" w:w="30"/>
              <w:right w:type="dxa" w:w="90"/>
            </w:tcMar>
            <w:vAlign w:val="top"/>
          </w:tcPr>
          <w:p>
            <w:r>
              <w:rPr>
                <w:sz w:val="16"/>
                <w:szCs w:val="16"/>
              </w:rPr>
              <w:t xml:space="preserve">Maximum and Minimum Causal Effects of Physical Processes</w:t>
            </w:r>
          </w:p>
        </w:tc>
        <w:tc>
          <w:tcPr>
            <w:tcW w:type="dxa" w:w="2030"/>
            <w:shd w:fill="F7F9FC" w:color="auto" w:val="clear"/>
            <w:tcMar>
              <w:top w:type="dxa" w:w="30"/>
              <w:left w:type="dxa" w:w="90"/>
              <w:bottom w:type="dxa" w:w="30"/>
              <w:right w:type="dxa" w:w="90"/>
            </w:tcMar>
            <w:vAlign w:val="top"/>
          </w:tcPr>
          <w:p>
            <w:r>
              <w:rPr>
                <w:sz w:val="16"/>
                <w:szCs w:val="16"/>
              </w:rPr>
              <w:t xml:space="preserve">PRX Quantum 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Milz, Bavaresco &amp; Chiribella (2022)</w:t>
            </w:r>
          </w:p>
        </w:tc>
        <w:tc>
          <w:tcPr>
            <w:tcW w:type="dxa" w:w="3830"/>
            <w:tcMar>
              <w:top w:type="dxa" w:w="30"/>
              <w:left w:type="dxa" w:w="90"/>
              <w:bottom w:type="dxa" w:w="30"/>
              <w:right w:type="dxa" w:w="90"/>
            </w:tcMar>
            <w:vAlign w:val="top"/>
          </w:tcPr>
          <w:p>
            <w:r>
              <w:rPr>
                <w:sz w:val="16"/>
                <w:szCs w:val="16"/>
              </w:rPr>
              <w:t xml:space="preserve">Resource theory of causal connection</w:t>
            </w:r>
          </w:p>
        </w:tc>
        <w:tc>
          <w:tcPr>
            <w:tcW w:type="dxa" w:w="2030"/>
            <w:tcMar>
              <w:top w:type="dxa" w:w="30"/>
              <w:left w:type="dxa" w:w="90"/>
              <w:bottom w:type="dxa" w:w="30"/>
              <w:right w:type="dxa" w:w="90"/>
            </w:tcMar>
            <w:vAlign w:val="top"/>
          </w:tcPr>
          <w:p>
            <w:r>
              <w:rPr>
                <w:sz w:val="16"/>
                <w:szCs w:val="16"/>
              </w:rPr>
              <w:t xml:space="preserve">Quantum 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Wu, Parzygnat, Vedral &amp; Fullwood (2025)</w:t>
            </w:r>
          </w:p>
        </w:tc>
        <w:tc>
          <w:tcPr>
            <w:tcW w:type="dxa" w:w="3830"/>
            <w:shd w:fill="F7F9FC" w:color="auto" w:val="clear"/>
            <w:tcMar>
              <w:top w:type="dxa" w:w="30"/>
              <w:left w:type="dxa" w:w="90"/>
              <w:bottom w:type="dxa" w:w="30"/>
              <w:right w:type="dxa" w:w="90"/>
            </w:tcMar>
            <w:vAlign w:val="top"/>
          </w:tcPr>
          <w:p>
            <w:r>
              <w:rPr>
                <w:sz w:val="16"/>
                <w:szCs w:val="16"/>
              </w:rPr>
              <w:t xml:space="preserve">Quantum mutual information in time</w:t>
            </w:r>
          </w:p>
        </w:tc>
        <w:tc>
          <w:tcPr>
            <w:tcW w:type="dxa" w:w="2030"/>
            <w:shd w:fill="F7F9FC" w:color="auto" w:val="clear"/>
            <w:tcMar>
              <w:top w:type="dxa" w:w="30"/>
              <w:left w:type="dxa" w:w="90"/>
              <w:bottom w:type="dxa" w:w="30"/>
              <w:right w:type="dxa" w:w="90"/>
            </w:tcMar>
            <w:vAlign w:val="top"/>
          </w:tcPr>
          <w:p>
            <w:r>
              <w:rPr>
                <w:sz w:val="16"/>
                <w:szCs w:val="16"/>
              </w:rPr>
              <w:t xml:space="preserve">New J. Phys. 27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Tigas, Annadani, Jesson, Schölkopf, Gal &amp; Bauer (2022)</w:t>
            </w:r>
          </w:p>
        </w:tc>
        <w:tc>
          <w:tcPr>
            <w:tcW w:type="dxa" w:w="3830"/>
            <w:tcMar>
              <w:top w:type="dxa" w:w="30"/>
              <w:left w:type="dxa" w:w="90"/>
              <w:bottom w:type="dxa" w:w="30"/>
              <w:right w:type="dxa" w:w="90"/>
            </w:tcMar>
            <w:vAlign w:val="top"/>
          </w:tcPr>
          <w:p>
            <w:r>
              <w:rPr>
                <w:sz w:val="16"/>
                <w:szCs w:val="16"/>
              </w:rPr>
              <w:t xml:space="preserve">Interventions, Where and How? Experimental Design for Causal Models at Scale</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Ning (2024)</w:t>
            </w:r>
          </w:p>
        </w:tc>
        <w:tc>
          <w:tcPr>
            <w:tcW w:type="dxa" w:w="3830"/>
            <w:shd w:fill="F7F9FC" w:color="auto" w:val="clear"/>
            <w:tcMar>
              <w:top w:type="dxa" w:w="30"/>
              <w:left w:type="dxa" w:w="90"/>
              <w:bottom w:type="dxa" w:w="30"/>
              <w:right w:type="dxa" w:w="90"/>
            </w:tcMar>
            <w:vAlign w:val="top"/>
          </w:tcPr>
          <w:p>
            <w:r>
              <w:rPr>
                <w:sz w:val="16"/>
                <w:szCs w:val="16"/>
              </w:rPr>
              <w:t xml:space="preserve">An information-theoretic framework for conditional causality analysis of brain networks</w:t>
            </w:r>
          </w:p>
        </w:tc>
        <w:tc>
          <w:tcPr>
            <w:tcW w:type="dxa" w:w="2030"/>
            <w:shd w:fill="F7F9FC" w:color="auto" w:val="clear"/>
            <w:tcMar>
              <w:top w:type="dxa" w:w="30"/>
              <w:left w:type="dxa" w:w="90"/>
              <w:bottom w:type="dxa" w:w="30"/>
              <w:right w:type="dxa" w:w="90"/>
            </w:tcMar>
            <w:vAlign w:val="top"/>
          </w:tcPr>
          <w:p>
            <w:r>
              <w:rPr>
                <w:sz w:val="16"/>
                <w:szCs w:val="16"/>
              </w:rPr>
              <w:t xml:space="preserve">Netw. Neurosci.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Spector &amp; Janson (2022)</w:t>
            </w:r>
          </w:p>
        </w:tc>
        <w:tc>
          <w:tcPr>
            <w:tcW w:type="dxa" w:w="3830"/>
            <w:tcMar>
              <w:top w:type="dxa" w:w="30"/>
              <w:left w:type="dxa" w:w="90"/>
              <w:bottom w:type="dxa" w:w="30"/>
              <w:right w:type="dxa" w:w="90"/>
            </w:tcMar>
            <w:vAlign w:val="top"/>
          </w:tcPr>
          <w:p>
            <w:r>
              <w:rPr>
                <w:sz w:val="16"/>
                <w:szCs w:val="16"/>
              </w:rPr>
              <w:t xml:space="preserve">Powerful knockoffs via minimizing reconstructability</w:t>
            </w:r>
          </w:p>
        </w:tc>
        <w:tc>
          <w:tcPr>
            <w:tcW w:type="dxa" w:w="2030"/>
            <w:tcMar>
              <w:top w:type="dxa" w:w="30"/>
              <w:left w:type="dxa" w:w="90"/>
              <w:bottom w:type="dxa" w:w="30"/>
              <w:right w:type="dxa" w:w="90"/>
            </w:tcMar>
            <w:vAlign w:val="top"/>
          </w:tcPr>
          <w:p>
            <w:r>
              <w:rPr>
                <w:sz w:val="16"/>
                <w:szCs w:val="16"/>
              </w:rPr>
              <w:t xml:space="preserve">Ann. Statist. 50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Zemplenyi &amp; Miller (2023)</w:t>
            </w:r>
          </w:p>
        </w:tc>
        <w:tc>
          <w:tcPr>
            <w:tcW w:type="dxa" w:w="3830"/>
            <w:shd w:fill="F7F9FC" w:color="auto" w:val="clear"/>
            <w:tcMar>
              <w:top w:type="dxa" w:w="30"/>
              <w:left w:type="dxa" w:w="90"/>
              <w:bottom w:type="dxa" w:w="30"/>
              <w:right w:type="dxa" w:w="90"/>
            </w:tcMar>
            <w:vAlign w:val="top"/>
          </w:tcPr>
          <w:p>
            <w:r>
              <w:rPr>
                <w:sz w:val="16"/>
                <w:szCs w:val="16"/>
              </w:rPr>
              <w:t xml:space="preserve">Bayesian Optimal Experimental Design for Inferring Causal Structure</w:t>
            </w:r>
          </w:p>
        </w:tc>
        <w:tc>
          <w:tcPr>
            <w:tcW w:type="dxa" w:w="2030"/>
            <w:shd w:fill="F7F9FC" w:color="auto" w:val="clear"/>
            <w:tcMar>
              <w:top w:type="dxa" w:w="30"/>
              <w:left w:type="dxa" w:w="90"/>
              <w:bottom w:type="dxa" w:w="30"/>
              <w:right w:type="dxa" w:w="90"/>
            </w:tcMar>
            <w:vAlign w:val="top"/>
          </w:tcPr>
          <w:p>
            <w:r>
              <w:rPr>
                <w:sz w:val="16"/>
                <w:szCs w:val="16"/>
              </w:rPr>
              <w:t xml:space="preserve">Bayesian Anal. 18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Casile, Faghih &amp; Brown (2021)</w:t>
            </w:r>
          </w:p>
        </w:tc>
        <w:tc>
          <w:tcPr>
            <w:tcW w:type="dxa" w:w="3830"/>
            <w:tcMar>
              <w:top w:type="dxa" w:w="30"/>
              <w:left w:type="dxa" w:w="90"/>
              <w:bottom w:type="dxa" w:w="30"/>
              <w:right w:type="dxa" w:w="90"/>
            </w:tcMar>
            <w:vAlign w:val="top"/>
          </w:tcPr>
          <w:p>
            <w:r>
              <w:rPr>
                <w:sz w:val="16"/>
                <w:szCs w:val="16"/>
              </w:rPr>
              <w:t xml:space="preserve">Robust point-process Granger causality analysis in presence of exogenous temporal modulations and trial-by-trial variability in spike trains</w:t>
            </w:r>
          </w:p>
        </w:tc>
        <w:tc>
          <w:tcPr>
            <w:tcW w:type="dxa" w:w="2030"/>
            <w:tcMar>
              <w:top w:type="dxa" w:w="30"/>
              <w:left w:type="dxa" w:w="90"/>
              <w:bottom w:type="dxa" w:w="30"/>
              <w:right w:type="dxa" w:w="90"/>
            </w:tcMar>
            <w:vAlign w:val="top"/>
          </w:tcPr>
          <w:p>
            <w:r>
              <w:rPr>
                <w:sz w:val="16"/>
                <w:szCs w:val="16"/>
              </w:rPr>
              <w:t xml:space="preserve">PLoS Comput. Biol. 17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Hoel &amp; Levin (2020)</w:t>
            </w:r>
          </w:p>
        </w:tc>
        <w:tc>
          <w:tcPr>
            <w:tcW w:type="dxa" w:w="3830"/>
            <w:shd w:fill="F7F9FC" w:color="auto" w:val="clear"/>
            <w:tcMar>
              <w:top w:type="dxa" w:w="30"/>
              <w:left w:type="dxa" w:w="90"/>
              <w:bottom w:type="dxa" w:w="30"/>
              <w:right w:type="dxa" w:w="90"/>
            </w:tcMar>
            <w:vAlign w:val="top"/>
          </w:tcPr>
          <w:p>
            <w:r>
              <w:rPr>
                <w:sz w:val="16"/>
                <w:szCs w:val="16"/>
              </w:rPr>
              <w:t xml:space="preserve">Emergence of informative higher scales in biological systems: a computational toolkit for optimal prediction and control</w:t>
            </w:r>
          </w:p>
        </w:tc>
        <w:tc>
          <w:tcPr>
            <w:tcW w:type="dxa" w:w="2030"/>
            <w:shd w:fill="F7F9FC" w:color="auto" w:val="clear"/>
            <w:tcMar>
              <w:top w:type="dxa" w:w="30"/>
              <w:left w:type="dxa" w:w="90"/>
              <w:bottom w:type="dxa" w:w="30"/>
              <w:right w:type="dxa" w:w="90"/>
            </w:tcMar>
            <w:vAlign w:val="top"/>
          </w:tcPr>
          <w:p>
            <w:r>
              <w:rPr>
                <w:sz w:val="16"/>
                <w:szCs w:val="16"/>
              </w:rPr>
              <w:t xml:space="preserve">Commun. Integr. Biol. 13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Han, Jiao, Weissman &amp; Wu (2020)</w:t>
            </w:r>
          </w:p>
        </w:tc>
        <w:tc>
          <w:tcPr>
            <w:tcW w:type="dxa" w:w="3830"/>
            <w:tcMar>
              <w:top w:type="dxa" w:w="30"/>
              <w:left w:type="dxa" w:w="90"/>
              <w:bottom w:type="dxa" w:w="30"/>
              <w:right w:type="dxa" w:w="90"/>
            </w:tcMar>
            <w:vAlign w:val="top"/>
          </w:tcPr>
          <w:p>
            <w:r>
              <w:rPr>
                <w:sz w:val="16"/>
                <w:szCs w:val="16"/>
              </w:rPr>
              <w:t xml:space="preserve">Optimal rates of entropy estimation over Lipschitz balls</w:t>
            </w:r>
          </w:p>
        </w:tc>
        <w:tc>
          <w:tcPr>
            <w:tcW w:type="dxa" w:w="2030"/>
            <w:tcMar>
              <w:top w:type="dxa" w:w="30"/>
              <w:left w:type="dxa" w:w="90"/>
              <w:bottom w:type="dxa" w:w="30"/>
              <w:right w:type="dxa" w:w="90"/>
            </w:tcMar>
            <w:vAlign w:val="top"/>
          </w:tcPr>
          <w:p>
            <w:r>
              <w:rPr>
                <w:sz w:val="16"/>
                <w:szCs w:val="16"/>
              </w:rPr>
              <w:t xml:space="preserve">Ann. Statist. 48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Zhao, Lu, Abbeel &amp; Tiomkin (2021)</w:t>
            </w:r>
          </w:p>
        </w:tc>
        <w:tc>
          <w:tcPr>
            <w:tcW w:type="dxa" w:w="3830"/>
            <w:shd w:fill="F7F9FC" w:color="auto" w:val="clear"/>
            <w:tcMar>
              <w:top w:type="dxa" w:w="30"/>
              <w:left w:type="dxa" w:w="90"/>
              <w:bottom w:type="dxa" w:w="30"/>
              <w:right w:type="dxa" w:w="90"/>
            </w:tcMar>
            <w:vAlign w:val="top"/>
          </w:tcPr>
          <w:p>
            <w:r>
              <w:rPr>
                <w:sz w:val="16"/>
                <w:szCs w:val="16"/>
              </w:rPr>
              <w:t xml:space="preserve">Efficient Empowerment Estimation for Unsupervised Stabilization</w:t>
            </w:r>
          </w:p>
        </w:tc>
        <w:tc>
          <w:tcPr>
            <w:tcW w:type="dxa" w:w="2030"/>
            <w:shd w:fill="F7F9FC" w:color="auto" w:val="clear"/>
            <w:tcMar>
              <w:top w:type="dxa" w:w="30"/>
              <w:left w:type="dxa" w:w="90"/>
              <w:bottom w:type="dxa" w:w="30"/>
              <w:right w:type="dxa" w:w="90"/>
            </w:tcMar>
            <w:vAlign w:val="top"/>
          </w:tcPr>
          <w:p>
            <w:r>
              <w:rPr>
                <w:sz w:val="16"/>
                <w:szCs w:val="16"/>
              </w:rPr>
              <w:t xml:space="preserve">ICLR 2021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Rakelly, Gupta, Florensa &amp; Levine (2021)</w:t>
            </w:r>
          </w:p>
        </w:tc>
        <w:tc>
          <w:tcPr>
            <w:tcW w:type="dxa" w:w="3830"/>
            <w:tcMar>
              <w:top w:type="dxa" w:w="30"/>
              <w:left w:type="dxa" w:w="90"/>
              <w:bottom w:type="dxa" w:w="30"/>
              <w:right w:type="dxa" w:w="90"/>
            </w:tcMar>
            <w:vAlign w:val="top"/>
          </w:tcPr>
          <w:p>
            <w:r>
              <w:rPr>
                <w:sz w:val="16"/>
                <w:szCs w:val="16"/>
              </w:rPr>
              <w:t xml:space="preserve">Which Mutual-Information Representation Learning Objectives are Sufficient for Control?</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Marrow, Michaud &amp; Hoel (2020)</w:t>
            </w:r>
          </w:p>
        </w:tc>
        <w:tc>
          <w:tcPr>
            <w:tcW w:type="dxa" w:w="3830"/>
            <w:shd w:fill="F7F9FC" w:color="auto" w:val="clear"/>
            <w:tcMar>
              <w:top w:type="dxa" w:w="30"/>
              <w:left w:type="dxa" w:w="90"/>
              <w:bottom w:type="dxa" w:w="30"/>
              <w:right w:type="dxa" w:w="90"/>
            </w:tcMar>
            <w:vAlign w:val="top"/>
          </w:tcPr>
          <w:p>
            <w:r>
              <w:rPr>
                <w:sz w:val="16"/>
                <w:szCs w:val="16"/>
              </w:rPr>
              <w:t xml:space="preserve">Examining the Causal Structures of Deep Neural Networks Using Information Theory</w:t>
            </w:r>
          </w:p>
        </w:tc>
        <w:tc>
          <w:tcPr>
            <w:tcW w:type="dxa" w:w="2030"/>
            <w:shd w:fill="F7F9FC" w:color="auto" w:val="clear"/>
            <w:tcMar>
              <w:top w:type="dxa" w:w="30"/>
              <w:left w:type="dxa" w:w="90"/>
              <w:bottom w:type="dxa" w:w="30"/>
              <w:right w:type="dxa" w:w="90"/>
            </w:tcMar>
            <w:vAlign w:val="top"/>
          </w:tcPr>
          <w:p>
            <w:r>
              <w:rPr>
                <w:sz w:val="16"/>
                <w:szCs w:val="16"/>
              </w:rPr>
              <w:t xml:space="preserve">Entropy 22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Li, Shen, Wang, Zhu, Reed, Li, Keutzer &amp; Zhao (2022)</w:t>
            </w:r>
          </w:p>
        </w:tc>
        <w:tc>
          <w:tcPr>
            <w:tcW w:type="dxa" w:w="3830"/>
            <w:tcMar>
              <w:top w:type="dxa" w:w="30"/>
              <w:left w:type="dxa" w:w="90"/>
              <w:bottom w:type="dxa" w:w="30"/>
              <w:right w:type="dxa" w:w="90"/>
            </w:tcMar>
            <w:vAlign w:val="top"/>
          </w:tcPr>
          <w:p>
            <w:r>
              <w:rPr>
                <w:sz w:val="16"/>
                <w:szCs w:val="16"/>
              </w:rPr>
              <w:t xml:space="preserve">Invariant Information Bottleneck for Domain Generalization</w:t>
            </w:r>
          </w:p>
        </w:tc>
        <w:tc>
          <w:tcPr>
            <w:tcW w:type="dxa" w:w="2030"/>
            <w:tcMar>
              <w:top w:type="dxa" w:w="30"/>
              <w:left w:type="dxa" w:w="90"/>
              <w:bottom w:type="dxa" w:w="30"/>
              <w:right w:type="dxa" w:w="90"/>
            </w:tcMar>
            <w:vAlign w:val="top"/>
          </w:tcPr>
          <w:p>
            <w:r>
              <w:rPr>
                <w:sz w:val="16"/>
                <w:szCs w:val="16"/>
              </w:rPr>
              <w:t xml:space="preserve">AAAI 36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Nichani, Damian &amp; Lee (2024)</w:t>
            </w:r>
          </w:p>
        </w:tc>
        <w:tc>
          <w:tcPr>
            <w:tcW w:type="dxa" w:w="3830"/>
            <w:shd w:fill="F7F9FC" w:color="auto" w:val="clear"/>
            <w:tcMar>
              <w:top w:type="dxa" w:w="30"/>
              <w:left w:type="dxa" w:w="90"/>
              <w:bottom w:type="dxa" w:w="30"/>
              <w:right w:type="dxa" w:w="90"/>
            </w:tcMar>
            <w:vAlign w:val="top"/>
          </w:tcPr>
          <w:p>
            <w:r>
              <w:rPr>
                <w:sz w:val="16"/>
                <w:szCs w:val="16"/>
              </w:rPr>
              <w:t xml:space="preserve">How Transformers Learn Causal Structure with Gradient Descent</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Lynn, Holmes, Bialek &amp; Schwab (2022)</w:t>
            </w:r>
          </w:p>
        </w:tc>
        <w:tc>
          <w:tcPr>
            <w:tcW w:type="dxa" w:w="3830"/>
            <w:tcMar>
              <w:top w:type="dxa" w:w="30"/>
              <w:left w:type="dxa" w:w="90"/>
              <w:bottom w:type="dxa" w:w="30"/>
              <w:right w:type="dxa" w:w="90"/>
            </w:tcMar>
            <w:vAlign w:val="top"/>
          </w:tcPr>
          <w:p>
            <w:r>
              <w:rPr>
                <w:sz w:val="16"/>
                <w:szCs w:val="16"/>
              </w:rPr>
              <w:t xml:space="preserve">Emergence of local irreversibility in complex interacting systems</w:t>
            </w:r>
          </w:p>
        </w:tc>
        <w:tc>
          <w:tcPr>
            <w:tcW w:type="dxa" w:w="2030"/>
            <w:tcMar>
              <w:top w:type="dxa" w:w="30"/>
              <w:left w:type="dxa" w:w="90"/>
              <w:bottom w:type="dxa" w:w="30"/>
              <w:right w:type="dxa" w:w="90"/>
            </w:tcMar>
            <w:vAlign w:val="top"/>
          </w:tcPr>
          <w:p>
            <w:r>
              <w:rPr>
                <w:sz w:val="16"/>
                <w:szCs w:val="16"/>
              </w:rPr>
              <w:t xml:space="preserve">Phys. Rev. E 106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Myers, Ellis, Levine, Eysenbach &amp; Dragan (2024)</w:t>
            </w:r>
          </w:p>
        </w:tc>
        <w:tc>
          <w:tcPr>
            <w:tcW w:type="dxa" w:w="3830"/>
            <w:shd w:fill="F7F9FC" w:color="auto" w:val="clear"/>
            <w:tcMar>
              <w:top w:type="dxa" w:w="30"/>
              <w:left w:type="dxa" w:w="90"/>
              <w:bottom w:type="dxa" w:w="30"/>
              <w:right w:type="dxa" w:w="90"/>
            </w:tcMar>
            <w:vAlign w:val="top"/>
          </w:tcPr>
          <w:p>
            <w:r>
              <w:rPr>
                <w:sz w:val="16"/>
                <w:szCs w:val="16"/>
              </w:rPr>
              <w:t xml:space="preserve">Learning to Assist Humans without Inferring Rewards</w:t>
            </w:r>
          </w:p>
        </w:tc>
        <w:tc>
          <w:tcPr>
            <w:tcW w:type="dxa" w:w="2030"/>
            <w:shd w:fill="F7F9FC" w:color="auto" w:val="clear"/>
            <w:tcMar>
              <w:top w:type="dxa" w:w="30"/>
              <w:left w:type="dxa" w:w="90"/>
              <w:bottom w:type="dxa" w:w="30"/>
              <w:right w:type="dxa" w:w="90"/>
            </w:tcMar>
            <w:vAlign w:val="top"/>
          </w:tcPr>
          <w:p>
            <w:r>
              <w:rPr>
                <w:sz w:val="16"/>
                <w:szCs w:val="16"/>
              </w:rPr>
              <w:t xml:space="preserve">NeurIPS 37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Bauer &amp; Bialek (2023)</w:t>
            </w:r>
          </w:p>
        </w:tc>
        <w:tc>
          <w:tcPr>
            <w:tcW w:type="dxa" w:w="3830"/>
            <w:tcMar>
              <w:top w:type="dxa" w:w="30"/>
              <w:left w:type="dxa" w:w="90"/>
              <w:bottom w:type="dxa" w:w="30"/>
              <w:right w:type="dxa" w:w="90"/>
            </w:tcMar>
            <w:vAlign w:val="top"/>
          </w:tcPr>
          <w:p>
            <w:r>
              <w:rPr>
                <w:sz w:val="16"/>
                <w:szCs w:val="16"/>
              </w:rPr>
              <w:t xml:space="preserve">Information bottleneck in molecular sensing</w:t>
            </w:r>
          </w:p>
        </w:tc>
        <w:tc>
          <w:tcPr>
            <w:tcW w:type="dxa" w:w="2030"/>
            <w:tcMar>
              <w:top w:type="dxa" w:w="30"/>
              <w:left w:type="dxa" w:w="90"/>
              <w:bottom w:type="dxa" w:w="30"/>
              <w:right w:type="dxa" w:w="90"/>
            </w:tcMar>
            <w:vAlign w:val="top"/>
          </w:tcPr>
          <w:p>
            <w:r>
              <w:rPr>
                <w:sz w:val="16"/>
                <w:szCs w:val="16"/>
              </w:rPr>
              <w:t xml:space="preserve">PRX Life 1</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Bauer, Petkova, Gregor, Wieschaus &amp; Bialek (2021)</w:t>
            </w:r>
          </w:p>
        </w:tc>
        <w:tc>
          <w:tcPr>
            <w:tcW w:type="dxa" w:w="3830"/>
            <w:shd w:fill="F7F9FC" w:color="auto" w:val="clear"/>
            <w:tcMar>
              <w:top w:type="dxa" w:w="30"/>
              <w:left w:type="dxa" w:w="90"/>
              <w:bottom w:type="dxa" w:w="30"/>
              <w:right w:type="dxa" w:w="90"/>
            </w:tcMar>
            <w:vAlign w:val="top"/>
          </w:tcPr>
          <w:p>
            <w:r>
              <w:rPr>
                <w:sz w:val="16"/>
                <w:szCs w:val="16"/>
              </w:rPr>
              <w:t xml:space="preserve">Trading bits in the readout from a genetic network</w:t>
            </w:r>
          </w:p>
        </w:tc>
        <w:tc>
          <w:tcPr>
            <w:tcW w:type="dxa" w:w="2030"/>
            <w:shd w:fill="F7F9FC" w:color="auto" w:val="clear"/>
            <w:tcMar>
              <w:top w:type="dxa" w:w="30"/>
              <w:left w:type="dxa" w:w="90"/>
              <w:bottom w:type="dxa" w:w="30"/>
              <w:right w:type="dxa" w:w="90"/>
            </w:tcMar>
            <w:vAlign w:val="top"/>
          </w:tcPr>
          <w:p>
            <w:r>
              <w:rPr>
                <w:sz w:val="16"/>
                <w:szCs w:val="16"/>
              </w:rPr>
              <w:t xml:space="preserve">PNAS 118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 brings the newest axiomatic measures of causality, mainly in quantum theory, and the integrated information decomposition. Pedro Mediano, Fernando Rosas, Andrea Luppi and co-authors split the information from the past to the future into 16 atoms and show that transfer entropy is a sum of them [O1]; Giulio Chiribella and co-authors define the maximal and minimal causal effects of a physical process [O2] and build a resource theory of causal connection [O3]; Vlatko Vedral and co-authors extend quantum mutual information to systems separated in time [O4]; and Panagiotis Tigas, Yarin Gal and co-authors choose interventions by the expected information about the causal model [O5].</w:t>
      </w:r>
    </w:p>
    <w:p>
      <w:pPr>
        <w:pStyle w:val="Heading2"/>
        <w:keepNext/>
      </w:pPr>
      <w:r>
        <w:rPr>
          <w:color w:val="002147"/>
        </w:rPr>
        <w:t xml:space="preserve">O1  </w:t>
      </w:r>
      <w:r>
        <w:rPr>
          <w:color w:val="1F3864"/>
        </w:rPr>
        <w:t xml:space="preserve">Toward a unified taxonomy of information dynamics via Integrated Information Decomposition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Pedro A. M. Mediano, Fernando E. Rosas, Andrea I. Luppi, Robin L. Carhart-Harris, Daniel Bor, Anil K. Seth, Adam B. Barrett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122, no. 39, art. e2423297122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rc3gx0kmch3gy3zxj007">
              <w:r>
                <w:rPr>
                  <w:color w:val="1D4ED8"/>
                  <w:sz w:val="18"/>
                  <w:szCs w:val="18"/>
                  <w:u w:val="single"/>
                </w:rPr>
                <w:t xml:space="preserve">https://doi.org/10.1073/pnas.2423297122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has a record in Oxford's ORA repository and is listed on the publications page of the Department of Psychiatry; F. E. Rosas and A. I. Luppi are associated with the Centre for Eudaimonia and Human Flourishing in Oxford. The affiliation block of the PNAS version was not seen, so it is not known which author holds the Oxford address.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integrated information decomposition (ΦID) · time-delayed mutual information · transfer entropy as a sum of atoms · synergy and causal emergence · over 1 000 dynamical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builds the integrated information decomposition (ΦID), which extends partial information decomposition from many sources and one target to many sources and many targets, and applies it to the mutual information between the state of a system at two times. The authors argue that analyses which represent interdependencies as directed graphs "do not distinguish the multiple modes of information flow that coexist in a system". For two parts, the information from the past to the future splits into 16 atoms, according to the mode (redundant, unique or synergistic) at both times. Well-known measures of transfer, storage and dynamical complexity, such as transfer entropy, active information storage and integrated information </w:t>
      </w:r>
      <m:oMath>
        <m:r>
          <m:t>Φ</m:t>
        </m:r>
      </m:oMath>
      <w:r>
        <w:t xml:space="preserve">, emerge as sums of these atoms. This shows that they mix different causal modes. The atoms from synergy to redundancy and from synergy to synergy give the formal basis for causal emergence and "top-down" causation. The theory is tested on models and on data from over 1 000 biological, social, physical and synthetic systems.</w:t>
      </w:r>
    </w:p>
    <w:p>
      <w:pPr>
        <w:keepNext/>
        <w:spacing w:after="40" w:before="80"/>
      </w:pPr>
      <w:r>
        <w:rPr>
          <w:b/>
          <w:bCs/>
          <w:color w:val="002147"/>
        </w:rPr>
        <w:t xml:space="preserve">Key equation.</w:t>
      </w:r>
      <w:r>
        <w:rPr>
          <w:i/>
          <w:iCs/>
          <w:color w:val="5B6573"/>
          <w:sz w:val="18"/>
          <w:szCs w:val="18"/>
        </w:rPr>
        <w:t xml:space="preserve">  (ΦID of time-delayed information (representative formulation) and transfer entropy as a sum of atoms (derived))</w:t>
      </w:r>
    </w:p>
    <w:p>
      <w:pPr>
        <w:pStyle w:val="Equation"/>
      </w:pPr>
      <m:oMathPara>
        <m:oMathParaPr>
          <m:jc m:val="center"/>
        </m:oMathParaPr>
        <m:oMath>
          <m:r>
            <m:t>I</m:t>
          </m:r>
          <m:d>
            <m:dPr>
              <m:begChr m:val="("/>
              <m:sepChr m:val=""/>
              <m:endChr m:val=")"/>
              <m:grow/>
            </m:dPr>
            <m:e>
              <m:sSub>
                <m:e>
                  <m:r>
                    <m:t>X</m:t>
                  </m:r>
                </m:e>
                <m:sub>
                  <m:r>
                    <m:t>t</m:t>
                  </m:r>
                </m:sub>
              </m:sSub>
              <m:r>
                <m:rPr>
                  <m:sty m:val="p"/>
                </m:rPr>
                <m:t>;</m:t>
              </m:r>
              <m:sSub>
                <m:e>
                  <m:r>
                    <m:t>X</m:t>
                  </m:r>
                </m:e>
                <m:sub>
                  <m:r>
                    <m:t>t</m:t>
                  </m:r>
                  <m:r>
                    <m:rPr>
                      <m:sty m:val="p"/>
                    </m:rPr>
                    <m:t>′</m:t>
                  </m:r>
                </m:sub>
              </m:sSub>
            </m:e>
          </m:d>
          <m:r>
            <m:rPr>
              <m:sty m:val="p"/>
            </m:rPr>
            <m:t>=</m:t>
          </m:r>
          <m:nary>
            <m:naryPr>
              <m:chr m:val="∑"/>
              <m:limLoc m:val="undOvr"/>
              <m:subHide m:val="off"/>
              <m:supHide m:val="on"/>
            </m:naryPr>
            <m:sub>
              <m:r>
                <m:t>α</m:t>
              </m:r>
              <m:r>
                <m:rPr>
                  <m:sty m:val="p"/>
                </m:rPr>
                <m:t>∈</m:t>
              </m:r>
              <m:r>
                <m:rPr>
                  <m:scr m:val="script"/>
                  <m:sty m:val="p"/>
                </m:rPr>
                <m:t>A</m:t>
              </m:r>
            </m:sub>
            <m:sup>
              <m:r>
                <m:t>​</m:t>
              </m:r>
            </m:sup>
            <m:e>
              <m:nary>
                <m:naryPr>
                  <m:chr m:val="∑"/>
                  <m:limLoc m:val="undOvr"/>
                  <m:subHide m:val="off"/>
                  <m:supHide m:val="on"/>
                </m:naryPr>
                <m:sub>
                  <m:r>
                    <m:t>β</m:t>
                  </m:r>
                  <m:r>
                    <m:rPr>
                      <m:sty m:val="p"/>
                    </m:rPr>
                    <m:t>∈</m:t>
                  </m:r>
                  <m:r>
                    <m:rPr>
                      <m:scr m:val="script"/>
                      <m:sty m:val="p"/>
                    </m:rPr>
                    <m:t>A</m:t>
                  </m:r>
                </m:sub>
                <m:sup>
                  <m:r>
                    <m:t>​</m:t>
                  </m:r>
                </m:sup>
                <m:e>
                  <m:sSubSup>
                    <m:e>
                      <m:r>
                        <m:t>I</m:t>
                      </m:r>
                    </m:e>
                    <m:sub>
                      <m:r>
                        <m:rPr>
                          <m:sty m:val="p"/>
                        </m:rPr>
                        <m:t>∂</m:t>
                      </m:r>
                    </m:sub>
                    <m:sup>
                      <m:r>
                        <m:t>α</m:t>
                      </m:r>
                      <m:r>
                        <m:rPr>
                          <m:sty m:val="p"/>
                        </m:rPr>
                        <m:t>→</m:t>
                      </m:r>
                      <m:r>
                        <m:t>β</m:t>
                      </m:r>
                    </m:sup>
                  </m:sSubSup>
                </m:e>
              </m:nary>
            </m:e>
          </m:nary>
        </m:oMath>
      </m:oMathPara>
    </w:p>
    <w:p>
      <w:pPr>
        <w:pStyle w:val="Equation"/>
      </w:pPr>
      <m:oMathPara>
        <m:oMathParaPr>
          <m:jc m:val="center"/>
        </m:oMathParaPr>
        <m:oMath>
          <m:sSub>
            <m:e>
              <m:r>
                <m:rPr>
                  <m:sty m:val="p"/>
                </m:rPr>
                <m:t>T</m:t>
              </m:r>
              <m:r>
                <m:rPr>
                  <m:sty m:val="p"/>
                </m:rPr>
                <m:t>E</m:t>
              </m:r>
            </m:e>
            <m:sub>
              <m:r>
                <m:t>1</m:t>
              </m:r>
              <m:r>
                <m:rPr>
                  <m:sty m:val="p"/>
                </m:rPr>
                <m:t>→</m:t>
              </m:r>
              <m:r>
                <m:t>2</m:t>
              </m:r>
            </m:sub>
          </m:sSub>
          <m:r>
            <m:rPr>
              <m:sty m:val="p"/>
            </m:rPr>
            <m:t>=</m:t>
          </m:r>
          <m:r>
            <m:t>I</m:t>
          </m:r>
          <m:d>
            <m:dPr>
              <m:begChr m:val="("/>
              <m:sepChr m:val=""/>
              <m:endChr m:val=")"/>
              <m:grow/>
            </m:dPr>
            <m:e>
              <m:sSubSup>
                <m:e>
                  <m:r>
                    <m:t>X</m:t>
                  </m:r>
                </m:e>
                <m:sub>
                  <m:r>
                    <m:t>t</m:t>
                  </m:r>
                </m:sub>
                <m:sup>
                  <m:r>
                    <m:t>1</m:t>
                  </m:r>
                </m:sup>
              </m:sSubSup>
              <m:r>
                <m:rPr>
                  <m:sty m:val="p"/>
                </m:rPr>
                <m:t>;</m:t>
              </m:r>
              <m:sSubSup>
                <m:e>
                  <m:r>
                    <m:t>X</m:t>
                  </m:r>
                </m:e>
                <m:sub>
                  <m:r>
                    <m:t>t</m:t>
                  </m:r>
                  <m:r>
                    <m:rPr>
                      <m:sty m:val="p"/>
                    </m:rPr>
                    <m:t>′</m:t>
                  </m:r>
                </m:sub>
                <m:sup>
                  <m:r>
                    <m:t>2</m:t>
                  </m:r>
                </m:sup>
              </m:sSubSup>
              <m:r>
                <m:rPr>
                  <m:sty m:val="p"/>
                </m:rPr>
                <m:t>∣</m:t>
              </m:r>
              <m:sSubSup>
                <m:e>
                  <m:r>
                    <m:t>X</m:t>
                  </m:r>
                </m:e>
                <m:sub>
                  <m:r>
                    <m:t>t</m:t>
                  </m:r>
                </m:sub>
                <m:sup>
                  <m:r>
                    <m:t>2</m:t>
                  </m:r>
                </m:sup>
              </m:sSubSup>
            </m:e>
          </m:d>
          <m:r>
            <m:rPr>
              <m:sty m:val="p"/>
            </m:rPr>
            <m:t>=</m:t>
          </m:r>
          <m:nary>
            <m:naryPr>
              <m:chr m:val="∑"/>
              <m:limLoc m:val="undOvr"/>
              <m:subHide m:val="off"/>
              <m:supHide m:val="on"/>
            </m:naryPr>
            <m:sub>
              <m:r>
                <m:t>α</m:t>
              </m:r>
              <m:r>
                <m:rPr>
                  <m:sty m:val="p"/>
                </m:rPr>
                <m:t>∈</m:t>
              </m:r>
              <m:r>
                <m:rPr>
                  <m:scr m:val="script"/>
                  <m:sty m:val="p"/>
                </m:rPr>
                <m:t>S</m:t>
              </m:r>
            </m:sub>
            <m:sup>
              <m:r>
                <m:t>​</m:t>
              </m:r>
            </m:sup>
            <m:e>
              <m:nary>
                <m:naryPr>
                  <m:chr m:val="∑"/>
                  <m:limLoc m:val="undOvr"/>
                  <m:subHide m:val="off"/>
                  <m:supHide m:val="on"/>
                </m:naryPr>
                <m:sub>
                  <m:r>
                    <m:t>β</m:t>
                  </m:r>
                  <m:r>
                    <m:rPr>
                      <m:sty m:val="p"/>
                    </m:rPr>
                    <m:t>∈</m:t>
                  </m:r>
                  <m:r>
                    <m:rPr>
                      <m:scr m:val="script"/>
                      <m:sty m:val="p"/>
                    </m:rPr>
                    <m:t>T</m:t>
                  </m:r>
                </m:sub>
                <m:sup>
                  <m:r>
                    <m:t>​</m:t>
                  </m:r>
                </m:sup>
                <m:e>
                  <m:sSubSup>
                    <m:e>
                      <m:r>
                        <m:t>I</m:t>
                      </m:r>
                    </m:e>
                    <m:sub>
                      <m:r>
                        <m:rPr>
                          <m:sty m:val="p"/>
                        </m:rPr>
                        <m:t>∂</m:t>
                      </m:r>
                    </m:sub>
                    <m:sup>
                      <m:r>
                        <m:t>α</m:t>
                      </m:r>
                      <m:r>
                        <m:rPr>
                          <m:sty m:val="p"/>
                        </m:rPr>
                        <m:t>→</m:t>
                      </m:r>
                      <m:r>
                        <m:t>β</m:t>
                      </m:r>
                    </m:sup>
                  </m:sSubSup>
                </m:e>
              </m:nary>
            </m:e>
          </m:nary>
        </m:oMath>
      </m:oMathPara>
    </w:p>
    <w:p>
      <w:pPr>
        <w:spacing w:after="100"/>
        <w:jc w:val="both"/>
      </w:pPr>
      <w:r>
        <w:rPr>
          <w:color w:val="3A4350"/>
          <w:sz w:val="19"/>
          <w:szCs w:val="19"/>
        </w:rPr>
        <w:t xml:space="preserve">where </w:t>
      </w:r>
      <m:oMath>
        <m:sSub>
          <m:e>
            <m:r>
              <m:t>X</m:t>
            </m:r>
          </m:e>
          <m:sub>
            <m:r>
              <m:t>t</m:t>
            </m:r>
          </m:sub>
        </m:sSub>
        <m:r>
          <m:rPr>
            <m:sty m:val="p"/>
          </m:rPr>
          <m:t>=</m:t>
        </m:r>
        <m:d>
          <m:dPr>
            <m:begChr m:val="("/>
            <m:sepChr m:val=""/>
            <m:endChr m:val=")"/>
            <m:grow/>
          </m:dPr>
          <m:e>
            <m:sSubSup>
              <m:e>
                <m:r>
                  <m:t>X</m:t>
                </m:r>
              </m:e>
              <m:sub>
                <m:r>
                  <m:t>t</m:t>
                </m:r>
              </m:sub>
              <m:sup>
                <m:r>
                  <m:t>1</m:t>
                </m:r>
              </m:sup>
            </m:sSubSup>
            <m:r>
              <m:rPr>
                <m:sty m:val="p"/>
              </m:rPr>
              <m:t>,</m:t>
            </m:r>
            <m:sSubSup>
              <m:e>
                <m:r>
                  <m:t>X</m:t>
                </m:r>
              </m:e>
              <m:sub>
                <m:r>
                  <m:t>t</m:t>
                </m:r>
              </m:sub>
              <m:sup>
                <m:r>
                  <m:t>2</m:t>
                </m:r>
              </m:sup>
            </m:sSubSup>
          </m:e>
        </m:d>
      </m:oMath>
      <w:r>
        <w:rPr>
          <w:color w:val="3A4350"/>
          <w:sz w:val="19"/>
          <w:szCs w:val="19"/>
        </w:rPr>
        <w:t xml:space="preserve"> is the state of the two-part system at time </w:t>
      </w:r>
      <m:oMath>
        <m:r>
          <m:t>t</m:t>
        </m:r>
      </m:oMath>
      <w:r>
        <w:rPr>
          <w:color w:val="3A4350"/>
          <w:sz w:val="19"/>
          <w:szCs w:val="19"/>
        </w:rPr>
        <w:t xml:space="preserve"> and </w:t>
      </w:r>
      <m:oMath>
        <m:r>
          <m:t>t</m:t>
        </m:r>
        <m:r>
          <m:rPr>
            <m:sty m:val="p"/>
          </m:rPr>
          <m:t>′</m:t>
        </m:r>
        <m:r>
          <m:rPr>
            <m:sty m:val="p"/>
          </m:rPr>
          <m:t>&gt;</m:t>
        </m:r>
        <m:r>
          <m:t>t</m:t>
        </m:r>
      </m:oMath>
      <w:r>
        <w:rPr>
          <w:color w:val="3A4350"/>
          <w:sz w:val="19"/>
          <w:szCs w:val="19"/>
        </w:rPr>
        <w:t xml:space="preserve">; </w:t>
      </w:r>
      <m:oMath>
        <m:r>
          <m:rPr>
            <m:scr m:val="script"/>
            <m:sty m:val="p"/>
          </m:rPr>
          <m:t>A</m:t>
        </m:r>
      </m:oMath>
      <w:r>
        <w:rPr>
          <w:color w:val="3A4350"/>
          <w:sz w:val="19"/>
          <w:szCs w:val="19"/>
        </w:rPr>
        <w:t xml:space="preserve"> is the PID lattice with four nodes (redundancy, the unique information of part 1, that of part 2, and synergy); </w:t>
      </w:r>
      <m:oMath>
        <m:sSubSup>
          <m:e>
            <m:r>
              <m:t>I</m:t>
            </m:r>
          </m:e>
          <m:sub>
            <m:r>
              <m:rPr>
                <m:sty m:val="p"/>
              </m:rPr>
              <m:t>∂</m:t>
            </m:r>
          </m:sub>
          <m:sup>
            <m:r>
              <m:t>α</m:t>
            </m:r>
            <m:r>
              <m:rPr>
                <m:sty m:val="p"/>
              </m:rPr>
              <m:t>→</m:t>
            </m:r>
            <m:r>
              <m:t>β</m:t>
            </m:r>
          </m:sup>
        </m:sSubSup>
      </m:oMath>
      <w:r>
        <w:rPr>
          <w:color w:val="3A4350"/>
          <w:sz w:val="19"/>
          <w:szCs w:val="19"/>
        </w:rPr>
        <w:t xml:space="preserve"> is the atom that carries information in mode </w:t>
      </w:r>
      <m:oMath>
        <m:r>
          <m:t>α</m:t>
        </m:r>
      </m:oMath>
      <w:r>
        <w:rPr>
          <w:color w:val="3A4350"/>
          <w:sz w:val="19"/>
          <w:szCs w:val="19"/>
        </w:rPr>
        <w:t xml:space="preserve"> at the source time and in mode </w:t>
      </w:r>
      <m:oMath>
        <m:r>
          <m:t>β</m:t>
        </m:r>
      </m:oMath>
      <w:r>
        <w:rPr>
          <w:color w:val="3A4350"/>
          <w:sz w:val="19"/>
          <w:szCs w:val="19"/>
        </w:rPr>
        <w:t xml:space="preserve"> at the target time. For transfer entropy, </w:t>
      </w:r>
      <m:oMath>
        <m:r>
          <m:rPr>
            <m:scr m:val="script"/>
            <m:sty m:val="p"/>
          </m:rPr>
          <m:t>S</m:t>
        </m:r>
      </m:oMath>
      <w:r>
        <w:rPr>
          <w:color w:val="3A4350"/>
          <w:sz w:val="19"/>
          <w:szCs w:val="19"/>
        </w:rPr>
        <w:t xml:space="preserve"> are the nodes "unique to part 1" and "synergy" at the source, and </w:t>
      </w:r>
      <m:oMath>
        <m:r>
          <m:rPr>
            <m:scr m:val="script"/>
            <m:sty m:val="p"/>
          </m:rPr>
          <m:t>T</m:t>
        </m:r>
      </m:oMath>
      <w:r>
        <w:rPr>
          <w:color w:val="3A4350"/>
          <w:sz w:val="19"/>
          <w:szCs w:val="19"/>
        </w:rPr>
        <w:t xml:space="preserve"> are the nodes "redundancy" and "unique to part 2" at the target. This representation was derived here from the ΦID compatibility axiom; the exact form of the theorems in PNAS was not seen.</w:t>
      </w:r>
    </w:p>
    <w:p>
      <w:pPr>
        <w:spacing w:after="100" w:before="80"/>
        <w:jc w:val="both"/>
      </w:pPr>
      <w:r>
        <w:rPr>
          <w:b/>
          <w:bCs/>
          <w:color w:val="002147"/>
        </w:rPr>
        <w:t xml:space="preserve">Link to the theoretical introduction. </w:t>
      </w:r>
      <w:r>
        <w:t xml:space="preserve">Complements Sections 1.6 and 1.7: it extends PID in time and shows that the transfer entropy of Section 1.2 is a sum of four atoms, which include synergy; this explains why the same value of transfer entropy can come from very different mechanisms.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scalar measures of directed information flow with a complete lattice of "modes" of information dynamics, in which causal emergence and top-down causation are measured as synergy atoms.</w:t>
      </w:r>
    </w:p>
    <w:p>
      <w:pPr>
        <w:pStyle w:val="Heading2"/>
        <w:keepNext/>
      </w:pPr>
      <w:r>
        <w:rPr>
          <w:color w:val="002147"/>
        </w:rPr>
        <w:t xml:space="preserve">O2  </w:t>
      </w:r>
      <w:r>
        <w:rPr>
          <w:color w:val="1F3864"/>
        </w:rPr>
        <w:t xml:space="preserve">Maximum and Minimum Causal Effects of Physical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Giulio Chiribella, Kaumudibikash Goswami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PRX Quantum, vol. 6, no. 2, art. 020335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dspzub6tztwsudunnlvh">
              <w:r>
                <w:rPr>
                  <w:color w:val="1D4ED8"/>
                  <w:sz w:val="18"/>
                  <w:szCs w:val="18"/>
                  <w:u w:val="single"/>
                </w:rPr>
                <w:t xml:space="preserve">https://doi.org/10.1103/PRXQuantum.6.020335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affiliation block of the arXiv v3 version (2404.07683) also gives the Department of Computer Science, Parks Road, Oxford, for G. Chiribella, alongside the University of Hong Kong and the Perimeter Institute; the affiliation text in PRX Quantum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interventional causal strength · general probabilistic theories and quantum channels · trace distance · data processing inequality · classical capacity and information recovery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defines two measures that "quantify the maximal and minimal change in the output of a physical process caused by changes in its input". The measures are defined first in general probabilistic theories and then for quantum channels, where the maximal effect is the largest trace distance between the outputs for two different inputs. Both measures satisfy continuity and the data processing inequality: no processing before or after the process increases the causal effect. The maximal quantum effect detects the channels with non-zero capacity for transmitting classical information. The minimal effect guarantees that quantum information can be recovered, so causal strength is linked directly to error correction.</w:t>
      </w:r>
    </w:p>
    <w:p>
      <w:pPr>
        <w:keepNext/>
        <w:spacing w:after="40" w:before="80"/>
      </w:pPr>
      <w:r>
        <w:rPr>
          <w:b/>
          <w:bCs/>
          <w:color w:val="002147"/>
        </w:rPr>
        <w:t xml:space="preserve">Key equation.</w:t>
      </w:r>
      <w:r>
        <w:rPr>
          <w:i/>
          <w:iCs/>
          <w:color w:val="5B6573"/>
          <w:sz w:val="18"/>
          <w:szCs w:val="18"/>
        </w:rPr>
        <w:t xml:space="preserve">  (Maximal and minimal causal effect and the data processing inequality (representative formulation))</w:t>
      </w:r>
    </w:p>
    <w:p>
      <w:pPr>
        <w:pStyle w:val="Equation"/>
      </w:pPr>
      <m:oMathPara>
        <m:oMathParaPr>
          <m:jc m:val="center"/>
        </m:oMathParaPr>
        <m:oMath>
          <m:sSub>
            <m:e>
              <m:r>
                <m:t>C</m:t>
              </m:r>
            </m:e>
            <m:sub>
              <m:r>
                <m:rPr>
                  <m:sty m:val="p"/>
                </m:rPr>
                <m:t>max</m:t>
              </m:r>
            </m:sub>
          </m:sSub>
          <m:d>
            <m:dPr>
              <m:begChr m:val="("/>
              <m:sepChr m:val=""/>
              <m:endChr m:val=")"/>
              <m:grow/>
            </m:dPr>
            <m:e>
              <m:r>
                <m:rPr>
                  <m:scr m:val="script"/>
                  <m:sty m:val="p"/>
                </m:rPr>
                <m:t>N</m:t>
              </m:r>
            </m:e>
          </m:d>
          <m:r>
            <m:rPr>
              <m:sty m:val="p"/>
            </m:rPr>
            <m:t>=</m:t>
          </m:r>
          <m:limLow>
            <m:e>
              <m:r>
                <m:rPr>
                  <m:sty m:val="p"/>
                </m:rPr>
                <m:t>max</m:t>
              </m:r>
            </m:e>
            <m:lim>
              <m:r>
                <m:t>ρ</m:t>
              </m:r>
              <m:r>
                <m:rPr>
                  <m:sty m:val="p"/>
                </m:rPr>
                <m:t>,</m:t>
              </m:r>
              <m:r>
                <m:t>σ</m:t>
              </m:r>
            </m:lim>
          </m:limLow>
          <m:sSub>
            <m:e>
              <m:r>
                <m:t>D</m:t>
              </m:r>
            </m:e>
            <m:sub>
              <m:r>
                <m:rPr>
                  <m:sty m:val="p"/>
                </m:rPr>
                <m:t>t</m:t>
              </m:r>
              <m:r>
                <m:rPr>
                  <m:sty m:val="p"/>
                </m:rPr>
                <m:t>r</m:t>
              </m:r>
            </m:sub>
          </m:sSub>
          <m:d>
            <m:dPr>
              <m:begChr m:val="("/>
              <m:sepChr m:val=""/>
              <m:endChr m:val=")"/>
              <m:grow/>
            </m:dPr>
            <m:e>
              <m:r>
                <m:rPr>
                  <m:scr m:val="script"/>
                  <m:sty m:val="p"/>
                </m:rPr>
                <m:t>N</m:t>
              </m:r>
              <m:d>
                <m:dPr>
                  <m:begChr m:val="("/>
                  <m:sepChr m:val=""/>
                  <m:endChr m:val=")"/>
                  <m:grow/>
                </m:dPr>
                <m:e>
                  <m:r>
                    <m:t>ρ</m:t>
                  </m:r>
                </m:e>
              </m:d>
              <m:r>
                <m:rPr>
                  <m:sty m:val="p"/>
                </m:rPr>
                <m:t>,</m:t>
              </m:r>
              <m:r>
                <m:rPr>
                  <m:scr m:val="script"/>
                  <m:sty m:val="p"/>
                </m:rPr>
                <m:t>N</m:t>
              </m:r>
              <m:d>
                <m:dPr>
                  <m:begChr m:val="("/>
                  <m:sepChr m:val=""/>
                  <m:endChr m:val=")"/>
                  <m:grow/>
                </m:dPr>
                <m:e>
                  <m:r>
                    <m:t>σ</m:t>
                  </m:r>
                </m:e>
              </m:d>
            </m:e>
          </m:d>
          <m:r>
            <m:rPr>
              <m:sty m:val="p"/>
            </m:rPr>
            <m:t>,</m:t>
          </m:r>
          <m:r>
            <m:t>  </m:t>
          </m:r>
          <m:sSub>
            <m:e>
              <m:r>
                <m:t>C</m:t>
              </m:r>
            </m:e>
            <m:sub>
              <m:r>
                <m:rPr>
                  <m:sty m:val="p"/>
                </m:rPr>
                <m:t>min</m:t>
              </m:r>
            </m:sub>
          </m:sSub>
          <m:d>
            <m:dPr>
              <m:begChr m:val="("/>
              <m:sepChr m:val=""/>
              <m:endChr m:val=")"/>
              <m:grow/>
            </m:dPr>
            <m:e>
              <m:r>
                <m:rPr>
                  <m:scr m:val="script"/>
                  <m:sty m:val="p"/>
                </m:rPr>
                <m:t>N</m:t>
              </m:r>
            </m:e>
          </m:d>
          <m:r>
            <m:rPr>
              <m:sty m:val="p"/>
            </m:rPr>
            <m:t>=</m:t>
          </m:r>
          <m:limLow>
            <m:e>
              <m:r>
                <m:rPr>
                  <m:sty m:val="p"/>
                </m:rPr>
                <m:t>min</m:t>
              </m:r>
            </m:e>
            <m:lim>
              <m:r>
                <m:t>ρ</m:t>
              </m:r>
              <m:r>
                <m:rPr>
                  <m:sty m:val="p"/>
                </m:rPr>
                <m:t>,</m:t>
              </m:r>
              <m:r>
                <m:t>σ</m:t>
              </m:r>
              <m:r>
                <m:rPr>
                  <m:sty m:val="p"/>
                </m:rPr>
                <m:t>:</m:t>
              </m:r>
              <m:r>
                <m:t> </m:t>
              </m:r>
              <m:r>
                <m:rPr>
                  <m:sty m:val="p"/>
                </m:rPr>
                <m:t>t</m:t>
              </m:r>
              <m:r>
                <m:rPr>
                  <m:sty m:val="p"/>
                </m:rPr>
                <m:t>r</m:t>
              </m:r>
              <m:d>
                <m:dPr>
                  <m:begChr m:val="("/>
                  <m:sepChr m:val=""/>
                  <m:endChr m:val=")"/>
                  <m:grow/>
                </m:dPr>
                <m:e>
                  <m:r>
                    <m:t>ρ</m:t>
                  </m:r>
                  <m:r>
                    <m:t>σ</m:t>
                  </m:r>
                </m:e>
              </m:d>
              <m:r>
                <m:rPr>
                  <m:sty m:val="p"/>
                </m:rPr>
                <m:t>=</m:t>
              </m:r>
              <m:r>
                <m:t>0</m:t>
              </m:r>
            </m:lim>
          </m:limLow>
          <m:sSub>
            <m:e>
              <m:r>
                <m:t>D</m:t>
              </m:r>
            </m:e>
            <m:sub>
              <m:r>
                <m:rPr>
                  <m:sty m:val="p"/>
                </m:rPr>
                <m:t>t</m:t>
              </m:r>
              <m:r>
                <m:rPr>
                  <m:sty m:val="p"/>
                </m:rPr>
                <m:t>r</m:t>
              </m:r>
            </m:sub>
          </m:sSub>
          <m:d>
            <m:dPr>
              <m:begChr m:val="("/>
              <m:sepChr m:val=""/>
              <m:endChr m:val=")"/>
              <m:grow/>
            </m:dPr>
            <m:e>
              <m:r>
                <m:rPr>
                  <m:scr m:val="script"/>
                  <m:sty m:val="p"/>
                </m:rPr>
                <m:t>N</m:t>
              </m:r>
              <m:d>
                <m:dPr>
                  <m:begChr m:val="("/>
                  <m:sepChr m:val=""/>
                  <m:endChr m:val=")"/>
                  <m:grow/>
                </m:dPr>
                <m:e>
                  <m:r>
                    <m:t>ρ</m:t>
                  </m:r>
                </m:e>
              </m:d>
              <m:r>
                <m:rPr>
                  <m:sty m:val="p"/>
                </m:rPr>
                <m:t>,</m:t>
              </m:r>
              <m:r>
                <m:rPr>
                  <m:scr m:val="script"/>
                  <m:sty m:val="p"/>
                </m:rPr>
                <m:t>N</m:t>
              </m:r>
              <m:d>
                <m:dPr>
                  <m:begChr m:val="("/>
                  <m:sepChr m:val=""/>
                  <m:endChr m:val=")"/>
                  <m:grow/>
                </m:dPr>
                <m:e>
                  <m:r>
                    <m:t>σ</m:t>
                  </m:r>
                </m:e>
              </m:d>
            </m:e>
          </m:d>
        </m:oMath>
      </m:oMathPara>
    </w:p>
    <w:p>
      <w:pPr>
        <w:pStyle w:val="Equation"/>
      </w:pPr>
      <m:oMathPara>
        <m:oMathParaPr>
          <m:jc m:val="center"/>
        </m:oMathParaPr>
        <m:oMath>
          <m:r>
            <m:t>C</m:t>
          </m:r>
          <m:d>
            <m:dPr>
              <m:begChr m:val="("/>
              <m:sepChr m:val=""/>
              <m:endChr m:val=")"/>
              <m:grow/>
            </m:dPr>
            <m:e>
              <m:r>
                <m:rPr>
                  <m:scr m:val="script"/>
                  <m:sty m:val="p"/>
                </m:rPr>
                <m:t>B</m:t>
              </m:r>
              <m:r>
                <m:rPr>
                  <m:sty m:val="p"/>
                </m:rPr>
                <m:t>∘</m:t>
              </m:r>
              <m:r>
                <m:rPr>
                  <m:scr m:val="script"/>
                  <m:sty m:val="p"/>
                </m:rPr>
                <m:t>N</m:t>
              </m:r>
              <m:r>
                <m:rPr>
                  <m:sty m:val="p"/>
                </m:rPr>
                <m:t>∘</m:t>
              </m:r>
              <m:r>
                <m:rPr>
                  <m:scr m:val="script"/>
                  <m:sty m:val="p"/>
                </m:rPr>
                <m:t>A</m:t>
              </m:r>
            </m:e>
          </m:d>
          <m:r>
            <m:rPr>
              <m:sty m:val="p"/>
            </m:rPr>
            <m:t>≤</m:t>
          </m:r>
          <m:r>
            <m:t>C</m:t>
          </m:r>
          <m:d>
            <m:dPr>
              <m:begChr m:val="("/>
              <m:sepChr m:val=""/>
              <m:endChr m:val=")"/>
              <m:grow/>
            </m:dPr>
            <m:e>
              <m:r>
                <m:rPr>
                  <m:scr m:val="script"/>
                  <m:sty m:val="p"/>
                </m:rPr>
                <m:t>N</m:t>
              </m:r>
            </m:e>
          </m:d>
        </m:oMath>
      </m:oMathPara>
    </w:p>
    <w:p>
      <w:pPr>
        <w:spacing w:after="100"/>
        <w:jc w:val="both"/>
      </w:pPr>
      <w:r>
        <w:rPr>
          <w:color w:val="3A4350"/>
          <w:sz w:val="19"/>
          <w:szCs w:val="19"/>
        </w:rPr>
        <w:t xml:space="preserve">where </w:t>
      </w:r>
      <m:oMath>
        <m:r>
          <m:rPr>
            <m:scr m:val="script"/>
            <m:sty m:val="p"/>
          </m:rPr>
          <m:t>N</m:t>
        </m:r>
      </m:oMath>
      <w:r>
        <w:rPr>
          <w:color w:val="3A4350"/>
          <w:sz w:val="19"/>
          <w:szCs w:val="19"/>
        </w:rPr>
        <w:t xml:space="preserve"> is the quantum channel (a completely positive, trace-preserving map), </w:t>
      </w:r>
      <m:oMath>
        <m:r>
          <m:t>ρ</m:t>
        </m:r>
      </m:oMath>
      <w:r>
        <w:rPr>
          <w:color w:val="3A4350"/>
          <w:sz w:val="19"/>
          <w:szCs w:val="19"/>
        </w:rPr>
        <w:t xml:space="preserve"> and </w:t>
      </w:r>
      <m:oMath>
        <m:r>
          <m:t>σ</m:t>
        </m:r>
      </m:oMath>
      <w:r>
        <w:rPr>
          <w:color w:val="3A4350"/>
          <w:sz w:val="19"/>
          <w:szCs w:val="19"/>
        </w:rPr>
        <w:t xml:space="preserve"> are the input states (the interventions), </w:t>
      </w:r>
      <m:oMath>
        <m:sSub>
          <m:e>
            <m:r>
              <m:t>D</m:t>
            </m:r>
          </m:e>
          <m:sub>
            <m:r>
              <m:rPr>
                <m:sty m:val="p"/>
              </m:rPr>
              <m:t>t</m:t>
            </m:r>
            <m:r>
              <m:rPr>
                <m:sty m:val="p"/>
              </m:rPr>
              <m:t>r</m:t>
            </m:r>
          </m:sub>
        </m:sSub>
        <m:d>
          <m:dPr>
            <m:begChr m:val="("/>
            <m:sepChr m:val=""/>
            <m:endChr m:val=")"/>
            <m:grow/>
          </m:dPr>
          <m:e>
            <m:r>
              <m:t>ρ</m:t>
            </m:r>
            <m:r>
              <m:rPr>
                <m:sty m:val="p"/>
              </m:rPr>
              <m:t>,</m:t>
            </m:r>
            <m:r>
              <m:t>σ</m:t>
            </m:r>
          </m:e>
        </m:d>
        <m:r>
          <m:rPr>
            <m:sty m:val="p"/>
          </m:rPr>
          <m:t>=</m:t>
        </m:r>
        <m:f>
          <m:fPr>
            <m:type m:val="bar"/>
          </m:fPr>
          <m:num>
            <m:r>
              <m:t>1</m:t>
            </m:r>
          </m:num>
          <m:den>
            <m:r>
              <m:t>2</m:t>
            </m:r>
          </m:den>
        </m:f>
        <m:r>
          <m:rPr>
            <m:sty m:val="p"/>
          </m:rPr>
          <m:t>t</m:t>
        </m:r>
        <m:r>
          <m:rPr>
            <m:sty m:val="p"/>
          </m:rPr>
          <m:t>r</m:t>
        </m:r>
        <m:d>
          <m:dPr>
            <m:begChr m:val="|"/>
            <m:sepChr m:val=""/>
            <m:endChr m:val="|"/>
            <m:grow/>
          </m:dPr>
          <m:e>
            <m:r>
              <m:t>ρ</m:t>
            </m:r>
            <m:r>
              <m:rPr>
                <m:sty m:val="p"/>
              </m:rPr>
              <m:t>−</m:t>
            </m:r>
            <m:r>
              <m:t>σ</m:t>
            </m:r>
          </m:e>
        </m:d>
      </m:oMath>
      <w:r>
        <w:rPr>
          <w:color w:val="3A4350"/>
          <w:sz w:val="19"/>
          <w:szCs w:val="19"/>
        </w:rPr>
        <w:t xml:space="preserve"> is the trace distance, the condition </w:t>
      </w:r>
      <m:oMath>
        <m:r>
          <m:rPr>
            <m:sty m:val="p"/>
          </m:rPr>
          <m:t>t</m:t>
        </m:r>
        <m:r>
          <m:rPr>
            <m:sty m:val="p"/>
          </m:rPr>
          <m:t>r</m:t>
        </m:r>
        <m:d>
          <m:dPr>
            <m:begChr m:val="("/>
            <m:sepChr m:val=""/>
            <m:endChr m:val=")"/>
            <m:grow/>
          </m:dPr>
          <m:e>
            <m:r>
              <m:t>ρ</m:t>
            </m:r>
            <m:r>
              <m:t>σ</m:t>
            </m:r>
          </m:e>
        </m:d>
        <m:r>
          <m:rPr>
            <m:sty m:val="p"/>
          </m:rPr>
          <m:t>=</m:t>
        </m:r>
        <m:r>
          <m:t>0</m:t>
        </m:r>
      </m:oMath>
      <w:r>
        <w:rPr>
          <w:color w:val="3A4350"/>
          <w:sz w:val="19"/>
          <w:szCs w:val="19"/>
        </w:rPr>
        <w:t xml:space="preserve"> requires orthogonal, i.e. perfectly distinguishable, inputs, </w:t>
      </w:r>
      <m:oMath>
        <m:r>
          <m:rPr>
            <m:scr m:val="script"/>
            <m:sty m:val="p"/>
          </m:rPr>
          <m:t>A</m:t>
        </m:r>
      </m:oMath>
      <w:r>
        <w:rPr>
          <w:color w:val="3A4350"/>
          <w:sz w:val="19"/>
          <w:szCs w:val="19"/>
        </w:rPr>
        <w:t xml:space="preserve"> and </w:t>
      </w:r>
      <m:oMath>
        <m:r>
          <m:rPr>
            <m:scr m:val="script"/>
            <m:sty m:val="p"/>
          </m:rPr>
          <m:t>B</m:t>
        </m:r>
      </m:oMath>
      <w:r>
        <w:rPr>
          <w:color w:val="3A4350"/>
          <w:sz w:val="19"/>
          <w:szCs w:val="19"/>
        </w:rPr>
        <w:t xml:space="preserve"> are pre- and post-processing channels, and </w:t>
      </w:r>
      <m:oMath>
        <m:r>
          <m:t>C</m:t>
        </m:r>
      </m:oMath>
      <w:r>
        <w:rPr>
          <w:color w:val="3A4350"/>
          <w:sz w:val="19"/>
          <w:szCs w:val="19"/>
        </w:rPr>
        <w:t xml:space="preserve"> is either of the two measures. The exact form of </w:t>
      </w:r>
      <m:oMath>
        <m:sSub>
          <m:e>
            <m:r>
              <m:t>C</m:t>
            </m:r>
          </m:e>
          <m:sub>
            <m:r>
              <m:rPr>
                <m:sty m:val="p"/>
              </m:rPr>
              <m:t>min</m:t>
            </m:r>
          </m:sub>
        </m:sSub>
      </m:oMath>
      <w:r>
        <w:rPr>
          <w:color w:val="3A4350"/>
          <w:sz w:val="19"/>
          <w:szCs w:val="19"/>
        </w:rPr>
        <w:t xml:space="preserve"> in the paper was not confirmed.</w:t>
      </w:r>
    </w:p>
    <w:p>
      <w:pPr>
        <w:spacing w:after="100" w:before="80"/>
        <w:jc w:val="both"/>
      </w:pPr>
      <w:r>
        <w:rPr>
          <w:b/>
          <w:bCs/>
          <w:color w:val="002147"/>
        </w:rPr>
        <w:t xml:space="preserve">Link to the theoretical introduction. </w:t>
      </w:r>
      <w:r>
        <w:t xml:space="preserve">Complements Section 1.5: it is an axiomatic measure of causal strength (continuity, data processing), the quantum counterpart of the measure of Janzing and co-authors, with an operational link to channel capacity.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pair of interventional measures of causal strength that obey data processing and link causal influence directly to channel capacity and to information recovery.</w:t>
      </w:r>
    </w:p>
    <w:p>
      <w:pPr>
        <w:pStyle w:val="Heading2"/>
        <w:keepNext/>
      </w:pPr>
      <w:r>
        <w:rPr>
          <w:color w:val="002147"/>
        </w:rPr>
        <w:t xml:space="preserve">O3  </w:t>
      </w:r>
      <w:r>
        <w:rPr>
          <w:color w:val="1F3864"/>
        </w:rPr>
        <w:t xml:space="preserve">Resource theory of causal connection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Milz, Jessica Bavaresco, Giulio Chiribella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Quantum, vol. 6, art. 788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i9qzwcq_6oxp15v4i9uo">
              <w:r>
                <w:rPr>
                  <w:color w:val="1D4ED8"/>
                  <w:sz w:val="18"/>
                  <w:szCs w:val="18"/>
                  <w:u w:val="single"/>
                </w:rPr>
                <w:t xml:space="preserve">https://doi.org/10.22331/q-2022-08-25-788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affiliation block in Quantum and on arXiv (2110.03233) gives the Department of Computer Science, University of Oxford, Wolfson Building, for G. Chiribella, alongside the University of Hong Kong and the Perimeter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resource theory · causal connection as a resource · multipartite processes and indefinite causal order · signaling robustness · semidefinite programming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builds "a resource theory of causal connection for all multipartite communication scenarios", with definite or indefinite causal order. It defines the set of free processes, those with no causal connection between the parties, and three sets of free transformations, which give three different resource theories. Signaling robustness is proved to be a monotone of causal connection, and tight bounds are given for many classes of processes. In the cases with two and three parties in a definite order, the process with the largest robustness is a Markovian process with unitary channels from one party to the next. The numerical results show that causal non-separability does not increase the amount of causal connection. The robustness is computed as a semidefinite program.</w:t>
      </w:r>
    </w:p>
    <w:p>
      <w:pPr>
        <w:keepNext/>
        <w:spacing w:after="40" w:before="80"/>
      </w:pPr>
      <w:r>
        <w:rPr>
          <w:b/>
          <w:bCs/>
          <w:color w:val="002147"/>
        </w:rPr>
        <w:t xml:space="preserve">Key equation.</w:t>
      </w:r>
      <w:r>
        <w:rPr>
          <w:i/>
          <w:iCs/>
          <w:color w:val="5B6573"/>
          <w:sz w:val="18"/>
          <w:szCs w:val="18"/>
        </w:rPr>
        <w:t xml:space="preserve">  (Signaling robustness as a monotone of causal connection (representative formulation))</w:t>
      </w:r>
    </w:p>
    <w:p>
      <w:pPr>
        <w:pStyle w:val="Equation"/>
      </w:pPr>
      <m:oMathPara>
        <m:oMathParaPr>
          <m:jc m:val="center"/>
        </m:oMathParaPr>
        <m:oMath>
          <m:sSub>
            <m:e>
              <m:r>
                <m:t>R</m:t>
              </m:r>
            </m:e>
            <m:sub>
              <m:r>
                <m:t>S</m:t>
              </m:r>
            </m:sub>
          </m:sSub>
          <m:d>
            <m:dPr>
              <m:begChr m:val="("/>
              <m:sepChr m:val=""/>
              <m:endChr m:val=")"/>
              <m:grow/>
            </m:dPr>
            <m:e>
              <m:r>
                <m:t>W</m:t>
              </m:r>
            </m:e>
          </m:d>
          <m:r>
            <m:rPr>
              <m:sty m:val="p"/>
            </m:rPr>
            <m:t>=</m:t>
          </m:r>
          <m:r>
            <m:rPr>
              <m:sty m:val="p"/>
            </m:rPr>
            <m:t>min</m:t>
          </m:r>
          <m:d>
            <m:dPr>
              <m:begChr m:val="["/>
              <m:sepChr m:val=""/>
              <m:endChr m:val="]"/>
              <m:grow/>
            </m:dPr>
            <m:e>
              <m:r>
                <m:t>s</m:t>
              </m:r>
              <m:r>
                <m:rPr>
                  <m:sty m:val="p"/>
                </m:rPr>
                <m:t>≥</m:t>
              </m:r>
              <m:r>
                <m:t>0</m:t>
              </m:r>
              <m:r>
                <m:rPr>
                  <m:sty m:val="p"/>
                </m:rPr>
                <m:t>:</m:t>
              </m:r>
              <m:r>
                <m:t> </m:t>
              </m:r>
              <m:f>
                <m:fPr>
                  <m:type m:val="bar"/>
                </m:fPr>
                <m:num>
                  <m:r>
                    <m:t>W</m:t>
                  </m:r>
                  <m:r>
                    <m:rPr>
                      <m:sty m:val="p"/>
                    </m:rPr>
                    <m:t>+</m:t>
                  </m:r>
                  <m:r>
                    <m:t>s</m:t>
                  </m:r>
                  <m:r>
                    <m:t>T</m:t>
                  </m:r>
                </m:num>
                <m:den>
                  <m:r>
                    <m:t>1</m:t>
                  </m:r>
                  <m:r>
                    <m:rPr>
                      <m:sty m:val="p"/>
                    </m:rPr>
                    <m:t>+</m:t>
                  </m:r>
                  <m:r>
                    <m:t>s</m:t>
                  </m:r>
                </m:den>
              </m:f>
              <m:r>
                <m:rPr>
                  <m:sty m:val="p"/>
                </m:rPr>
                <m:t>∈</m:t>
              </m:r>
              <m:r>
                <m:rPr>
                  <m:scr m:val="script"/>
                  <m:sty m:val="p"/>
                </m:rPr>
                <m:t>F</m:t>
              </m:r>
              <m:r>
                <m:rPr>
                  <m:sty m:val="p"/>
                </m:rPr>
                <m:t>,</m:t>
              </m:r>
              <m:r>
                <m:t> </m:t>
              </m:r>
              <m:r>
                <m:t>T</m:t>
              </m:r>
              <m:r>
                <m:rPr>
                  <m:sty m:val="p"/>
                </m:rPr>
                <m:t>∈</m:t>
              </m:r>
              <m:r>
                <m:rPr>
                  <m:scr m:val="script"/>
                  <m:sty m:val="p"/>
                </m:rPr>
                <m:t>P</m:t>
              </m:r>
            </m:e>
          </m:d>
          <m:r>
            <m:rPr>
              <m:sty m:val="p"/>
            </m:rPr>
            <m:t>,</m:t>
          </m:r>
          <m:r>
            <m:t>  </m:t>
          </m:r>
          <m:sSub>
            <m:e>
              <m:r>
                <m:t>R</m:t>
              </m:r>
            </m:e>
            <m:sub>
              <m:r>
                <m:t>S</m:t>
              </m:r>
            </m:sub>
          </m:sSub>
          <m:d>
            <m:dPr>
              <m:begChr m:val="("/>
              <m:sepChr m:val=""/>
              <m:endChr m:val=")"/>
              <m:grow/>
            </m:dPr>
            <m:e>
              <m:r>
                <m:t>Λ</m:t>
              </m:r>
              <m:d>
                <m:dPr>
                  <m:begChr m:val="("/>
                  <m:sepChr m:val=""/>
                  <m:endChr m:val=")"/>
                  <m:grow/>
                </m:dPr>
                <m:e>
                  <m:r>
                    <m:t>W</m:t>
                  </m:r>
                </m:e>
              </m:d>
            </m:e>
          </m:d>
          <m:r>
            <m:rPr>
              <m:sty m:val="p"/>
            </m:rPr>
            <m:t>≤</m:t>
          </m:r>
          <m:sSub>
            <m:e>
              <m:r>
                <m:t>R</m:t>
              </m:r>
            </m:e>
            <m:sub>
              <m:r>
                <m:t>S</m:t>
              </m:r>
            </m:sub>
          </m:sSub>
          <m:d>
            <m:dPr>
              <m:begChr m:val="("/>
              <m:sepChr m:val=""/>
              <m:endChr m:val=")"/>
              <m:grow/>
            </m:dPr>
            <m:e>
              <m:r>
                <m:t>W</m:t>
              </m:r>
            </m:e>
          </m:d>
        </m:oMath>
      </m:oMathPara>
    </w:p>
    <w:p>
      <w:pPr>
        <w:spacing w:after="100"/>
        <w:jc w:val="both"/>
      </w:pPr>
      <w:r>
        <w:rPr>
          <w:color w:val="3A4350"/>
          <w:sz w:val="19"/>
          <w:szCs w:val="19"/>
        </w:rPr>
        <w:t xml:space="preserve">where </w:t>
      </w:r>
      <m:oMath>
        <m:r>
          <m:t>W</m:t>
        </m:r>
      </m:oMath>
      <w:r>
        <w:rPr>
          <w:color w:val="3A4350"/>
          <w:sz w:val="19"/>
          <w:szCs w:val="19"/>
        </w:rPr>
        <w:t xml:space="preserve"> is the multipartite process (its Choi representation), </w:t>
      </w:r>
      <m:oMath>
        <m:r>
          <m:rPr>
            <m:scr m:val="script"/>
            <m:sty m:val="p"/>
          </m:rPr>
          <m:t>P</m:t>
        </m:r>
      </m:oMath>
      <w:r>
        <w:rPr>
          <w:color w:val="3A4350"/>
          <w:sz w:val="19"/>
          <w:szCs w:val="19"/>
        </w:rPr>
        <w:t xml:space="preserve"> the set of valid processes of the scenario, </w:t>
      </w:r>
      <m:oMath>
        <m:r>
          <m:rPr>
            <m:scr m:val="script"/>
            <m:sty m:val="p"/>
          </m:rPr>
          <m:t>F</m:t>
        </m:r>
      </m:oMath>
      <w:r>
        <w:rPr>
          <w:color w:val="3A4350"/>
          <w:sz w:val="19"/>
          <w:szCs w:val="19"/>
        </w:rPr>
        <w:t xml:space="preserve"> the set of free processes, with no signaling between the parties, </w:t>
      </w:r>
      <m:oMath>
        <m:r>
          <m:t>s</m:t>
        </m:r>
      </m:oMath>
      <w:r>
        <w:rPr>
          <w:color w:val="3A4350"/>
          <w:sz w:val="19"/>
          <w:szCs w:val="19"/>
        </w:rPr>
        <w:t xml:space="preserve"> the mixing weight and </w:t>
      </w:r>
      <m:oMath>
        <m:r>
          <m:t>Λ</m:t>
        </m:r>
      </m:oMath>
      <w:r>
        <w:rPr>
          <w:color w:val="3A4350"/>
          <w:sz w:val="19"/>
          <w:szCs w:val="19"/>
        </w:rPr>
        <w:t xml:space="preserve"> a free transformation. </w:t>
      </w:r>
      <m:oMath>
        <m:sSub>
          <m:e>
            <m:r>
              <m:t>R</m:t>
            </m:r>
          </m:e>
          <m:sub>
            <m:r>
              <m:t>S</m:t>
            </m:r>
          </m:sub>
        </m:sSub>
        <m:d>
          <m:dPr>
            <m:begChr m:val="("/>
            <m:sepChr m:val=""/>
            <m:endChr m:val=")"/>
            <m:grow/>
          </m:dPr>
          <m:e>
            <m:r>
              <m:t>W</m:t>
            </m:r>
          </m:e>
        </m:d>
      </m:oMath>
      <w:r>
        <w:rPr>
          <w:color w:val="3A4350"/>
          <w:sz w:val="19"/>
          <w:szCs w:val="19"/>
        </w:rPr>
        <w:t xml:space="preserve"> is the smallest admixture of another process that destroys every causal connection. The exact form of the robustness (generalized, or with respect to a given set of noise) was not confirmed.</w:t>
      </w:r>
    </w:p>
    <w:p>
      <w:pPr>
        <w:spacing w:after="100" w:before="80"/>
        <w:jc w:val="both"/>
      </w:pPr>
      <w:r>
        <w:rPr>
          <w:b/>
          <w:bCs/>
          <w:color w:val="002147"/>
        </w:rPr>
        <w:t xml:space="preserve">Link to the theoretical introduction. </w:t>
      </w:r>
      <w:r>
        <w:t xml:space="preserve">Complements Section 1.5: causal connection becomes a measurable quantity with axioms (free sets, monotonicity under free operations), in the spirit of the resource theories of quantum information.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resource theory that treats causal connection itself as a measurable resource, with a computable monotone and a characterization of the processes with maximal resource.</w:t>
      </w:r>
    </w:p>
    <w:p>
      <w:pPr>
        <w:pStyle w:val="Heading2"/>
        <w:keepNext/>
      </w:pPr>
      <w:r>
        <w:rPr>
          <w:color w:val="002147"/>
        </w:rPr>
        <w:t xml:space="preserve">O4  </w:t>
      </w:r>
      <w:r>
        <w:rPr>
          <w:color w:val="1F3864"/>
        </w:rPr>
        <w:t xml:space="preserve">Quantum mutual information in time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Zhen Wu, Arthur J. Parzygnat, Vlatko Vedral, James Fullwood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New Journal of Physics, vol. 27, no. 6, art. 064504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aze1jvyawjnu7pypypcu">
              <w:r>
                <w:rPr>
                  <w:color w:val="1D4ED8"/>
                  <w:sz w:val="18"/>
                  <w:szCs w:val="18"/>
                  <w:u w:val="single"/>
                </w:rPr>
                <w:t xml:space="preserve">https://doi.org/10.1088/1367-2630/adde7d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is listed on the publications page of V. Vedral at the Department of Physics (Clarendon Laboratory) and has a record in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mutual information for systems separated in time · pseudo-density matrix · quantum Bayesian inversion · Holevo bound for sequential measurements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Quantum mutual information is defined only for systems separated in space, while the classical one has no such restriction. The authors use the pseudo-density matrix formalism to define a temporal extension of quantum mutual information. The new quantity measures the correlation between an input and the output of a channel, i.e. between cause and effect. It is time-symmetric under quantum Bayesian inversion and gives a Holevo bound for the classical information that can be extracted from sequential measurements on an ensemble of states. For systems separated in space, it coincides with the usual mutual information.</w:t>
      </w:r>
    </w:p>
    <w:p>
      <w:pPr>
        <w:keepNext/>
        <w:spacing w:after="40" w:before="80"/>
      </w:pPr>
      <w:r>
        <w:rPr>
          <w:b/>
          <w:bCs/>
          <w:color w:val="002147"/>
        </w:rPr>
        <w:t xml:space="preserve">Key equation.</w:t>
      </w:r>
      <w:r>
        <w:rPr>
          <w:i/>
          <w:iCs/>
          <w:color w:val="5B6573"/>
          <w:sz w:val="18"/>
          <w:szCs w:val="18"/>
        </w:rPr>
        <w:t xml:space="preserve">  (Temporal mutual information from the pseudo-density matrix (representative formulation))</w:t>
      </w:r>
    </w:p>
    <w:p>
      <w:pPr>
        <w:pStyle w:val="Equation"/>
      </w:pPr>
      <m:oMathPara>
        <m:oMathParaPr>
          <m:jc m:val="center"/>
        </m:oMathParaPr>
        <m:oMath>
          <m:sSub>
            <m:e>
              <m:r>
                <m:t>I</m:t>
              </m:r>
            </m:e>
            <m:sub>
              <m:r>
                <m:t>T</m:t>
              </m:r>
            </m:sub>
          </m:sSub>
          <m:d>
            <m:dPr>
              <m:begChr m:val="("/>
              <m:sepChr m:val=""/>
              <m:endChr m:val=")"/>
              <m:grow/>
            </m:dPr>
            <m:e>
              <m:r>
                <m:t>A</m:t>
              </m:r>
              <m:r>
                <m:rPr>
                  <m:sty m:val="p"/>
                </m:rPr>
                <m:t>:</m:t>
              </m:r>
              <m:r>
                <m:t>B</m:t>
              </m:r>
            </m:e>
          </m:d>
          <m:r>
            <m:rPr>
              <m:sty m:val="p"/>
            </m:rPr>
            <m:t>=</m:t>
          </m:r>
          <m:r>
            <m:t>S</m:t>
          </m:r>
          <m:d>
            <m:dPr>
              <m:begChr m:val="("/>
              <m:sepChr m:val=""/>
              <m:endChr m:val=")"/>
              <m:grow/>
            </m:dPr>
            <m:e>
              <m:sSub>
                <m:e>
                  <m:r>
                    <m:t>ρ</m:t>
                  </m:r>
                </m:e>
                <m:sub>
                  <m:r>
                    <m:t>A</m:t>
                  </m:r>
                </m:sub>
              </m:sSub>
            </m:e>
          </m:d>
          <m:r>
            <m:rPr>
              <m:sty m:val="p"/>
            </m:rPr>
            <m:t>+</m:t>
          </m:r>
          <m:r>
            <m:t>S</m:t>
          </m:r>
          <m:d>
            <m:dPr>
              <m:begChr m:val="("/>
              <m:sepChr m:val=""/>
              <m:endChr m:val=")"/>
              <m:grow/>
            </m:dPr>
            <m:e>
              <m:r>
                <m:rPr>
                  <m:scr m:val="script"/>
                  <m:sty m:val="p"/>
                </m:rPr>
                <m:t>E</m:t>
              </m:r>
              <m:d>
                <m:dPr>
                  <m:begChr m:val="("/>
                  <m:sepChr m:val=""/>
                  <m:endChr m:val=")"/>
                  <m:grow/>
                </m:dPr>
                <m:e>
                  <m:sSub>
                    <m:e>
                      <m:r>
                        <m:t>ρ</m:t>
                      </m:r>
                    </m:e>
                    <m:sub>
                      <m:r>
                        <m:t>A</m:t>
                      </m:r>
                    </m:sub>
                  </m:sSub>
                </m:e>
              </m:d>
            </m:e>
          </m:d>
          <m:r>
            <m:rPr>
              <m:sty m:val="p"/>
            </m:rPr>
            <m:t>−</m:t>
          </m:r>
          <m:r>
            <m:t>S</m:t>
          </m:r>
          <m:d>
            <m:dPr>
              <m:begChr m:val="("/>
              <m:sepChr m:val=""/>
              <m:endChr m:val=")"/>
              <m:grow/>
            </m:dPr>
            <m:e>
              <m:sSub>
                <m:e>
                  <m:r>
                    <m:t>R</m:t>
                  </m:r>
                </m:e>
                <m:sub>
                  <m:r>
                    <m:t>A</m:t>
                  </m:r>
                  <m:r>
                    <m:t>B</m:t>
                  </m:r>
                </m:sub>
              </m:sSub>
            </m:e>
          </m:d>
        </m:oMath>
      </m:oMathPara>
    </w:p>
    <w:p>
      <w:pPr>
        <w:spacing w:after="100"/>
        <w:jc w:val="both"/>
      </w:pPr>
      <w:r>
        <w:rPr>
          <w:color w:val="3A4350"/>
          <w:sz w:val="19"/>
          <w:szCs w:val="19"/>
        </w:rPr>
        <w:t xml:space="preserve">where </w:t>
      </w:r>
      <m:oMath>
        <m:sSub>
          <m:e>
            <m:r>
              <m:t>ρ</m:t>
            </m:r>
          </m:e>
          <m:sub>
            <m:r>
              <m:t>A</m:t>
            </m:r>
          </m:sub>
        </m:sSub>
      </m:oMath>
      <w:r>
        <w:rPr>
          <w:color w:val="3A4350"/>
          <w:sz w:val="19"/>
          <w:szCs w:val="19"/>
        </w:rPr>
        <w:t xml:space="preserve"> is the input state at time </w:t>
      </w:r>
      <m:oMath>
        <m:sSub>
          <m:e>
            <m:r>
              <m:t>t</m:t>
            </m:r>
          </m:e>
          <m:sub>
            <m:r>
              <m:t>A</m:t>
            </m:r>
          </m:sub>
        </m:sSub>
      </m:oMath>
      <w:r>
        <w:rPr>
          <w:color w:val="3A4350"/>
          <w:sz w:val="19"/>
          <w:szCs w:val="19"/>
        </w:rPr>
        <w:t xml:space="preserve">, </w:t>
      </w:r>
      <m:oMath>
        <m:r>
          <m:rPr>
            <m:scr m:val="script"/>
            <m:sty m:val="p"/>
          </m:rPr>
          <m:t>E</m:t>
        </m:r>
      </m:oMath>
      <w:r>
        <w:rPr>
          <w:color w:val="3A4350"/>
          <w:sz w:val="19"/>
          <w:szCs w:val="19"/>
        </w:rPr>
        <w:t xml:space="preserve"> the channel from </w:t>
      </w:r>
      <m:oMath>
        <m:r>
          <m:t>A</m:t>
        </m:r>
      </m:oMath>
      <w:r>
        <w:rPr>
          <w:color w:val="3A4350"/>
          <w:sz w:val="19"/>
          <w:szCs w:val="19"/>
        </w:rPr>
        <w:t xml:space="preserve"> to </w:t>
      </w:r>
      <m:oMath>
        <m:r>
          <m:t>B</m:t>
        </m:r>
      </m:oMath>
      <w:r>
        <w:rPr>
          <w:color w:val="3A4350"/>
          <w:sz w:val="19"/>
          <w:szCs w:val="19"/>
        </w:rPr>
        <w:t xml:space="preserve"> at time </w:t>
      </w:r>
      <m:oMath>
        <m:sSub>
          <m:e>
            <m:r>
              <m:t>t</m:t>
            </m:r>
          </m:e>
          <m:sub>
            <m:r>
              <m:t>B</m:t>
            </m:r>
          </m:sub>
        </m:sSub>
      </m:oMath>
      <w:r>
        <w:rPr>
          <w:color w:val="3A4350"/>
          <w:sz w:val="19"/>
          <w:szCs w:val="19"/>
        </w:rPr>
        <w:t xml:space="preserve">, </w:t>
      </w:r>
      <m:oMath>
        <m:sSub>
          <m:e>
            <m:r>
              <m:t>R</m:t>
            </m:r>
          </m:e>
          <m:sub>
            <m:r>
              <m:t>A</m:t>
            </m:r>
            <m:r>
              <m:t>B</m:t>
            </m:r>
          </m:sub>
        </m:sSub>
      </m:oMath>
      <w:r>
        <w:rPr>
          <w:color w:val="3A4350"/>
          <w:sz w:val="19"/>
          <w:szCs w:val="19"/>
        </w:rPr>
        <w:t xml:space="preserve"> the pseudo-density operator (the "state over time"), Hermitian with trace 1 but with eigenvalues that can be negative, and </w:t>
      </w:r>
      <m:oMath>
        <m:r>
          <m:t>S</m:t>
        </m:r>
      </m:oMath>
      <w:r>
        <w:rPr>
          <w:color w:val="3A4350"/>
          <w:sz w:val="19"/>
          <w:szCs w:val="19"/>
        </w:rPr>
        <w:t xml:space="preserve"> the von Neumann entropy extended to quasi-states, which can be negative. The exact entropy functional for a non-positive </w:t>
      </w:r>
      <m:oMath>
        <m:sSub>
          <m:e>
            <m:r>
              <m:t>R</m:t>
            </m:r>
          </m:e>
          <m:sub>
            <m:r>
              <m:t>A</m:t>
            </m:r>
            <m:r>
              <m:t>B</m:t>
            </m:r>
          </m:sub>
        </m:sSub>
      </m:oMath>
      <w:r>
        <w:rPr>
          <w:color w:val="3A4350"/>
          <w:sz w:val="19"/>
          <w:szCs w:val="19"/>
        </w:rPr>
        <w:t xml:space="preserve"> was not confirmed.</w:t>
      </w:r>
    </w:p>
    <w:p>
      <w:pPr>
        <w:spacing w:after="100" w:before="80"/>
        <w:jc w:val="both"/>
      </w:pPr>
      <w:r>
        <w:rPr>
          <w:b/>
          <w:bCs/>
          <w:color w:val="002147"/>
        </w:rPr>
        <w:t xml:space="preserve">Link to the theoretical introduction. </w:t>
      </w:r>
      <w:r>
        <w:t xml:space="preserve">Complements Section 1.1: mutual information, which there is symmetric and without direction, is defined here along a temporal causal connection in quantum theory, as a measure of the information that passes through a channel.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quantum mutual information to systems causally connected in time, placing spatial correlations and causal-temporal ones on the same information-theoretic basis.</w:t>
      </w:r>
    </w:p>
    <w:p>
      <w:pPr>
        <w:pStyle w:val="Heading2"/>
        <w:keepNext/>
      </w:pPr>
      <w:r>
        <w:rPr>
          <w:color w:val="002147"/>
        </w:rPr>
        <w:t xml:space="preserve">O5  </w:t>
      </w:r>
      <w:r>
        <w:rPr>
          <w:color w:val="1F3864"/>
        </w:rPr>
        <w:t xml:space="preserve">Interventions, Where and How? Experimental Design for Causal Models at Scale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Panagiotis Tigas, Yashas Annadani, Andrew Jesson, Bernhard Schölkopf, Yarin Gal,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24130–24143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rfaf3vorf2i1ykidttcq">
              <w:r>
                <w:rPr>
                  <w:color w:val="1D4ED8"/>
                  <w:sz w:val="18"/>
                  <w:szCs w:val="18"/>
                  <w:u w:val="single"/>
                </w:rPr>
                <w:t xml:space="preserve">proceedings.neurips.cc (NeurIPS 2022,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is listed on the page of the OATML group (Department of Computer Science); P. Tigas and A. Jesson did their doctorates in OATML, the group led by Y. Gal.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optimal experimental design · active causal discovery · expected information gain about the causal model · choice of the node and of the value of the intervention · Bayesian optimization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paper combines Bayesian causal discovery with Bayesian optimal experimental design, for large and nonlinear structural causal models. Each experiment chooses both where to intervene (the node) and how (the value). The criterion is the mutual information between the outcome of the intervention and the causal model, the graph together with the parameters of the mechanisms, i.e. the expected information gain about the causal structure. The estimator, similar to BALD, writes this information as a difference of conditional entropies of the outcome and requires only likelihood evaluations and Monte Carlo. The value of the intervention, which is continuous, is optimized for each node with Bayesian optimization. The method is tested on Erdős–Rényi and scale-free graphs, with linear and nonlinear models, and on the DREAM gene networks.</w:t>
      </w:r>
    </w:p>
    <w:p>
      <w:pPr>
        <w:keepNext/>
        <w:spacing w:after="40" w:before="80"/>
      </w:pPr>
      <w:r>
        <w:rPr>
          <w:b/>
          <w:bCs/>
          <w:color w:val="002147"/>
        </w:rPr>
        <w:t xml:space="preserve">Key equation.</w:t>
      </w:r>
      <w:r>
        <w:rPr>
          <w:i/>
          <w:iCs/>
          <w:color w:val="5B6573"/>
          <w:sz w:val="18"/>
          <w:szCs w:val="18"/>
        </w:rPr>
        <w:t xml:space="preserve">  (Expected information gain about the causal model as a criterion for choosing the intervention (representative formulation))</w:t>
      </w:r>
    </w:p>
    <w:p>
      <w:pPr>
        <w:pStyle w:val="Equation"/>
      </w:pPr>
      <m:oMathPara>
        <m:oMathParaPr>
          <m:jc m:val="center"/>
        </m:oMathParaPr>
        <m:oMath>
          <m:d>
            <m:dPr>
              <m:begChr m:val="("/>
              <m:sepChr m:val=""/>
              <m:endChr m:val=")"/>
              <m:grow/>
            </m:dPr>
            <m:e>
              <m:sSup>
                <m:e>
                  <m:r>
                    <m:t>j</m:t>
                  </m:r>
                </m:e>
                <m:sup>
                  <m:r>
                    <m:rPr>
                      <m:sty m:val="p"/>
                    </m:rPr>
                    <m:t>⋆</m:t>
                  </m:r>
                </m:sup>
              </m:sSup>
              <m:r>
                <m:rPr>
                  <m:sty m:val="p"/>
                </m:rPr>
                <m:t>,</m:t>
              </m:r>
              <m:sSup>
                <m:e>
                  <m:r>
                    <m:t>v</m:t>
                  </m:r>
                </m:e>
                <m:sup>
                  <m:r>
                    <m:rPr>
                      <m:sty m:val="p"/>
                    </m:rPr>
                    <m:t>⋆</m:t>
                  </m:r>
                </m:sup>
              </m:sSup>
            </m:e>
          </m:d>
          <m:r>
            <m:rPr>
              <m:sty m:val="p"/>
            </m:rPr>
            <m:t>=</m:t>
          </m:r>
          <m:r>
            <m:rPr>
              <m:sty m:val="p"/>
            </m:rPr>
            <m:t>arg</m:t>
          </m:r>
          <m:limLow>
            <m:e>
              <m:r>
                <m:rPr>
                  <m:sty m:val="p"/>
                </m:rPr>
                <m:t>max</m:t>
              </m:r>
            </m:e>
            <m:lim>
              <m:r>
                <m:t>j</m:t>
              </m:r>
              <m:r>
                <m:rPr>
                  <m:sty m:val="p"/>
                </m:rPr>
                <m:t>,</m:t>
              </m:r>
              <m:r>
                <m:t>v</m:t>
              </m:r>
            </m:lim>
          </m:limLow>
          <m:r>
            <m:t>I</m:t>
          </m:r>
          <m:d>
            <m:dPr>
              <m:begChr m:val="("/>
              <m:sepChr m:val=""/>
              <m:endChr m:val=")"/>
              <m:grow/>
            </m:dPr>
            <m:e>
              <m:r>
                <m:t>Y</m:t>
              </m:r>
              <m:r>
                <m:rPr>
                  <m:sty m:val="p"/>
                </m:rPr>
                <m:t>;</m:t>
              </m:r>
              <m:r>
                <m:t>Φ</m:t>
              </m:r>
              <m:r>
                <m:rPr>
                  <m:sty m:val="p"/>
                </m:rPr>
                <m:t>∣</m:t>
              </m:r>
              <m:r>
                <m:rPr>
                  <m:scr m:val="script"/>
                  <m:sty m:val="p"/>
                </m:rPr>
                <m:t>D</m:t>
              </m:r>
              <m:r>
                <m:rPr>
                  <m:sty m:val="p"/>
                </m:rPr>
                <m:t>,</m:t>
              </m:r>
              <m:r>
                <m:rPr>
                  <m:sty m:val="p"/>
                </m:rPr>
                <m:t>d</m:t>
              </m:r>
              <m:r>
                <m:rPr>
                  <m:sty m:val="p"/>
                </m:rPr>
                <m:t>o</m:t>
              </m:r>
              <m:d>
                <m:dPr>
                  <m:begChr m:val="("/>
                  <m:sepChr m:val=""/>
                  <m:endChr m:val=")"/>
                  <m:grow/>
                </m:dPr>
                <m:e>
                  <m:sSub>
                    <m:e>
                      <m:r>
                        <m:t>X</m:t>
                      </m:r>
                    </m:e>
                    <m:sub>
                      <m:r>
                        <m:t>j</m:t>
                      </m:r>
                    </m:sub>
                  </m:sSub>
                  <m:r>
                    <m:rPr>
                      <m:sty m:val="p"/>
                    </m:rPr>
                    <m:t>=</m:t>
                  </m:r>
                  <m:r>
                    <m:t>v</m:t>
                  </m:r>
                </m:e>
              </m:d>
            </m:e>
          </m:d>
        </m:oMath>
      </m:oMathPara>
    </w:p>
    <w:p>
      <w:pPr>
        <w:pStyle w:val="Equation"/>
      </w:pPr>
      <m:oMathPara>
        <m:oMathParaPr>
          <m:jc m:val="center"/>
        </m:oMathParaPr>
        <m:oMath>
          <m:r>
            <m:t>I</m:t>
          </m:r>
          <m:d>
            <m:dPr>
              <m:begChr m:val="("/>
              <m:sepChr m:val=""/>
              <m:endChr m:val=")"/>
              <m:grow/>
            </m:dPr>
            <m:e>
              <m:r>
                <m:t>Y</m:t>
              </m:r>
              <m:r>
                <m:rPr>
                  <m:sty m:val="p"/>
                </m:rPr>
                <m:t>;</m:t>
              </m:r>
              <m:r>
                <m:t>Φ</m:t>
              </m:r>
              <m:r>
                <m:rPr>
                  <m:sty m:val="p"/>
                </m:rPr>
                <m:t>∣</m:t>
              </m:r>
              <m:r>
                <m:rPr>
                  <m:scr m:val="script"/>
                  <m:sty m:val="p"/>
                </m:rPr>
                <m:t>D</m:t>
              </m:r>
              <m:r>
                <m:rPr>
                  <m:sty m:val="p"/>
                </m:rPr>
                <m:t>,</m:t>
              </m:r>
              <m:r>
                <m:t>ξ</m:t>
              </m:r>
            </m:e>
          </m:d>
          <m:r>
            <m:rPr>
              <m:sty m:val="p"/>
            </m:rPr>
            <m:t>=</m:t>
          </m:r>
          <m:r>
            <m:t>H</m:t>
          </m:r>
          <m:d>
            <m:dPr>
              <m:begChr m:val="("/>
              <m:sepChr m:val=""/>
              <m:endChr m:val=")"/>
              <m:grow/>
            </m:dPr>
            <m:e>
              <m:r>
                <m:t>Y</m:t>
              </m:r>
              <m:r>
                <m:rPr>
                  <m:sty m:val="p"/>
                </m:rPr>
                <m:t>∣</m:t>
              </m:r>
              <m:r>
                <m:rPr>
                  <m:scr m:val="script"/>
                  <m:sty m:val="p"/>
                </m:rPr>
                <m:t>D</m:t>
              </m:r>
              <m:r>
                <m:rPr>
                  <m:sty m:val="p"/>
                </m:rPr>
                <m:t>,</m:t>
              </m:r>
              <m:r>
                <m:t>ξ</m:t>
              </m:r>
            </m:e>
          </m:d>
          <m:r>
            <m:rPr>
              <m:sty m:val="p"/>
            </m:rPr>
            <m:t>−</m:t>
          </m:r>
          <m:sSub>
            <m:e>
              <m:r>
                <m:rPr>
                  <m:scr m:val="double-struck"/>
                  <m:sty m:val="p"/>
                </m:rPr>
                <m:t>E</m:t>
              </m:r>
            </m:e>
            <m:sub>
              <m:r>
                <m:t>p</m:t>
              </m:r>
              <m:d>
                <m:dPr>
                  <m:begChr m:val="("/>
                  <m:sepChr m:val=""/>
                  <m:endChr m:val=")"/>
                  <m:grow/>
                </m:dPr>
                <m:e>
                  <m:r>
                    <m:t>ϕ</m:t>
                  </m:r>
                  <m:r>
                    <m:rPr>
                      <m:sty m:val="p"/>
                    </m:rPr>
                    <m:t>∣</m:t>
                  </m:r>
                  <m:r>
                    <m:rPr>
                      <m:scr m:val="script"/>
                      <m:sty m:val="p"/>
                    </m:rPr>
                    <m:t>D</m:t>
                  </m:r>
                </m:e>
              </m:d>
            </m:sub>
          </m:sSub>
          <m:d>
            <m:dPr>
              <m:begChr m:val="["/>
              <m:sepChr m:val=""/>
              <m:endChr m:val="]"/>
              <m:grow/>
            </m:dPr>
            <m:e>
              <m:r>
                <m:t>H</m:t>
              </m:r>
              <m:d>
                <m:dPr>
                  <m:begChr m:val="("/>
                  <m:sepChr m:val=""/>
                  <m:endChr m:val=")"/>
                  <m:grow/>
                </m:dPr>
                <m:e>
                  <m:r>
                    <m:t>Y</m:t>
                  </m:r>
                  <m:r>
                    <m:rPr>
                      <m:sty m:val="p"/>
                    </m:rPr>
                    <m:t>∣</m:t>
                  </m:r>
                  <m:r>
                    <m:t>ϕ</m:t>
                  </m:r>
                  <m:r>
                    <m:rPr>
                      <m:sty m:val="p"/>
                    </m:rPr>
                    <m:t>,</m:t>
                  </m:r>
                  <m:r>
                    <m:t>ξ</m:t>
                  </m:r>
                </m:e>
              </m:d>
            </m:e>
          </m:d>
        </m:oMath>
      </m:oMathPara>
    </w:p>
    <w:p>
      <w:pPr>
        <w:spacing w:after="100"/>
        <w:jc w:val="both"/>
      </w:pPr>
      <w:r>
        <w:rPr>
          <w:color w:val="3A4350"/>
          <w:sz w:val="19"/>
          <w:szCs w:val="19"/>
        </w:rPr>
        <w:t xml:space="preserve">where </w:t>
      </w:r>
      <m:oMath>
        <m:r>
          <m:t>j</m:t>
        </m:r>
      </m:oMath>
      <w:r>
        <w:rPr>
          <w:color w:val="3A4350"/>
          <w:sz w:val="19"/>
          <w:szCs w:val="19"/>
        </w:rPr>
        <w:t xml:space="preserve"> is the node where one intervenes, </w:t>
      </w:r>
      <m:oMath>
        <m:r>
          <m:t>v</m:t>
        </m:r>
      </m:oMath>
      <w:r>
        <w:rPr>
          <w:color w:val="3A4350"/>
          <w:sz w:val="19"/>
          <w:szCs w:val="19"/>
        </w:rPr>
        <w:t xml:space="preserve"> the value of the intervention, </w:t>
      </w:r>
      <m:oMath>
        <m:r>
          <m:t>ξ</m:t>
        </m:r>
        <m:r>
          <m:rPr>
            <m:sty m:val="p"/>
          </m:rPr>
          <m:t>=</m:t>
        </m:r>
        <m:r>
          <m:rPr>
            <m:sty m:val="p"/>
          </m:rPr>
          <m:t>d</m:t>
        </m:r>
        <m:r>
          <m:rPr>
            <m:sty m:val="p"/>
          </m:rPr>
          <m:t>o</m:t>
        </m:r>
        <m:d>
          <m:dPr>
            <m:begChr m:val="("/>
            <m:sepChr m:val=""/>
            <m:endChr m:val=")"/>
            <m:grow/>
          </m:dPr>
          <m:e>
            <m:sSub>
              <m:e>
                <m:r>
                  <m:t>X</m:t>
                </m:r>
              </m:e>
              <m:sub>
                <m:r>
                  <m:t>j</m:t>
                </m:r>
              </m:sub>
            </m:sSub>
            <m:r>
              <m:rPr>
                <m:sty m:val="p"/>
              </m:rPr>
              <m:t>=</m:t>
            </m:r>
            <m:r>
              <m:t>v</m:t>
            </m:r>
          </m:e>
        </m:d>
      </m:oMath>
      <w:r>
        <w:rPr>
          <w:color w:val="3A4350"/>
          <w:sz w:val="19"/>
          <w:szCs w:val="19"/>
        </w:rPr>
        <w:t xml:space="preserve"> the design, </w:t>
      </w:r>
      <m:oMath>
        <m:r>
          <m:t>Y</m:t>
        </m:r>
      </m:oMath>
      <w:r>
        <w:rPr>
          <w:color w:val="3A4350"/>
          <w:sz w:val="19"/>
          <w:szCs w:val="19"/>
        </w:rPr>
        <w:t xml:space="preserve"> the outcome of the experiment, </w:t>
      </w:r>
      <m:oMath>
        <m:r>
          <m:t>Φ</m:t>
        </m:r>
        <m:r>
          <m:rPr>
            <m:sty m:val="p"/>
          </m:rPr>
          <m:t>=</m:t>
        </m:r>
        <m:d>
          <m:dPr>
            <m:begChr m:val="("/>
            <m:sepChr m:val=""/>
            <m:endChr m:val=")"/>
            <m:grow/>
          </m:dPr>
          <m:e>
            <m:r>
              <m:t>G</m:t>
            </m:r>
            <m:r>
              <m:rPr>
                <m:sty m:val="p"/>
              </m:rPr>
              <m:t>,</m:t>
            </m:r>
            <m:r>
              <m:t>Θ</m:t>
            </m:r>
          </m:e>
        </m:d>
      </m:oMath>
      <w:r>
        <w:rPr>
          <w:color w:val="3A4350"/>
          <w:sz w:val="19"/>
          <w:szCs w:val="19"/>
        </w:rPr>
        <w:t xml:space="preserve"> the random causal model (the graph and the parameters of the mechanisms) with realization </w:t>
      </w:r>
      <m:oMath>
        <m:r>
          <m:t>ϕ</m:t>
        </m:r>
      </m:oMath>
      <w:r>
        <w:rPr>
          <w:color w:val="3A4350"/>
          <w:sz w:val="19"/>
          <w:szCs w:val="19"/>
        </w:rPr>
        <w:t xml:space="preserve">, </w:t>
      </w:r>
      <m:oMath>
        <m:r>
          <m:rPr>
            <m:scr m:val="script"/>
            <m:sty m:val="p"/>
          </m:rPr>
          <m:t>D</m:t>
        </m:r>
      </m:oMath>
      <w:r>
        <w:rPr>
          <w:color w:val="3A4350"/>
          <w:sz w:val="19"/>
          <w:szCs w:val="19"/>
        </w:rPr>
        <w:t xml:space="preserve"> the data so far, </w:t>
      </w:r>
      <m:oMath>
        <m:r>
          <m:t>p</m:t>
        </m:r>
        <m:d>
          <m:dPr>
            <m:begChr m:val="("/>
            <m:sepChr m:val=""/>
            <m:endChr m:val=")"/>
            <m:grow/>
          </m:dPr>
          <m:e>
            <m:r>
              <m:t>ϕ</m:t>
            </m:r>
            <m:r>
              <m:rPr>
                <m:sty m:val="p"/>
              </m:rPr>
              <m:t>∣</m:t>
            </m:r>
            <m:r>
              <m:rPr>
                <m:scr m:val="script"/>
                <m:sty m:val="p"/>
              </m:rPr>
              <m:t>D</m:t>
            </m:r>
          </m:e>
        </m:d>
      </m:oMath>
      <w:r>
        <w:rPr>
          <w:color w:val="3A4350"/>
          <w:sz w:val="19"/>
          <w:szCs w:val="19"/>
        </w:rPr>
        <w:t xml:space="preserve"> the posterior distribution and </w:t>
      </w:r>
      <m:oMath>
        <m:r>
          <m:t>H</m:t>
        </m:r>
      </m:oMath>
      <w:r>
        <w:rPr>
          <w:color w:val="3A4350"/>
          <w:sz w:val="19"/>
          <w:szCs w:val="19"/>
        </w:rPr>
        <w:t xml:space="preserve"> the entropy.</w:t>
      </w:r>
    </w:p>
    <w:p>
      <w:pPr>
        <w:spacing w:after="100" w:before="80"/>
        <w:jc w:val="both"/>
      </w:pPr>
      <w:r>
        <w:rPr>
          <w:b/>
          <w:bCs/>
          <w:color w:val="002147"/>
        </w:rPr>
        <w:t xml:space="preserve">Link to the theoretical introduction. </w:t>
      </w:r>
      <w:r>
        <w:t xml:space="preserve">Complements Section 1.8: causal discovery with information measures becomes design, where the experiment is chosen to give as many bits as possible about the causal structure; it is the bridge between this topic and the optimal experimental design of SWI-Goal-OED.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scalable Bayesian design method that jointly chooses the node and the value of the intervention to maximize the information gained about a nonlinear causal model.</w:t>
      </w:r>
    </w:p>
    <w:p>
      <w:pPr>
        <w:pStyle w:val="Heading1"/>
        <w:pageBreakBefore/>
      </w:pPr>
      <w:r>
        <w:rPr>
          <w:color w:val="A51C30"/>
        </w:rPr>
        <w:t xml:space="preserve">5. Harvard University</w:t>
      </w:r>
    </w:p>
    <w:p>
      <w:pPr>
        <w:spacing w:after="120"/>
        <w:jc w:val="both"/>
      </w:pPr>
      <w:r>
        <w:t xml:space="preserve">Harvard brings Granger causality in information-theoretic form, conditional independence tests and Bayesian design for causal structure. Lipeng Ning derives conditional Granger causality from minimum-entropy estimation [H1]; Asher Spector and Lucas Janson build knockoffs with minimal reconstructability, including a mutual information criterion [H2]; Michele Zemplenyi and Jeffrey Miller choose the interventions that reduce the posterior entropy of the causal graph fastest [H3]; Antonino Casile, Rose Faghih and Emery Brown make Granger causality for point processes robust to exogenous stimulation [H4]; and Erik Hoel with Michael Levin apply effective information to find the most informative scale of biological networks [H5].</w:t>
      </w:r>
    </w:p>
    <w:p>
      <w:pPr>
        <w:pStyle w:val="Heading2"/>
        <w:keepNext/>
      </w:pPr>
      <w:r>
        <w:rPr>
          <w:color w:val="A51C30"/>
        </w:rPr>
        <w:t xml:space="preserve">H1  </w:t>
      </w:r>
      <w:r>
        <w:rPr>
          <w:color w:val="1F3864"/>
        </w:rPr>
        <w:t xml:space="preserve">An information-theoretic framework for conditional causality analysis of brain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Lipeng 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Network Neuroscience (MIT Press), published October 1, 2024 (volume, issue and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ak67-c2nzjqobykyahho">
              <w:r>
                <w:rPr>
                  <w:color w:val="1D4ED8"/>
                  <w:sz w:val="18"/>
                  <w:szCs w:val="18"/>
                  <w:u w:val="single"/>
                </w:rPr>
                <w:t xml:space="preserve">https://doi.org/10.1162/netn_a_00386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Medical School and Brigham and Women's Hospital: the affiliation appears in the arXiv preprint 2209.03329 and in the PubMed Central record (PMC11424036); the author's earlier papers on causality are listed on the pages of the Harvard and BWH laboratories.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Granger causality · minimum-entropy estimation · state-space representations and spectral factorization · frequency-domain measures · brain networks from fMRI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measures of Granger causality and their conditional version were first built heuristically, without a rigorous theoretical explanation. The paper derives them from a framework of minimum-entropy estimation, which extends minimum mean-squared-error estimation to stochastic processes. The key difference is that the entropy of the prediction error depends on the determinant of the error spectral density, while the squared error depends on the trace; the optimal filter is therefore different from the Wiener or Kalman filter. With control-theory techniques, such as state-space representations and spectral factorizations, three formulations of conditional causality are given, in which Geweke's time-domain measure is a special case. The formulations are compared theoretically and in simulations; on fMRI data they give more accurate network structures than the original method.</w:t>
      </w:r>
    </w:p>
    <w:p>
      <w:pPr>
        <w:keepNext/>
        <w:spacing w:after="40" w:before="80"/>
      </w:pPr>
      <w:r>
        <w:rPr>
          <w:b/>
          <w:bCs/>
          <w:color w:val="A51C30"/>
        </w:rPr>
        <w:t xml:space="preserve">Key equation.</w:t>
      </w:r>
      <w:r>
        <w:rPr>
          <w:i/>
          <w:iCs/>
          <w:color w:val="5B6573"/>
          <w:sz w:val="18"/>
          <w:szCs w:val="18"/>
        </w:rPr>
        <w:t xml:space="preserve">  (Geweke's conditional measure (representative formulation) and the entropy rate of the prediction error, which explains the choice of the determinant (derived))</w:t>
      </w:r>
    </w:p>
    <w:p>
      <w:pPr>
        <w:pStyle w:val="Equation"/>
      </w:pPr>
      <m:oMathPara>
        <m:oMathParaPr>
          <m:jc m:val="center"/>
        </m:oMathParaPr>
        <m:oMath>
          <m:sSub>
            <m:e>
              <m:r>
                <m:t>F</m:t>
              </m:r>
            </m:e>
            <m:sub>
              <m:r>
                <m:t>Y</m:t>
              </m:r>
              <m:r>
                <m:rPr>
                  <m:sty m:val="p"/>
                </m:rPr>
                <m:t>→</m:t>
              </m:r>
              <m:r>
                <m:t>X</m:t>
              </m:r>
              <m:r>
                <m:rPr>
                  <m:sty m:val="p"/>
                </m:rPr>
                <m:t>∣</m:t>
              </m:r>
              <m:r>
                <m:t>Z</m:t>
              </m:r>
            </m:sub>
          </m:sSub>
          <m:r>
            <m:rPr>
              <m:sty m:val="p"/>
            </m:rPr>
            <m:t>=</m:t>
          </m:r>
          <m:r>
            <m:rPr>
              <m:sty m:val="p"/>
            </m:rPr>
            <m:t>log</m:t>
          </m:r>
          <m:f>
            <m:fPr>
              <m:type m:val="bar"/>
            </m:fPr>
            <m:num>
              <m:r>
                <m:rPr>
                  <m:sty m:val="p"/>
                </m:rPr>
                <m:t>det</m:t>
              </m:r>
              <m:sSub>
                <m:e>
                  <m:r>
                    <m:t>Σ</m:t>
                  </m:r>
                </m:e>
                <m:sub>
                  <m:r>
                    <m:t>1</m:t>
                  </m:r>
                </m:sub>
              </m:sSub>
            </m:num>
            <m:den>
              <m:r>
                <m:rPr>
                  <m:sty m:val="p"/>
                </m:rPr>
                <m:t>det</m:t>
              </m:r>
              <m:sSub>
                <m:e>
                  <m:r>
                    <m:t>Σ</m:t>
                  </m:r>
                </m:e>
                <m:sub>
                  <m:r>
                    <m:t>2</m:t>
                  </m:r>
                </m:sub>
              </m:sSub>
            </m:den>
          </m:f>
        </m:oMath>
      </m:oMathPara>
    </w:p>
    <w:p>
      <w:pPr>
        <w:pStyle w:val="Equation"/>
      </w:pPr>
      <m:oMathPara>
        <m:oMathParaPr>
          <m:jc m:val="center"/>
        </m:oMathParaPr>
        <m:oMath>
          <m:acc>
            <m:accPr>
              <m:chr m:val="‾"/>
            </m:accPr>
            <m:e>
              <m:r>
                <m:t>h</m:t>
              </m:r>
            </m:e>
          </m:acc>
          <m:d>
            <m:dPr>
              <m:begChr m:val="("/>
              <m:sepChr m:val=""/>
              <m:endChr m:val=")"/>
              <m:grow/>
            </m:dPr>
            <m:e>
              <m:r>
                <m:t>ε</m:t>
              </m:r>
            </m:e>
          </m:d>
          <m:r>
            <m:rPr>
              <m:sty m:val="p"/>
            </m:rPr>
            <m:t>=</m:t>
          </m:r>
          <m:f>
            <m:fPr>
              <m:type m:val="bar"/>
            </m:fPr>
            <m:num>
              <m:r>
                <m:t>n</m:t>
              </m:r>
            </m:num>
            <m:den>
              <m:r>
                <m:t>2</m:t>
              </m:r>
            </m:den>
          </m:f>
          <m:r>
            <m:rPr>
              <m:sty m:val="p"/>
            </m:rPr>
            <m:t>log</m:t>
          </m:r>
          <m:d>
            <m:dPr>
              <m:begChr m:val="("/>
              <m:sepChr m:val=""/>
              <m:endChr m:val=")"/>
              <m:grow/>
            </m:dPr>
            <m:e>
              <m:r>
                <m:t>2</m:t>
              </m:r>
              <m:r>
                <m:t>π</m:t>
              </m:r>
              <m:r>
                <m:rPr>
                  <m:sty m:val="p"/>
                </m:rPr>
                <m:t>e</m:t>
              </m:r>
            </m:e>
          </m:d>
          <m:r>
            <m:rPr>
              <m:sty m:val="p"/>
            </m:rPr>
            <m:t>+</m:t>
          </m:r>
          <m:f>
            <m:fPr>
              <m:type m:val="bar"/>
            </m:fPr>
            <m:num>
              <m:r>
                <m:t>1</m:t>
              </m:r>
            </m:num>
            <m:den>
              <m:r>
                <m:t>4</m:t>
              </m:r>
              <m:r>
                <m:t>π</m:t>
              </m:r>
            </m:den>
          </m:f>
          <m:nary>
            <m:naryPr>
              <m:chr m:val="∫"/>
              <m:limLoc m:val="subSup"/>
              <m:subHide m:val="off"/>
              <m:supHide m:val="off"/>
            </m:naryPr>
            <m:sub>
              <m:r>
                <m:rPr>
                  <m:sty m:val="p"/>
                </m:rPr>
                <m:t>−</m:t>
              </m:r>
              <m:r>
                <m:t>π</m:t>
              </m:r>
            </m:sub>
            <m:sup>
              <m:r>
                <m:t>π</m:t>
              </m:r>
            </m:sup>
            <m:e>
              <m:r>
                <m:rPr>
                  <m:sty m:val="p"/>
                </m:rPr>
                <m:t>log</m:t>
              </m:r>
            </m:e>
          </m:nary>
          <m:r>
            <m:rPr>
              <m:sty m:val="p"/>
            </m:rPr>
            <m:t>det</m:t>
          </m:r>
          <m:sSub>
            <m:e>
              <m:r>
                <m:t>S</m:t>
              </m:r>
            </m:e>
            <m:sub>
              <m:r>
                <m:t>ε</m:t>
              </m:r>
            </m:sub>
          </m:sSub>
          <m:d>
            <m:dPr>
              <m:begChr m:val="("/>
              <m:sepChr m:val=""/>
              <m:endChr m:val=")"/>
              <m:grow/>
            </m:dPr>
            <m:e>
              <m:r>
                <m:t>ω</m:t>
              </m:r>
            </m:e>
          </m:d>
          <m:r>
            <m:t> </m:t>
          </m:r>
          <m:r>
            <m:t>d</m:t>
          </m:r>
          <m:r>
            <m:t>ω</m:t>
          </m:r>
        </m:oMath>
      </m:oMathPara>
    </w:p>
    <w:p>
      <w:pPr>
        <w:spacing w:after="100"/>
        <w:jc w:val="both"/>
      </w:pPr>
      <w:r>
        <w:rPr>
          <w:color w:val="3A4350"/>
          <w:sz w:val="19"/>
          <w:szCs w:val="19"/>
        </w:rPr>
        <w:t xml:space="preserve">where </w:t>
      </w:r>
      <m:oMath>
        <m:r>
          <m:t>X</m:t>
        </m:r>
      </m:oMath>
      <w:r>
        <w:rPr>
          <w:color w:val="3A4350"/>
          <w:sz w:val="19"/>
          <w:szCs w:val="19"/>
        </w:rPr>
        <w:t xml:space="preserve">, </w:t>
      </w:r>
      <m:oMath>
        <m:r>
          <m:t>Y</m:t>
        </m:r>
      </m:oMath>
      <w:r>
        <w:rPr>
          <w:color w:val="3A4350"/>
          <w:sz w:val="19"/>
          <w:szCs w:val="19"/>
        </w:rPr>
        <w:t xml:space="preserve"> and </w:t>
      </w:r>
      <m:oMath>
        <m:r>
          <m:t>Z</m:t>
        </m:r>
      </m:oMath>
      <w:r>
        <w:rPr>
          <w:color w:val="3A4350"/>
          <w:sz w:val="19"/>
          <w:szCs w:val="19"/>
        </w:rPr>
        <w:t xml:space="preserve"> are stationary vector time series (the signals of brain regions), </w:t>
      </w:r>
      <m:oMath>
        <m:sSub>
          <m:e>
            <m:r>
              <m:t>Σ</m:t>
            </m:r>
          </m:e>
          <m:sub>
            <m:r>
              <m:t>1</m:t>
            </m:r>
          </m:sub>
        </m:sSub>
      </m:oMath>
      <w:r>
        <w:rPr>
          <w:color w:val="3A4350"/>
          <w:sz w:val="19"/>
          <w:szCs w:val="19"/>
        </w:rPr>
        <w:t xml:space="preserve"> is the covariance of the one-step prediction error of </w:t>
      </w:r>
      <m:oMath>
        <m:sSub>
          <m:e>
            <m:r>
              <m:t>X</m:t>
            </m:r>
          </m:e>
          <m:sub>
            <m:r>
              <m:t>t</m:t>
            </m:r>
          </m:sub>
        </m:sSub>
      </m:oMath>
      <w:r>
        <w:rPr>
          <w:color w:val="3A4350"/>
          <w:sz w:val="19"/>
          <w:szCs w:val="19"/>
        </w:rPr>
        <w:t xml:space="preserve"> from the past of </w:t>
      </w:r>
      <m:oMath>
        <m:d>
          <m:dPr>
            <m:begChr m:val="("/>
            <m:sepChr m:val=""/>
            <m:endChr m:val=")"/>
            <m:grow/>
          </m:dPr>
          <m:e>
            <m:r>
              <m:t>X</m:t>
            </m:r>
            <m:r>
              <m:rPr>
                <m:sty m:val="p"/>
              </m:rPr>
              <m:t>,</m:t>
            </m:r>
            <m:r>
              <m:t>Z</m:t>
            </m:r>
          </m:e>
        </m:d>
      </m:oMath>
      <w:r>
        <w:rPr>
          <w:color w:val="3A4350"/>
          <w:sz w:val="19"/>
          <w:szCs w:val="19"/>
        </w:rPr>
        <w:t xml:space="preserve"> and </w:t>
      </w:r>
      <m:oMath>
        <m:sSub>
          <m:e>
            <m:r>
              <m:t>Σ</m:t>
            </m:r>
          </m:e>
          <m:sub>
            <m:r>
              <m:t>2</m:t>
            </m:r>
          </m:sub>
        </m:sSub>
      </m:oMath>
      <w:r>
        <w:rPr>
          <w:color w:val="3A4350"/>
          <w:sz w:val="19"/>
          <w:szCs w:val="19"/>
        </w:rPr>
        <w:t xml:space="preserve"> that from the past of </w:t>
      </w:r>
      <m:oMath>
        <m:d>
          <m:dPr>
            <m:begChr m:val="("/>
            <m:sepChr m:val=""/>
            <m:endChr m:val=")"/>
            <m:grow/>
          </m:dPr>
          <m:e>
            <m:r>
              <m:t>X</m:t>
            </m:r>
            <m:r>
              <m:rPr>
                <m:sty m:val="p"/>
              </m:rPr>
              <m:t>,</m:t>
            </m:r>
            <m:r>
              <m:t>Y</m:t>
            </m:r>
            <m:r>
              <m:rPr>
                <m:sty m:val="p"/>
              </m:rPr>
              <m:t>,</m:t>
            </m:r>
            <m:r>
              <m:t>Z</m:t>
            </m:r>
          </m:e>
        </m:d>
      </m:oMath>
      <w:r>
        <w:rPr>
          <w:color w:val="3A4350"/>
          <w:sz w:val="19"/>
          <w:szCs w:val="19"/>
        </w:rPr>
        <w:t xml:space="preserve">; </w:t>
      </w:r>
      <m:oMath>
        <m:sSub>
          <m:e>
            <m:r>
              <m:t>ε</m:t>
            </m:r>
          </m:e>
          <m:sub>
            <m:r>
              <m:t>t</m:t>
            </m:r>
          </m:sub>
        </m:sSub>
      </m:oMath>
      <w:r>
        <w:rPr>
          <w:color w:val="3A4350"/>
          <w:sz w:val="19"/>
          <w:szCs w:val="19"/>
        </w:rPr>
        <w:t xml:space="preserve"> is the error process with </w:t>
      </w:r>
      <m:oMath>
        <m:r>
          <m:t>n</m:t>
        </m:r>
      </m:oMath>
      <w:r>
        <w:rPr>
          <w:color w:val="3A4350"/>
          <w:sz w:val="19"/>
          <w:szCs w:val="19"/>
        </w:rPr>
        <w:t xml:space="preserve"> components and spectral density </w:t>
      </w:r>
      <m:oMath>
        <m:sSub>
          <m:e>
            <m:r>
              <m:t>S</m:t>
            </m:r>
          </m:e>
          <m:sub>
            <m:r>
              <m:t>ε</m:t>
            </m:r>
          </m:sub>
        </m:sSub>
        <m:d>
          <m:dPr>
            <m:begChr m:val="("/>
            <m:sepChr m:val=""/>
            <m:endChr m:val=")"/>
            <m:grow/>
          </m:dPr>
          <m:e>
            <m:r>
              <m:t>ω</m:t>
            </m:r>
          </m:e>
        </m:d>
      </m:oMath>
      <w:r>
        <w:rPr>
          <w:color w:val="3A4350"/>
          <w:sz w:val="19"/>
          <w:szCs w:val="19"/>
        </w:rPr>
        <w:t xml:space="preserve">, and </w:t>
      </w:r>
      <m:oMath>
        <m:acc>
          <m:accPr>
            <m:chr m:val="‾"/>
          </m:accPr>
          <m:e>
            <m:r>
              <m:t>h</m:t>
            </m:r>
          </m:e>
        </m:acc>
      </m:oMath>
      <w:r>
        <w:rPr>
          <w:color w:val="3A4350"/>
          <w:sz w:val="19"/>
          <w:szCs w:val="19"/>
        </w:rPr>
        <w:t xml:space="preserve"> the differential entropy rate for a Gaussian process. Minimum-entropy estimation minimizes the integral of </w:t>
      </w:r>
      <m:oMath>
        <m:r>
          <m:rPr>
            <m:sty m:val="p"/>
          </m:rPr>
          <m:t>log</m:t>
        </m:r>
        <m:r>
          <m:rPr>
            <m:sty m:val="p"/>
          </m:rPr>
          <m:t>det</m:t>
        </m:r>
        <m:sSub>
          <m:e>
            <m:r>
              <m:t>S</m:t>
            </m:r>
          </m:e>
          <m:sub>
            <m:r>
              <m:t>ε</m:t>
            </m:r>
          </m:sub>
        </m:sSub>
      </m:oMath>
      <w:r>
        <w:rPr>
          <w:color w:val="3A4350"/>
          <w:sz w:val="19"/>
          <w:szCs w:val="19"/>
        </w:rPr>
        <w:t xml:space="preserve">, while minimum squared error minimizes the integral of </w:t>
      </w:r>
      <m:oMath>
        <m:r>
          <m:rPr>
            <m:sty m:val="p"/>
          </m:rPr>
          <m:t>t</m:t>
        </m:r>
        <m:r>
          <m:rPr>
            <m:sty m:val="p"/>
          </m:rPr>
          <m:t>r</m:t>
        </m:r>
        <m:r>
          <m:t> </m:t>
        </m:r>
        <m:sSub>
          <m:e>
            <m:r>
              <m:t>S</m:t>
            </m:r>
          </m:e>
          <m:sub>
            <m:r>
              <m:t>ε</m:t>
            </m:r>
          </m:sub>
        </m:sSub>
      </m:oMath>
      <w:r>
        <w:rPr>
          <w:color w:val="3A4350"/>
          <w:sz w:val="19"/>
          <w:szCs w:val="19"/>
        </w:rPr>
        <w:t xml:space="preserve">. The second equation is the Kolmogorov–Szegő identity, added here as an explanation.</w:t>
      </w:r>
    </w:p>
    <w:p>
      <w:pPr>
        <w:spacing w:after="100" w:before="80"/>
        <w:jc w:val="both"/>
      </w:pPr>
      <w:r>
        <w:rPr>
          <w:b/>
          <w:bCs/>
          <w:color w:val="A51C30"/>
        </w:rPr>
        <w:t xml:space="preserve">Link to the theoretical introduction. </w:t>
      </w:r>
      <w:r>
        <w:t xml:space="preserve">Complements Section 1.2: the equivalence of Granger causality and transfer entropy for Gaussian variables [B5] receives a new basis here, because the prediction filter itself is chosen with an entropy criterion, and the conditional variant corresponds to conditional transfer entropy.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Rebuilds Granger causality, also in its conditional and spectral forms, as a minimum-entropy (determinant) prediction problem instead of a minimum squared-error (trace) one.</w:t>
      </w:r>
    </w:p>
    <w:p>
      <w:pPr>
        <w:pStyle w:val="Heading2"/>
        <w:keepNext/>
      </w:pPr>
      <w:r>
        <w:rPr>
          <w:color w:val="A51C30"/>
        </w:rPr>
        <w:t xml:space="preserve">H2  </w:t>
      </w:r>
      <w:r>
        <w:rPr>
          <w:color w:val="1F3864"/>
        </w:rPr>
        <w:t xml:space="preserve">Powerful knockoffs via minimizing reconstructability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Asher Spector, Lucas Janson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50, no. 1, pp. 252–276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keirizgsc__5e3udwthn">
              <w:r>
                <w:rPr>
                  <w:color w:val="1D4ED8"/>
                  <w:sz w:val="18"/>
                  <w:szCs w:val="18"/>
                  <w:u w:val="single"/>
                </w:rPr>
                <w:t xml:space="preserve">https://doi.org/10.1214/21-AOS2104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Department of Statistics: L. Janson's page at Harvard FAS lists the paper and hosts the PDF; the affiliation block in the journal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independence testing · model-X knockoffs · reconstructability of the variables · mutual information between the variables and the knockoffs · maximum entropy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Knockoffs are synthetic copies of the variables that allow testing the hypotheses "</w:t>
      </w:r>
      <m:oMath>
        <m:sSub>
          <m:e>
            <m:r>
              <m:t>X</m:t>
            </m:r>
          </m:e>
          <m:sub>
            <m:r>
              <m:t>j</m:t>
            </m:r>
          </m:sub>
        </m:sSub>
      </m:oMath>
      <w:r>
        <w:t xml:space="preserve"> is independent of </w:t>
      </w:r>
      <m:oMath>
        <m:r>
          <m:t>Y</m:t>
        </m:r>
      </m:oMath>
      <w:r>
        <w:t xml:space="preserve"> given the other variables" with control of the false discovery rate. The standard so far, choosing knockoffs with minimal mean absolute correlation, "can fail in easy cases", e.g. in linear Gaussian models with correlated variables. The authors show that the reason is reconstructability: the joint dependencies allow the effect of a variable to be reconstructed from the other variables and the knockoffs. The new criterion, minimizing reconstructability, has two forms: maximal conditional variance and maximum entropy. The second form minimizes the mutual information between the variables and the knockoffs, and it also applies beyond the Gaussian case. Both substantially outperform classical knockoffs in the cases with strong correlation.</w:t>
      </w:r>
    </w:p>
    <w:p>
      <w:pPr>
        <w:keepNext/>
        <w:spacing w:after="40" w:before="80"/>
      </w:pPr>
      <w:r>
        <w:rPr>
          <w:b/>
          <w:bCs/>
          <w:color w:val="A51C30"/>
        </w:rPr>
        <w:t xml:space="preserve">Key equation.</w:t>
      </w:r>
      <w:r>
        <w:rPr>
          <w:i/>
          <w:iCs/>
          <w:color w:val="5B6573"/>
          <w:sz w:val="18"/>
          <w:szCs w:val="18"/>
        </w:rPr>
        <w:t xml:space="preserve">  (The maximum-entropy criterion (representative formulation) and its Gaussian form (derived))</w:t>
      </w:r>
    </w:p>
    <w:p>
      <w:pPr>
        <w:pStyle w:val="Equation"/>
      </w:pPr>
      <m:oMathPara>
        <m:oMathParaPr>
          <m:jc m:val="center"/>
        </m:oMathParaPr>
        <m:oMath>
          <m:sSub>
            <m:e>
              <m:r>
                <m:t>S</m:t>
              </m:r>
            </m:e>
            <m:sub>
              <m:r>
                <m:rPr>
                  <m:sty m:val="p"/>
                </m:rPr>
                <m:t>M</m:t>
              </m:r>
              <m:r>
                <m:rPr>
                  <m:sty m:val="p"/>
                </m:rPr>
                <m:t>E</m:t>
              </m:r>
            </m:sub>
          </m:sSub>
          <m:r>
            <m:rPr>
              <m:sty m:val="p"/>
            </m:rPr>
            <m:t>=</m:t>
          </m:r>
          <m:r>
            <m:rPr>
              <m:sty m:val="p"/>
            </m:rPr>
            <m:t>arg</m:t>
          </m:r>
          <m:limLow>
            <m:e>
              <m:r>
                <m:rPr>
                  <m:sty m:val="p"/>
                </m:rPr>
                <m:t>min</m:t>
              </m:r>
            </m:e>
            <m:lim>
              <m:r>
                <m:t>0</m:t>
              </m:r>
              <m:r>
                <m:rPr>
                  <m:sty m:val="p"/>
                </m:rPr>
                <m:t>≺</m:t>
              </m:r>
              <m:r>
                <m:t>S</m:t>
              </m:r>
              <m:r>
                <m:rPr>
                  <m:sty m:val="p"/>
                </m:rPr>
                <m:t>≺</m:t>
              </m:r>
              <m:r>
                <m:t>2</m:t>
              </m:r>
              <m:r>
                <m:t>Σ</m:t>
              </m:r>
            </m:lim>
          </m:limLow>
          <m:r>
            <m:t>I</m:t>
          </m:r>
          <m:d>
            <m:dPr>
              <m:begChr m:val="("/>
              <m:sepChr m:val=""/>
              <m:endChr m:val=")"/>
              <m:grow/>
            </m:dPr>
            <m:e>
              <m:r>
                <m:t>X</m:t>
              </m:r>
              <m:r>
                <m:rPr>
                  <m:sty m:val="p"/>
                </m:rPr>
                <m:t>;</m:t>
              </m:r>
              <m:acc>
                <m:accPr>
                  <m:chr m:val="̃"/>
                </m:accPr>
                <m:e>
                  <m:r>
                    <m:t>X</m:t>
                  </m:r>
                </m:e>
              </m:acc>
            </m:e>
          </m:d>
          <m:r>
            <m:rPr>
              <m:sty m:val="p"/>
            </m:rPr>
            <m:t>,</m:t>
          </m:r>
          <m:r>
            <m:t>  </m:t>
          </m:r>
          <m:r>
            <m:t>H</m:t>
          </m:r>
          <m:d>
            <m:dPr>
              <m:begChr m:val="("/>
              <m:sepChr m:val=""/>
              <m:endChr m:val=")"/>
              <m:grow/>
            </m:dPr>
            <m:e>
              <m:r>
                <m:t>X</m:t>
              </m:r>
              <m:r>
                <m:rPr>
                  <m:sty m:val="p"/>
                </m:rPr>
                <m:t>,</m:t>
              </m:r>
              <m:acc>
                <m:accPr>
                  <m:chr m:val="̃"/>
                </m:accPr>
                <m:e>
                  <m:r>
                    <m:t>X</m:t>
                  </m:r>
                </m:e>
              </m:acc>
            </m:e>
          </m:d>
          <m:r>
            <m:rPr>
              <m:sty m:val="p"/>
            </m:rPr>
            <m:t>=</m:t>
          </m:r>
          <m:r>
            <m:t>2</m:t>
          </m:r>
          <m:r>
            <m:t>H</m:t>
          </m:r>
          <m:d>
            <m:dPr>
              <m:begChr m:val="("/>
              <m:sepChr m:val=""/>
              <m:endChr m:val=")"/>
              <m:grow/>
            </m:dPr>
            <m:e>
              <m:r>
                <m:t>X</m:t>
              </m:r>
            </m:e>
          </m:d>
          <m:r>
            <m:rPr>
              <m:sty m:val="p"/>
            </m:rPr>
            <m:t>−</m:t>
          </m:r>
          <m:r>
            <m:t>I</m:t>
          </m:r>
          <m:d>
            <m:dPr>
              <m:begChr m:val="("/>
              <m:sepChr m:val=""/>
              <m:endChr m:val=")"/>
              <m:grow/>
            </m:dPr>
            <m:e>
              <m:r>
                <m:t>X</m:t>
              </m:r>
              <m:r>
                <m:rPr>
                  <m:sty m:val="p"/>
                </m:rPr>
                <m:t>;</m:t>
              </m:r>
              <m:acc>
                <m:accPr>
                  <m:chr m:val="̃"/>
                </m:accPr>
                <m:e>
                  <m:r>
                    <m:t>X</m:t>
                  </m:r>
                </m:e>
              </m:acc>
            </m:e>
          </m:d>
        </m:oMath>
      </m:oMathPara>
    </w:p>
    <w:p>
      <w:pPr>
        <w:pStyle w:val="Equation"/>
      </w:pPr>
      <m:oMathPara>
        <m:oMathParaPr>
          <m:jc m:val="center"/>
        </m:oMathParaPr>
        <m:oMath>
          <m:r>
            <m:t>I</m:t>
          </m:r>
          <m:d>
            <m:dPr>
              <m:begChr m:val="("/>
              <m:sepChr m:val=""/>
              <m:endChr m:val=")"/>
              <m:grow/>
            </m:dPr>
            <m:e>
              <m:r>
                <m:t>X</m:t>
              </m:r>
              <m:r>
                <m:rPr>
                  <m:sty m:val="p"/>
                </m:rPr>
                <m:t>;</m:t>
              </m:r>
              <m:acc>
                <m:accPr>
                  <m:chr m:val="̃"/>
                </m:accPr>
                <m:e>
                  <m:r>
                    <m:t>X</m:t>
                  </m:r>
                </m:e>
              </m:acc>
            </m:e>
          </m:d>
          <m:r>
            <m:rPr>
              <m:sty m:val="p"/>
            </m:rPr>
            <m:t>=</m:t>
          </m:r>
          <m:r>
            <m:rPr>
              <m:sty m:val="p"/>
            </m:rPr>
            <m:t>log</m:t>
          </m:r>
          <m:r>
            <m:rPr>
              <m:sty m:val="p"/>
            </m:rPr>
            <m:t>det</m:t>
          </m:r>
          <m:r>
            <m:t>Σ</m:t>
          </m:r>
          <m:r>
            <m:rPr>
              <m:sty m:val="p"/>
            </m:rPr>
            <m:t>−</m:t>
          </m:r>
          <m:f>
            <m:fPr>
              <m:type m:val="bar"/>
            </m:fPr>
            <m:num>
              <m:r>
                <m:t>1</m:t>
              </m:r>
            </m:num>
            <m:den>
              <m:r>
                <m:t>2</m:t>
              </m:r>
            </m:den>
          </m:f>
          <m:r>
            <m:rPr>
              <m:sty m:val="p"/>
            </m:rPr>
            <m:t>log</m:t>
          </m:r>
          <m:r>
            <m:rPr>
              <m:sty m:val="p"/>
            </m:rPr>
            <m:t>det</m:t>
          </m:r>
          <m:r>
            <m:t>S</m:t>
          </m:r>
          <m:r>
            <m:rPr>
              <m:sty m:val="p"/>
            </m:rPr>
            <m:t>−</m:t>
          </m:r>
          <m:f>
            <m:fPr>
              <m:type m:val="bar"/>
            </m:fPr>
            <m:num>
              <m:r>
                <m:t>1</m:t>
              </m:r>
            </m:num>
            <m:den>
              <m:r>
                <m:t>2</m:t>
              </m:r>
            </m:den>
          </m:f>
          <m:r>
            <m:rPr>
              <m:sty m:val="p"/>
            </m:rPr>
            <m:t>log</m:t>
          </m:r>
          <m:r>
            <m:rPr>
              <m:sty m:val="p"/>
            </m:rPr>
            <m:t>det</m:t>
          </m:r>
          <m:d>
            <m:dPr>
              <m:begChr m:val="("/>
              <m:sepChr m:val=""/>
              <m:endChr m:val=")"/>
              <m:grow/>
            </m:dPr>
            <m:e>
              <m:r>
                <m:t>2</m:t>
              </m:r>
              <m:r>
                <m:t>Σ</m:t>
              </m:r>
              <m:r>
                <m:rPr>
                  <m:sty m:val="p"/>
                </m:rPr>
                <m:t>−</m:t>
              </m:r>
              <m:r>
                <m:t>S</m:t>
              </m:r>
            </m:e>
          </m:d>
        </m:oMath>
      </m:oMathPara>
    </w:p>
    <w:p>
      <w:pPr>
        <w:spacing w:after="100"/>
        <w:jc w:val="both"/>
      </w:pPr>
      <w:r>
        <w:rPr>
          <w:color w:val="3A4350"/>
          <w:sz w:val="19"/>
          <w:szCs w:val="19"/>
        </w:rPr>
        <w:t xml:space="preserve">where </w:t>
      </w:r>
      <m:oMath>
        <m:r>
          <m:t>X</m:t>
        </m:r>
      </m:oMath>
      <w:r>
        <w:rPr>
          <w:color w:val="3A4350"/>
          <w:sz w:val="19"/>
          <w:szCs w:val="19"/>
        </w:rPr>
        <w:t xml:space="preserve"> are the </w:t>
      </w:r>
      <m:oMath>
        <m:r>
          <m:t>p</m:t>
        </m:r>
      </m:oMath>
      <w:r>
        <w:rPr>
          <w:color w:val="3A4350"/>
          <w:sz w:val="19"/>
          <w:szCs w:val="19"/>
        </w:rPr>
        <w:t xml:space="preserve"> variables with covariance </w:t>
      </w:r>
      <m:oMath>
        <m:r>
          <m:t>Σ</m:t>
        </m:r>
      </m:oMath>
      <w:r>
        <w:rPr>
          <w:color w:val="3A4350"/>
          <w:sz w:val="19"/>
          <w:szCs w:val="19"/>
        </w:rPr>
        <w:t xml:space="preserve">, </w:t>
      </w:r>
      <m:oMath>
        <m:acc>
          <m:accPr>
            <m:chr m:val="̃"/>
          </m:accPr>
          <m:e>
            <m:r>
              <m:t>X</m:t>
            </m:r>
          </m:e>
        </m:acc>
      </m:oMath>
      <w:r>
        <w:rPr>
          <w:color w:val="3A4350"/>
          <w:sz w:val="19"/>
          <w:szCs w:val="19"/>
        </w:rPr>
        <w:t xml:space="preserve"> the knockoffs, </w:t>
      </w:r>
      <m:oMath>
        <m:r>
          <m:t>S</m:t>
        </m:r>
      </m:oMath>
      <w:r>
        <w:rPr>
          <w:color w:val="3A4350"/>
          <w:sz w:val="19"/>
          <w:szCs w:val="19"/>
        </w:rPr>
        <w:t xml:space="preserve"> the (diagonal or block) matrix that sets the joint covariance with blocks </w:t>
      </w:r>
      <m:oMath>
        <m:r>
          <m:t>Σ</m:t>
        </m:r>
      </m:oMath>
      <w:r>
        <w:rPr>
          <w:color w:val="3A4350"/>
          <w:sz w:val="19"/>
          <w:szCs w:val="19"/>
        </w:rPr>
        <w:t xml:space="preserve"> and </w:t>
      </w:r>
      <m:oMath>
        <m:r>
          <m:t>Σ</m:t>
        </m:r>
        <m:r>
          <m:rPr>
            <m:sty m:val="p"/>
          </m:rPr>
          <m:t>−</m:t>
        </m:r>
        <m:r>
          <m:t>S</m:t>
        </m:r>
      </m:oMath>
      <w:r>
        <w:rPr>
          <w:color w:val="3A4350"/>
          <w:sz w:val="19"/>
          <w:szCs w:val="19"/>
        </w:rPr>
        <w:t xml:space="preserve">, </w:t>
      </w:r>
      <m:oMath>
        <m:r>
          <m:rPr>
            <m:sty m:val="p"/>
          </m:rPr>
          <m:t>≺</m:t>
        </m:r>
      </m:oMath>
      <w:r>
        <w:rPr>
          <w:color w:val="3A4350"/>
          <w:sz w:val="19"/>
          <w:szCs w:val="19"/>
        </w:rPr>
        <w:t xml:space="preserve"> the Loewner order, </w:t>
      </w:r>
      <m:oMath>
        <m:r>
          <m:t>H</m:t>
        </m:r>
      </m:oMath>
      <w:r>
        <w:rPr>
          <w:color w:val="3A4350"/>
          <w:sz w:val="19"/>
          <w:szCs w:val="19"/>
        </w:rPr>
        <w:t xml:space="preserve"> the differential entropy and </w:t>
      </w:r>
      <m:oMath>
        <m:r>
          <m:t>I</m:t>
        </m:r>
      </m:oMath>
      <w:r>
        <w:rPr>
          <w:color w:val="3A4350"/>
          <w:sz w:val="19"/>
          <w:szCs w:val="19"/>
        </w:rPr>
        <w:t xml:space="preserve"> the mutual information in nats. The knockoffs must be pairwise exchangeable with </w:t>
      </w:r>
      <m:oMath>
        <m:r>
          <m:t>X</m:t>
        </m:r>
      </m:oMath>
      <w:r>
        <w:rPr>
          <w:color w:val="3A4350"/>
          <w:sz w:val="19"/>
          <w:szCs w:val="19"/>
        </w:rPr>
        <w:t xml:space="preserve"> and independent of </w:t>
      </w:r>
      <m:oMath>
        <m:r>
          <m:t>Y</m:t>
        </m:r>
      </m:oMath>
      <w:r>
        <w:rPr>
          <w:color w:val="3A4350"/>
          <w:sz w:val="19"/>
          <w:szCs w:val="19"/>
        </w:rPr>
        <w:t xml:space="preserve"> given </w:t>
      </w:r>
      <m:oMath>
        <m:r>
          <m:t>X</m:t>
        </m:r>
      </m:oMath>
      <w:r>
        <w:rPr>
          <w:color w:val="3A4350"/>
          <w:sz w:val="19"/>
          <w:szCs w:val="19"/>
        </w:rPr>
        <w:t xml:space="preserve">. The Gaussian form was derived here from </w:t>
      </w:r>
      <m:oMath>
        <m:r>
          <m:rPr>
            <m:sty m:val="p"/>
          </m:rPr>
          <m:t>det</m:t>
        </m:r>
        <m:sSub>
          <m:e>
            <m:r>
              <m:t>G</m:t>
            </m:r>
          </m:e>
          <m:sub>
            <m:r>
              <m:t>S</m:t>
            </m:r>
          </m:sub>
        </m:sSub>
        <m:r>
          <m:rPr>
            <m:sty m:val="p"/>
          </m:rPr>
          <m:t>=</m:t>
        </m:r>
        <m:r>
          <m:rPr>
            <m:sty m:val="p"/>
          </m:rPr>
          <m:t>det</m:t>
        </m:r>
        <m:r>
          <m:t>S</m:t>
        </m:r>
        <m:r>
          <m:t> </m:t>
        </m:r>
        <m:r>
          <m:rPr>
            <m:sty m:val="p"/>
          </m:rPr>
          <m:t>det</m:t>
        </m:r>
        <m:d>
          <m:dPr>
            <m:begChr m:val="("/>
            <m:sepChr m:val=""/>
            <m:endChr m:val=")"/>
            <m:grow/>
          </m:dPr>
          <m:e>
            <m:r>
              <m:t>2</m:t>
            </m:r>
            <m:r>
              <m:t>Σ</m:t>
            </m:r>
            <m:r>
              <m:rPr>
                <m:sty m:val="p"/>
              </m:rPr>
              <m:t>−</m:t>
            </m:r>
            <m:r>
              <m:t>S</m:t>
            </m:r>
          </m:e>
        </m:d>
      </m:oMath>
      <w:r>
        <w:rPr>
          <w:color w:val="3A4350"/>
          <w:sz w:val="19"/>
          <w:szCs w:val="19"/>
        </w:rPr>
        <w:t xml:space="preserve">.</w:t>
      </w:r>
    </w:p>
    <w:p>
      <w:pPr>
        <w:spacing w:after="100" w:before="80"/>
        <w:jc w:val="both"/>
      </w:pPr>
      <w:r>
        <w:rPr>
          <w:b/>
          <w:bCs/>
          <w:color w:val="A51C30"/>
        </w:rPr>
        <w:t xml:space="preserve">Link to the theoretical introduction. </w:t>
      </w:r>
      <w:r>
        <w:t xml:space="preserve">Complements Section 1.8: conditional independence tests are the basis of causal discovery, and here mutual information enters as a criterion for building the test, not as a statistic; a more powerful test means that fewer causal links are missed.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correlation-based construction of knockoffs with minimal reconstructability, including an explicit mutual information criterion that extends beyond Gaussian models.</w:t>
      </w:r>
    </w:p>
    <w:p>
      <w:pPr>
        <w:pStyle w:val="Heading2"/>
        <w:keepNext/>
      </w:pPr>
      <w:r>
        <w:rPr>
          <w:color w:val="A51C30"/>
        </w:rPr>
        <w:t xml:space="preserve">H3  </w:t>
      </w:r>
      <w:r>
        <w:rPr>
          <w:color w:val="1F3864"/>
        </w:rPr>
        <w:t xml:space="preserve">Bayesian Optimal Experimental Design for Inferring Causal Structure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Michele Zemplenyi,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Bayesian Analysis, vol. 18, no. 3, pp. 929–956 (2023; available on Project Euclid since October 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kjg2hde6nra8x7htu9av">
              <w:r>
                <w:rPr>
                  <w:color w:val="1D4ED8"/>
                  <w:sz w:val="18"/>
                  <w:szCs w:val="18"/>
                  <w:u w:val="single"/>
                </w:rPr>
                <w:t xml:space="preserve">https://doi.org/10.1214/22-BA1335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T. H. Chan School of Public Health, Department of Biostatistics: both authors, according to the arXiv listing (2103.15229).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optimal design · interventions for discovering the causal graph · posterior entropy of the graph · simple summaries of the posterior · protein signaling network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paper chooses the interventions that reduce the expected posterior entropy of the causal graph as fast as possible, i.e. that maximize the expected information about the causal structure. The usual difficulty is that this criterion requires posterior inference for every hypothetical set of future data. The authors avoid this by computing simple summaries of the current posterior, which make the choice of the intervention fast even for large graph spaces. The method is applied to simulated data and to a protein signaling network, where it reaches the correct structure with fewer experiments than random choice or simple rules. The automatic title check flagged it as close to another paper on the design of causal experiments; it is a different paper.</w:t>
      </w:r>
    </w:p>
    <w:p>
      <w:pPr>
        <w:keepNext/>
        <w:spacing w:after="40" w:before="80"/>
      </w:pPr>
      <w:r>
        <w:rPr>
          <w:b/>
          <w:bCs/>
          <w:color w:val="A51C30"/>
        </w:rPr>
        <w:t xml:space="preserve">Key equation.</w:t>
      </w:r>
      <w:r>
        <w:rPr>
          <w:i/>
          <w:iCs/>
          <w:color w:val="5B6573"/>
          <w:sz w:val="18"/>
          <w:szCs w:val="18"/>
        </w:rPr>
        <w:t xml:space="preserve">  (Choice of the intervention by the expected information about the causal graph (representative formulation))</w:t>
      </w:r>
    </w:p>
    <w:p>
      <w:pPr>
        <w:pStyle w:val="Equation"/>
      </w:pPr>
      <m:oMathPara>
        <m:oMathParaPr>
          <m:jc m:val="center"/>
        </m:oMathParaPr>
        <m:oMath>
          <m:sSup>
            <m:e>
              <m:r>
                <m:t>a</m:t>
              </m:r>
            </m:e>
            <m:sup>
              <m:r>
                <m:rPr>
                  <m:sty m:val="p"/>
                </m:rPr>
                <m:t>⋆</m:t>
              </m:r>
            </m:sup>
          </m:sSup>
          <m:r>
            <m:rPr>
              <m:sty m:val="p"/>
            </m:rPr>
            <m:t>=</m:t>
          </m:r>
          <m:r>
            <m:rPr>
              <m:sty m:val="p"/>
            </m:rPr>
            <m:t>arg</m:t>
          </m:r>
          <m:limLow>
            <m:e>
              <m:r>
                <m:rPr>
                  <m:sty m:val="p"/>
                </m:rPr>
                <m:t>max</m:t>
              </m:r>
            </m:e>
            <m:lim>
              <m:r>
                <m:t>a</m:t>
              </m:r>
            </m:lim>
          </m:limLow>
          <m:r>
            <m:t>I</m:t>
          </m:r>
          <m:d>
            <m:dPr>
              <m:begChr m:val="("/>
              <m:sepChr m:val=""/>
              <m:endChr m:val=")"/>
              <m:grow/>
            </m:dPr>
            <m:e>
              <m:r>
                <m:t>G</m:t>
              </m:r>
              <m:r>
                <m:rPr>
                  <m:sty m:val="p"/>
                </m:rPr>
                <m:t>;</m:t>
              </m:r>
              <m:r>
                <m:t>Y</m:t>
              </m:r>
              <m:r>
                <m:rPr>
                  <m:sty m:val="p"/>
                </m:rPr>
                <m:t>∣</m:t>
              </m:r>
              <m:r>
                <m:t>D</m:t>
              </m:r>
              <m:r>
                <m:rPr>
                  <m:sty m:val="p"/>
                </m:rPr>
                <m:t>,</m:t>
              </m:r>
              <m:r>
                <m:t>a</m:t>
              </m:r>
            </m:e>
          </m:d>
          <m:r>
            <m:rPr>
              <m:sty m:val="p"/>
            </m:rPr>
            <m:t>=</m:t>
          </m:r>
          <m:r>
            <m:rPr>
              <m:sty m:val="p"/>
            </m:rPr>
            <m:t>arg</m:t>
          </m:r>
          <m:limLow>
            <m:e>
              <m:r>
                <m:rPr>
                  <m:sty m:val="p"/>
                </m:rPr>
                <m:t>min</m:t>
              </m:r>
            </m:e>
            <m:lim>
              <m:r>
                <m:t>a</m:t>
              </m:r>
            </m:lim>
          </m:limLow>
          <m:sSub>
            <m:e>
              <m:r>
                <m:rPr>
                  <m:scr m:val="double-struck"/>
                  <m:sty m:val="p"/>
                </m:rPr>
                <m:t>E</m:t>
              </m:r>
            </m:e>
            <m:sub>
              <m:r>
                <m:t>Y</m:t>
              </m:r>
              <m:r>
                <m:rPr>
                  <m:sty m:val="p"/>
                </m:rPr>
                <m:t>∼</m:t>
              </m:r>
              <m:r>
                <m:t>p</m:t>
              </m:r>
              <m:d>
                <m:dPr>
                  <m:begChr m:val="("/>
                  <m:sepChr m:val=""/>
                  <m:endChr m:val=")"/>
                  <m:grow/>
                </m:dPr>
                <m:e>
                  <m:r>
                    <m:rPr>
                      <m:sty m:val="p"/>
                    </m:rPr>
                    <m:t>⋅</m:t>
                  </m:r>
                  <m:r>
                    <m:rPr>
                      <m:sty m:val="p"/>
                    </m:rPr>
                    <m:t>∣</m:t>
                  </m:r>
                  <m:r>
                    <m:t>D</m:t>
                  </m:r>
                  <m:r>
                    <m:rPr>
                      <m:sty m:val="p"/>
                    </m:rPr>
                    <m:t>,</m:t>
                  </m:r>
                  <m:r>
                    <m:t>a</m:t>
                  </m:r>
                </m:e>
              </m:d>
            </m:sub>
          </m:sSub>
          <m:d>
            <m:dPr>
              <m:begChr m:val="["/>
              <m:sepChr m:val=""/>
              <m:endChr m:val="]"/>
              <m:grow/>
            </m:dPr>
            <m:e>
              <m:r>
                <m:t>H</m:t>
              </m:r>
              <m:d>
                <m:dPr>
                  <m:begChr m:val="("/>
                  <m:sepChr m:val=""/>
                  <m:endChr m:val=")"/>
                  <m:grow/>
                </m:dPr>
                <m:e>
                  <m:r>
                    <m:t>G</m:t>
                  </m:r>
                  <m:r>
                    <m:rPr>
                      <m:sty m:val="p"/>
                    </m:rPr>
                    <m:t>∣</m:t>
                  </m:r>
                  <m:r>
                    <m:t>D</m:t>
                  </m:r>
                  <m:r>
                    <m:rPr>
                      <m:sty m:val="p"/>
                    </m:rPr>
                    <m:t>,</m:t>
                  </m:r>
                  <m:r>
                    <m:t>Y</m:t>
                  </m:r>
                  <m:r>
                    <m:rPr>
                      <m:sty m:val="p"/>
                    </m:rPr>
                    <m:t>,</m:t>
                  </m:r>
                  <m:r>
                    <m:t>a</m:t>
                  </m:r>
                </m:e>
              </m:d>
            </m:e>
          </m:d>
        </m:oMath>
      </m:oMathPara>
    </w:p>
    <w:p>
      <w:pPr>
        <w:spacing w:after="100"/>
        <w:jc w:val="both"/>
      </w:pPr>
      <w:r>
        <w:rPr>
          <w:color w:val="3A4350"/>
          <w:sz w:val="19"/>
          <w:szCs w:val="19"/>
        </w:rPr>
        <w:t xml:space="preserve">where </w:t>
      </w:r>
      <m:oMath>
        <m:r>
          <m:t>G</m:t>
        </m:r>
      </m:oMath>
      <w:r>
        <w:rPr>
          <w:color w:val="3A4350"/>
          <w:sz w:val="19"/>
          <w:szCs w:val="19"/>
        </w:rPr>
        <w:t xml:space="preserve"> is the causal graph (DAG), </w:t>
      </w:r>
      <m:oMath>
        <m:r>
          <m:t>D</m:t>
        </m:r>
      </m:oMath>
      <w:r>
        <w:rPr>
          <w:color w:val="3A4350"/>
          <w:sz w:val="19"/>
          <w:szCs w:val="19"/>
        </w:rPr>
        <w:t xml:space="preserve"> the data so far, </w:t>
      </w:r>
      <m:oMath>
        <m:r>
          <m:t>a</m:t>
        </m:r>
      </m:oMath>
      <w:r>
        <w:rPr>
          <w:color w:val="3A4350"/>
          <w:sz w:val="19"/>
          <w:szCs w:val="19"/>
        </w:rPr>
        <w:t xml:space="preserve"> the candidate intervention, </w:t>
      </w:r>
      <m:oMath>
        <m:r>
          <m:t>Y</m:t>
        </m:r>
      </m:oMath>
      <w:r>
        <w:rPr>
          <w:color w:val="3A4350"/>
          <w:sz w:val="19"/>
          <w:szCs w:val="19"/>
        </w:rPr>
        <w:t xml:space="preserve"> the future outcome under </w:t>
      </w:r>
      <m:oMath>
        <m:r>
          <m:t>a</m:t>
        </m:r>
      </m:oMath>
      <w:r>
        <w:rPr>
          <w:color w:val="3A4350"/>
          <w:sz w:val="19"/>
          <w:szCs w:val="19"/>
        </w:rPr>
        <w:t xml:space="preserve">, </w:t>
      </w:r>
      <m:oMath>
        <m:r>
          <m:t>I</m:t>
        </m:r>
      </m:oMath>
      <w:r>
        <w:rPr>
          <w:color w:val="3A4350"/>
          <w:sz w:val="19"/>
          <w:szCs w:val="19"/>
        </w:rPr>
        <w:t xml:space="preserve"> the mutual information and </w:t>
      </w:r>
      <m:oMath>
        <m:r>
          <m:t>H</m:t>
        </m:r>
        <m:d>
          <m:dPr>
            <m:begChr m:val="("/>
            <m:sepChr m:val=""/>
            <m:endChr m:val=")"/>
            <m:grow/>
          </m:dPr>
          <m:e>
            <m:r>
              <m:t>G</m:t>
            </m:r>
            <m:r>
              <m:rPr>
                <m:sty m:val="p"/>
              </m:rPr>
              <m:t>∣</m:t>
            </m:r>
            <m:r>
              <m:rPr>
                <m:sty m:val="p"/>
              </m:rPr>
              <m:t>⋅</m:t>
            </m:r>
          </m:e>
        </m:d>
      </m:oMath>
      <w:r>
        <w:rPr>
          <w:color w:val="3A4350"/>
          <w:sz w:val="19"/>
          <w:szCs w:val="19"/>
        </w:rPr>
        <w:t xml:space="preserve"> the posterior entropy of the graph. The equality follows from </w:t>
      </w:r>
      <m:oMath>
        <m:r>
          <m:t>I</m:t>
        </m:r>
        <m:d>
          <m:dPr>
            <m:begChr m:val="("/>
            <m:sepChr m:val=""/>
            <m:endChr m:val=")"/>
            <m:grow/>
          </m:dPr>
          <m:e>
            <m:r>
              <m:t>G</m:t>
            </m:r>
            <m:r>
              <m:rPr>
                <m:sty m:val="p"/>
              </m:rPr>
              <m:t>;</m:t>
            </m:r>
            <m:r>
              <m:t>Y</m:t>
            </m:r>
            <m:r>
              <m:rPr>
                <m:sty m:val="p"/>
              </m:rPr>
              <m:t>∣</m:t>
            </m:r>
            <m:r>
              <m:t>D</m:t>
            </m:r>
            <m:r>
              <m:rPr>
                <m:sty m:val="p"/>
              </m:rPr>
              <m:t>,</m:t>
            </m:r>
            <m:r>
              <m:t>a</m:t>
            </m:r>
          </m:e>
        </m:d>
        <m:r>
          <m:rPr>
            <m:sty m:val="p"/>
          </m:rPr>
          <m:t>=</m:t>
        </m:r>
        <m:r>
          <m:t>H</m:t>
        </m:r>
        <m:d>
          <m:dPr>
            <m:begChr m:val="("/>
            <m:sepChr m:val=""/>
            <m:endChr m:val=")"/>
            <m:grow/>
          </m:dPr>
          <m:e>
            <m:r>
              <m:t>G</m:t>
            </m:r>
            <m:r>
              <m:rPr>
                <m:sty m:val="p"/>
              </m:rPr>
              <m:t>∣</m:t>
            </m:r>
            <m:r>
              <m:t>D</m:t>
            </m:r>
          </m:e>
        </m:d>
        <m:r>
          <m:rPr>
            <m:sty m:val="p"/>
          </m:rPr>
          <m:t>−</m:t>
        </m:r>
        <m:r>
          <m:rPr>
            <m:scr m:val="double-struck"/>
            <m:sty m:val="p"/>
          </m:rPr>
          <m:t>E</m:t>
        </m:r>
        <m:d>
          <m:dPr>
            <m:begChr m:val="["/>
            <m:sepChr m:val=""/>
            <m:endChr m:val="]"/>
            <m:grow/>
          </m:dPr>
          <m:e>
            <m:r>
              <m:t>H</m:t>
            </m:r>
            <m:d>
              <m:dPr>
                <m:begChr m:val="("/>
                <m:sepChr m:val=""/>
                <m:endChr m:val=")"/>
                <m:grow/>
              </m:dPr>
              <m:e>
                <m:r>
                  <m:t>G</m:t>
                </m:r>
                <m:r>
                  <m:rPr>
                    <m:sty m:val="p"/>
                  </m:rPr>
                  <m:t>∣</m:t>
                </m:r>
                <m:r>
                  <m:t>D</m:t>
                </m:r>
                <m:r>
                  <m:rPr>
                    <m:sty m:val="p"/>
                  </m:rPr>
                  <m:t>,</m:t>
                </m:r>
                <m:r>
                  <m:t>Y</m:t>
                </m:r>
                <m:r>
                  <m:rPr>
                    <m:sty m:val="p"/>
                  </m:rPr>
                  <m:t>,</m:t>
                </m:r>
                <m:r>
                  <m:t>a</m:t>
                </m:r>
              </m:e>
            </m:d>
          </m:e>
        </m:d>
      </m:oMath>
      <w:r>
        <w:rPr>
          <w:color w:val="3A4350"/>
          <w:sz w:val="19"/>
          <w:szCs w:val="19"/>
        </w:rPr>
        <w:t xml:space="preserve">, where the first term does not depend on </w:t>
      </w:r>
      <m:oMath>
        <m:r>
          <m:t>a</m:t>
        </m:r>
      </m:oMath>
      <w:r>
        <w:rPr>
          <w:color w:val="3A4350"/>
          <w:sz w:val="19"/>
          <w:szCs w:val="19"/>
        </w:rPr>
        <w:t xml:space="preserve">.</w:t>
      </w:r>
    </w:p>
    <w:p>
      <w:pPr>
        <w:spacing w:after="100" w:before="80"/>
        <w:jc w:val="both"/>
      </w:pPr>
      <w:r>
        <w:rPr>
          <w:b/>
          <w:bCs/>
          <w:color w:val="A51C30"/>
        </w:rPr>
        <w:t xml:space="preserve">Link to the theoretical introduction. </w:t>
      </w:r>
      <w:r>
        <w:t xml:space="preserve">Complements Section 1.8 from the design side: instead of using information to test causal links, it uses it to choose the intervention that reveals them fastest; it is the same criterion as in [O5], with a different approximation.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Bayesian design for causal structure computable by estimating the expected posterior entropy from summaries of the current posterior, without inference for every hypothetical data set.</w:t>
      </w:r>
    </w:p>
    <w:p>
      <w:pPr>
        <w:pStyle w:val="Heading2"/>
        <w:keepNext/>
      </w:pPr>
      <w:r>
        <w:rPr>
          <w:color w:val="A51C30"/>
        </w:rPr>
        <w:t xml:space="preserve">H4  </w:t>
      </w:r>
      <w:r>
        <w:rPr>
          <w:color w:val="1F3864"/>
        </w:rPr>
        <w:t xml:space="preserve">Robust point-process Granger causality analysis in presence of exogenous temporal modulations and trial-by-trial variability in spike trains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Antonino Casile, Rose T. Faghih, Emery N. Brown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17, no. 1, art. e1007675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rrxsvssqlsff36i6qsmv">
              <w:r>
                <w:rPr>
                  <w:color w:val="1D4ED8"/>
                  <w:sz w:val="18"/>
                  <w:szCs w:val="18"/>
                  <w:u w:val="single"/>
                </w:rPr>
                <w:t xml:space="preserve">PMC7861554 (DOI not seen)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Medical School, Department of Neurobiology (A. Casile, alongside the Istituto Italiano di Tecnologia) and Massachusetts General Hospital, a Harvard teaching hospital (E. N. Brown, alongside MIT): according to the affiliation block of the paper, seen in a search abstract.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Granger causality for point processes · generalized linear models of neuronal intensity · likelihood ratio · exogenous modulations and trial-by-trial variability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Granger causality for neural spike trains judges whether the past of one neuron improves the prediction of another, through the drop in the point-process likelihood when that neuron is removed. The classical method assumes that responses vary only because of interactions between the recorded neurons, which rarely holds. The authors explicitly include in the intensity model both exogenous temporal modulations and the variability from one trial to the next. This gives a point-process Granger technique that is robust to these sources. In simulations, it recovers the true functional connectivity correctly, while the old method gives wrong links.</w:t>
      </w:r>
    </w:p>
    <w:p>
      <w:pPr>
        <w:keepNext/>
        <w:spacing w:after="40" w:before="80"/>
      </w:pPr>
      <w:r>
        <w:rPr>
          <w:b/>
          <w:bCs/>
          <w:color w:val="A51C30"/>
        </w:rPr>
        <w:t xml:space="preserve">Key equation.</w:t>
      </w:r>
      <w:r>
        <w:rPr>
          <w:i/>
          <w:iCs/>
          <w:color w:val="5B6573"/>
          <w:sz w:val="18"/>
          <w:szCs w:val="18"/>
        </w:rPr>
        <w:t xml:space="preserve">  (Conditional intensity and the point-process Granger statistic (representative formulation))</w:t>
      </w:r>
    </w:p>
    <w:p>
      <w:pPr>
        <w:pStyle w:val="Equation"/>
      </w:pPr>
      <m:oMathPara>
        <m:oMathParaPr>
          <m:jc m:val="center"/>
        </m:oMathParaPr>
        <m:oMath>
          <m:r>
            <m:rPr>
              <m:sty m:val="p"/>
            </m:rPr>
            <m:t>log</m:t>
          </m:r>
          <m:sSub>
            <m:e>
              <m:r>
                <m:t>λ</m:t>
              </m:r>
            </m:e>
            <m:sub>
              <m:r>
                <m:t>i</m:t>
              </m:r>
            </m:sub>
          </m:sSub>
          <m:d>
            <m:dPr>
              <m:begChr m:val="("/>
              <m:sepChr m:val=""/>
              <m:endChr m:val=")"/>
              <m:grow/>
            </m:dPr>
            <m:e>
              <m:r>
                <m:t>t</m:t>
              </m:r>
              <m:r>
                <m:rPr>
                  <m:sty m:val="p"/>
                </m:rPr>
                <m:t>∣</m:t>
              </m:r>
              <m:sSub>
                <m:e>
                  <m:r>
                    <m:t>H</m:t>
                  </m:r>
                </m:e>
                <m:sub>
                  <m:r>
                    <m:t>t</m:t>
                  </m:r>
                </m:sub>
              </m:sSub>
            </m:e>
          </m:d>
          <m:r>
            <m:rPr>
              <m:sty m:val="p"/>
            </m:rPr>
            <m:t>=</m:t>
          </m:r>
          <m:sSub>
            <m:e>
              <m:r>
                <m:t>γ</m:t>
              </m:r>
            </m:e>
            <m:sub>
              <m:r>
                <m:t>i</m:t>
              </m:r>
              <m:r>
                <m:t>0</m:t>
              </m:r>
            </m:sub>
          </m:sSub>
          <m:r>
            <m:rPr>
              <m:sty m:val="p"/>
            </m:rPr>
            <m:t>+</m:t>
          </m:r>
          <m:nary>
            <m:naryPr>
              <m:chr m:val="∑"/>
              <m:limLoc m:val="undOvr"/>
              <m:subHide m:val="off"/>
              <m:supHide m:val="on"/>
            </m:naryPr>
            <m:sub>
              <m:r>
                <m:t>j</m:t>
              </m:r>
            </m:sub>
            <m:sup>
              <m:r>
                <m:t>​</m:t>
              </m:r>
            </m:sup>
            <m:e>
              <m:nary>
                <m:naryPr>
                  <m:chr m:val="∑"/>
                  <m:limLoc m:val="undOvr"/>
                  <m:subHide m:val="off"/>
                  <m:supHide m:val="off"/>
                </m:naryPr>
                <m:sub>
                  <m:r>
                    <m:t>m</m:t>
                  </m:r>
                  <m:r>
                    <m:rPr>
                      <m:sty m:val="p"/>
                    </m:rPr>
                    <m:t>=</m:t>
                  </m:r>
                  <m:r>
                    <m:t>1</m:t>
                  </m:r>
                </m:sub>
                <m:sup>
                  <m:r>
                    <m:t>Q</m:t>
                  </m:r>
                </m:sup>
                <m:e>
                  <m:sSub>
                    <m:e>
                      <m:r>
                        <m:t>γ</m:t>
                      </m:r>
                    </m:e>
                    <m:sub>
                      <m:r>
                        <m:t>i</m:t>
                      </m:r>
                      <m:r>
                        <m:t>j</m:t>
                      </m:r>
                      <m:r>
                        <m:t>m</m:t>
                      </m:r>
                    </m:sub>
                  </m:sSub>
                </m:e>
              </m:nary>
            </m:e>
          </m:nary>
          <m:sSub>
            <m:e>
              <m:r>
                <m:t>n</m:t>
              </m:r>
            </m:e>
            <m:sub>
              <m:r>
                <m:t>j</m:t>
              </m:r>
            </m:sub>
          </m:sSub>
          <m:d>
            <m:dPr>
              <m:begChr m:val="("/>
              <m:sepChr m:val=""/>
              <m:endChr m:val=")"/>
              <m:grow/>
            </m:dPr>
            <m:e>
              <m:r>
                <m:t>t</m:t>
              </m:r>
              <m:r>
                <m:rPr>
                  <m:sty m:val="p"/>
                </m:rPr>
                <m:t>−</m:t>
              </m:r>
              <m:r>
                <m:t>m</m:t>
              </m:r>
            </m:e>
          </m:d>
          <m:r>
            <m:rPr>
              <m:sty m:val="p"/>
            </m:rPr>
            <m:t>+</m:t>
          </m:r>
          <m:sSub>
            <m:e>
              <m:r>
                <m:t>s</m:t>
              </m:r>
            </m:e>
            <m:sub>
              <m:r>
                <m:t>i</m:t>
              </m:r>
            </m:sub>
          </m:sSub>
          <m:d>
            <m:dPr>
              <m:begChr m:val="("/>
              <m:sepChr m:val=""/>
              <m:endChr m:val=")"/>
              <m:grow/>
            </m:dPr>
            <m:e>
              <m:r>
                <m:t>t</m:t>
              </m:r>
            </m:e>
          </m:d>
          <m:r>
            <m:rPr>
              <m:sty m:val="p"/>
            </m:rPr>
            <m:t>+</m:t>
          </m:r>
          <m:sSub>
            <m:e>
              <m:r>
                <m:t>r</m:t>
              </m:r>
            </m:e>
            <m:sub>
              <m:r>
                <m:t>i</m:t>
              </m:r>
              <m:r>
                <m:rPr>
                  <m:sty m:val="p"/>
                </m:rPr>
                <m:t>,</m:t>
              </m:r>
              <m:r>
                <m:t>k</m:t>
              </m:r>
            </m:sub>
          </m:sSub>
        </m:oMath>
      </m:oMathPara>
    </w:p>
    <w:p>
      <w:pPr>
        <w:pStyle w:val="Equation"/>
      </w:pPr>
      <m:oMathPara>
        <m:oMathParaPr>
          <m:jc m:val="center"/>
        </m:oMathParaPr>
        <m:oMath>
          <m:sSub>
            <m:e>
              <m:r>
                <m:t>Γ</m:t>
              </m:r>
            </m:e>
            <m:sub>
              <m:r>
                <m:t>j</m:t>
              </m:r>
              <m:r>
                <m:rPr>
                  <m:sty m:val="p"/>
                </m:rPr>
                <m:t>→</m:t>
              </m:r>
              <m:r>
                <m:t>i</m:t>
              </m:r>
            </m:sub>
          </m:sSub>
          <m:r>
            <m:rPr>
              <m:sty m:val="p"/>
            </m:rPr>
            <m:t>=</m:t>
          </m:r>
          <m:r>
            <m:rPr>
              <m:sty m:val="p"/>
            </m:rPr>
            <m:t>−</m:t>
          </m:r>
          <m:r>
            <m:rPr>
              <m:sty m:val="p"/>
            </m:rPr>
            <m:t>s</m:t>
          </m:r>
          <m:r>
            <m:rPr>
              <m:sty m:val="p"/>
            </m:rPr>
            <m:t>g</m:t>
          </m:r>
          <m:r>
            <m:rPr>
              <m:sty m:val="p"/>
            </m:rPr>
            <m:t>n</m:t>
          </m:r>
          <m:d>
            <m:dPr>
              <m:begChr m:val="("/>
              <m:sepChr m:val=""/>
              <m:endChr m:val=")"/>
              <m:grow/>
            </m:dPr>
            <m:e>
              <m:nary>
                <m:naryPr>
                  <m:chr m:val="∑"/>
                  <m:limLoc m:val="undOvr"/>
                  <m:subHide m:val="off"/>
                  <m:supHide m:val="off"/>
                </m:naryPr>
                <m:sub>
                  <m:r>
                    <m:t>m</m:t>
                  </m:r>
                  <m:r>
                    <m:rPr>
                      <m:sty m:val="p"/>
                    </m:rPr>
                    <m:t>=</m:t>
                  </m:r>
                  <m:r>
                    <m:t>1</m:t>
                  </m:r>
                </m:sub>
                <m:sup>
                  <m:r>
                    <m:t>Q</m:t>
                  </m:r>
                </m:sup>
                <m:e>
                  <m:sSub>
                    <m:e>
                      <m:r>
                        <m:t>γ</m:t>
                      </m:r>
                    </m:e>
                    <m:sub>
                      <m:r>
                        <m:t>i</m:t>
                      </m:r>
                      <m:r>
                        <m:t>j</m:t>
                      </m:r>
                      <m:r>
                        <m:t>m</m:t>
                      </m:r>
                    </m:sub>
                  </m:sSub>
                </m:e>
              </m:nary>
            </m:e>
          </m:d>
          <m:d>
            <m:dPr>
              <m:begChr m:val="["/>
              <m:sepChr m:val=""/>
              <m:endChr m:val="]"/>
              <m:grow/>
            </m:dPr>
            <m:e>
              <m:r>
                <m:rPr>
                  <m:sty m:val="p"/>
                </m:rPr>
                <m:t>log</m:t>
              </m:r>
              <m:sSub>
                <m:e>
                  <m:r>
                    <m:t>L</m:t>
                  </m:r>
                </m:e>
                <m:sub>
                  <m:r>
                    <m:t>i</m:t>
                  </m:r>
                </m:sub>
              </m:sSub>
              <m:d>
                <m:dPr>
                  <m:begChr m:val="("/>
                  <m:sepChr m:val=""/>
                  <m:endChr m:val=")"/>
                  <m:grow/>
                </m:dPr>
                <m:e>
                  <m:acc>
                    <m:accPr>
                      <m:chr m:val="̂"/>
                    </m:accPr>
                    <m:e>
                      <m:r>
                        <m:t>θ</m:t>
                      </m:r>
                    </m:e>
                  </m:acc>
                </m:e>
              </m:d>
              <m:r>
                <m:rPr>
                  <m:sty m:val="p"/>
                </m:rPr>
                <m:t>−</m:t>
              </m:r>
              <m:r>
                <m:rPr>
                  <m:sty m:val="p"/>
                </m:rPr>
                <m:t>log</m:t>
              </m:r>
              <m:sSub>
                <m:e>
                  <m:r>
                    <m:t>L</m:t>
                  </m:r>
                </m:e>
                <m:sub>
                  <m:r>
                    <m:t>i</m:t>
                  </m:r>
                </m:sub>
              </m:sSub>
              <m:d>
                <m:dPr>
                  <m:begChr m:val="("/>
                  <m:sepChr m:val=""/>
                  <m:endChr m:val=")"/>
                  <m:grow/>
                </m:dPr>
                <m:e>
                  <m:sSub>
                    <m:e>
                      <m:acc>
                        <m:accPr>
                          <m:chr m:val="̂"/>
                        </m:accPr>
                        <m:e>
                          <m:r>
                            <m:t>θ</m:t>
                          </m:r>
                        </m:e>
                      </m:acc>
                    </m:e>
                    <m:sub>
                      <m:d>
                        <m:dPr>
                          <m:begChr m:val="("/>
                          <m:sepChr m:val=""/>
                          <m:endChr m:val=")"/>
                          <m:grow/>
                        </m:dPr>
                        <m:e>
                          <m:r>
                            <m:t>j</m:t>
                          </m:r>
                        </m:e>
                      </m:d>
                    </m:sub>
                  </m:sSub>
                </m:e>
              </m:d>
            </m:e>
          </m:d>
        </m:oMath>
      </m:oMathPara>
    </w:p>
    <w:p>
      <w:pPr>
        <w:spacing w:after="100"/>
        <w:jc w:val="both"/>
      </w:pPr>
      <w:r>
        <w:rPr>
          <w:color w:val="3A4350"/>
          <w:sz w:val="19"/>
          <w:szCs w:val="19"/>
        </w:rPr>
        <w:t xml:space="preserve">where </w:t>
      </w:r>
      <m:oMath>
        <m:sSub>
          <m:e>
            <m:r>
              <m:t>λ</m:t>
            </m:r>
          </m:e>
          <m:sub>
            <m:r>
              <m:t>i</m:t>
            </m:r>
          </m:sub>
        </m:sSub>
      </m:oMath>
      <w:r>
        <w:rPr>
          <w:color w:val="3A4350"/>
          <w:sz w:val="19"/>
          <w:szCs w:val="19"/>
        </w:rPr>
        <w:t xml:space="preserve"> is the conditional intensity of neuron </w:t>
      </w:r>
      <m:oMath>
        <m:r>
          <m:t>i</m:t>
        </m:r>
      </m:oMath>
      <w:r>
        <w:rPr>
          <w:color w:val="3A4350"/>
          <w:sz w:val="19"/>
          <w:szCs w:val="19"/>
        </w:rPr>
        <w:t xml:space="preserve">, </w:t>
      </w:r>
      <m:oMath>
        <m:sSub>
          <m:e>
            <m:r>
              <m:t>H</m:t>
            </m:r>
          </m:e>
          <m:sub>
            <m:r>
              <m:t>t</m:t>
            </m:r>
          </m:sub>
        </m:sSub>
      </m:oMath>
      <w:r>
        <w:rPr>
          <w:color w:val="3A4350"/>
          <w:sz w:val="19"/>
          <w:szCs w:val="19"/>
        </w:rPr>
        <w:t xml:space="preserve"> the spike history, </w:t>
      </w:r>
      <m:oMath>
        <m:sSub>
          <m:e>
            <m:r>
              <m:t>n</m:t>
            </m:r>
          </m:e>
          <m:sub>
            <m:r>
              <m:t>j</m:t>
            </m:r>
          </m:sub>
        </m:sSub>
        <m:d>
          <m:dPr>
            <m:begChr m:val="("/>
            <m:sepChr m:val=""/>
            <m:endChr m:val=")"/>
            <m:grow/>
          </m:dPr>
          <m:e>
            <m:r>
              <m:t>t</m:t>
            </m:r>
            <m:r>
              <m:rPr>
                <m:sty m:val="p"/>
              </m:rPr>
              <m:t>−</m:t>
            </m:r>
            <m:r>
              <m:t>m</m:t>
            </m:r>
          </m:e>
        </m:d>
      </m:oMath>
      <w:r>
        <w:rPr>
          <w:color w:val="3A4350"/>
          <w:sz w:val="19"/>
          <w:szCs w:val="19"/>
        </w:rPr>
        <w:t xml:space="preserve"> the spike count of neuron </w:t>
      </w:r>
      <m:oMath>
        <m:r>
          <m:t>j</m:t>
        </m:r>
      </m:oMath>
      <w:r>
        <w:rPr>
          <w:color w:val="3A4350"/>
          <w:sz w:val="19"/>
          <w:szCs w:val="19"/>
        </w:rPr>
        <w:t xml:space="preserve"> at lag </w:t>
      </w:r>
      <m:oMath>
        <m:r>
          <m:t>m</m:t>
        </m:r>
      </m:oMath>
      <w:r>
        <w:rPr>
          <w:color w:val="3A4350"/>
          <w:sz w:val="19"/>
          <w:szCs w:val="19"/>
        </w:rPr>
        <w:t xml:space="preserve">, </w:t>
      </w:r>
      <m:oMath>
        <m:r>
          <m:t>Q</m:t>
        </m:r>
      </m:oMath>
      <w:r>
        <w:rPr>
          <w:color w:val="3A4350"/>
          <w:sz w:val="19"/>
          <w:szCs w:val="19"/>
        </w:rPr>
        <w:t xml:space="preserve"> the history order, </w:t>
      </w:r>
      <m:oMath>
        <m:r>
          <m:t>γ</m:t>
        </m:r>
      </m:oMath>
      <w:r>
        <w:rPr>
          <w:color w:val="3A4350"/>
          <w:sz w:val="19"/>
          <w:szCs w:val="19"/>
        </w:rPr>
        <w:t xml:space="preserve"> the coupling coefficients, </w:t>
      </w:r>
      <m:oMath>
        <m:sSub>
          <m:e>
            <m:r>
              <m:t>s</m:t>
            </m:r>
          </m:e>
          <m:sub>
            <m:r>
              <m:t>i</m:t>
            </m:r>
          </m:sub>
        </m:sSub>
        <m:d>
          <m:dPr>
            <m:begChr m:val="("/>
            <m:sepChr m:val=""/>
            <m:endChr m:val=")"/>
            <m:grow/>
          </m:dPr>
          <m:e>
            <m:r>
              <m:t>t</m:t>
            </m:r>
          </m:e>
        </m:d>
      </m:oMath>
      <w:r>
        <w:rPr>
          <w:color w:val="3A4350"/>
          <w:sz w:val="19"/>
          <w:szCs w:val="19"/>
        </w:rPr>
        <w:t xml:space="preserve"> the exogenous modulation, </w:t>
      </w:r>
      <m:oMath>
        <m:sSub>
          <m:e>
            <m:r>
              <m:t>r</m:t>
            </m:r>
          </m:e>
          <m:sub>
            <m:r>
              <m:t>i</m:t>
            </m:r>
            <m:r>
              <m:rPr>
                <m:sty m:val="p"/>
              </m:rPr>
              <m:t>,</m:t>
            </m:r>
            <m:r>
              <m:t>k</m:t>
            </m:r>
          </m:sub>
        </m:sSub>
      </m:oMath>
      <w:r>
        <w:rPr>
          <w:color w:val="3A4350"/>
          <w:sz w:val="19"/>
          <w:szCs w:val="19"/>
        </w:rPr>
        <w:t xml:space="preserve"> the offset of trial </w:t>
      </w:r>
      <m:oMath>
        <m:r>
          <m:t>k</m:t>
        </m:r>
      </m:oMath>
      <w:r>
        <w:rPr>
          <w:color w:val="3A4350"/>
          <w:sz w:val="19"/>
          <w:szCs w:val="19"/>
        </w:rPr>
        <w:t xml:space="preserve">, </w:t>
      </w:r>
      <m:oMath>
        <m:sSub>
          <m:e>
            <m:r>
              <m:t>L</m:t>
            </m:r>
          </m:e>
          <m:sub>
            <m:r>
              <m:t>i</m:t>
            </m:r>
          </m:sub>
        </m:sSub>
      </m:oMath>
      <w:r>
        <w:rPr>
          <w:color w:val="3A4350"/>
          <w:sz w:val="19"/>
          <w:szCs w:val="19"/>
        </w:rPr>
        <w:t xml:space="preserve"> the point-process likelihood and </w:t>
      </w:r>
      <m:oMath>
        <m:sSub>
          <m:e>
            <m:acc>
              <m:accPr>
                <m:chr m:val="̂"/>
              </m:accPr>
              <m:e>
                <m:r>
                  <m:t>θ</m:t>
                </m:r>
              </m:e>
            </m:acc>
          </m:e>
          <m:sub>
            <m:d>
              <m:dPr>
                <m:begChr m:val="("/>
                <m:sepChr m:val=""/>
                <m:endChr m:val=")"/>
                <m:grow/>
              </m:dPr>
              <m:e>
                <m:r>
                  <m:t>j</m:t>
                </m:r>
              </m:e>
            </m:d>
          </m:sub>
        </m:sSub>
      </m:oMath>
      <w:r>
        <w:rPr>
          <w:color w:val="3A4350"/>
          <w:sz w:val="19"/>
          <w:szCs w:val="19"/>
        </w:rPr>
        <w:t xml:space="preserve"> the fit without the history of neuron </w:t>
      </w:r>
      <m:oMath>
        <m:r>
          <m:t>j</m:t>
        </m:r>
      </m:oMath>
      <w:r>
        <w:rPr>
          <w:color w:val="3A4350"/>
          <w:sz w:val="19"/>
          <w:szCs w:val="19"/>
        </w:rPr>
        <w:t xml:space="preserve">. The exact parametrization of </w:t>
      </w:r>
      <m:oMath>
        <m:sSub>
          <m:e>
            <m:r>
              <m:t>s</m:t>
            </m:r>
          </m:e>
          <m:sub>
            <m:r>
              <m:t>i</m:t>
            </m:r>
          </m:sub>
        </m:sSub>
      </m:oMath>
      <w:r>
        <w:rPr>
          <w:color w:val="3A4350"/>
          <w:sz w:val="19"/>
          <w:szCs w:val="19"/>
        </w:rPr>
        <w:t xml:space="preserve"> and </w:t>
      </w:r>
      <m:oMath>
        <m:sSub>
          <m:e>
            <m:r>
              <m:t>r</m:t>
            </m:r>
          </m:e>
          <m:sub>
            <m:r>
              <m:t>i</m:t>
            </m:r>
            <m:r>
              <m:rPr>
                <m:sty m:val="p"/>
              </m:rPr>
              <m:t>,</m:t>
            </m:r>
            <m:r>
              <m:t>k</m:t>
            </m:r>
          </m:sub>
        </m:sSub>
      </m:oMath>
      <w:r>
        <w:rPr>
          <w:color w:val="3A4350"/>
          <w:sz w:val="19"/>
          <w:szCs w:val="19"/>
        </w:rPr>
        <w:t xml:space="preserve"> was not seen. With a correct model, the average gain in log-likelihood per unit time is the transfer entropy rate from </w:t>
      </w:r>
      <m:oMath>
        <m:r>
          <m:t>j</m:t>
        </m:r>
      </m:oMath>
      <w:r>
        <w:rPr>
          <w:color w:val="3A4350"/>
          <w:sz w:val="19"/>
          <w:szCs w:val="19"/>
        </w:rPr>
        <w:t xml:space="preserve"> to </w:t>
      </w:r>
      <m:oMath>
        <m:r>
          <m:t>i</m:t>
        </m:r>
      </m:oMath>
      <w:r>
        <w:rPr>
          <w:color w:val="3A4350"/>
          <w:sz w:val="19"/>
          <w:szCs w:val="19"/>
        </w:rPr>
        <w:t xml:space="preserve">; this link is added here as an interpretation.</w:t>
      </w:r>
    </w:p>
    <w:p>
      <w:pPr>
        <w:spacing w:after="100" w:before="80"/>
        <w:jc w:val="both"/>
      </w:pPr>
      <w:r>
        <w:rPr>
          <w:b/>
          <w:bCs/>
          <w:color w:val="A51C30"/>
        </w:rPr>
        <w:t xml:space="preserve">Link to the theoretical introduction. </w:t>
      </w:r>
      <w:r>
        <w:t xml:space="preserve">Complements Section 1.2: it is transfer entropy in likelihood-ratio form for point processes, and it shows the same risk as the test of Section 9: an unmeasured common cause (the exogenous modulation) creates spurious links if it is not modeled.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point-process Granger causality robust to unmeasured exogenous stimulation and to variability between trials.</w:t>
      </w:r>
    </w:p>
    <w:p>
      <w:pPr>
        <w:pStyle w:val="Heading2"/>
        <w:keepNext/>
      </w:pPr>
      <w:r>
        <w:rPr>
          <w:color w:val="A51C30"/>
        </w:rPr>
        <w:t xml:space="preserve">H5  </w:t>
      </w:r>
      <w:r>
        <w:rPr>
          <w:color w:val="1F3864"/>
        </w:rPr>
        <w:t xml:space="preserve">Emergence of informative higher scales in biological systems: a computational toolkit for optimal prediction and control</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Erik Hoel, Michael Levin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Communicative &amp; Integrative Biology, vol. 13, no. 1, pp. 108–118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ybtk01tl_aon8hybiuke">
              <w:r>
                <w:rPr>
                  <w:color w:val="1D4ED8"/>
                  <w:sz w:val="18"/>
                  <w:szCs w:val="18"/>
                  <w:u w:val="single"/>
                </w:rPr>
                <w:t xml:space="preserve">https://doi.org/10.1080/19420889.2020.1802914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Wyss Institute for Biologically Inspired Engineering, Harvard University: it appears in the list of affiliations in PubMed Central (PMC7518458), alongside the Allen Discovery Center at Tufts; M. Levin is a member of the associate faculty of the Wyss Institute. The link of the affiliation to the author is inferred,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effective information · causal emergence · the most informative scale of a network · gene regulatory networks · prediction and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paper applies effective information and causal emergence to biological networks. Models at a higher scale can reduce noise and increase the model's information about "what does what". The authors present a computational tool for finding the most informative scale of a network model, for prediction and for control. It is applied to gene regulatory networks, where it identifies the most informative model of heart development, and to the largest component of the yeast gene network, where it finds causal emergence. The conclusion is that informative macro scales are common in biology, and that interventions should be designed at the scale where effective information is largest.</w:t>
      </w:r>
    </w:p>
    <w:p>
      <w:pPr>
        <w:keepNext/>
        <w:spacing w:after="40" w:before="80"/>
      </w:pPr>
      <w:r>
        <w:rPr>
          <w:b/>
          <w:bCs/>
          <w:color w:val="A51C30"/>
        </w:rPr>
        <w:t xml:space="preserve">Key equation.</w:t>
      </w:r>
      <w:r>
        <w:rPr>
          <w:i/>
          <w:iCs/>
          <w:color w:val="5B6573"/>
          <w:sz w:val="18"/>
          <w:szCs w:val="18"/>
        </w:rPr>
        <w:t xml:space="preserve">  (Effective information of a network and causal emergence (representative formulation))</w:t>
      </w:r>
    </w:p>
    <w:p>
      <w:pPr>
        <w:pStyle w:val="Equation"/>
      </w:pPr>
      <m:oMathPara>
        <m:oMathParaPr>
          <m:jc m:val="center"/>
        </m:oMathParaPr>
        <m:oMath>
          <m:r>
            <m:t>E</m:t>
          </m:r>
          <m:r>
            <m:t>I</m:t>
          </m:r>
          <m:r>
            <m:rPr>
              <m:sty m:val="p"/>
            </m:rPr>
            <m:t>=</m:t>
          </m:r>
          <m:r>
            <m:t>H</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r>
                        <m:t>W</m:t>
                      </m:r>
                    </m:e>
                    <m:sub>
                      <m:r>
                        <m:t>i</m:t>
                      </m:r>
                    </m:sub>
                    <m:sup>
                      <m:r>
                        <m:rPr>
                          <m:sty m:val="p"/>
                        </m:rPr>
                        <m:t>o</m:t>
                      </m:r>
                      <m:r>
                        <m:rPr>
                          <m:sty m:val="p"/>
                        </m:rPr>
                        <m:t>u</m:t>
                      </m:r>
                      <m:r>
                        <m:rPr>
                          <m:sty m:val="p"/>
                        </m:rPr>
                        <m:t>t</m:t>
                      </m:r>
                    </m:sup>
                  </m:sSubSup>
                </m:e>
              </m:nary>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H</m:t>
              </m:r>
            </m:e>
          </m:nary>
          <m:d>
            <m:dPr>
              <m:begChr m:val="("/>
              <m:sepChr m:val=""/>
              <m:endChr m:val=")"/>
              <m:grow/>
            </m:dPr>
            <m:e>
              <m:sSubSup>
                <m:e>
                  <m:r>
                    <m:t>W</m:t>
                  </m:r>
                </m:e>
                <m:sub>
                  <m:r>
                    <m:t>i</m:t>
                  </m:r>
                </m:sub>
                <m:sup>
                  <m:r>
                    <m:rPr>
                      <m:sty m:val="p"/>
                    </m:rPr>
                    <m:t>o</m:t>
                  </m:r>
                  <m:r>
                    <m:rPr>
                      <m:sty m:val="p"/>
                    </m:rPr>
                    <m:t>u</m:t>
                  </m:r>
                  <m:r>
                    <m:rPr>
                      <m:sty m:val="p"/>
                    </m:rPr>
                    <m:t>t</m:t>
                  </m:r>
                </m:sup>
              </m:sSubSup>
            </m:e>
          </m:d>
          <m:r>
            <m:rPr>
              <m:sty m:val="p"/>
            </m:rPr>
            <m:t>,</m:t>
          </m:r>
          <m:r>
            <m:t>  </m:t>
          </m:r>
          <m:r>
            <m:t>C</m:t>
          </m:r>
          <m:r>
            <m:t>E</m:t>
          </m:r>
          <m:r>
            <m:rPr>
              <m:sty m:val="p"/>
            </m:rPr>
            <m:t>=</m:t>
          </m:r>
          <m:r>
            <m:t>E</m:t>
          </m:r>
          <m:r>
            <m:t>I</m:t>
          </m:r>
          <m:d>
            <m:dPr>
              <m:begChr m:val="("/>
              <m:sepChr m:val=""/>
              <m:endChr m:val=")"/>
              <m:grow/>
            </m:dPr>
            <m:e>
              <m:sSub>
                <m:e>
                  <m:r>
                    <m:t>G</m:t>
                  </m:r>
                </m:e>
                <m:sub>
                  <m:r>
                    <m:t>M</m:t>
                  </m:r>
                </m:sub>
              </m:sSub>
            </m:e>
          </m:d>
          <m:r>
            <m:rPr>
              <m:sty m:val="p"/>
            </m:rPr>
            <m:t>−</m:t>
          </m:r>
          <m:r>
            <m:t>E</m:t>
          </m:r>
          <m:r>
            <m:t>I</m:t>
          </m:r>
          <m:d>
            <m:dPr>
              <m:begChr m:val="("/>
              <m:sepChr m:val=""/>
              <m:endChr m:val=")"/>
              <m:grow/>
            </m:dPr>
            <m:e>
              <m:sSub>
                <m:e>
                  <m:r>
                    <m:t>G</m:t>
                  </m:r>
                </m:e>
                <m:sub>
                  <m:r>
                    <m:t>m</m:t>
                  </m:r>
                </m:sub>
              </m:sSub>
            </m:e>
          </m:d>
        </m:oMath>
      </m:oMathPara>
    </w:p>
    <w:p>
      <w:pPr>
        <w:spacing w:after="100"/>
        <w:jc w:val="both"/>
      </w:pPr>
      <w:r>
        <w:rPr>
          <w:color w:val="3A4350"/>
          <w:sz w:val="19"/>
          <w:szCs w:val="19"/>
        </w:rPr>
        <w:t xml:space="preserve">where </w:t>
      </w:r>
      <m:oMath>
        <m:sSubSup>
          <m:e>
            <m:r>
              <m:t>W</m:t>
            </m:r>
          </m:e>
          <m:sub>
            <m:r>
              <m:t>i</m:t>
            </m:r>
          </m:sub>
          <m:sup>
            <m:r>
              <m:rPr>
                <m:sty m:val="p"/>
              </m:rPr>
              <m:t>o</m:t>
            </m:r>
            <m:r>
              <m:rPr>
                <m:sty m:val="p"/>
              </m:rPr>
              <m:t>u</m:t>
            </m:r>
            <m:r>
              <m:rPr>
                <m:sty m:val="p"/>
              </m:rPr>
              <m:t>t</m:t>
            </m:r>
          </m:sup>
        </m:sSubSup>
      </m:oMath>
      <w:r>
        <w:rPr>
          <w:color w:val="3A4350"/>
          <w:sz w:val="19"/>
          <w:szCs w:val="19"/>
        </w:rPr>
        <w:t xml:space="preserve"> is the normalized vector of the outgoing weights of node </w:t>
      </w:r>
      <m:oMath>
        <m:r>
          <m:t>i</m:t>
        </m:r>
      </m:oMath>
      <w:r>
        <w:rPr>
          <w:color w:val="3A4350"/>
          <w:sz w:val="19"/>
          <w:szCs w:val="19"/>
        </w:rPr>
        <w:t xml:space="preserve"> (the transition distribution of a random walker), </w:t>
      </w:r>
      <m:oMath>
        <m:r>
          <m:t>N</m:t>
        </m:r>
      </m:oMath>
      <w:r>
        <w:rPr>
          <w:color w:val="3A4350"/>
          <w:sz w:val="19"/>
          <w:szCs w:val="19"/>
        </w:rPr>
        <w:t xml:space="preserve"> the number of nodes, </w:t>
      </w:r>
      <m:oMath>
        <m:r>
          <m:t>H</m:t>
        </m:r>
      </m:oMath>
      <w:r>
        <w:rPr>
          <w:color w:val="3A4350"/>
          <w:sz w:val="19"/>
          <w:szCs w:val="19"/>
        </w:rPr>
        <w:t xml:space="preserve"> the Shannon entropy, </w:t>
      </w:r>
      <m:oMath>
        <m:sSub>
          <m:e>
            <m:r>
              <m:t>G</m:t>
            </m:r>
          </m:e>
          <m:sub>
            <m:r>
              <m:t>m</m:t>
            </m:r>
          </m:sub>
        </m:sSub>
      </m:oMath>
      <w:r>
        <w:rPr>
          <w:color w:val="3A4350"/>
          <w:sz w:val="19"/>
          <w:szCs w:val="19"/>
        </w:rPr>
        <w:t xml:space="preserve"> the network at the micro scale and </w:t>
      </w:r>
      <m:oMath>
        <m:sSub>
          <m:e>
            <m:r>
              <m:t>G</m:t>
            </m:r>
          </m:e>
          <m:sub>
            <m:r>
              <m:t>M</m:t>
            </m:r>
          </m:sub>
        </m:sSub>
      </m:oMath>
      <w:r>
        <w:rPr>
          <w:color w:val="3A4350"/>
          <w:sz w:val="19"/>
          <w:szCs w:val="19"/>
        </w:rPr>
        <w:t xml:space="preserve"> the grouped network at the macro scale; </w:t>
      </w:r>
      <m:oMath>
        <m:r>
          <m:t>C</m:t>
        </m:r>
        <m:r>
          <m:t>E</m:t>
        </m:r>
        <m:r>
          <m:rPr>
            <m:sty m:val="p"/>
          </m:rPr>
          <m:t>&gt;</m:t>
        </m:r>
        <m:r>
          <m:t>0</m:t>
        </m:r>
      </m:oMath>
      <w:r>
        <w:rPr>
          <w:color w:val="3A4350"/>
          <w:sz w:val="19"/>
          <w:szCs w:val="19"/>
        </w:rPr>
        <w:t xml:space="preserve"> means that the macro scale is causally more informative. The first term measures how different the consequences of different interventions are, the second the average noise.</w:t>
      </w:r>
    </w:p>
    <w:p>
      <w:pPr>
        <w:spacing w:after="100" w:before="80"/>
        <w:jc w:val="both"/>
      </w:pPr>
      <w:r>
        <w:rPr>
          <w:b/>
          <w:bCs/>
          <w:color w:val="A51C30"/>
        </w:rPr>
        <w:t xml:space="preserve">Link to the theoretical introduction. </w:t>
      </w:r>
      <w:r>
        <w:t xml:space="preserve">Complements Section 1.7: effective information measures the information of interventions with a uniform distribution over the states [B13], and here it is used to choose the scale at which to intervene and measure.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analysis of effective information and causal emergence into a practical tool for choosing the scale of intervention and of modeling in biology.</w:t>
      </w:r>
    </w:p>
    <w:p>
      <w:pPr>
        <w:pStyle w:val="Heading1"/>
        <w:pageBreakBefore/>
      </w:pPr>
      <w:r>
        <w:rPr>
          <w:color w:val="003262"/>
        </w:rPr>
        <w:t xml:space="preserve">6. University of California, Berkeley</w:t>
      </w:r>
    </w:p>
    <w:p>
      <w:pPr>
        <w:spacing w:after="120"/>
        <w:jc w:val="both"/>
      </w:pPr>
      <w:r>
        <w:t xml:space="preserve">Berkeley contributes empowerment as causal channel capacity and the theory of entropy estimation. Yanjun Han, Jiantao Jiao and co-authors give the minimax rates of entropy estimation [BK1]; Ruihan Zhao, Kevin Lu, Pieter Abbeel and Stas Tiomkin compute empowerment exactly with a latent Gaussian channel [BK2]; Kate Rakelly, Sergey Levine and co-authors show which mutual information objectives are sufficient for control [BK3]; Scythia Marrow, Eric Michaud and Erik Hoel measure the effective information of the layers of deep networks [BK4]; and Colorado Reed, Kurt Keutzer and co-authors express causal invariance across environments as zero conditional information [BK5].</w:t>
      </w:r>
    </w:p>
    <w:p>
      <w:pPr>
        <w:pStyle w:val="Heading2"/>
        <w:keepNext/>
      </w:pPr>
      <w:r>
        <w:rPr>
          <w:color w:val="003262"/>
        </w:rPr>
        <w:t xml:space="preserve">BK1  </w:t>
      </w:r>
      <w:r>
        <w:rPr>
          <w:color w:val="1F3864"/>
        </w:rPr>
        <w:t xml:space="preserve">Optimal rates of entropy estimation over Lipschitz balls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Yanjun Han, Jiantao Jiao, Tsachy Weissman, Yihong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48, no. 6, pp. 3228–3250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hpycvfca2ugvnotz4g2r">
              <w:r>
                <w:rPr>
                  <w:color w:val="1D4ED8"/>
                  <w:sz w:val="18"/>
                  <w:szCs w:val="18"/>
                  <w:u w:val="single"/>
                </w:rPr>
                <w:t xml:space="preserve">https://doi.org/10.1214/19-AOS1927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Department of Electrical Engineering and Computer Sciences (J. Jiao), according to the publication record; Y. Han and T. Weissman at Stanford, Y. Wu at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estimation of differential entropy · minimax rates · Lipschitz balls · bias of kernel "plug-in" estimators · Hardy–Littlewood maximal inequality · a new Fisher information inequality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gives the minimax rate for estimating the differential entropy of a density in a Lipschitz ball, without assuming a lower bound on the density. The result shows that integral-form "plug-in" estimators with kernel densities do not achieve the minimax rate, and that the bias, not the variance, is the main obstacle. The bias analysis uses the Hardy–Littlewood maximal inequality and yields a new inequality for Fisher information. The results also extend to densities with unbounded support, under Orlicz norm conditions. The paper does not address causality; it is included here because transfer entropy, directed information and conditional information are all combinations of entropies, and its bounds are the limits of what can be measured from data. It is the theoretically strongest paper found for Berkeley.</w:t>
      </w:r>
    </w:p>
    <w:p>
      <w:pPr>
        <w:keepNext/>
        <w:spacing w:after="40" w:before="80"/>
      </w:pPr>
      <w:r>
        <w:rPr>
          <w:b/>
          <w:bCs/>
          <w:color w:val="003262"/>
        </w:rPr>
        <w:t xml:space="preserve">Key equation.</w:t>
      </w:r>
      <w:r>
        <w:rPr>
          <w:i/>
          <w:iCs/>
          <w:color w:val="5B6573"/>
          <w:sz w:val="18"/>
          <w:szCs w:val="18"/>
        </w:rPr>
        <w:t xml:space="preserve">  (Minimax rate of entropy estimation (representative formulation, following the abstract))</w:t>
      </w:r>
    </w:p>
    <w:p>
      <w:pPr>
        <w:pStyle w:val="Equation"/>
      </w:pPr>
      <m:oMathPara>
        <m:oMathParaPr>
          <m:jc m:val="center"/>
        </m:oMathParaPr>
        <m:oMath>
          <m:limLow>
            <m:e>
              <m:r>
                <m:rPr>
                  <m:sty m:val="p"/>
                </m:rPr>
                <m:t>min</m:t>
              </m:r>
            </m:e>
            <m:lim>
              <m:acc>
                <m:accPr>
                  <m:chr m:val="̂"/>
                </m:accPr>
                <m:e>
                  <m:r>
                    <m:t>H</m:t>
                  </m:r>
                </m:e>
              </m:acc>
            </m:lim>
          </m:limLow>
          <m:limLow>
            <m:e>
              <m:r>
                <m:rPr>
                  <m:sty m:val="p"/>
                </m:rPr>
                <m:t>max</m:t>
              </m:r>
            </m:e>
            <m:lim>
              <m:r>
                <m:t>f</m:t>
              </m:r>
              <m:r>
                <m:rPr>
                  <m:sty m:val="p"/>
                </m:rPr>
                <m:t>∈</m:t>
              </m:r>
              <m:sSub>
                <m:e>
                  <m:r>
                    <m:rPr>
                      <m:scr m:val="script"/>
                      <m:sty m:val="p"/>
                    </m:rPr>
                    <m:t>F</m:t>
                  </m:r>
                </m:e>
                <m:sub>
                  <m:r>
                    <m:t>s</m:t>
                  </m:r>
                  <m:r>
                    <m:rPr>
                      <m:sty m:val="p"/>
                    </m:rPr>
                    <m:t>,</m:t>
                  </m:r>
                  <m:r>
                    <m:t>d</m:t>
                  </m:r>
                </m:sub>
              </m:sSub>
            </m:lim>
          </m:limLow>
          <m:sSub>
            <m:e>
              <m:r>
                <m:rPr>
                  <m:scr m:val="double-struck"/>
                  <m:sty m:val="p"/>
                </m:rPr>
                <m:t>E</m:t>
              </m:r>
            </m:e>
            <m:sub>
              <m:r>
                <m:t>f</m:t>
              </m:r>
            </m:sub>
          </m:sSub>
          <m:d>
            <m:dPr>
              <m:begChr m:val="|"/>
              <m:sepChr m:val=""/>
              <m:endChr m:val="|"/>
              <m:grow/>
            </m:dPr>
            <m:e>
              <m:acc>
                <m:accPr>
                  <m:chr m:val="̂"/>
                </m:accPr>
                <m:e>
                  <m:r>
                    <m:t>H</m:t>
                  </m:r>
                </m:e>
              </m:acc>
              <m:r>
                <m:rPr>
                  <m:sty m:val="p"/>
                </m:rPr>
                <m:t>−</m:t>
              </m:r>
              <m:r>
                <m:t>H</m:t>
              </m:r>
              <m:d>
                <m:dPr>
                  <m:begChr m:val="("/>
                  <m:sepChr m:val=""/>
                  <m:endChr m:val=")"/>
                  <m:grow/>
                </m:dPr>
                <m:e>
                  <m:r>
                    <m:t>f</m:t>
                  </m:r>
                </m:e>
              </m:d>
            </m:e>
          </m:d>
          <m:r>
            <m:rPr>
              <m:sty m:val="p"/>
            </m:rPr>
            <m:t>≍</m:t>
          </m:r>
          <m:sSup>
            <m:e>
              <m:d>
                <m:dPr>
                  <m:begChr m:val="("/>
                  <m:sepChr m:val=""/>
                  <m:endChr m:val=")"/>
                  <m:grow/>
                </m:dPr>
                <m:e>
                  <m:r>
                    <m:t>n</m:t>
                  </m:r>
                  <m:r>
                    <m:rPr>
                      <m:sty m:val="p"/>
                    </m:rPr>
                    <m:t>ln</m:t>
                  </m:r>
                  <m:r>
                    <m:t>n</m:t>
                  </m:r>
                </m:e>
              </m:d>
            </m:e>
            <m:sup>
              <m:r>
                <m:rPr>
                  <m:sty m:val="p"/>
                </m:rPr>
                <m:t>−</m:t>
              </m:r>
              <m:r>
                <m:t>s</m:t>
              </m:r>
              <m:r>
                <m:rPr>
                  <m:sty m:val="p"/>
                </m:rPr>
                <m:t>/</m:t>
              </m:r>
              <m:d>
                <m:dPr>
                  <m:begChr m:val="("/>
                  <m:sepChr m:val=""/>
                  <m:endChr m:val=")"/>
                  <m:grow/>
                </m:dPr>
                <m:e>
                  <m:r>
                    <m:t>s</m:t>
                  </m:r>
                  <m:r>
                    <m:rPr>
                      <m:sty m:val="p"/>
                    </m:rPr>
                    <m:t>+</m:t>
                  </m:r>
                  <m:r>
                    <m:t>d</m:t>
                  </m:r>
                </m:e>
              </m:d>
            </m:sup>
          </m:sSup>
          <m:r>
            <m:rPr>
              <m:sty m:val="p"/>
            </m:rPr>
            <m:t>+</m:t>
          </m:r>
          <m:sSup>
            <m:e>
              <m:r>
                <m:t>n</m:t>
              </m:r>
            </m:e>
            <m:sup>
              <m:r>
                <m:rPr>
                  <m:sty m:val="p"/>
                </m:rPr>
                <m:t>−</m:t>
              </m:r>
              <m:r>
                <m:t>1</m:t>
              </m:r>
              <m:r>
                <m:rPr>
                  <m:sty m:val="p"/>
                </m:rPr>
                <m:t>/</m:t>
              </m:r>
              <m:r>
                <m:t>2</m:t>
              </m:r>
            </m:sup>
          </m:sSup>
          <m:r>
            <m:rPr>
              <m:sty m:val="p"/>
            </m:rPr>
            <m:t>,</m:t>
          </m:r>
          <m:r>
            <m:t>  </m:t>
          </m:r>
          <m:r>
            <m:t>0</m:t>
          </m:r>
          <m:r>
            <m:rPr>
              <m:sty m:val="p"/>
            </m:rPr>
            <m:t>&lt;</m:t>
          </m:r>
          <m:r>
            <m:t>s</m:t>
          </m:r>
          <m:r>
            <m:rPr>
              <m:sty m:val="p"/>
            </m:rPr>
            <m:t>≤</m:t>
          </m:r>
          <m:r>
            <m:t>2</m:t>
          </m:r>
        </m:oMath>
      </m:oMathPara>
    </w:p>
    <w:p>
      <w:pPr>
        <w:spacing w:after="100"/>
        <w:jc w:val="both"/>
      </w:pPr>
      <w:r>
        <w:rPr>
          <w:color w:val="3A4350"/>
          <w:sz w:val="19"/>
          <w:szCs w:val="19"/>
        </w:rPr>
        <w:t xml:space="preserve">where </w:t>
      </w:r>
      <m:oMath>
        <m:r>
          <m:t>H</m:t>
        </m:r>
        <m:d>
          <m:dPr>
            <m:begChr m:val="("/>
            <m:sepChr m:val=""/>
            <m:endChr m:val=")"/>
            <m:grow/>
          </m:dPr>
          <m:e>
            <m:r>
              <m:t>f</m:t>
            </m:r>
          </m:e>
        </m:d>
        <m:r>
          <m:rPr>
            <m:sty m:val="p"/>
          </m:rPr>
          <m:t>=</m:t>
        </m:r>
        <m:r>
          <m:rPr>
            <m:sty m:val="p"/>
          </m:rPr>
          <m:t>−</m:t>
        </m:r>
        <m:r>
          <m:rPr>
            <m:sty m:val="p"/>
          </m:rPr>
          <m:t>∫</m:t>
        </m:r>
        <m:r>
          <m:t>f</m:t>
        </m:r>
        <m:r>
          <m:rPr>
            <m:sty m:val="p"/>
          </m:rPr>
          <m:t>ln</m:t>
        </m:r>
        <m:r>
          <m:t>f</m:t>
        </m:r>
      </m:oMath>
      <w:r>
        <w:rPr>
          <w:color w:val="3A4350"/>
          <w:sz w:val="19"/>
          <w:szCs w:val="19"/>
        </w:rPr>
        <w:t xml:space="preserve"> is the differential entropy of the density </w:t>
      </w:r>
      <m:oMath>
        <m:r>
          <m:t>f</m:t>
        </m:r>
      </m:oMath>
      <w:r>
        <w:rPr>
          <w:color w:val="3A4350"/>
          <w:sz w:val="19"/>
          <w:szCs w:val="19"/>
        </w:rPr>
        <w:t xml:space="preserve"> on </w:t>
      </w:r>
      <m:oMath>
        <m:sSup>
          <m:e>
            <m:d>
              <m:dPr>
                <m:begChr m:val="["/>
                <m:sepChr m:val=""/>
                <m:endChr m:val="]"/>
                <m:grow/>
              </m:dPr>
              <m:e>
                <m:r>
                  <m:t>0</m:t>
                </m:r>
                <m:r>
                  <m:rPr>
                    <m:sty m:val="p"/>
                  </m:rPr>
                  <m:t>,</m:t>
                </m:r>
                <m:r>
                  <m:t>1</m:t>
                </m:r>
              </m:e>
            </m:d>
          </m:e>
          <m:sup>
            <m:r>
              <m:t>d</m:t>
            </m:r>
          </m:sup>
        </m:sSup>
      </m:oMath>
      <w:r>
        <w:rPr>
          <w:color w:val="3A4350"/>
          <w:sz w:val="19"/>
          <w:szCs w:val="19"/>
        </w:rPr>
        <w:t xml:space="preserve">, </w:t>
      </w:r>
      <m:oMath>
        <m:sSub>
          <m:e>
            <m:r>
              <m:rPr>
                <m:scr m:val="script"/>
                <m:sty m:val="p"/>
              </m:rPr>
              <m:t>F</m:t>
            </m:r>
          </m:e>
          <m:sub>
            <m:r>
              <m:t>s</m:t>
            </m:r>
            <m:r>
              <m:rPr>
                <m:sty m:val="p"/>
              </m:rPr>
              <m:t>,</m:t>
            </m:r>
            <m:r>
              <m:t>d</m:t>
            </m:r>
          </m:sub>
        </m:sSub>
      </m:oMath>
      <w:r>
        <w:rPr>
          <w:color w:val="3A4350"/>
          <w:sz w:val="19"/>
          <w:szCs w:val="19"/>
        </w:rPr>
        <w:t xml:space="preserve"> the Lipschitz ball with smoothness </w:t>
      </w:r>
      <m:oMath>
        <m:r>
          <m:t>s</m:t>
        </m:r>
      </m:oMath>
      <w:r>
        <w:rPr>
          <w:color w:val="3A4350"/>
          <w:sz w:val="19"/>
          <w:szCs w:val="19"/>
        </w:rPr>
        <w:t xml:space="preserve"> in dimension </w:t>
      </w:r>
      <m:oMath>
        <m:r>
          <m:t>d</m:t>
        </m:r>
      </m:oMath>
      <w:r>
        <w:rPr>
          <w:color w:val="3A4350"/>
          <w:sz w:val="19"/>
          <w:szCs w:val="19"/>
        </w:rPr>
        <w:t xml:space="preserve">, </w:t>
      </w:r>
      <m:oMath>
        <m:r>
          <m:t>n</m:t>
        </m:r>
      </m:oMath>
      <w:r>
        <w:rPr>
          <w:color w:val="3A4350"/>
          <w:sz w:val="19"/>
          <w:szCs w:val="19"/>
        </w:rPr>
        <w:t xml:space="preserve"> the sample size, </w:t>
      </w:r>
      <m:oMath>
        <m:acc>
          <m:accPr>
            <m:chr m:val="̂"/>
          </m:accPr>
          <m:e>
            <m:r>
              <m:t>H</m:t>
            </m:r>
          </m:e>
        </m:acc>
      </m:oMath>
      <w:r>
        <w:rPr>
          <w:color w:val="3A4350"/>
          <w:sz w:val="19"/>
          <w:szCs w:val="19"/>
        </w:rPr>
        <w:t xml:space="preserve"> any estimator and </w:t>
      </w:r>
      <m:oMath>
        <m:r>
          <m:rPr>
            <m:sty m:val="p"/>
          </m:rPr>
          <m:t>≍</m:t>
        </m:r>
      </m:oMath>
      <w:r>
        <w:rPr>
          <w:color w:val="3A4350"/>
          <w:sz w:val="19"/>
          <w:szCs w:val="19"/>
        </w:rPr>
        <w:t xml:space="preserve"> equality up to constants; the minimum over the estimators is an infimum. The first term comes from the bias and grows fast with the dimension.</w:t>
      </w:r>
    </w:p>
    <w:p>
      <w:pPr>
        <w:spacing w:after="100" w:before="80"/>
        <w:jc w:val="both"/>
      </w:pPr>
      <w:r>
        <w:rPr>
          <w:b/>
          <w:bCs/>
          <w:color w:val="003262"/>
        </w:rPr>
        <w:t xml:space="preserve">Link to the theoretical introduction. </w:t>
      </w:r>
      <w:r>
        <w:t xml:space="preserve">Complements Section 1.8: nearest-neighbor [B15, B16] and kernel information estimators have a fundamental accuracy limit, and this limit also holds for every causal measure built from entropies; in Section 9 the same bias of the "plug-in" estimator lowers the coverage of the intervals until it is corrected.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exact minimax rate of entropy estimation without a lower bound on the density and shows that the bias of kernel "plug-in" estimators is the obstacle that separates them from the optimum.</w:t>
      </w:r>
    </w:p>
    <w:p>
      <w:pPr>
        <w:pStyle w:val="Heading2"/>
        <w:keepNext/>
      </w:pPr>
      <w:r>
        <w:rPr>
          <w:color w:val="003262"/>
        </w:rPr>
        <w:t xml:space="preserve">BK2  </w:t>
      </w:r>
      <w:r>
        <w:rPr>
          <w:color w:val="1F3864"/>
        </w:rPr>
        <w:t xml:space="preserve">Efficient Empowerment Estimation for Unsupervised Stabilization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Ruihan Zhao, Kevin Lu, Pieter Abbeel, Stas Tiomkin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2021), conference paper (no volume or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_ipuyebfeutr-ecoufro">
              <w:r>
                <w:rPr>
                  <w:color w:val="1D4ED8"/>
                  <w:sz w:val="18"/>
                  <w:szCs w:val="18"/>
                  <w:u w:val="single"/>
                </w:rPr>
                <w:t xml:space="preserve">iclr.cc/virtual/2021/poster/3285 (no DOI; also technical report UCB/EECS-2021-109)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all four authors, according to the conference version (arXiv 2007.07356); Berkeley EECS also published it as technical report UCB/EECS-2021-109 and the Berkeley library holds it in its digital collection.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empowerment as the capacity of the channel from actions to future states · latent Gaussian channel · convex optimization · unsupervised stabilization of dynamical systems · estimation from images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Empowerment is defined as the capacity of the channel from the agent's actions to the future states, i.e. the mutual information maximized over the distribution of actions. The capacity of an arbitrary channel with continuous variables is not known, except in a few cases such as the linear Gaussian channel, so earlier papers used variational lower bounds. The authors propose a trainable representation of the dynamical system as a Gaussian channel in a latent space, which allows an unbiased estimator of empowerment by convex optimization. The method has lower sample complexity and more stable training, preserves the essential properties of the empowerment function and estimates it also from images. As an intrinsic reward, empowerment stabilizes dynamical systems in upright positions without any supervision.</w:t>
      </w:r>
    </w:p>
    <w:p>
      <w:pPr>
        <w:keepNext/>
        <w:spacing w:after="40" w:before="80"/>
      </w:pPr>
      <w:r>
        <w:rPr>
          <w:b/>
          <w:bCs/>
          <w:color w:val="003262"/>
        </w:rPr>
        <w:t xml:space="preserve">Key equation.</w:t>
      </w:r>
      <w:r>
        <w:rPr>
          <w:i/>
          <w:iCs/>
          <w:color w:val="5B6573"/>
          <w:sz w:val="18"/>
          <w:szCs w:val="18"/>
        </w:rPr>
        <w:t xml:space="preserve">  (Empowerment as channel capacity (representative formulation) and the water-filling form for the linear Gaussian channel (derived))</w:t>
      </w:r>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r>
                <m:t>ω</m:t>
              </m:r>
              <m:d>
                <m:dPr>
                  <m:begChr m:val="("/>
                  <m:sepChr m:val=""/>
                  <m:endChr m:val=")"/>
                  <m:grow/>
                </m:dPr>
                <m:e>
                  <m:r>
                    <m:t>a</m:t>
                  </m:r>
                  <m:r>
                    <m:rPr>
                      <m:sty m:val="p"/>
                    </m:rPr>
                    <m:t>∣</m:t>
                  </m:r>
                  <m:r>
                    <m:t>s</m:t>
                  </m:r>
                </m:e>
              </m:d>
            </m:lim>
          </m:limLow>
          <m:r>
            <m:t>I</m:t>
          </m:r>
          <m:d>
            <m:dPr>
              <m:begChr m:val="("/>
              <m:sepChr m:val=""/>
              <m:endChr m:val=")"/>
              <m:grow/>
            </m:dPr>
            <m:e>
              <m:r>
                <m:t>A</m:t>
              </m:r>
              <m:r>
                <m:rPr>
                  <m:sty m:val="p"/>
                </m:rPr>
                <m:t>;</m:t>
              </m:r>
              <m:r>
                <m:t>S</m:t>
              </m:r>
              <m:r>
                <m:rPr>
                  <m:sty m:val="p"/>
                </m:rPr>
                <m:t>′</m:t>
              </m:r>
              <m:r>
                <m:rPr>
                  <m:sty m:val="p"/>
                </m:rPr>
                <m:t>∣</m:t>
              </m:r>
              <m:r>
                <m:t>S</m:t>
              </m:r>
              <m:r>
                <m:rPr>
                  <m:sty m:val="p"/>
                </m:rPr>
                <m:t>=</m:t>
              </m:r>
              <m:r>
                <m:t>s</m:t>
              </m:r>
            </m:e>
          </m:d>
        </m:oMath>
      </m:oMathPara>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sSub>
                <m:e>
                  <m:r>
                    <m:t>p</m:t>
                  </m:r>
                </m:e>
                <m:sub>
                  <m:r>
                    <m:t>i</m:t>
                  </m:r>
                </m:sub>
              </m:sSub>
              <m:r>
                <m:rPr>
                  <m:sty m:val="p"/>
                </m:rPr>
                <m:t>≥</m:t>
              </m:r>
              <m:r>
                <m:t>0</m:t>
              </m:r>
              <m:r>
                <m:rPr>
                  <m:sty m:val="p"/>
                </m:rPr>
                <m:t>,</m:t>
              </m:r>
              <m:r>
                <m:t> </m:t>
              </m:r>
              <m:nary>
                <m:naryPr>
                  <m:chr m:val="∑"/>
                  <m:limLoc m:val="undOvr"/>
                  <m:subHide m:val="off"/>
                  <m:supHide m:val="on"/>
                </m:naryPr>
                <m:sub>
                  <m:r>
                    <m:t>i</m:t>
                  </m:r>
                </m:sub>
                <m:sup>
                  <m:r>
                    <m:t>​</m:t>
                  </m:r>
                </m:sup>
                <m:e>
                  <m:sSub>
                    <m:e>
                      <m:r>
                        <m:t>p</m:t>
                      </m:r>
                    </m:e>
                    <m:sub>
                      <m:r>
                        <m:t>i</m:t>
                      </m:r>
                    </m:sub>
                  </m:sSub>
                </m:e>
              </m:nary>
              <m:r>
                <m:rPr>
                  <m:sty m:val="p"/>
                </m:rPr>
                <m:t>≤</m:t>
              </m:r>
              <m:r>
                <m:t>P</m:t>
              </m:r>
            </m:lim>
          </m:limLow>
          <m:f>
            <m:fPr>
              <m:type m:val="bar"/>
            </m:fPr>
            <m:num>
              <m:r>
                <m:t>1</m:t>
              </m:r>
            </m:num>
            <m:den>
              <m:r>
                <m:t>2</m:t>
              </m:r>
            </m:den>
          </m:f>
          <m:nary>
            <m:naryPr>
              <m:chr m:val="∑"/>
              <m:limLoc m:val="undOvr"/>
              <m:subHide m:val="off"/>
              <m:supHide m:val="off"/>
            </m:naryPr>
            <m:sub>
              <m:r>
                <m:t>i</m:t>
              </m:r>
              <m:r>
                <m:rPr>
                  <m:sty m:val="p"/>
                </m:rPr>
                <m:t>=</m:t>
              </m:r>
              <m:r>
                <m:t>1</m:t>
              </m:r>
            </m:sub>
            <m:sup>
              <m:r>
                <m:t>k</m:t>
              </m:r>
            </m:sup>
            <m:e>
              <m:r>
                <m:rPr>
                  <m:sty m:val="p"/>
                </m:rPr>
                <m:t>log</m:t>
              </m:r>
            </m:e>
          </m:nary>
          <m:d>
            <m:dPr>
              <m:begChr m:val="("/>
              <m:sepChr m:val=""/>
              <m:endChr m:val=")"/>
              <m:grow/>
            </m:dPr>
            <m:e>
              <m:r>
                <m:t>1</m:t>
              </m:r>
              <m:r>
                <m:rPr>
                  <m:sty m:val="p"/>
                </m:rPr>
                <m:t>+</m:t>
              </m:r>
              <m:f>
                <m:fPr>
                  <m:type m:val="bar"/>
                </m:fPr>
                <m:num>
                  <m:sSub>
                    <m:e>
                      <m:r>
                        <m:t>σ</m:t>
                      </m:r>
                    </m:e>
                    <m:sub>
                      <m:r>
                        <m:t>i</m:t>
                      </m:r>
                    </m:sub>
                  </m:sSub>
                  <m:sSup>
                    <m:e>
                      <m:d>
                        <m:dPr>
                          <m:begChr m:val="("/>
                          <m:sepChr m:val=""/>
                          <m:endChr m:val=")"/>
                          <m:grow/>
                        </m:dPr>
                        <m:e>
                          <m:r>
                            <m:t>s</m:t>
                          </m:r>
                        </m:e>
                      </m:d>
                    </m:e>
                    <m:sup>
                      <m:r>
                        <m:t>2</m:t>
                      </m:r>
                    </m:sup>
                  </m:sSup>
                  <m:sSub>
                    <m:e>
                      <m:r>
                        <m:t>p</m:t>
                      </m:r>
                    </m:e>
                    <m:sub>
                      <m:r>
                        <m:t>i</m:t>
                      </m:r>
                    </m:sub>
                  </m:sSub>
                </m:num>
                <m:den>
                  <m:sSup>
                    <m:e>
                      <m:r>
                        <m:t>σ</m:t>
                      </m:r>
                    </m:e>
                    <m:sup>
                      <m:r>
                        <m:t>2</m:t>
                      </m:r>
                    </m:sup>
                  </m:sSup>
                </m:den>
              </m:f>
            </m:e>
          </m:d>
          <m:r>
            <m:rPr>
              <m:sty m:val="p"/>
            </m:rPr>
            <m:t>,</m:t>
          </m:r>
          <m:r>
            <m:t>  </m:t>
          </m:r>
          <m:sSub>
            <m:e>
              <m:r>
                <m:t>p</m:t>
              </m:r>
            </m:e>
            <m:sub>
              <m:r>
                <m:t>i</m:t>
              </m:r>
            </m:sub>
          </m:sSub>
          <m:r>
            <m:rPr>
              <m:sty m:val="p"/>
            </m:rPr>
            <m:t>=</m:t>
          </m:r>
          <m:r>
            <m:rPr>
              <m:sty m:val="p"/>
            </m:rPr>
            <m:t>max</m:t>
          </m:r>
          <m:d>
            <m:dPr>
              <m:begChr m:val="("/>
              <m:sepChr m:val=""/>
              <m:endChr m:val=")"/>
              <m:grow/>
            </m:dPr>
            <m:e>
              <m:r>
                <m:t>0</m:t>
              </m:r>
              <m:r>
                <m:rPr>
                  <m:sty m:val="p"/>
                </m:rPr>
                <m:t>,</m:t>
              </m:r>
              <m:r>
                <m:t>ν</m:t>
              </m:r>
              <m:r>
                <m:rPr>
                  <m:sty m:val="p"/>
                </m:rPr>
                <m:t>−</m:t>
              </m:r>
              <m:f>
                <m:fPr>
                  <m:type m:val="bar"/>
                </m:fPr>
                <m:num>
                  <m:sSup>
                    <m:e>
                      <m:r>
                        <m:t>σ</m:t>
                      </m:r>
                    </m:e>
                    <m:sup>
                      <m:r>
                        <m:t>2</m:t>
                      </m:r>
                    </m:sup>
                  </m:sSup>
                </m:num>
                <m:den>
                  <m:sSub>
                    <m:e>
                      <m:r>
                        <m:t>σ</m:t>
                      </m:r>
                    </m:e>
                    <m:sub>
                      <m:r>
                        <m:t>i</m:t>
                      </m:r>
                    </m:sub>
                  </m:sSub>
                  <m:sSup>
                    <m:e>
                      <m:d>
                        <m:dPr>
                          <m:begChr m:val="("/>
                          <m:sepChr m:val=""/>
                          <m:endChr m:val=")"/>
                          <m:grow/>
                        </m:dPr>
                        <m:e>
                          <m:r>
                            <m:t>s</m:t>
                          </m:r>
                        </m:e>
                      </m:d>
                    </m:e>
                    <m:sup>
                      <m:r>
                        <m:t>2</m:t>
                      </m:r>
                    </m:sup>
                  </m:sSup>
                </m:den>
              </m:f>
            </m:e>
          </m:d>
        </m:oMath>
      </m:oMathPara>
    </w:p>
    <w:p>
      <w:pPr>
        <w:spacing w:after="100"/>
        <w:jc w:val="both"/>
      </w:pPr>
      <w:r>
        <w:rPr>
          <w:color w:val="3A4350"/>
          <w:sz w:val="19"/>
          <w:szCs w:val="19"/>
        </w:rPr>
        <w:t xml:space="preserve">where </w:t>
      </w:r>
      <m:oMath>
        <m:r>
          <m:t>s</m:t>
        </m:r>
      </m:oMath>
      <w:r>
        <w:rPr>
          <w:color w:val="3A4350"/>
          <w:sz w:val="19"/>
          <w:szCs w:val="19"/>
        </w:rPr>
        <w:t xml:space="preserve"> is the current (latent) state, </w:t>
      </w:r>
      <m:oMath>
        <m:r>
          <m:t>A</m:t>
        </m:r>
      </m:oMath>
      <w:r>
        <w:rPr>
          <w:color w:val="3A4350"/>
          <w:sz w:val="19"/>
          <w:szCs w:val="19"/>
        </w:rPr>
        <w:t xml:space="preserve"> the action or the action sequence with distribution </w:t>
      </w:r>
      <m:oMath>
        <m:r>
          <m:t>ω</m:t>
        </m:r>
        <m:d>
          <m:dPr>
            <m:begChr m:val="("/>
            <m:sepChr m:val=""/>
            <m:endChr m:val=")"/>
            <m:grow/>
          </m:dPr>
          <m:e>
            <m:r>
              <m:t>a</m:t>
            </m:r>
            <m:r>
              <m:rPr>
                <m:sty m:val="p"/>
              </m:rPr>
              <m:t>∣</m:t>
            </m:r>
            <m:r>
              <m:t>s</m:t>
            </m:r>
          </m:e>
        </m:d>
      </m:oMath>
      <w:r>
        <w:rPr>
          <w:color w:val="3A4350"/>
          <w:sz w:val="19"/>
          <w:szCs w:val="19"/>
        </w:rPr>
        <w:t xml:space="preserve">, </w:t>
      </w:r>
      <m:oMath>
        <m:r>
          <m:t>S</m:t>
        </m:r>
        <m:r>
          <m:rPr>
            <m:sty m:val="p"/>
          </m:rPr>
          <m:t>′</m:t>
        </m:r>
      </m:oMath>
      <w:r>
        <w:rPr>
          <w:color w:val="3A4350"/>
          <w:sz w:val="19"/>
          <w:szCs w:val="19"/>
        </w:rPr>
        <w:t xml:space="preserve"> the state reached, </w:t>
      </w:r>
      <m:oMath>
        <m:r>
          <m:rPr>
            <m:scr m:val="script"/>
            <m:sty m:val="p"/>
          </m:rPr>
          <m:t>E</m:t>
        </m:r>
        <m:d>
          <m:dPr>
            <m:begChr m:val="("/>
            <m:sepChr m:val=""/>
            <m:endChr m:val=")"/>
            <m:grow/>
          </m:dPr>
          <m:e>
            <m:r>
              <m:t>s</m:t>
            </m:r>
          </m:e>
        </m:d>
      </m:oMath>
      <w:r>
        <w:rPr>
          <w:color w:val="3A4350"/>
          <w:sz w:val="19"/>
          <w:szCs w:val="19"/>
        </w:rPr>
        <w:t xml:space="preserve"> the empowerment in nats; for the channel </w:t>
      </w:r>
      <m:oMath>
        <m:r>
          <m:t>S</m:t>
        </m:r>
        <m:r>
          <m:rPr>
            <m:sty m:val="p"/>
          </m:rPr>
          <m:t>′</m:t>
        </m:r>
        <m:r>
          <m:rPr>
            <m:sty m:val="p"/>
          </m:rPr>
          <m:t>=</m:t>
        </m:r>
        <m:r>
          <m:t>G</m:t>
        </m:r>
        <m:d>
          <m:dPr>
            <m:begChr m:val="("/>
            <m:sepChr m:val=""/>
            <m:endChr m:val=")"/>
            <m:grow/>
          </m:dPr>
          <m:e>
            <m:r>
              <m:t>s</m:t>
            </m:r>
          </m:e>
        </m:d>
        <m:r>
          <m:t>A</m:t>
        </m:r>
        <m:r>
          <m:rPr>
            <m:sty m:val="p"/>
          </m:rPr>
          <m:t>+</m:t>
        </m:r>
        <m:r>
          <m:t>η</m:t>
        </m:r>
      </m:oMath>
      <w:r>
        <w:rPr>
          <w:color w:val="3A4350"/>
          <w:sz w:val="19"/>
          <w:szCs w:val="19"/>
        </w:rPr>
        <w:t xml:space="preserve"> with Gaussian noise of variance </w:t>
      </w:r>
      <m:oMath>
        <m:sSup>
          <m:e>
            <m:r>
              <m:t>σ</m:t>
            </m:r>
          </m:e>
          <m:sup>
            <m:r>
              <m:t>2</m:t>
            </m:r>
          </m:sup>
        </m:sSup>
      </m:oMath>
      <w:r>
        <w:rPr>
          <w:color w:val="3A4350"/>
          <w:sz w:val="19"/>
          <w:szCs w:val="19"/>
        </w:rPr>
        <w:t xml:space="preserve"> and power budget </w:t>
      </w:r>
      <m:oMath>
        <m:r>
          <m:t>P</m:t>
        </m:r>
      </m:oMath>
      <w:r>
        <w:rPr>
          <w:color w:val="3A4350"/>
          <w:sz w:val="19"/>
          <w:szCs w:val="19"/>
        </w:rPr>
        <w:t xml:space="preserve">, </w:t>
      </w:r>
      <m:oMath>
        <m:sSub>
          <m:e>
            <m:r>
              <m:t>σ</m:t>
            </m:r>
          </m:e>
          <m:sub>
            <m:r>
              <m:t>i</m:t>
            </m:r>
          </m:sub>
        </m:sSub>
        <m:d>
          <m:dPr>
            <m:begChr m:val="("/>
            <m:sepChr m:val=""/>
            <m:endChr m:val=")"/>
            <m:grow/>
          </m:dPr>
          <m:e>
            <m:r>
              <m:t>s</m:t>
            </m:r>
          </m:e>
        </m:d>
      </m:oMath>
      <w:r>
        <w:rPr>
          <w:color w:val="3A4350"/>
          <w:sz w:val="19"/>
          <w:szCs w:val="19"/>
        </w:rPr>
        <w:t xml:space="preserve"> are the </w:t>
      </w:r>
      <m:oMath>
        <m:r>
          <m:t>k</m:t>
        </m:r>
      </m:oMath>
      <w:r>
        <w:rPr>
          <w:color w:val="3A4350"/>
          <w:sz w:val="19"/>
          <w:szCs w:val="19"/>
        </w:rPr>
        <w:t xml:space="preserve"> non-zero singular values of </w:t>
      </w:r>
      <m:oMath>
        <m:r>
          <m:t>G</m:t>
        </m:r>
        <m:d>
          <m:dPr>
            <m:begChr m:val="("/>
            <m:sepChr m:val=""/>
            <m:endChr m:val=")"/>
            <m:grow/>
          </m:dPr>
          <m:e>
            <m:r>
              <m:t>s</m:t>
            </m:r>
          </m:e>
        </m:d>
      </m:oMath>
      <w:r>
        <w:rPr>
          <w:color w:val="3A4350"/>
          <w:sz w:val="19"/>
          <w:szCs w:val="19"/>
        </w:rPr>
        <w:t xml:space="preserve">, </w:t>
      </w:r>
      <m:oMath>
        <m:sSub>
          <m:e>
            <m:r>
              <m:t>p</m:t>
            </m:r>
          </m:e>
          <m:sub>
            <m:r>
              <m:t>i</m:t>
            </m:r>
          </m:sub>
        </m:sSub>
      </m:oMath>
      <w:r>
        <w:rPr>
          <w:color w:val="3A4350"/>
          <w:sz w:val="19"/>
          <w:szCs w:val="19"/>
        </w:rPr>
        <w:t xml:space="preserve"> the power for mode </w:t>
      </w:r>
      <m:oMath>
        <m:r>
          <m:t>i</m:t>
        </m:r>
      </m:oMath>
      <w:r>
        <w:rPr>
          <w:color w:val="3A4350"/>
          <w:sz w:val="19"/>
          <w:szCs w:val="19"/>
        </w:rPr>
        <w:t xml:space="preserve"> and </w:t>
      </w:r>
      <m:oMath>
        <m:r>
          <m:t>ν</m:t>
        </m:r>
      </m:oMath>
      <w:r>
        <w:rPr>
          <w:color w:val="3A4350"/>
          <w:sz w:val="19"/>
          <w:szCs w:val="19"/>
        </w:rPr>
        <w:t xml:space="preserve"> the "water" level that gives </w:t>
      </w:r>
      <m:oMath>
        <m:nary>
          <m:naryPr>
            <m:chr m:val="∑"/>
            <m:limLoc m:val="undOvr"/>
            <m:subHide m:val="off"/>
            <m:supHide m:val="on"/>
          </m:naryPr>
          <m:sub>
            <m:r>
              <m:t>i</m:t>
            </m:r>
          </m:sub>
          <m:sup>
            <m:r>
              <m:t>​</m:t>
            </m:r>
          </m:sup>
          <m:e>
            <m:sSub>
              <m:e>
                <m:r>
                  <m:t>p</m:t>
                </m:r>
              </m:e>
              <m:sub>
                <m:r>
                  <m:t>i</m:t>
                </m:r>
              </m:sub>
            </m:sSub>
          </m:e>
        </m:nary>
        <m:r>
          <m:rPr>
            <m:sty m:val="p"/>
          </m:rPr>
          <m:t>=</m:t>
        </m:r>
        <m:r>
          <m:t>P</m:t>
        </m:r>
      </m:oMath>
      <w:r>
        <w:rPr>
          <w:color w:val="3A4350"/>
          <w:sz w:val="19"/>
          <w:szCs w:val="19"/>
        </w:rPr>
        <w:t xml:space="preserve">. The second form was derived here from the standard capacity of the multiple-input multiple-output Gaussian channel; the exact parametrization of the paper was not seen.</w:t>
      </w:r>
    </w:p>
    <w:p>
      <w:pPr>
        <w:spacing w:after="100" w:before="80"/>
        <w:jc w:val="both"/>
      </w:pPr>
      <w:r>
        <w:rPr>
          <w:b/>
          <w:bCs/>
          <w:color w:val="003262"/>
        </w:rPr>
        <w:t xml:space="preserve">Link to the theoretical introduction. </w:t>
      </w:r>
      <w:r>
        <w:t xml:space="preserve">Complements Section 1.4: empowerment is the Ay–Polani flow from the actions to the future maximized over the action law, i.e. the capacity of the causal channel; the channel is interventional, because the agent sets the actions.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empowerment, a causal channel capacity, computable from high-dimensional observations by learning a latent Gaussian channel whose capacity is solved exactly.</w:t>
      </w:r>
    </w:p>
    <w:p>
      <w:pPr>
        <w:pStyle w:val="Heading2"/>
        <w:keepNext/>
      </w:pPr>
      <w:r>
        <w:rPr>
          <w:color w:val="003262"/>
        </w:rPr>
        <w:t xml:space="preserve">BK3  </w:t>
      </w:r>
      <w:r>
        <w:rPr>
          <w:color w:val="1F3864"/>
        </w:rPr>
        <w:t xml:space="preserve">Which Mutual-Information Representation Learning Objectives are Sufficient for Control?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Kate Rakelly, Abhishek Gupta, Carlos Florensa,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lvm_9f2k7n23r9yp4vd3">
              <w:r>
                <w:rPr>
                  <w:color w:val="1D4ED8"/>
                  <w:sz w:val="18"/>
                  <w:szCs w:val="18"/>
                  <w:u w:val="single"/>
                </w:rPr>
                <w:t xml:space="preserve">neurips.cc/virtual/2021/poster/28515 (no DOI; arXiv 2106.07278)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all authors, according to the text of the paper seen in the search; the paper is also presented on the Berkeley AI Research blog (BAIR, November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mutual information objectives for representations · sufficiency for control · forward information, inverse information and state-transition information · counterexamples in Markov decision processes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Many methods learn state representations by maximizing a mutual information, e.g. between the current state together with the action and the future state. The paper asks whether these representations are guaranteed to be sufficient for control, or whether they can discard important information. Sufficiency is formalized as the possibility of expressing the optimal policy as a function of the representation. For several well-known objectives, it is proved that two of them can give insufficient representations under mild and common assumptions on the structure of the decision process. One of them, the inverse information, measures how much the transition reveals the action taken, i.e. it is an information measure of the influence of the action on the state. The theory is tested in a game with visual observations.</w:t>
      </w:r>
    </w:p>
    <w:p>
      <w:pPr>
        <w:keepNext/>
        <w:spacing w:after="40" w:before="80"/>
      </w:pPr>
      <w:r>
        <w:rPr>
          <w:b/>
          <w:bCs/>
          <w:color w:val="003262"/>
        </w:rPr>
        <w:t xml:space="preserve">Key equation.</w:t>
      </w:r>
      <w:r>
        <w:rPr>
          <w:i/>
          <w:iCs/>
          <w:color w:val="5B6573"/>
          <w:sz w:val="18"/>
          <w:szCs w:val="18"/>
        </w:rPr>
        <w:t xml:space="preserve">  (The three mutual information objectives (representative formulation))</w:t>
      </w:r>
    </w:p>
    <w:p>
      <w:pPr>
        <w:pStyle w:val="Equation"/>
      </w:pPr>
      <m:oMathPara>
        <m:oMathParaPr>
          <m:jc m:val="center"/>
        </m:oMathParaPr>
        <m:oMath>
          <m:sSub>
            <m:e>
              <m:r>
                <m:t>J</m:t>
              </m:r>
            </m:e>
            <m:sub>
              <m:r>
                <m:rPr>
                  <m:sty m:val="p"/>
                </m:rPr>
                <m:t>f</m:t>
              </m:r>
              <m:r>
                <m:rPr>
                  <m:sty m:val="p"/>
                </m:rPr>
                <m:t>w</m:t>
              </m:r>
              <m:r>
                <m:rPr>
                  <m:sty m:val="p"/>
                </m:rPr>
                <m:t>d</m:t>
              </m:r>
            </m:sub>
          </m:sSub>
          <m:r>
            <m:rPr>
              <m:sty m:val="p"/>
            </m:rPr>
            <m:t>=</m:t>
          </m:r>
          <m:r>
            <m:t>I</m:t>
          </m:r>
          <m:d>
            <m:dPr>
              <m:begChr m:val="("/>
              <m:sepChr m:val=""/>
              <m:endChr m:val=")"/>
              <m:grow/>
            </m:dPr>
            <m:e>
              <m:sSub>
                <m:e>
                  <m:r>
                    <m:t>Z</m:t>
                  </m:r>
                </m:e>
                <m:sub>
                  <m:r>
                    <m:t>t</m:t>
                  </m:r>
                  <m:r>
                    <m:rPr>
                      <m:sty m:val="p"/>
                    </m:rPr>
                    <m:t>+</m:t>
                  </m:r>
                  <m:r>
                    <m:t>1</m:t>
                  </m:r>
                </m:sub>
              </m:sSub>
              <m:r>
                <m:rPr>
                  <m:sty m:val="p"/>
                </m:rPr>
                <m:t>;</m:t>
              </m:r>
              <m:sSub>
                <m:e>
                  <m:r>
                    <m:t>Z</m:t>
                  </m:r>
                </m:e>
                <m:sub>
                  <m:r>
                    <m:t>t</m:t>
                  </m:r>
                </m:sub>
              </m:sSub>
              <m:r>
                <m:rPr>
                  <m:sty m:val="p"/>
                </m:rPr>
                <m:t>,</m:t>
              </m:r>
              <m:sSub>
                <m:e>
                  <m:r>
                    <m:t>A</m:t>
                  </m:r>
                </m:e>
                <m:sub>
                  <m:r>
                    <m:t>t</m:t>
                  </m:r>
                </m:sub>
              </m:sSub>
            </m:e>
          </m:d>
          <m:r>
            <m:rPr>
              <m:sty m:val="p"/>
            </m:rPr>
            <m:t>,</m:t>
          </m:r>
          <m:r>
            <m:t>  </m:t>
          </m:r>
          <m:sSub>
            <m:e>
              <m:r>
                <m:t>J</m:t>
              </m:r>
            </m:e>
            <m:sub>
              <m:r>
                <m:rPr>
                  <m:sty m:val="p"/>
                </m:rPr>
                <m:t>i</m:t>
              </m:r>
              <m:r>
                <m:rPr>
                  <m:sty m:val="p"/>
                </m:rPr>
                <m:t>n</m:t>
              </m:r>
              <m:r>
                <m:rPr>
                  <m:sty m:val="p"/>
                </m:rPr>
                <m:t>v</m:t>
              </m:r>
            </m:sub>
          </m:sSub>
          <m:r>
            <m:rPr>
              <m:sty m:val="p"/>
            </m:rPr>
            <m:t>=</m:t>
          </m:r>
          <m:r>
            <m:t>I</m:t>
          </m:r>
          <m:d>
            <m:dPr>
              <m:begChr m:val="("/>
              <m:sepChr m:val=""/>
              <m:endChr m:val=")"/>
              <m:grow/>
            </m:dPr>
            <m:e>
              <m:sSub>
                <m:e>
                  <m:r>
                    <m:t>A</m:t>
                  </m:r>
                </m:e>
                <m:sub>
                  <m:r>
                    <m:t>t</m:t>
                  </m:r>
                </m:sub>
              </m:sSub>
              <m:r>
                <m:rPr>
                  <m:sty m:val="p"/>
                </m:rPr>
                <m:t>;</m:t>
              </m:r>
              <m:sSub>
                <m:e>
                  <m:r>
                    <m:t>Z</m:t>
                  </m:r>
                </m:e>
                <m:sub>
                  <m:r>
                    <m:t>t</m:t>
                  </m:r>
                  <m:r>
                    <m:rPr>
                      <m:sty m:val="p"/>
                    </m:rPr>
                    <m:t>+</m:t>
                  </m:r>
                  <m:r>
                    <m:t>1</m:t>
                  </m:r>
                </m:sub>
              </m:sSub>
              <m:r>
                <m:rPr>
                  <m:sty m:val="p"/>
                </m:rPr>
                <m:t>∣</m:t>
              </m:r>
              <m:sSub>
                <m:e>
                  <m:r>
                    <m:t>Z</m:t>
                  </m:r>
                </m:e>
                <m:sub>
                  <m:r>
                    <m:t>t</m:t>
                  </m:r>
                </m:sub>
              </m:sSub>
            </m:e>
          </m:d>
          <m:r>
            <m:rPr>
              <m:sty m:val="p"/>
            </m:rPr>
            <m:t>,</m:t>
          </m:r>
          <m:r>
            <m:t>  </m:t>
          </m:r>
          <m:sSub>
            <m:e>
              <m:r>
                <m:t>J</m:t>
              </m:r>
            </m:e>
            <m:sub>
              <m:r>
                <m:rPr>
                  <m:sty m:val="p"/>
                </m:rPr>
                <m:t>s</m:t>
              </m:r>
              <m:r>
                <m:rPr>
                  <m:sty m:val="p"/>
                </m:rPr>
                <m:t>t</m:t>
              </m:r>
              <m:r>
                <m:rPr>
                  <m:sty m:val="p"/>
                </m:rPr>
                <m:t>a</m:t>
              </m:r>
              <m:r>
                <m:rPr>
                  <m:sty m:val="p"/>
                </m:rPr>
                <m:t>t</m:t>
              </m:r>
              <m:r>
                <m:rPr>
                  <m:sty m:val="p"/>
                </m:rPr>
                <m:t>e</m:t>
              </m:r>
            </m:sub>
          </m:sSub>
          <m:r>
            <m:rPr>
              <m:sty m:val="p"/>
            </m:rPr>
            <m:t>=</m:t>
          </m:r>
          <m:r>
            <m:t>I</m:t>
          </m:r>
          <m:d>
            <m:dPr>
              <m:begChr m:val="("/>
              <m:sepChr m:val=""/>
              <m:endChr m:val=")"/>
              <m:grow/>
            </m:dPr>
            <m:e>
              <m:sSub>
                <m:e>
                  <m:r>
                    <m:t>Z</m:t>
                  </m:r>
                </m:e>
                <m:sub>
                  <m:r>
                    <m:t>t</m:t>
                  </m:r>
                </m:sub>
              </m:sSub>
              <m:r>
                <m:rPr>
                  <m:sty m:val="p"/>
                </m:rPr>
                <m:t>;</m:t>
              </m:r>
              <m:sSub>
                <m:e>
                  <m:r>
                    <m:t>Z</m:t>
                  </m:r>
                </m:e>
                <m:sub>
                  <m:r>
                    <m:t>t</m:t>
                  </m:r>
                  <m:r>
                    <m:rPr>
                      <m:sty m:val="p"/>
                    </m:rPr>
                    <m:t>+</m:t>
                  </m:r>
                  <m:r>
                    <m:t>1</m:t>
                  </m:r>
                </m:sub>
              </m:sSub>
            </m:e>
          </m:d>
        </m:oMath>
      </m:oMathPara>
    </w:p>
    <w:p>
      <w:pPr>
        <w:spacing w:after="100"/>
        <w:jc w:val="both"/>
      </w:pPr>
      <w:r>
        <w:rPr>
          <w:color w:val="3A4350"/>
          <w:sz w:val="19"/>
          <w:szCs w:val="19"/>
        </w:rPr>
        <w:t xml:space="preserve">where </w:t>
      </w:r>
      <m:oMath>
        <m:sSub>
          <m:e>
            <m:r>
              <m:t>Z</m:t>
            </m:r>
          </m:e>
          <m:sub>
            <m:r>
              <m:t>t</m:t>
            </m:r>
          </m:sub>
        </m:sSub>
        <m:r>
          <m:rPr>
            <m:sty m:val="p"/>
          </m:rPr>
          <m:t>=</m:t>
        </m:r>
        <m:r>
          <m:t>ϕ</m:t>
        </m:r>
        <m:d>
          <m:dPr>
            <m:begChr m:val="("/>
            <m:sepChr m:val=""/>
            <m:endChr m:val=")"/>
            <m:grow/>
          </m:dPr>
          <m:e>
            <m:sSub>
              <m:e>
                <m:r>
                  <m:t>S</m:t>
                </m:r>
              </m:e>
              <m:sub>
                <m:r>
                  <m:t>t</m:t>
                </m:r>
              </m:sub>
            </m:sSub>
          </m:e>
        </m:d>
      </m:oMath>
      <w:r>
        <w:rPr>
          <w:color w:val="3A4350"/>
          <w:sz w:val="19"/>
          <w:szCs w:val="19"/>
        </w:rPr>
        <w:t xml:space="preserve"> is the learned representation of the state </w:t>
      </w:r>
      <m:oMath>
        <m:sSub>
          <m:e>
            <m:r>
              <m:t>S</m:t>
            </m:r>
          </m:e>
          <m:sub>
            <m:r>
              <m:t>t</m:t>
            </m:r>
          </m:sub>
        </m:sSub>
      </m:oMath>
      <w:r>
        <w:rPr>
          <w:color w:val="3A4350"/>
          <w:sz w:val="19"/>
          <w:szCs w:val="19"/>
        </w:rPr>
        <w:t xml:space="preserve">, </w:t>
      </w:r>
      <m:oMath>
        <m:r>
          <m:t>ϕ</m:t>
        </m:r>
      </m:oMath>
      <w:r>
        <w:rPr>
          <w:color w:val="3A4350"/>
          <w:sz w:val="19"/>
          <w:szCs w:val="19"/>
        </w:rPr>
        <w:t xml:space="preserve"> the encoder, </w:t>
      </w:r>
      <m:oMath>
        <m:sSub>
          <m:e>
            <m:r>
              <m:t>A</m:t>
            </m:r>
          </m:e>
          <m:sub>
            <m:r>
              <m:t>t</m:t>
            </m:r>
          </m:sub>
        </m:sSub>
      </m:oMath>
      <w:r>
        <w:rPr>
          <w:color w:val="3A4350"/>
          <w:sz w:val="19"/>
          <w:szCs w:val="19"/>
        </w:rPr>
        <w:t xml:space="preserve"> the action and </w:t>
      </w:r>
      <m:oMath>
        <m:r>
          <m:t>I</m:t>
        </m:r>
      </m:oMath>
      <w:r>
        <w:rPr>
          <w:color w:val="3A4350"/>
          <w:sz w:val="19"/>
          <w:szCs w:val="19"/>
        </w:rPr>
        <w:t xml:space="preserve"> the mutual information (conditional when there is a condition). The result is of the type: the maximizer of </w:t>
      </w:r>
      <m:oMath>
        <m:sSub>
          <m:e>
            <m:r>
              <m:t>J</m:t>
            </m:r>
          </m:e>
          <m:sub>
            <m:r>
              <m:rPr>
                <m:sty m:val="p"/>
              </m:rPr>
              <m:t>f</m:t>
            </m:r>
            <m:r>
              <m:rPr>
                <m:sty m:val="p"/>
              </m:rPr>
              <m:t>w</m:t>
            </m:r>
            <m:r>
              <m:rPr>
                <m:sty m:val="p"/>
              </m:rPr>
              <m:t>d</m:t>
            </m:r>
          </m:sub>
        </m:sSub>
      </m:oMath>
      <w:r>
        <w:rPr>
          <w:color w:val="3A4350"/>
          <w:sz w:val="19"/>
          <w:szCs w:val="19"/>
        </w:rPr>
        <w:t xml:space="preserve"> is sufficient, while those of </w:t>
      </w:r>
      <m:oMath>
        <m:sSub>
          <m:e>
            <m:r>
              <m:t>J</m:t>
            </m:r>
          </m:e>
          <m:sub>
            <m:r>
              <m:rPr>
                <m:sty m:val="p"/>
              </m:rPr>
              <m:t>i</m:t>
            </m:r>
            <m:r>
              <m:rPr>
                <m:sty m:val="p"/>
              </m:rPr>
              <m:t>n</m:t>
            </m:r>
            <m:r>
              <m:rPr>
                <m:sty m:val="p"/>
              </m:rPr>
              <m:t>v</m:t>
            </m:r>
          </m:sub>
        </m:sSub>
      </m:oMath>
      <w:r>
        <w:rPr>
          <w:color w:val="3A4350"/>
          <w:sz w:val="19"/>
          <w:szCs w:val="19"/>
        </w:rPr>
        <w:t xml:space="preserve"> and </w:t>
      </w:r>
      <m:oMath>
        <m:sSub>
          <m:e>
            <m:r>
              <m:t>J</m:t>
            </m:r>
          </m:e>
          <m:sub>
            <m:r>
              <m:rPr>
                <m:sty m:val="p"/>
              </m:rPr>
              <m:t>s</m:t>
            </m:r>
            <m:r>
              <m:rPr>
                <m:sty m:val="p"/>
              </m:rPr>
              <m:t>t</m:t>
            </m:r>
            <m:r>
              <m:rPr>
                <m:sty m:val="p"/>
              </m:rPr>
              <m:t>a</m:t>
            </m:r>
            <m:r>
              <m:rPr>
                <m:sty m:val="p"/>
              </m:rPr>
              <m:t>t</m:t>
            </m:r>
            <m:r>
              <m:rPr>
                <m:sty m:val="p"/>
              </m:rPr>
              <m:t>e</m:t>
            </m:r>
          </m:sub>
        </m:sSub>
      </m:oMath>
      <w:r>
        <w:rPr>
          <w:color w:val="3A4350"/>
          <w:sz w:val="19"/>
          <w:szCs w:val="19"/>
        </w:rPr>
        <w:t xml:space="preserve"> may not be. The exact forms of the objectives in the paper were not seen.</w:t>
      </w:r>
    </w:p>
    <w:p>
      <w:pPr>
        <w:spacing w:after="100" w:before="80"/>
        <w:jc w:val="both"/>
      </w:pPr>
      <w:r>
        <w:rPr>
          <w:b/>
          <w:bCs/>
          <w:color w:val="003262"/>
        </w:rPr>
        <w:t xml:space="preserve">Link to the theoretical introduction. </w:t>
      </w:r>
      <w:r>
        <w:t xml:space="preserve">Complements Sections 1.2 and 1.4: the inverse information is a transfer entropy from the action to the state, and the paper shows with counterexamples that an information measure of influence can be large or small regardless of what the decision needs, the same lesson as in Section 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Separates clearly, with theorems and counterexamples, which information objectives are guaranteed to keep the structure that control needs and which can discard it.</w:t>
      </w:r>
    </w:p>
    <w:p>
      <w:pPr>
        <w:pStyle w:val="Heading2"/>
        <w:keepNext/>
      </w:pPr>
      <w:r>
        <w:rPr>
          <w:color w:val="003262"/>
        </w:rPr>
        <w:t xml:space="preserve">BK4  </w:t>
      </w:r>
      <w:r>
        <w:rPr>
          <w:color w:val="1F3864"/>
        </w:rPr>
        <w:t xml:space="preserve">Examining the Causal Structures of Deep Neural Networks Using Information Theory</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Scythia Marrow, Eric J. Michaud, Erik Hoel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Entropy, vol. 22, no. 12, art. 1429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di2iunuda_g_ribpktfc">
              <w:r>
                <w:rPr>
                  <w:color w:val="1D4ED8"/>
                  <w:sz w:val="18"/>
                  <w:szCs w:val="18"/>
                  <w:u w:val="single"/>
                </w:rPr>
                <w:t xml:space="preserve">https://doi.org/10.3390/e22121429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Department of Mathematics (E. J. Michaud), according to the PubMed Central record (PMC7766755); S. Marrow and E. Hoel at the Allen Discovery Center, Tufts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effective information of the layers of deep networks · maximum-entropy interventions · sensitivity and degeneracy · integrated information · the "causal plane" during training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The internal causal structure of a deep neural network, "what does what" between the layers, is little studied, although the ability to generalize should depend on it. The paper defines the effective information of a layer as the mutual information between the input and the output when the input is set by intervention to the maximum-entropy distribution; it measures how much causal influence the nodes and edges have on their targets. Effective information splits into sensitivity, how well the edges transmit changes, and degeneracy, how much the overlap of the edges hinders this transmission. The split also gives estimates of the integrated information of the layer, and the three together place each layer in a "causal plane". During training, the layers move in this plane, and the authors suggest that this may help explain generalization.</w:t>
      </w:r>
    </w:p>
    <w:p>
      <w:pPr>
        <w:keepNext/>
        <w:spacing w:after="40" w:before="80"/>
      </w:pPr>
      <w:r>
        <w:rPr>
          <w:b/>
          <w:bCs/>
          <w:color w:val="003262"/>
        </w:rPr>
        <w:t xml:space="preserve">Key equation.</w:t>
      </w:r>
      <w:r>
        <w:rPr>
          <w:i/>
          <w:iCs/>
          <w:color w:val="5B6573"/>
          <w:sz w:val="18"/>
          <w:szCs w:val="18"/>
        </w:rPr>
        <w:t xml:space="preserve">  (Effective information of a layer and the split into sensitivity and degeneracy (representative formulation))</w:t>
      </w:r>
    </w:p>
    <w:p>
      <w:pPr>
        <w:pStyle w:val="Equation"/>
      </w:pPr>
      <m:oMathPara>
        <m:oMathParaPr>
          <m:jc m:val="center"/>
        </m:oMathParaPr>
        <m:oMath>
          <m:r>
            <m:rPr>
              <m:sty m:val="p"/>
            </m:rPr>
            <m:t>E</m:t>
          </m:r>
          <m:r>
            <m:rPr>
              <m:sty m:val="p"/>
            </m:rPr>
            <m:t>I</m:t>
          </m:r>
          <m:d>
            <m:dPr>
              <m:begChr m:val="("/>
              <m:sepChr m:val=""/>
              <m:endChr m:val=")"/>
              <m:grow/>
            </m:dPr>
            <m:e>
              <m:sSub>
                <m:e>
                  <m:r>
                    <m:t>L</m:t>
                  </m:r>
                </m:e>
                <m:sub>
                  <m:r>
                    <m:t>1</m:t>
                  </m:r>
                </m:sub>
              </m:sSub>
              <m:r>
                <m:rPr>
                  <m:sty m:val="p"/>
                </m:rPr>
                <m:t>→</m:t>
              </m:r>
              <m:sSub>
                <m:e>
                  <m:r>
                    <m:t>L</m:t>
                  </m:r>
                </m:e>
                <m:sub>
                  <m:r>
                    <m:t>2</m:t>
                  </m:r>
                </m:sub>
              </m:sSub>
            </m:e>
          </m:d>
          <m:r>
            <m:rPr>
              <m:sty m:val="p"/>
            </m:rPr>
            <m:t>=</m:t>
          </m:r>
          <m:r>
            <m:t>I</m:t>
          </m:r>
          <m:d>
            <m:dPr>
              <m:begChr m:val="("/>
              <m:sepChr m:val=""/>
              <m:endChr m:val=")"/>
              <m:grow/>
            </m:dPr>
            <m:e>
              <m:sSubSup>
                <m:e>
                  <m:r>
                    <m:t>L</m:t>
                  </m:r>
                </m:e>
                <m:sub>
                  <m:r>
                    <m:t>1</m:t>
                  </m:r>
                </m:sub>
                <m:sup>
                  <m:d>
                    <m:dPr>
                      <m:begChr m:val="("/>
                      <m:sepChr m:val=""/>
                      <m:endChr m:val=")"/>
                      <m:grow/>
                    </m:dPr>
                    <m:e>
                      <m:r>
                        <m:t>H</m:t>
                      </m:r>
                    </m:e>
                  </m:d>
                </m:sup>
              </m:sSubSup>
              <m:r>
                <m:rPr>
                  <m:sty m:val="p"/>
                </m:rPr>
                <m:t>;</m:t>
              </m:r>
              <m:sSub>
                <m:e>
                  <m:r>
                    <m:t>L</m:t>
                  </m:r>
                </m:e>
                <m:sub>
                  <m:r>
                    <m:t>2</m:t>
                  </m:r>
                </m:sub>
              </m:sSub>
            </m:e>
          </m:d>
          <m:r>
            <m:rPr>
              <m:sty m:val="p"/>
            </m:rPr>
            <m:t>,</m:t>
          </m:r>
          <m:r>
            <m:t>  </m:t>
          </m:r>
          <m:r>
            <m:rPr>
              <m:sty m:val="p"/>
            </m:rPr>
            <m:t>E</m:t>
          </m:r>
          <m:r>
            <m:rPr>
              <m:sty m:val="p"/>
            </m:rPr>
            <m:t>I</m:t>
          </m:r>
          <m:r>
            <m:rPr>
              <m:sty m:val="p"/>
            </m:rPr>
            <m:t>=</m:t>
          </m:r>
          <m:r>
            <m:rPr>
              <m:sty m:val="p"/>
            </m:rPr>
            <m:t>S</m:t>
          </m:r>
          <m:r>
            <m:rPr>
              <m:sty m:val="p"/>
            </m:rPr>
            <m:t>e</m:t>
          </m:r>
          <m:r>
            <m:rPr>
              <m:sty m:val="p"/>
            </m:rPr>
            <m:t>n</m:t>
          </m:r>
          <m:r>
            <m:rPr>
              <m:sty m:val="p"/>
            </m:rPr>
            <m:t>s</m:t>
          </m:r>
          <m:r>
            <m:rPr>
              <m:sty m:val="p"/>
            </m:rPr>
            <m:t>−</m:t>
          </m:r>
          <m:r>
            <m:rPr>
              <m:sty m:val="p"/>
            </m:rPr>
            <m:t>D</m:t>
          </m:r>
          <m:r>
            <m:rPr>
              <m:sty m:val="p"/>
            </m:rPr>
            <m:t>e</m:t>
          </m:r>
          <m:r>
            <m:rPr>
              <m:sty m:val="p"/>
            </m:rPr>
            <m:t>g</m:t>
          </m:r>
          <m:r>
            <m:rPr>
              <m:sty m:val="p"/>
            </m:rPr>
            <m:t>,</m:t>
          </m:r>
          <m:r>
            <m:t>  </m:t>
          </m:r>
          <m:r>
            <m:rPr>
              <m:sty m:val="p"/>
            </m:rPr>
            <m:t>S</m:t>
          </m:r>
          <m:r>
            <m:rPr>
              <m:sty m:val="p"/>
            </m:rPr>
            <m:t>e</m:t>
          </m:r>
          <m:r>
            <m:rPr>
              <m:sty m:val="p"/>
            </m:rPr>
            <m:t>n</m:t>
          </m:r>
          <m:r>
            <m:rPr>
              <m:sty m:val="p"/>
            </m:rPr>
            <m:t>s</m:t>
          </m:r>
          <m:r>
            <m:rPr>
              <m:sty m:val="p"/>
            </m:rPr>
            <m:t>=</m:t>
          </m:r>
          <m:nary>
            <m:naryPr>
              <m:chr m:val="∑"/>
              <m:limLoc m:val="undOvr"/>
              <m:subHide m:val="off"/>
              <m:supHide m:val="on"/>
            </m:naryPr>
            <m:sub>
              <m:d>
                <m:dPr>
                  <m:begChr m:val="("/>
                  <m:sepChr m:val=""/>
                  <m:endChr m:val=")"/>
                  <m:grow/>
                </m:dPr>
                <m:e>
                  <m:r>
                    <m:t>i</m:t>
                  </m:r>
                  <m:r>
                    <m:rPr>
                      <m:sty m:val="p"/>
                    </m:rPr>
                    <m:t>,</m:t>
                  </m:r>
                  <m:r>
                    <m:t>j</m:t>
                  </m:r>
                </m:e>
              </m:d>
              <m:r>
                <m:rPr>
                  <m:sty m:val="p"/>
                </m:rPr>
                <m:t>∈</m:t>
              </m:r>
              <m:r>
                <m:rPr>
                  <m:scr m:val="script"/>
                  <m:sty m:val="p"/>
                </m:rPr>
                <m:t>W</m:t>
              </m:r>
            </m:sub>
            <m:sup>
              <m:r>
                <m:t>​</m:t>
              </m:r>
            </m:sup>
            <m:e>
              <m:r>
                <m:t>I</m:t>
              </m:r>
            </m:e>
          </m:nary>
          <m:d>
            <m:dPr>
              <m:begChr m:val="("/>
              <m:sepChr m:val=""/>
              <m:endChr m:val=")"/>
              <m:grow/>
            </m:dPr>
            <m:e>
              <m:sSubSup>
                <m:e>
                  <m:r>
                    <m:t>t</m:t>
                  </m:r>
                </m:e>
                <m:sub>
                  <m:r>
                    <m:t>i</m:t>
                  </m:r>
                </m:sub>
                <m:sup>
                  <m:d>
                    <m:dPr>
                      <m:begChr m:val="("/>
                      <m:sepChr m:val=""/>
                      <m:endChr m:val=")"/>
                      <m:grow/>
                    </m:dPr>
                    <m:e>
                      <m:r>
                        <m:t>H</m:t>
                      </m:r>
                    </m:e>
                  </m:d>
                </m:sup>
              </m:sSubSup>
              <m:r>
                <m:rPr>
                  <m:sty m:val="p"/>
                </m:rPr>
                <m:t>;</m:t>
              </m:r>
              <m:sSub>
                <m:e>
                  <m:r>
                    <m:t>t</m:t>
                  </m:r>
                </m:e>
                <m:sub>
                  <m:r>
                    <m:t>j</m:t>
                  </m:r>
                </m:sub>
              </m:sSub>
            </m:e>
          </m:d>
        </m:oMath>
      </m:oMathPara>
    </w:p>
    <w:p>
      <w:pPr>
        <w:spacing w:after="100"/>
        <w:jc w:val="both"/>
      </w:pPr>
      <w:r>
        <w:rPr>
          <w:color w:val="3A4350"/>
          <w:sz w:val="19"/>
          <w:szCs w:val="19"/>
        </w:rPr>
        <w:t xml:space="preserve">where </w:t>
      </w:r>
      <m:oMath>
        <m:sSub>
          <m:e>
            <m:r>
              <m:t>L</m:t>
            </m:r>
          </m:e>
          <m:sub>
            <m:r>
              <m:t>1</m:t>
            </m:r>
          </m:sub>
        </m:sSub>
      </m:oMath>
      <w:r>
        <w:rPr>
          <w:color w:val="3A4350"/>
          <w:sz w:val="19"/>
          <w:szCs w:val="19"/>
        </w:rPr>
        <w:t xml:space="preserve"> and </w:t>
      </w:r>
      <m:oMath>
        <m:sSub>
          <m:e>
            <m:r>
              <m:t>L</m:t>
            </m:r>
          </m:e>
          <m:sub>
            <m:r>
              <m:t>2</m:t>
            </m:r>
          </m:sub>
        </m:sSub>
      </m:oMath>
      <w:r>
        <w:rPr>
          <w:color w:val="3A4350"/>
          <w:sz w:val="19"/>
          <w:szCs w:val="19"/>
        </w:rPr>
        <w:t xml:space="preserve"> are the activations of the input and output layer, </w:t>
      </w:r>
      <m:oMath>
        <m:sSubSup>
          <m:e>
            <m:r>
              <m:t>L</m:t>
            </m:r>
          </m:e>
          <m:sub>
            <m:r>
              <m:t>1</m:t>
            </m:r>
          </m:sub>
          <m:sup>
            <m:d>
              <m:dPr>
                <m:begChr m:val="("/>
                <m:sepChr m:val=""/>
                <m:endChr m:val=")"/>
                <m:grow/>
              </m:dPr>
              <m:e>
                <m:r>
                  <m:t>H</m:t>
                </m:r>
              </m:e>
            </m:d>
          </m:sup>
        </m:sSubSup>
      </m:oMath>
      <w:r>
        <w:rPr>
          <w:color w:val="3A4350"/>
          <w:sz w:val="19"/>
          <w:szCs w:val="19"/>
        </w:rPr>
        <w:t xml:space="preserve"> the input layer set by intervention to independent uniform activations (the maximum-entropy "do" distribution), </w:t>
      </w:r>
      <m:oMath>
        <m:r>
          <m:rPr>
            <m:scr m:val="script"/>
            <m:sty m:val="p"/>
          </m:rPr>
          <m:t>W</m:t>
        </m:r>
      </m:oMath>
      <w:r>
        <w:rPr>
          <w:color w:val="3A4350"/>
          <w:sz w:val="19"/>
          <w:szCs w:val="19"/>
        </w:rPr>
        <w:t xml:space="preserve"> the set of edges from node </w:t>
      </w:r>
      <m:oMath>
        <m:r>
          <m:t>i</m:t>
        </m:r>
      </m:oMath>
      <w:r>
        <w:rPr>
          <w:color w:val="3A4350"/>
          <w:sz w:val="19"/>
          <w:szCs w:val="19"/>
        </w:rPr>
        <w:t xml:space="preserve"> to node </w:t>
      </w:r>
      <m:oMath>
        <m:r>
          <m:t>j</m:t>
        </m:r>
      </m:oMath>
      <w:r>
        <w:rPr>
          <w:color w:val="3A4350"/>
          <w:sz w:val="19"/>
          <w:szCs w:val="19"/>
        </w:rPr>
        <w:t xml:space="preserve">, </w:t>
      </w:r>
      <m:oMath>
        <m:sSubSup>
          <m:e>
            <m:r>
              <m:t>t</m:t>
            </m:r>
          </m:e>
          <m:sub>
            <m:r>
              <m:t>i</m:t>
            </m:r>
          </m:sub>
          <m:sup>
            <m:d>
              <m:dPr>
                <m:begChr m:val="("/>
                <m:sepChr m:val=""/>
                <m:endChr m:val=")"/>
                <m:grow/>
              </m:dPr>
              <m:e>
                <m:r>
                  <m:t>H</m:t>
                </m:r>
              </m:e>
            </m:d>
          </m:sup>
        </m:sSubSup>
      </m:oMath>
      <w:r>
        <w:rPr>
          <w:color w:val="3A4350"/>
          <w:sz w:val="19"/>
          <w:szCs w:val="19"/>
        </w:rPr>
        <w:t xml:space="preserve"> node </w:t>
      </w:r>
      <m:oMath>
        <m:r>
          <m:t>i</m:t>
        </m:r>
      </m:oMath>
      <w:r>
        <w:rPr>
          <w:color w:val="3A4350"/>
          <w:sz w:val="19"/>
          <w:szCs w:val="19"/>
        </w:rPr>
        <w:t xml:space="preserve"> perturbed with maximum entropy when the edge is considered alone, </w:t>
      </w:r>
      <m:oMath>
        <m:sSub>
          <m:e>
            <m:r>
              <m:t>t</m:t>
            </m:r>
          </m:e>
          <m:sub>
            <m:r>
              <m:t>j</m:t>
            </m:r>
          </m:sub>
        </m:sSub>
      </m:oMath>
      <w:r>
        <w:rPr>
          <w:color w:val="3A4350"/>
          <w:sz w:val="19"/>
          <w:szCs w:val="19"/>
        </w:rPr>
        <w:t xml:space="preserve"> the resulting activation, Sens the sensitivity and Deg the degeneracy, defined as the difference </w:t>
      </w:r>
      <m:oMath>
        <m:r>
          <m:rPr>
            <m:sty m:val="p"/>
          </m:rPr>
          <m:t>S</m:t>
        </m:r>
        <m:r>
          <m:rPr>
            <m:sty m:val="p"/>
          </m:rPr>
          <m:t>e</m:t>
        </m:r>
        <m:r>
          <m:rPr>
            <m:sty m:val="p"/>
          </m:rPr>
          <m:t>n</m:t>
        </m:r>
        <m:r>
          <m:rPr>
            <m:sty m:val="p"/>
          </m:rPr>
          <m:t>s</m:t>
        </m:r>
        <m:r>
          <m:rPr>
            <m:sty m:val="p"/>
          </m:rPr>
          <m:t>−</m:t>
        </m:r>
        <m:r>
          <m:rPr>
            <m:sty m:val="p"/>
          </m:rPr>
          <m:t>E</m:t>
        </m:r>
        <m:r>
          <m:rPr>
            <m:sty m:val="p"/>
          </m:rPr>
          <m:t>I</m:t>
        </m:r>
      </m:oMath>
      <w:r>
        <w:rPr>
          <w:color w:val="3A4350"/>
          <w:sz w:val="19"/>
          <w:szCs w:val="19"/>
        </w:rPr>
        <w:t xml:space="preserve">. The exact convention for perturbing an edge was not seen.</w:t>
      </w:r>
    </w:p>
    <w:p>
      <w:pPr>
        <w:spacing w:after="100" w:before="80"/>
        <w:jc w:val="both"/>
      </w:pPr>
      <w:r>
        <w:rPr>
          <w:b/>
          <w:bCs/>
          <w:color w:val="003262"/>
        </w:rPr>
        <w:t xml:space="preserve">Link to the theoretical introduction. </w:t>
      </w:r>
      <w:r>
        <w:t xml:space="preserve">Complements Section 1.7: the effective information of Hoel and co-authors [B13] is applied to artificial networks as an interventional measure of the causal influence of the layers, alongside paper [H5] for biological networks.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systematic use of interventional effective information and of its split into sensitivity and degeneracy to read the causal structure of the layers of trained deep networks.</w:t>
      </w:r>
    </w:p>
    <w:p>
      <w:pPr>
        <w:pStyle w:val="Heading2"/>
        <w:keepNext/>
      </w:pPr>
      <w:r>
        <w:rPr>
          <w:color w:val="003262"/>
        </w:rPr>
        <w:t xml:space="preserve">BK5  </w:t>
      </w:r>
      <w:r>
        <w:rPr>
          <w:color w:val="1F3864"/>
        </w:rPr>
        <w:t xml:space="preserve">Invariant Information Bottleneck for Domain Generalization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Li, Yifei Shen, Yezhen Wang, Wenzhen Zhu, Colorado Reed, Dongsheng Li, Kurt Keutzer, Han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vol. 36, no. 7 (AAAI-22), 2022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p0sl831eh1ze8kfjhovd">
              <w:r>
                <w:rPr>
                  <w:color w:val="1D4ED8"/>
                  <w:sz w:val="18"/>
                  <w:szCs w:val="18"/>
                  <w:u w:val="single"/>
                </w:rPr>
                <w:t xml:space="preserve">https://doi.org/10.1609/aaai.v36i7.20703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(C. Reed and K. Keutzer), according to the article page on AAAI's OJS; the other authors at Microsoft Research Asia, HKUST, Washington University in St. Louis and UIUC.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invariance across environments · invariant risk minimization · conditional mutual information as an invariance condition · information bottleneck · generalization to new domains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Invariant risk minimization seeks representations in which the predictive relation with the label is the same in all environments, a principle of causal invariance. It can fail because of pseudo-invariant features and geometric distortions. The invariant information bottleneck extends the principle with mutual information terms: invariance is expressed as zero conditional information between the label and the environment given the representation, which also allows nonlinear classifiers, and the information between the input and the representation is minimized to suppress pseudo-invariant features. The method outperforms 13 baseline methods by 0.9% on average on 7 real DomainBed data sets.</w:t>
      </w:r>
    </w:p>
    <w:p>
      <w:pPr>
        <w:keepNext/>
        <w:spacing w:after="40" w:before="80"/>
      </w:pPr>
      <w:r>
        <w:rPr>
          <w:b/>
          <w:bCs/>
          <w:color w:val="003262"/>
        </w:rPr>
        <w:t xml:space="preserve">Key equation.</w:t>
      </w:r>
      <w:r>
        <w:rPr>
          <w:i/>
          <w:iCs/>
          <w:color w:val="5B6573"/>
          <w:sz w:val="18"/>
          <w:szCs w:val="18"/>
        </w:rPr>
        <w:t xml:space="preserve">  (The objective of the invariant information bottleneck (representative formulation))</w:t>
      </w:r>
    </w:p>
    <w:p>
      <w:pPr>
        <w:pStyle w:val="Equation"/>
      </w:pPr>
      <m:oMathPara>
        <m:oMathParaPr>
          <m:jc m:val="center"/>
        </m:oMathParaPr>
        <m:oMath>
          <m:limLow>
            <m:e>
              <m:r>
                <m:rPr>
                  <m:sty m:val="p"/>
                </m:rPr>
                <m:t>max</m:t>
              </m:r>
            </m:e>
            <m:lim>
              <m:r>
                <m:t>Φ</m:t>
              </m:r>
            </m:lim>
          </m:limLow>
          <m:r>
            <m:t>I</m:t>
          </m:r>
          <m:d>
            <m:dPr>
              <m:begChr m:val="("/>
              <m:sepChr m:val=""/>
              <m:endChr m:val=")"/>
              <m:grow/>
            </m:dPr>
            <m:e>
              <m:r>
                <m:t>Z</m:t>
              </m:r>
              <m:r>
                <m:rPr>
                  <m:sty m:val="p"/>
                </m:rPr>
                <m:t>;</m:t>
              </m:r>
              <m:r>
                <m:t>Y</m:t>
              </m:r>
            </m:e>
          </m:d>
          <m:r>
            <m:rPr>
              <m:sty m:val="p"/>
            </m:rPr>
            <m:t>−</m:t>
          </m:r>
          <m:r>
            <m:t>λ</m:t>
          </m:r>
          <m:r>
            <m:t>I</m:t>
          </m:r>
          <m:d>
            <m:dPr>
              <m:begChr m:val="("/>
              <m:sepChr m:val=""/>
              <m:endChr m:val=")"/>
              <m:grow/>
            </m:dPr>
            <m:e>
              <m:r>
                <m:t>Y</m:t>
              </m:r>
              <m:r>
                <m:rPr>
                  <m:sty m:val="p"/>
                </m:rPr>
                <m:t>;</m:t>
              </m:r>
              <m:r>
                <m:t>E</m:t>
              </m:r>
              <m:r>
                <m:rPr>
                  <m:sty m:val="p"/>
                </m:rPr>
                <m:t>∣</m:t>
              </m:r>
              <m:r>
                <m:t>Z</m:t>
              </m:r>
            </m:e>
          </m:d>
          <m:r>
            <m:rPr>
              <m:sty m:val="p"/>
            </m:rPr>
            <m:t>−</m:t>
          </m:r>
          <m:r>
            <m:t>β</m:t>
          </m:r>
          <m:r>
            <m:t>I</m:t>
          </m:r>
          <m:d>
            <m:dPr>
              <m:begChr m:val="("/>
              <m:sepChr m:val=""/>
              <m:endChr m:val=")"/>
              <m:grow/>
            </m:dPr>
            <m:e>
              <m:r>
                <m:t>X</m:t>
              </m:r>
              <m:r>
                <m:rPr>
                  <m:sty m:val="p"/>
                </m:rPr>
                <m:t>;</m:t>
              </m:r>
              <m:r>
                <m:t>Z</m:t>
              </m:r>
            </m:e>
          </m:d>
          <m:r>
            <m:rPr>
              <m:sty m:val="p"/>
            </m:rPr>
            <m:t>,</m:t>
          </m:r>
          <m:r>
            <m:t>  </m:t>
          </m:r>
          <m:r>
            <m:t>Z</m:t>
          </m:r>
          <m:r>
            <m:rPr>
              <m:sty m:val="p"/>
            </m:rPr>
            <m:t>=</m:t>
          </m:r>
          <m:r>
            <m:t>Φ</m:t>
          </m:r>
          <m:d>
            <m:dPr>
              <m:begChr m:val="("/>
              <m:sepChr m:val=""/>
              <m:endChr m:val=")"/>
              <m:grow/>
            </m:dPr>
            <m:e>
              <m:r>
                <m:t>X</m:t>
              </m:r>
            </m:e>
          </m:d>
        </m:oMath>
      </m:oMathPara>
    </w:p>
    <w:p>
      <w:pPr>
        <w:spacing w:after="100"/>
        <w:jc w:val="both"/>
      </w:pPr>
      <w:r>
        <w:rPr>
          <w:color w:val="3A4350"/>
          <w:sz w:val="19"/>
          <w:szCs w:val="19"/>
        </w:rPr>
        <w:t xml:space="preserve">where </w:t>
      </w:r>
      <m:oMath>
        <m:r>
          <m:t>X</m:t>
        </m:r>
      </m:oMath>
      <w:r>
        <w:rPr>
          <w:color w:val="3A4350"/>
          <w:sz w:val="19"/>
          <w:szCs w:val="19"/>
        </w:rPr>
        <w:t xml:space="preserve"> is the input, </w:t>
      </w:r>
      <m:oMath>
        <m:r>
          <m:t>Y</m:t>
        </m:r>
      </m:oMath>
      <w:r>
        <w:rPr>
          <w:color w:val="3A4350"/>
          <w:sz w:val="19"/>
          <w:szCs w:val="19"/>
        </w:rPr>
        <w:t xml:space="preserve"> the label, </w:t>
      </w:r>
      <m:oMath>
        <m:r>
          <m:t>E</m:t>
        </m:r>
      </m:oMath>
      <w:r>
        <w:rPr>
          <w:color w:val="3A4350"/>
          <w:sz w:val="19"/>
          <w:szCs w:val="19"/>
        </w:rPr>
        <w:t xml:space="preserve"> the environment (domain), </w:t>
      </w:r>
      <m:oMath>
        <m:r>
          <m:t>Φ</m:t>
        </m:r>
      </m:oMath>
      <w:r>
        <w:rPr>
          <w:color w:val="3A4350"/>
          <w:sz w:val="19"/>
          <w:szCs w:val="19"/>
        </w:rPr>
        <w:t xml:space="preserve"> the encoder and </w:t>
      </w:r>
      <m:oMath>
        <m:r>
          <m:t>Z</m:t>
        </m:r>
      </m:oMath>
      <w:r>
        <w:rPr>
          <w:color w:val="3A4350"/>
          <w:sz w:val="19"/>
          <w:szCs w:val="19"/>
        </w:rPr>
        <w:t xml:space="preserve"> the representation, </w:t>
      </w:r>
      <m:oMath>
        <m:r>
          <m:t>I</m:t>
        </m:r>
      </m:oMath>
      <w:r>
        <w:rPr>
          <w:color w:val="3A4350"/>
          <w:sz w:val="19"/>
          <w:szCs w:val="19"/>
        </w:rPr>
        <w:t xml:space="preserve"> the (conditional) mutual information and </w:t>
      </w:r>
      <m:oMath>
        <m:r>
          <m:t>λ</m:t>
        </m:r>
        <m:r>
          <m:rPr>
            <m:sty m:val="p"/>
          </m:rPr>
          <m:t>,</m:t>
        </m:r>
        <m:r>
          <m:t>β</m:t>
        </m:r>
        <m:r>
          <m:rPr>
            <m:sty m:val="p"/>
          </m:rPr>
          <m:t>≥</m:t>
        </m:r>
        <m:r>
          <m:t>0</m:t>
        </m:r>
      </m:oMath>
      <w:r>
        <w:rPr>
          <w:color w:val="3A4350"/>
          <w:sz w:val="19"/>
          <w:szCs w:val="19"/>
        </w:rPr>
        <w:t xml:space="preserve"> the trade-off weights. </w:t>
      </w:r>
      <m:oMath>
        <m:r>
          <m:t>I</m:t>
        </m:r>
        <m:d>
          <m:dPr>
            <m:begChr m:val="("/>
            <m:sepChr m:val=""/>
            <m:endChr m:val=")"/>
            <m:grow/>
          </m:dPr>
          <m:e>
            <m:r>
              <m:t>Y</m:t>
            </m:r>
            <m:r>
              <m:rPr>
                <m:sty m:val="p"/>
              </m:rPr>
              <m:t>;</m:t>
            </m:r>
            <m:r>
              <m:t>E</m:t>
            </m:r>
            <m:r>
              <m:rPr>
                <m:sty m:val="p"/>
              </m:rPr>
              <m:t>∣</m:t>
            </m:r>
            <m:r>
              <m:t>Z</m:t>
            </m:r>
          </m:e>
        </m:d>
        <m:r>
          <m:rPr>
            <m:sty m:val="p"/>
          </m:rPr>
          <m:t>=</m:t>
        </m:r>
        <m:r>
          <m:t>0</m:t>
        </m:r>
      </m:oMath>
      <w:r>
        <w:rPr>
          <w:color w:val="3A4350"/>
          <w:sz w:val="19"/>
          <w:szCs w:val="19"/>
        </w:rPr>
        <w:t xml:space="preserve"> is the invariance condition: given </w:t>
      </w:r>
      <m:oMath>
        <m:r>
          <m:t>Z</m:t>
        </m:r>
      </m:oMath>
      <w:r>
        <w:rPr>
          <w:color w:val="3A4350"/>
          <w:sz w:val="19"/>
          <w:szCs w:val="19"/>
        </w:rPr>
        <w:t xml:space="preserve">, the distribution of the label does not depend on the environment, which is the criterion of invariant causal prediction expressed in bits. The exact form of the objective was not seen.</w:t>
      </w:r>
    </w:p>
    <w:p>
      <w:pPr>
        <w:spacing w:after="100" w:before="80"/>
        <w:jc w:val="both"/>
      </w:pPr>
      <w:r>
        <w:rPr>
          <w:b/>
          <w:bCs/>
          <w:color w:val="003262"/>
        </w:rPr>
        <w:t xml:space="preserve">Link to the theoretical introduction. </w:t>
      </w:r>
      <w:r>
        <w:t xml:space="preserve">Complements Section 1.8: the conditional independence </w:t>
      </w:r>
      <m:oMath>
        <m:r>
          <m:t>I</m:t>
        </m:r>
        <m:d>
          <m:dPr>
            <m:begChr m:val="("/>
            <m:sepChr m:val=""/>
            <m:endChr m:val=")"/>
            <m:grow/>
          </m:dPr>
          <m:e>
            <m:r>
              <m:t>Y</m:t>
            </m:r>
            <m:r>
              <m:rPr>
                <m:sty m:val="p"/>
              </m:rPr>
              <m:t>;</m:t>
            </m:r>
            <m:r>
              <m:t>E</m:t>
            </m:r>
            <m:r>
              <m:rPr>
                <m:sty m:val="p"/>
              </m:rPr>
              <m:t>∣</m:t>
            </m:r>
            <m:r>
              <m:t>Z</m:t>
            </m:r>
          </m:e>
        </m:d>
        <m:r>
          <m:rPr>
            <m:sty m:val="p"/>
          </m:rPr>
          <m:t>=</m:t>
        </m:r>
        <m:r>
          <m:t>0</m:t>
        </m:r>
      </m:oMath>
      <w:r>
        <w:t xml:space="preserve"> is the test of Section 1.8 used as a learning criterion, where the environments play the role of natural interventions.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Expresses causal invariance across environments as a vanishing conditional mutual information and combines it with an information bottleneck against pseudo-invariant features.</w:t>
      </w:r>
    </w:p>
    <w:p>
      <w:pPr>
        <w:pStyle w:val="Heading1"/>
        <w:pageBreakBefore/>
      </w:pPr>
      <w:r>
        <w:rPr>
          <w:color w:val="C25E00"/>
        </w:rPr>
        <w:t xml:space="preserve">7. Princeton University</w:t>
      </w:r>
    </w:p>
    <w:p>
      <w:pPr>
        <w:spacing w:after="120"/>
        <w:jc w:val="both"/>
      </w:pPr>
      <w:r>
        <w:t xml:space="preserve">Princeton brings the theory of learning causal structure, the statistical physics of irreversibility and the biophysics of information. Eshaan Nichani, Alex Damian and Jason Lee prove that transformers learn the causal graph through mutual information and the data processing inequality [P1]; Christopher Lynn, William Bialek and co-authors split entropy production by interaction order [P2]; Benjamin Eysenbach and co-authors from Berkeley estimate empowerment for assistance between agents [P3]; and Marianne Bauer, William Bialek and co-authors measure how much positional information passes through the gene network of the embryo [P4, P5].</w:t>
      </w:r>
    </w:p>
    <w:p>
      <w:pPr>
        <w:pStyle w:val="Heading2"/>
        <w:keepNext/>
      </w:pPr>
      <w:r>
        <w:rPr>
          <w:color w:val="C25E00"/>
        </w:rPr>
        <w:t xml:space="preserve">P1  </w:t>
      </w:r>
      <w:r>
        <w:rPr>
          <w:color w:val="1F3864"/>
        </w:rPr>
        <w:t xml:space="preserve">How Transformers Learn Causal Structure with Gradient Descent</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Eshaan Nichani, Alex Damian, Jason D.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vol. 235, pp. 38018–38070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egixe5vk5nkcpjizhv8s">
              <w:r>
                <w:rPr>
                  <w:color w:val="1D4ED8"/>
                  <w:sz w:val="18"/>
                  <w:szCs w:val="18"/>
                  <w:u w:val="single"/>
                </w:rPr>
                <w:t xml:space="preserve">proceedings.mlr.press/v235/nichani24a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Princeton's research portal (collaborate.princeton.edu) has a record for the paper; J. D. Lee is in the Department of Electrical and Computer Engineering. The affiliation lines in the PDF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in-context causal discovery · latent causal graph over the sequence positions · χ² mutual information · data processing inequality · gradient-descent dynamics in a transformer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how a transformer learns tasks in which the sequences are generated by a latent causal graph over the positions: each element depends on the element at the parent position, with a transition kernel that changes from sequence to sequence. The authors prove that gradient descent on a simplified two-layer transformer solves the task by encoding the latent causal graph in the first attention layer. The key point is that "the gradient of the attention matrix encodes the mutual information between elements", in the </w:t>
      </w:r>
      <m:oMath>
        <m:sSup>
          <m:e>
            <m:r>
              <m:t>χ</m:t>
            </m:r>
          </m:e>
          <m:sup>
            <m:r>
              <m:t>2</m:t>
            </m:r>
          </m:sup>
        </m:sSup>
      </m:oMath>
      <w:r>
        <w:t xml:space="preserve"> form. As a consequence of the data processing inequality, the largest values of this gradient belong to the edges of the causal graph: a more distant ancestor carries less information than the parent. For in-context Markov chains, it is proved that the transformer learns an "induction head". The experiments show that trained transformers find a wide variety of causal structures.</w:t>
      </w:r>
    </w:p>
    <w:p>
      <w:pPr>
        <w:keepNext/>
        <w:spacing w:after="40" w:before="80"/>
      </w:pPr>
      <w:r>
        <w:rPr>
          <w:b/>
          <w:bCs/>
          <w:color w:val="C25E00"/>
        </w:rPr>
        <w:t xml:space="preserve">Key equation.</w:t>
      </w:r>
      <w:r>
        <w:rPr>
          <w:i/>
          <w:iCs/>
          <w:color w:val="5B6573"/>
          <w:sz w:val="18"/>
          <w:szCs w:val="18"/>
        </w:rPr>
        <w:t xml:space="preserve">  (χ² mutual information and the parent-selection rule (representative formulation); the data processing inequality (derived))</w:t>
      </w:r>
    </w:p>
    <w:p>
      <w:pPr>
        <w:pStyle w:val="Equation"/>
      </w:pPr>
      <m:oMathPara>
        <m:oMathParaPr>
          <m:jc m:val="center"/>
        </m:oMathParaPr>
        <m:oMath>
          <m:sSub>
            <m:e>
              <m:r>
                <m:t>I</m:t>
              </m:r>
            </m:e>
            <m:sub>
              <m:sSup>
                <m:e>
                  <m:r>
                    <m:t>χ</m:t>
                  </m:r>
                </m:e>
                <m:sup>
                  <m:r>
                    <m:t>2</m:t>
                  </m:r>
                </m:sup>
              </m:sSup>
            </m:sub>
          </m:sSub>
          <m:d>
            <m:dPr>
              <m:begChr m:val="("/>
              <m:sepChr m:val=""/>
              <m:endChr m:val=")"/>
              <m:grow/>
            </m:dPr>
            <m:e>
              <m:r>
                <m:t>X</m:t>
              </m:r>
              <m:r>
                <m:rPr>
                  <m:sty m:val="p"/>
                </m:rPr>
                <m:t>;</m:t>
              </m:r>
              <m:r>
                <m:t>Y</m:t>
              </m:r>
            </m:e>
          </m:d>
          <m:r>
            <m:rPr>
              <m:sty m:val="p"/>
            </m:rPr>
            <m:t>=</m:t>
          </m:r>
          <m:nary>
            <m:naryPr>
              <m:chr m:val="∑"/>
              <m:limLoc m:val="undOvr"/>
              <m:subHide m:val="off"/>
              <m:supHide m:val="on"/>
            </m:naryPr>
            <m:sub>
              <m:r>
                <m:t>x</m:t>
              </m:r>
              <m:r>
                <m:rPr>
                  <m:sty m:val="p"/>
                </m:rPr>
                <m:t>,</m:t>
              </m:r>
              <m:r>
                <m:t>y</m:t>
              </m:r>
            </m:sub>
            <m:sup>
              <m:r>
                <m:t>​</m:t>
              </m:r>
            </m:sup>
            <m:e>
              <m:f>
                <m:fPr>
                  <m:type m:val="bar"/>
                </m:fPr>
                <m:num>
                  <m:r>
                    <m:t>P</m:t>
                  </m:r>
                  <m:sSup>
                    <m:e>
                      <m:d>
                        <m:dPr>
                          <m:begChr m:val="("/>
                          <m:sepChr m:val=""/>
                          <m:endChr m:val=")"/>
                          <m:grow/>
                        </m:dPr>
                        <m:e>
                          <m:r>
                            <m:t>x</m:t>
                          </m:r>
                          <m:r>
                            <m:rPr>
                              <m:sty m:val="p"/>
                            </m:rPr>
                            <m:t>,</m:t>
                          </m:r>
                          <m:r>
                            <m:t>y</m:t>
                          </m:r>
                        </m:e>
                      </m:d>
                    </m:e>
                    <m:sup>
                      <m:r>
                        <m:t>2</m:t>
                      </m:r>
                    </m:sup>
                  </m:sSup>
                </m:num>
                <m:den>
                  <m:r>
                    <m:t>P</m:t>
                  </m:r>
                  <m:d>
                    <m:dPr>
                      <m:begChr m:val="("/>
                      <m:sepChr m:val=""/>
                      <m:endChr m:val=")"/>
                      <m:grow/>
                    </m:dPr>
                    <m:e>
                      <m:r>
                        <m:t>x</m:t>
                      </m:r>
                    </m:e>
                  </m:d>
                  <m:r>
                    <m:t>P</m:t>
                  </m:r>
                  <m:d>
                    <m:dPr>
                      <m:begChr m:val="("/>
                      <m:sepChr m:val=""/>
                      <m:endChr m:val=")"/>
                      <m:grow/>
                    </m:dPr>
                    <m:e>
                      <m:r>
                        <m:t>y</m:t>
                      </m:r>
                    </m:e>
                  </m:d>
                </m:den>
              </m:f>
            </m:e>
          </m:nary>
          <m:r>
            <m:rPr>
              <m:sty m:val="p"/>
            </m:rPr>
            <m:t>−</m:t>
          </m:r>
          <m:r>
            <m:t>1</m:t>
          </m:r>
          <m:r>
            <m:rPr>
              <m:sty m:val="p"/>
            </m:rPr>
            <m:t>,</m:t>
          </m:r>
          <m:r>
            <m:t>  </m:t>
          </m:r>
          <m:acc>
            <m:accPr>
              <m:chr m:val="̂"/>
            </m:accPr>
            <m:e>
              <m:r>
                <m:t>p</m:t>
              </m:r>
            </m:e>
          </m:acc>
          <m:d>
            <m:dPr>
              <m:begChr m:val="("/>
              <m:sepChr m:val=""/>
              <m:endChr m:val=")"/>
              <m:grow/>
            </m:dPr>
            <m:e>
              <m:r>
                <m:t>i</m:t>
              </m:r>
            </m:e>
          </m:d>
          <m:r>
            <m:rPr>
              <m:sty m:val="p"/>
            </m:rPr>
            <m:t>=</m:t>
          </m:r>
          <m:r>
            <m:rPr>
              <m:sty m:val="p"/>
            </m:rPr>
            <m:t>arg</m:t>
          </m:r>
          <m:limLow>
            <m:e>
              <m:r>
                <m:rPr>
                  <m:sty m:val="p"/>
                </m:rPr>
                <m:t>max</m:t>
              </m:r>
            </m:e>
            <m:lim>
              <m:r>
                <m:t>j</m:t>
              </m:r>
              <m:r>
                <m:rPr>
                  <m:sty m:val="p"/>
                </m:rPr>
                <m:t>&lt;</m:t>
              </m:r>
              <m:r>
                <m:t>i</m:t>
              </m:r>
            </m:lim>
          </m:limLow>
          <m:sSub>
            <m:e>
              <m:r>
                <m:t>I</m:t>
              </m:r>
            </m:e>
            <m:sub>
              <m:sSup>
                <m:e>
                  <m:r>
                    <m:t>χ</m:t>
                  </m:r>
                </m:e>
                <m:sup>
                  <m:r>
                    <m:t>2</m:t>
                  </m:r>
                </m:sup>
              </m:sSup>
            </m:sub>
          </m:sSub>
          <m:d>
            <m:dPr>
              <m:begChr m:val="("/>
              <m:sepChr m:val=""/>
              <m:endChr m:val=")"/>
              <m:grow/>
            </m:dPr>
            <m:e>
              <m:sSub>
                <m:e>
                  <m:r>
                    <m:t>s</m:t>
                  </m:r>
                </m:e>
                <m:sub>
                  <m:r>
                    <m:t>i</m:t>
                  </m:r>
                </m:sub>
              </m:sSub>
              <m:r>
                <m:rPr>
                  <m:sty m:val="p"/>
                </m:rPr>
                <m:t>;</m:t>
              </m:r>
              <m:sSub>
                <m:e>
                  <m:r>
                    <m:t>s</m:t>
                  </m:r>
                </m:e>
                <m:sub>
                  <m:r>
                    <m:t>j</m:t>
                  </m:r>
                </m:sub>
              </m:sSub>
            </m:e>
          </m:d>
        </m:oMath>
      </m:oMathPara>
    </w:p>
    <w:p>
      <w:pPr>
        <w:pStyle w:val="Equation"/>
      </w:pPr>
      <m:oMathPara>
        <m:oMathParaPr>
          <m:jc m:val="center"/>
        </m:oMathParaPr>
        <m:oMath>
          <m:sSub>
            <m:e>
              <m:r>
                <m:t>I</m:t>
              </m:r>
            </m:e>
            <m:sub>
              <m:sSup>
                <m:e>
                  <m:r>
                    <m:t>χ</m:t>
                  </m:r>
                </m:e>
                <m:sup>
                  <m:r>
                    <m:t>2</m:t>
                  </m:r>
                </m:sup>
              </m:sSup>
            </m:sub>
          </m:sSub>
          <m:d>
            <m:dPr>
              <m:begChr m:val="("/>
              <m:sepChr m:val=""/>
              <m:endChr m:val=")"/>
              <m:grow/>
            </m:dPr>
            <m:e>
              <m:sSub>
                <m:e>
                  <m:r>
                    <m:t>s</m:t>
                  </m:r>
                </m:e>
                <m:sub>
                  <m:r>
                    <m:t>i</m:t>
                  </m:r>
                </m:sub>
              </m:sSub>
              <m:r>
                <m:rPr>
                  <m:sty m:val="p"/>
                </m:rPr>
                <m:t>;</m:t>
              </m:r>
              <m:sSub>
                <m:e>
                  <m:r>
                    <m:t>s</m:t>
                  </m:r>
                </m:e>
                <m:sub>
                  <m:r>
                    <m:t>j</m:t>
                  </m:r>
                </m:sub>
              </m:sSub>
            </m:e>
          </m:d>
          <m:r>
            <m:rPr>
              <m:sty m:val="p"/>
            </m:rPr>
            <m:t>≤</m:t>
          </m:r>
          <m:sSub>
            <m:e>
              <m:r>
                <m:t>I</m:t>
              </m:r>
            </m:e>
            <m:sub>
              <m:sSup>
                <m:e>
                  <m:r>
                    <m:t>χ</m:t>
                  </m:r>
                </m:e>
                <m:sup>
                  <m:r>
                    <m:t>2</m:t>
                  </m:r>
                </m:sup>
              </m:sSup>
            </m:sub>
          </m:sSub>
          <m:d>
            <m:dPr>
              <m:begChr m:val="("/>
              <m:sepChr m:val=""/>
              <m:endChr m:val=")"/>
              <m:grow/>
            </m:dPr>
            <m:e>
              <m:sSub>
                <m:e>
                  <m:r>
                    <m:t>s</m:t>
                  </m:r>
                </m:e>
                <m:sub>
                  <m:r>
                    <m:t>i</m:t>
                  </m:r>
                </m:sub>
              </m:sSub>
              <m:r>
                <m:rPr>
                  <m:sty m:val="p"/>
                </m:rPr>
                <m:t>;</m:t>
              </m:r>
              <m:sSub>
                <m:e>
                  <m:r>
                    <m:t>s</m:t>
                  </m:r>
                </m:e>
                <m:sub>
                  <m:r>
                    <m:t>p</m:t>
                  </m:r>
                  <m:d>
                    <m:dPr>
                      <m:begChr m:val="("/>
                      <m:sepChr m:val=""/>
                      <m:endChr m:val=")"/>
                      <m:grow/>
                    </m:dPr>
                    <m:e>
                      <m:r>
                        <m:t>i</m:t>
                      </m:r>
                    </m:e>
                  </m:d>
                </m:sub>
              </m:sSub>
            </m:e>
          </m:d>
          <m:r>
            <m:t> </m:t>
          </m:r>
          <m:r>
            <m:rPr>
              <m:sty m:val="p"/>
            </m:rPr>
            <m:t>w</m:t>
          </m:r>
          <m:r>
            <m:rPr>
              <m:sty m:val="p"/>
            </m:rPr>
            <m:t>h</m:t>
          </m:r>
          <m:r>
            <m:rPr>
              <m:sty m:val="p"/>
            </m:rPr>
            <m:t>e</m:t>
          </m:r>
          <m:r>
            <m:rPr>
              <m:sty m:val="p"/>
            </m:rPr>
            <m:t>n</m:t>
          </m:r>
          <m:r>
            <m:t> </m:t>
          </m:r>
          <m:sSub>
            <m:e>
              <m:r>
                <m:t>s</m:t>
              </m:r>
            </m:e>
            <m:sub>
              <m:r>
                <m:t>j</m:t>
              </m:r>
            </m:sub>
          </m:sSub>
          <m:r>
            <m:rPr>
              <m:sty m:val="p"/>
            </m:rPr>
            <m:t>→</m:t>
          </m:r>
          <m:sSub>
            <m:e>
              <m:r>
                <m:t>s</m:t>
              </m:r>
            </m:e>
            <m:sub>
              <m:r>
                <m:t>p</m:t>
              </m:r>
              <m:d>
                <m:dPr>
                  <m:begChr m:val="("/>
                  <m:sepChr m:val=""/>
                  <m:endChr m:val=")"/>
                  <m:grow/>
                </m:dPr>
                <m:e>
                  <m:r>
                    <m:t>i</m:t>
                  </m:r>
                </m:e>
              </m:d>
            </m:sub>
          </m:sSub>
          <m:r>
            <m:rPr>
              <m:sty m:val="p"/>
            </m:rPr>
            <m:t>→</m:t>
          </m:r>
          <m:sSub>
            <m:e>
              <m:r>
                <m:t>s</m:t>
              </m:r>
            </m:e>
            <m:sub>
              <m:r>
                <m:t>i</m:t>
              </m:r>
            </m:sub>
          </m:sSub>
        </m:oMath>
      </m:oMathPara>
    </w:p>
    <w:p>
      <w:pPr>
        <w:spacing w:after="100"/>
        <w:jc w:val="both"/>
      </w:pPr>
      <w:r>
        <w:rPr>
          <w:color w:val="3A4350"/>
          <w:sz w:val="19"/>
          <w:szCs w:val="19"/>
        </w:rPr>
        <w:t xml:space="preserve">where </w:t>
      </w:r>
      <m:oMath>
        <m:sSub>
          <m:e>
            <m:r>
              <m:t>s</m:t>
            </m:r>
          </m:e>
          <m:sub>
            <m:r>
              <m:t>1</m:t>
            </m:r>
          </m:sub>
        </m:sSub>
        <m:r>
          <m:rPr>
            <m:sty m:val="p"/>
          </m:rPr>
          <m:t>,</m:t>
        </m:r>
        <m:r>
          <m:rPr>
            <m:sty m:val="p"/>
          </m:rPr>
          <m:t>…</m:t>
        </m:r>
        <m:r>
          <m:rPr>
            <m:sty m:val="p"/>
          </m:rPr>
          <m:t>,</m:t>
        </m:r>
        <m:sSub>
          <m:e>
            <m:r>
              <m:t>s</m:t>
            </m:r>
          </m:e>
          <m:sub>
            <m:r>
              <m:t>T</m:t>
            </m:r>
          </m:sub>
        </m:sSub>
      </m:oMath>
      <w:r>
        <w:rPr>
          <w:color w:val="3A4350"/>
          <w:sz w:val="19"/>
          <w:szCs w:val="19"/>
        </w:rPr>
        <w:t xml:space="preserve"> are the elements of the sequence in a finite alphabet, </w:t>
      </w:r>
      <m:oMath>
        <m:r>
          <m:t>p</m:t>
        </m:r>
        <m:d>
          <m:dPr>
            <m:begChr m:val="("/>
            <m:sepChr m:val=""/>
            <m:endChr m:val=")"/>
            <m:grow/>
          </m:dPr>
          <m:e>
            <m:r>
              <m:t>i</m:t>
            </m:r>
          </m:e>
        </m:d>
      </m:oMath>
      <w:r>
        <w:rPr>
          <w:color w:val="3A4350"/>
          <w:sz w:val="19"/>
          <w:szCs w:val="19"/>
        </w:rPr>
        <w:t xml:space="preserve"> the parent of position </w:t>
      </w:r>
      <m:oMath>
        <m:r>
          <m:t>i</m:t>
        </m:r>
      </m:oMath>
      <w:r>
        <w:rPr>
          <w:color w:val="3A4350"/>
          <w:sz w:val="19"/>
          <w:szCs w:val="19"/>
        </w:rPr>
        <w:t xml:space="preserve"> in the latent causal graph, </w:t>
      </w:r>
      <m:oMath>
        <m:r>
          <m:t>P</m:t>
        </m:r>
      </m:oMath>
      <w:r>
        <w:rPr>
          <w:color w:val="3A4350"/>
          <w:sz w:val="19"/>
          <w:szCs w:val="19"/>
        </w:rPr>
        <w:t xml:space="preserve"> the joint and marginal laws of the elements, </w:t>
      </w:r>
      <m:oMath>
        <m:sSub>
          <m:e>
            <m:r>
              <m:t>I</m:t>
            </m:r>
          </m:e>
          <m:sub>
            <m:sSup>
              <m:e>
                <m:r>
                  <m:t>χ</m:t>
                </m:r>
              </m:e>
              <m:sup>
                <m:r>
                  <m:t>2</m:t>
                </m:r>
              </m:sup>
            </m:sSup>
          </m:sub>
        </m:sSub>
      </m:oMath>
      <w:r>
        <w:rPr>
          <w:color w:val="3A4350"/>
          <w:sz w:val="19"/>
          <w:szCs w:val="19"/>
        </w:rPr>
        <w:t xml:space="preserve"> the </w:t>
      </w:r>
      <m:oMath>
        <m:sSup>
          <m:e>
            <m:r>
              <m:t>χ</m:t>
            </m:r>
          </m:e>
          <m:sup>
            <m:r>
              <m:t>2</m:t>
            </m:r>
          </m:sup>
        </m:sSup>
      </m:oMath>
      <w:r>
        <w:rPr>
          <w:color w:val="3A4350"/>
          <w:sz w:val="19"/>
          <w:szCs w:val="19"/>
        </w:rPr>
        <w:t xml:space="preserve"> divergence between the joint law and the product of the marginals (an </w:t>
      </w:r>
      <m:oMath>
        <m:r>
          <m:t>f</m:t>
        </m:r>
      </m:oMath>
      <w:r>
        <w:rPr>
          <w:color w:val="3A4350"/>
          <w:sz w:val="19"/>
          <w:szCs w:val="19"/>
        </w:rPr>
        <w:t xml:space="preserve">-information, which obeys the processing inequality), and </w:t>
      </w:r>
      <m:oMath>
        <m:acc>
          <m:accPr>
            <m:chr m:val="̂"/>
          </m:accPr>
          <m:e>
            <m:r>
              <m:t>p</m:t>
            </m:r>
          </m:e>
        </m:acc>
        <m:d>
          <m:dPr>
            <m:begChr m:val="("/>
            <m:sepChr m:val=""/>
            <m:endChr m:val=")"/>
            <m:grow/>
          </m:dPr>
          <m:e>
            <m:r>
              <m:t>i</m:t>
            </m:r>
          </m:e>
        </m:d>
      </m:oMath>
      <w:r>
        <w:rPr>
          <w:color w:val="3A4350"/>
          <w:sz w:val="19"/>
          <w:szCs w:val="19"/>
        </w:rPr>
        <w:t xml:space="preserve"> the position that the first attention layer learns to attend to. The exact formulation of the theorems and the assumptions (e.g. one parent per position) were not seen.</w:t>
      </w:r>
    </w:p>
    <w:p>
      <w:pPr>
        <w:spacing w:after="100" w:before="80"/>
        <w:jc w:val="both"/>
      </w:pPr>
      <w:r>
        <w:rPr>
          <w:b/>
          <w:bCs/>
          <w:color w:val="C25E00"/>
        </w:rPr>
        <w:t xml:space="preserve">Link to the theoretical introduction. </w:t>
      </w:r>
      <w:r>
        <w:t xml:space="preserve">Complements Sections 1.1 and 1.8: the data processing inequality of Section 1.1 becomes an identification criterion for the causal parent, and the paper proves that a learning algorithm applies this criterion by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proven mechanism by which gradient training turns pairwise mutual information into a reconstruction of the causal graph inside a neural architecture.</w:t>
      </w:r>
    </w:p>
    <w:p>
      <w:pPr>
        <w:pStyle w:val="Heading2"/>
        <w:keepNext/>
      </w:pPr>
      <w:r>
        <w:rPr>
          <w:color w:val="C25E00"/>
        </w:rPr>
        <w:t xml:space="preserve">P2  </w:t>
      </w:r>
      <w:r>
        <w:rPr>
          <w:color w:val="1F3864"/>
        </w:rPr>
        <w:t xml:space="preserve">Emergence of local irreversibility in complex interacting systems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Christopher W. Lynn, Caroline M. Holmes, William Bialek, David J. Schwab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106, no. 3, art. 034102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5lozta-8q_kr1vsgc5hi">
              <w:r>
                <w:rPr>
                  <w:color w:val="1D4ED8"/>
                  <w:sz w:val="18"/>
                  <w:szCs w:val="18"/>
                  <w:u w:val="single"/>
                </w:rPr>
                <w:t xml:space="preserve">https://doi.org/10.1103/PhysRevE.106.034102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record on Princeton's research portal and on the Biophysics publications page; W. Bialek is in the Department of Physics, and C. W. Lynn was a McDonnell Postdoctoral Fellow at the Center for the Physics of Biological Function (Princeton and CUNY).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entropy production as a KL divergence · breaking of detailed balance · decomposition by interaction order · pairs, triplets and higher orders · the retinal network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asks how the arrow of time of a whole system arises from the interactions between its parts; living systems break detailed balance. Local irreversibility is measured by the Kullback–Leibler divergence between the probabilities of forward and backward transitions, in bits, which is zero only at detailed balance. The divergence splits into an independent term, from the dynamics of each element, and an interaction term, which splits further into non-negative contributions from pairs, triplets and larger groups. The method is applied to a model of cellular sensing, to a minimal model of logical computation and to recordings from the retina. In the retina, neural activity sets the arrow of time even when the visual inputs do not, and most of the irreversibility comes from interactions between pairs of neurons. It is the long version of the short PRL letter that was included in an earlier report of this series.</w:t>
      </w:r>
    </w:p>
    <w:p>
      <w:pPr>
        <w:keepNext/>
        <w:spacing w:after="40" w:before="80"/>
      </w:pPr>
      <w:r>
        <w:rPr>
          <w:b/>
          <w:bCs/>
          <w:color w:val="C25E00"/>
        </w:rPr>
        <w:t xml:space="preserve">Key equation.</w:t>
      </w:r>
      <w:r>
        <w:rPr>
          <w:i/>
          <w:iCs/>
          <w:color w:val="5B6573"/>
          <w:sz w:val="18"/>
          <w:szCs w:val="18"/>
        </w:rPr>
        <w:t xml:space="preserve">  (Local irreversibility as a KL divergence and the decomposition by interaction order (representative formulation))</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x</m:t>
              </m:r>
              <m:r>
                <m:rPr>
                  <m:sty m:val="p"/>
                </m:rPr>
                <m:t>,</m:t>
              </m:r>
              <m:r>
                <m:t>x</m:t>
              </m:r>
              <m:r>
                <m:rPr>
                  <m:sty m:val="p"/>
                </m:rPr>
                <m:t>′</m:t>
              </m:r>
            </m:sub>
            <m:sup>
              <m:r>
                <m:t>​</m:t>
              </m:r>
            </m:sup>
            <m:e>
              <m:r>
                <m:t>P</m:t>
              </m:r>
            </m:e>
          </m:nary>
          <m:d>
            <m:dPr>
              <m:begChr m:val="("/>
              <m:sepChr m:val=""/>
              <m:endChr m:val=")"/>
              <m:grow/>
            </m:dPr>
            <m:e>
              <m:r>
                <m:t>x</m:t>
              </m:r>
              <m:r>
                <m:rPr>
                  <m:sty m:val="p"/>
                </m:rPr>
                <m:t>→</m:t>
              </m:r>
              <m:r>
                <m:t>x</m:t>
              </m:r>
              <m:r>
                <m:rPr>
                  <m:sty m:val="p"/>
                </m:rPr>
                <m:t>′</m:t>
              </m:r>
            </m:e>
          </m:d>
          <m:sSub>
            <m:e>
              <m:r>
                <m:rPr>
                  <m:sty m:val="p"/>
                </m:rPr>
                <m:t>log</m:t>
              </m:r>
            </m:e>
            <m:sub>
              <m:r>
                <m:t>2</m:t>
              </m:r>
            </m:sub>
          </m:sSub>
          <m:f>
            <m:fPr>
              <m:type m:val="bar"/>
            </m:fPr>
            <m:num>
              <m:r>
                <m:t>P</m:t>
              </m:r>
              <m:d>
                <m:dPr>
                  <m:begChr m:val="("/>
                  <m:sepChr m:val=""/>
                  <m:endChr m:val=")"/>
                  <m:grow/>
                </m:dPr>
                <m:e>
                  <m:r>
                    <m:t>x</m:t>
                  </m:r>
                  <m:r>
                    <m:rPr>
                      <m:sty m:val="p"/>
                    </m:rPr>
                    <m:t>→</m:t>
                  </m:r>
                  <m:r>
                    <m:t>x</m:t>
                  </m:r>
                  <m:r>
                    <m:rPr>
                      <m:sty m:val="p"/>
                    </m:rPr>
                    <m:t>′</m:t>
                  </m:r>
                </m:e>
              </m:d>
            </m:num>
            <m:den>
              <m:r>
                <m:t>P</m:t>
              </m:r>
              <m:d>
                <m:dPr>
                  <m:begChr m:val="("/>
                  <m:sepChr m:val=""/>
                  <m:endChr m:val=")"/>
                  <m:grow/>
                </m:dPr>
                <m:e>
                  <m:r>
                    <m:t>x</m:t>
                  </m:r>
                  <m:r>
                    <m:rPr>
                      <m:sty m:val="p"/>
                    </m:rPr>
                    <m:t>′</m:t>
                  </m:r>
                  <m:r>
                    <m:rPr>
                      <m:sty m:val="p"/>
                    </m:rPr>
                    <m:t>→</m:t>
                  </m:r>
                  <m:r>
                    <m:t>x</m:t>
                  </m:r>
                </m:e>
              </m:d>
            </m:den>
          </m:f>
        </m:oMath>
      </m:oMathPara>
    </w:p>
    <w:p>
      <w:pPr>
        <w:pStyle w:val="Equation"/>
      </w:pPr>
      <m:oMathPara>
        <m:oMathParaPr>
          <m:jc m:val="center"/>
        </m:oMathParaPr>
        <m:oMath>
          <m:acc>
            <m:accPr>
              <m:chr m:val="̇"/>
            </m:accPr>
            <m:e>
              <m:r>
                <m:t>S</m:t>
              </m:r>
            </m:e>
          </m:acc>
          <m:r>
            <m:rPr>
              <m:sty m:val="p"/>
            </m:rPr>
            <m:t>=</m:t>
          </m:r>
          <m:sSub>
            <m:e>
              <m:acc>
                <m:accPr>
                  <m:chr m:val="̇"/>
                </m:accPr>
                <m:e>
                  <m:r>
                    <m:t>S</m:t>
                  </m:r>
                </m:e>
              </m:acc>
            </m:e>
            <m:sub>
              <m:r>
                <m:rPr>
                  <m:sty m:val="p"/>
                </m:rPr>
                <m:t>i</m:t>
              </m:r>
              <m:r>
                <m:rPr>
                  <m:sty m:val="p"/>
                </m:rPr>
                <m:t>n</m:t>
              </m:r>
              <m:r>
                <m:rPr>
                  <m:sty m:val="p"/>
                </m:rPr>
                <m:t>d</m:t>
              </m:r>
            </m:sub>
          </m:sSub>
          <m:r>
            <m:rPr>
              <m:sty m:val="p"/>
            </m:rPr>
            <m:t>+</m:t>
          </m:r>
          <m:nary>
            <m:naryPr>
              <m:chr m:val="∑"/>
              <m:limLoc m:val="undOvr"/>
              <m:subHide m:val="off"/>
              <m:supHide m:val="off"/>
            </m:naryPr>
            <m:sub>
              <m:r>
                <m:t>k</m:t>
              </m:r>
              <m:r>
                <m:rPr>
                  <m:sty m:val="p"/>
                </m:rPr>
                <m:t>=</m:t>
              </m:r>
              <m:r>
                <m:t>2</m:t>
              </m:r>
            </m:sub>
            <m:sup>
              <m:r>
                <m:t>N</m:t>
              </m:r>
            </m:sup>
            <m:e>
              <m:sSup>
                <m:e>
                  <m:acc>
                    <m:accPr>
                      <m:chr m:val="̇"/>
                    </m:accPr>
                    <m:e>
                      <m:r>
                        <m:t>S</m:t>
                      </m:r>
                    </m:e>
                  </m:acc>
                </m:e>
                <m:sup>
                  <m:d>
                    <m:dPr>
                      <m:begChr m:val="("/>
                      <m:sepChr m:val=""/>
                      <m:endChr m:val=")"/>
                      <m:grow/>
                    </m:dPr>
                    <m:e>
                      <m:r>
                        <m:t>k</m:t>
                      </m:r>
                    </m:e>
                  </m:d>
                </m:sup>
              </m:sSup>
            </m:e>
          </m:nary>
          <m:r>
            <m:rPr>
              <m:sty m:val="p"/>
            </m:rPr>
            <m:t>,</m:t>
          </m:r>
          <m:r>
            <m:t>  </m:t>
          </m:r>
          <m:sSup>
            <m:e>
              <m:acc>
                <m:accPr>
                  <m:chr m:val="̇"/>
                </m:accPr>
                <m:e>
                  <m:r>
                    <m:t>S</m:t>
                  </m:r>
                </m:e>
              </m:acc>
            </m:e>
            <m:sup>
              <m:d>
                <m:dPr>
                  <m:begChr m:val="("/>
                  <m:sepChr m:val=""/>
                  <m:endChr m:val=")"/>
                  <m:grow/>
                </m:dPr>
                <m:e>
                  <m:r>
                    <m:t>k</m:t>
                  </m:r>
                </m:e>
              </m:d>
            </m:sup>
          </m:sSup>
          <m:r>
            <m:rPr>
              <m:sty m:val="p"/>
            </m:rPr>
            <m:t>≥</m:t>
          </m:r>
          <m:r>
            <m:t>0</m:t>
          </m:r>
        </m:oMath>
      </m:oMathPara>
    </w:p>
    <w:p>
      <w:pPr>
        <w:spacing w:after="100"/>
        <w:jc w:val="both"/>
      </w:pPr>
      <w:r>
        <w:rPr>
          <w:color w:val="3A4350"/>
          <w:sz w:val="19"/>
          <w:szCs w:val="19"/>
        </w:rPr>
        <w:t xml:space="preserve">where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is the joint state of the </w:t>
      </w:r>
      <m:oMath>
        <m:r>
          <m:t>N</m:t>
        </m:r>
      </m:oMath>
      <w:r>
        <w:rPr>
          <w:color w:val="3A4350"/>
          <w:sz w:val="19"/>
          <w:szCs w:val="19"/>
        </w:rPr>
        <w:t xml:space="preserve"> elements, </w:t>
      </w:r>
      <m:oMath>
        <m:r>
          <m:t>P</m:t>
        </m:r>
        <m:d>
          <m:dPr>
            <m:begChr m:val="("/>
            <m:sepChr m:val=""/>
            <m:endChr m:val=")"/>
            <m:grow/>
          </m:dPr>
          <m:e>
            <m:r>
              <m:t>x</m:t>
            </m:r>
            <m:r>
              <m:rPr>
                <m:sty m:val="p"/>
              </m:rPr>
              <m:t>→</m:t>
            </m:r>
            <m:r>
              <m:t>x</m:t>
            </m:r>
            <m:r>
              <m:rPr>
                <m:sty m:val="p"/>
              </m:rPr>
              <m:t>′</m:t>
            </m:r>
          </m:e>
        </m:d>
      </m:oMath>
      <w:r>
        <w:rPr>
          <w:color w:val="3A4350"/>
          <w:sz w:val="19"/>
          <w:szCs w:val="19"/>
        </w:rPr>
        <w:t xml:space="preserve"> the one-step transition probability from </w:t>
      </w:r>
      <m:oMath>
        <m:r>
          <m:t>x</m:t>
        </m:r>
      </m:oMath>
      <w:r>
        <w:rPr>
          <w:color w:val="3A4350"/>
          <w:sz w:val="19"/>
          <w:szCs w:val="19"/>
        </w:rPr>
        <w:t xml:space="preserve"> to </w:t>
      </w:r>
      <m:oMath>
        <m:r>
          <m:t>x</m:t>
        </m:r>
        <m:r>
          <m:rPr>
            <m:sty m:val="p"/>
          </m:rPr>
          <m:t>′</m:t>
        </m:r>
      </m:oMath>
      <w:r>
        <w:rPr>
          <w:color w:val="3A4350"/>
          <w:sz w:val="19"/>
          <w:szCs w:val="19"/>
        </w:rPr>
        <w:t xml:space="preserve"> in the stationary state, </w:t>
      </w:r>
      <m:oMath>
        <m:acc>
          <m:accPr>
            <m:chr m:val="̇"/>
          </m:accPr>
          <m:e>
            <m:r>
              <m:t>S</m:t>
            </m:r>
          </m:e>
        </m:acc>
      </m:oMath>
      <w:r>
        <w:rPr>
          <w:color w:val="3A4350"/>
          <w:sz w:val="19"/>
          <w:szCs w:val="19"/>
        </w:rPr>
        <w:t xml:space="preserve"> the local irreversibility (entropy production per step, in bits), </w:t>
      </w:r>
      <m:oMath>
        <m:sSub>
          <m:e>
            <m:acc>
              <m:accPr>
                <m:chr m:val="̇"/>
              </m:accPr>
              <m:e>
                <m:r>
                  <m:t>S</m:t>
                </m:r>
              </m:e>
            </m:acc>
          </m:e>
          <m:sub>
            <m:r>
              <m:rPr>
                <m:sty m:val="p"/>
              </m:rPr>
              <m:t>i</m:t>
            </m:r>
            <m:r>
              <m:rPr>
                <m:sty m:val="p"/>
              </m:rPr>
              <m:t>n</m:t>
            </m:r>
            <m:r>
              <m:rPr>
                <m:sty m:val="p"/>
              </m:rPr>
              <m:t>d</m:t>
            </m:r>
          </m:sub>
        </m:sSub>
      </m:oMath>
      <w:r>
        <w:rPr>
          <w:color w:val="3A4350"/>
          <w:sz w:val="19"/>
          <w:szCs w:val="19"/>
        </w:rPr>
        <w:t xml:space="preserve"> the part carried by the marginal dynamics of the elements and </w:t>
      </w:r>
      <m:oMath>
        <m:sSup>
          <m:e>
            <m:acc>
              <m:accPr>
                <m:chr m:val="̇"/>
              </m:accPr>
              <m:e>
                <m:r>
                  <m:t>S</m:t>
                </m:r>
              </m:e>
            </m:acc>
          </m:e>
          <m:sup>
            <m:d>
              <m:dPr>
                <m:begChr m:val="("/>
                <m:sepChr m:val=""/>
                <m:endChr m:val=")"/>
                <m:grow/>
              </m:dPr>
              <m:e>
                <m:r>
                  <m:t>k</m:t>
                </m:r>
              </m:e>
            </m:d>
          </m:sup>
        </m:sSup>
      </m:oMath>
      <w:r>
        <w:rPr>
          <w:color w:val="3A4350"/>
          <w:sz w:val="19"/>
          <w:szCs w:val="19"/>
        </w:rPr>
        <w:t xml:space="preserve"> the contribution of interactions of order </w:t>
      </w:r>
      <m:oMath>
        <m:r>
          <m:t>k</m:t>
        </m:r>
      </m:oMath>
      <w:r>
        <w:rPr>
          <w:color w:val="3A4350"/>
          <w:sz w:val="19"/>
          <w:szCs w:val="19"/>
        </w:rPr>
        <w:t xml:space="preserve">. The formal construction of each order was not seen.</w:t>
      </w:r>
    </w:p>
    <w:p>
      <w:pPr>
        <w:spacing w:after="100" w:before="80"/>
        <w:jc w:val="both"/>
      </w:pPr>
      <w:r>
        <w:rPr>
          <w:b/>
          <w:bCs/>
          <w:color w:val="C25E00"/>
        </w:rPr>
        <w:t xml:space="preserve">Link to the theoretical introduction. </w:t>
      </w:r>
      <w:r>
        <w:t xml:space="preserve">Complements Section 1.9: entropy production, which there is linked to the information flow between subsystems [B19], is split here by the order of the interactions, by analogy with the information decomposition of Section 1.6.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hierarchical, non-negative decomposition of entropy production by interaction order, an information-theoretic decomposition of the thermodynamic arrow of time.</w:t>
      </w:r>
    </w:p>
    <w:p>
      <w:pPr>
        <w:pStyle w:val="Heading2"/>
        <w:keepNext/>
      </w:pPr>
      <w:r>
        <w:rPr>
          <w:color w:val="C25E00"/>
        </w:rPr>
        <w:t xml:space="preserve">P3  </w:t>
      </w:r>
      <w:r>
        <w:rPr>
          <w:color w:val="1F3864"/>
        </w:rPr>
        <w:t xml:space="preserve">Learning to Assist Humans without Inferring Rewards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Vivek Myers, Evan Ellis, Sergey Levine, Benjamin Eysenbach, Anca Dragan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zhk5bmparfbzhogmla_y">
              <w:r>
                <w:rPr>
                  <w:color w:val="1D4ED8"/>
                  <w:sz w:val="18"/>
                  <w:szCs w:val="18"/>
                  <w:u w:val="single"/>
                </w:rPr>
                <w:t xml:space="preserve">https://doi.org/10.52202/079017-2285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Computer Science (B. Eysenbach): Princeton's research portal has a record for the paper, and the first page, seen in a search abstract, gives B. Eysenbach at Princeton and the other four authors at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empowerment as the channel capacity from actions to future states · effective empowerment · contrastive successor representations · human–agent assistance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Instead of having the assistant infer the human's reward, the paper proposes that it increase the human's empowerment, i.e. the human's control over outcomes. Empowerment is the capacity of the channel from actions to future states, an interventional information measure, because it measures how many bits of control the actions exert over the future. The authors define effective empowerment, which empowers the human only for the distribution of useful behaviors given by the human's current policy. The main limitation of earlier papers, scaling to high dimensions, is removed with contrastive successor representations. It is proved that these representations estimate an empowerment similar to that of earlier papers and give a mechanism for optimizing it. The method outperforms earlier assistance methods in synthetic tests and in the cooperative game Overcooked.</w:t>
      </w:r>
    </w:p>
    <w:p>
      <w:pPr>
        <w:keepNext/>
        <w:spacing w:after="40" w:before="80"/>
      </w:pPr>
      <w:r>
        <w:rPr>
          <w:b/>
          <w:bCs/>
          <w:color w:val="C25E00"/>
        </w:rPr>
        <w:t xml:space="preserve">Key equation.</w:t>
      </w:r>
      <w:r>
        <w:rPr>
          <w:i/>
          <w:iCs/>
          <w:color w:val="5B6573"/>
          <w:sz w:val="18"/>
          <w:szCs w:val="18"/>
        </w:rPr>
        <w:t xml:space="preserve">  (Empowerment as channel capacity and effective empowerment (representative formulation))</w:t>
      </w:r>
    </w:p>
    <w:p>
      <w:pPr>
        <w:pStyle w:val="Equation"/>
      </w:pPr>
      <m:oMathPara>
        <m:oMathParaPr>
          <m:jc m:val="center"/>
        </m:oMathParaPr>
        <m:oMath>
          <m:r>
            <m:rPr>
              <m:scr m:val="script"/>
              <m:sty m:val="p"/>
            </m:rPr>
            <m:t>E</m:t>
          </m:r>
          <m:d>
            <m:dPr>
              <m:begChr m:val="("/>
              <m:sepChr m:val=""/>
              <m:endChr m:val=")"/>
              <m:grow/>
            </m:dPr>
            <m:e>
              <m:r>
                <m:t>s</m:t>
              </m:r>
            </m:e>
          </m:d>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S</m:t>
              </m:r>
              <m:r>
                <m:rPr>
                  <m:sty m:val="p"/>
                </m:rPr>
                <m:t>′</m:t>
              </m:r>
              <m:r>
                <m:rPr>
                  <m:sty m:val="p"/>
                </m:rPr>
                <m:t>∣</m:t>
              </m:r>
              <m:r>
                <m:t>S</m:t>
              </m:r>
              <m:r>
                <m:rPr>
                  <m:sty m:val="p"/>
                </m:rPr>
                <m:t>=</m:t>
              </m:r>
              <m:r>
                <m:t>s</m:t>
              </m:r>
            </m:e>
          </m:d>
          <m:r>
            <m:rPr>
              <m:sty m:val="p"/>
            </m:rPr>
            <m:t>,</m:t>
          </m:r>
          <m:r>
            <m:t>  </m:t>
          </m:r>
          <m:sSub>
            <m:e>
              <m:r>
                <m:rPr>
                  <m:scr m:val="script"/>
                  <m:sty m:val="p"/>
                </m:rPr>
                <m:t>E</m:t>
              </m:r>
            </m:e>
            <m:sub>
              <m:r>
                <m:rPr>
                  <m:sty m:val="p"/>
                </m:rPr>
                <m:t>e</m:t>
              </m:r>
              <m:r>
                <m:rPr>
                  <m:sty m:val="p"/>
                </m:rPr>
                <m:t>f</m:t>
              </m:r>
              <m:r>
                <m:rPr>
                  <m:sty m:val="p"/>
                </m:rPr>
                <m:t>f</m:t>
              </m:r>
            </m:sub>
          </m:sSub>
          <m:r>
            <m:rPr>
              <m:sty m:val="p"/>
            </m:rPr>
            <m:t>=</m:t>
          </m:r>
          <m:sSub>
            <m:e>
              <m:r>
                <m:rPr>
                  <m:scr m:val="double-struck"/>
                  <m:sty m:val="p"/>
                </m:rPr>
                <m:t>E</m:t>
              </m:r>
            </m:e>
            <m:sub>
              <m:sSub>
                <m:e>
                  <m:r>
                    <m:t>s</m:t>
                  </m:r>
                </m:e>
                <m:sub>
                  <m:r>
                    <m:t>t</m:t>
                  </m:r>
                </m:sub>
              </m:sSub>
            </m:sub>
          </m:sSub>
          <m:d>
            <m:dPr>
              <m:begChr m:val="["/>
              <m:sepChr m:val=""/>
              <m:endChr m:val="]"/>
              <m:grow/>
            </m:dPr>
            <m:e>
              <m:r>
                <m:t>I</m:t>
              </m:r>
              <m:d>
                <m:dPr>
                  <m:begChr m:val="("/>
                  <m:sepChr m:val=""/>
                  <m:endChr m:val=")"/>
                  <m:grow/>
                </m:dPr>
                <m:e>
                  <m:sSubSup>
                    <m:e>
                      <m:r>
                        <m:t>a</m:t>
                      </m:r>
                    </m:e>
                    <m:sub>
                      <m:r>
                        <m:t>t</m:t>
                      </m:r>
                    </m:sub>
                    <m:sup>
                      <m:r>
                        <m:t>H</m:t>
                      </m:r>
                    </m:sup>
                  </m:sSubSup>
                  <m:r>
                    <m:rPr>
                      <m:sty m:val="p"/>
                    </m:rPr>
                    <m:t>;</m:t>
                  </m:r>
                  <m:r>
                    <m:t>s</m:t>
                  </m:r>
                  <m:r>
                    <m:rPr>
                      <m:sty m:val="p"/>
                    </m:rPr>
                    <m:t>′</m:t>
                  </m:r>
                  <m:r>
                    <m:rPr>
                      <m:sty m:val="p"/>
                    </m:rPr>
                    <m:t>∣</m:t>
                  </m:r>
                  <m:sSub>
                    <m:e>
                      <m:r>
                        <m:t>s</m:t>
                      </m:r>
                    </m:e>
                    <m:sub>
                      <m:r>
                        <m:t>t</m:t>
                      </m:r>
                    </m:sub>
                  </m:sSub>
                </m:e>
              </m:d>
            </m:e>
          </m:d>
        </m:oMath>
      </m:oMathPara>
    </w:p>
    <w:p>
      <w:pPr>
        <w:spacing w:after="100"/>
        <w:jc w:val="both"/>
      </w:pPr>
      <w:r>
        <w:rPr>
          <w:color w:val="3A4350"/>
          <w:sz w:val="19"/>
          <w:szCs w:val="19"/>
        </w:rPr>
        <w:t xml:space="preserve">where </w:t>
      </w:r>
      <m:oMath>
        <m:r>
          <m:t>s</m:t>
        </m:r>
      </m:oMath>
      <w:r>
        <w:rPr>
          <w:color w:val="3A4350"/>
          <w:sz w:val="19"/>
          <w:szCs w:val="19"/>
        </w:rPr>
        <w:t xml:space="preserve"> and </w:t>
      </w:r>
      <m:oMath>
        <m:sSub>
          <m:e>
            <m:r>
              <m:t>s</m:t>
            </m:r>
          </m:e>
          <m:sub>
            <m:r>
              <m:t>t</m:t>
            </m:r>
          </m:sub>
        </m:sSub>
      </m:oMath>
      <w:r>
        <w:rPr>
          <w:color w:val="3A4350"/>
          <w:sz w:val="19"/>
          <w:szCs w:val="19"/>
        </w:rPr>
        <w:t xml:space="preserve"> are the current state, </w:t>
      </w:r>
      <m:oMath>
        <m:r>
          <m:t>A</m:t>
        </m:r>
      </m:oMath>
      <w:r>
        <w:rPr>
          <w:color w:val="3A4350"/>
          <w:sz w:val="19"/>
          <w:szCs w:val="19"/>
        </w:rPr>
        <w:t xml:space="preserve"> and </w:t>
      </w:r>
      <m:oMath>
        <m:sSubSup>
          <m:e>
            <m:r>
              <m:t>a</m:t>
            </m:r>
          </m:e>
          <m:sub>
            <m:r>
              <m:t>t</m:t>
            </m:r>
          </m:sub>
          <m:sup>
            <m:r>
              <m:t>H</m:t>
            </m:r>
          </m:sup>
        </m:sSubSup>
      </m:oMath>
      <w:r>
        <w:rPr>
          <w:color w:val="3A4350"/>
          <w:sz w:val="19"/>
          <w:szCs w:val="19"/>
        </w:rPr>
        <w:t xml:space="preserve"> the action (in the effective version, the human's action under the human's current policy, not under a maximizing law), </w:t>
      </w:r>
      <m:oMath>
        <m:r>
          <m:t>S</m:t>
        </m:r>
        <m:r>
          <m:rPr>
            <m:sty m:val="p"/>
          </m:rPr>
          <m:t>′</m:t>
        </m:r>
      </m:oMath>
      <w:r>
        <w:rPr>
          <w:color w:val="3A4350"/>
          <w:sz w:val="19"/>
          <w:szCs w:val="19"/>
        </w:rPr>
        <w:t xml:space="preserve"> and </w:t>
      </w:r>
      <m:oMath>
        <m:r>
          <m:t>s</m:t>
        </m:r>
        <m:r>
          <m:rPr>
            <m:sty m:val="p"/>
          </m:rPr>
          <m:t>′</m:t>
        </m:r>
      </m:oMath>
      <w:r>
        <w:rPr>
          <w:color w:val="3A4350"/>
          <w:sz w:val="19"/>
          <w:szCs w:val="19"/>
        </w:rPr>
        <w:t xml:space="preserve"> a future state, </w:t>
      </w:r>
      <m:oMath>
        <m:r>
          <m:rPr>
            <m:scr m:val="script"/>
            <m:sty m:val="p"/>
          </m:rPr>
          <m:t>E</m:t>
        </m:r>
      </m:oMath>
      <w:r>
        <w:rPr>
          <w:color w:val="3A4350"/>
          <w:sz w:val="19"/>
          <w:szCs w:val="19"/>
        </w:rPr>
        <w:t xml:space="preserve"> the empowerment and </w:t>
      </w:r>
      <m:oMath>
        <m:sSub>
          <m:e>
            <m:r>
              <m:rPr>
                <m:scr m:val="script"/>
                <m:sty m:val="p"/>
              </m:rPr>
              <m:t>E</m:t>
            </m:r>
          </m:e>
          <m:sub>
            <m:r>
              <m:rPr>
                <m:sty m:val="p"/>
              </m:rPr>
              <m:t>e</m:t>
            </m:r>
            <m:r>
              <m:rPr>
                <m:sty m:val="p"/>
              </m:rPr>
              <m:t>f</m:t>
            </m:r>
            <m:r>
              <m:rPr>
                <m:sty m:val="p"/>
              </m:rPr>
              <m:t>f</m:t>
            </m:r>
          </m:sub>
        </m:sSub>
      </m:oMath>
      <w:r>
        <w:rPr>
          <w:color w:val="3A4350"/>
          <w:sz w:val="19"/>
          <w:szCs w:val="19"/>
        </w:rPr>
        <w:t xml:space="preserve"> the effective empowerment that the assistant maximizes with its own actions. The exact form of the estimator and of the theorem were not seen.</w:t>
      </w:r>
    </w:p>
    <w:p>
      <w:pPr>
        <w:spacing w:after="100" w:before="80"/>
        <w:jc w:val="both"/>
      </w:pPr>
      <w:r>
        <w:rPr>
          <w:b/>
          <w:bCs/>
          <w:color w:val="C25E00"/>
        </w:rPr>
        <w:t xml:space="preserve">Link to the theoretical introduction. </w:t>
      </w:r>
      <w:r>
        <w:t xml:space="preserve">Complements Section 1.4: empowerment is the interventional information from the actions to the future, maximized over the action law, i.e. the capacity of the causal channel; unlike transfer entropy, it is computed with chosen actions, not observed ones.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scalable and proven estimator of empowerment from actions to the future, a "causal channel capacity", used for assistance between agents.</w:t>
      </w:r>
    </w:p>
    <w:p>
      <w:pPr>
        <w:pStyle w:val="Heading2"/>
        <w:keepNext/>
      </w:pPr>
      <w:r>
        <w:rPr>
          <w:color w:val="C25E00"/>
        </w:rPr>
        <w:t xml:space="preserve">P4  </w:t>
      </w:r>
      <w:r>
        <w:rPr>
          <w:color w:val="1F3864"/>
        </w:rPr>
        <w:t xml:space="preserve">Information bottleneck in molecular sensing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Marianne Bauer,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PRX Life, vol. 1, no. 2, art. 023005 (2023) (DOI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2asjnz3lavcltsdmrepj">
              <w:r>
                <w:rPr>
                  <w:color w:val="1D4ED8"/>
                  <w:sz w:val="18"/>
                  <w:szCs w:val="18"/>
                  <w:u w:val="single"/>
                </w:rPr>
                <w:t xml:space="preserve">collaborate.princeton.edu (Princeton record; arXiv:2212.12471)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record on Princeton's research portal; W. Bialek is in the Department of Physics and the Lewis-Sigler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bottleneck · measurement of concentrations by cells · positional information of the gap genes · information bounds along a biological causal chain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Cells read signals through internal measurements of concentrations, which are noisier than those an external observer could make. The paper argues that, in some limits, there is a universal trade-off between the information capacity of these measurements and the amount of relevant information they capture, a version of the information bottleneck problem. The trade-off is tested quantitatively on the positional information encoded by the gap genes in the fly embryo. The cause at the top of the chain is position, set by the maternal morphogens, and the paper bounds how much information about this cause can pass through a molecular readout of limited capacity. The measure is mutual information about the cause, not a measure of causal strength.</w:t>
      </w:r>
    </w:p>
    <w:p>
      <w:pPr>
        <w:keepNext/>
        <w:spacing w:after="40" w:before="80"/>
      </w:pPr>
      <w:r>
        <w:rPr>
          <w:b/>
          <w:bCs/>
          <w:color w:val="C25E00"/>
        </w:rPr>
        <w:t xml:space="preserve">Key equation.</w:t>
      </w:r>
      <w:r>
        <w:rPr>
          <w:i/>
          <w:iCs/>
          <w:color w:val="5B6573"/>
          <w:sz w:val="18"/>
          <w:szCs w:val="18"/>
        </w:rPr>
        <w:t xml:space="preserve">  (The information bottleneck problem (representative formulation) and the data processing bound (derived))</w:t>
      </w:r>
    </w:p>
    <w:p>
      <w:pPr>
        <w:pStyle w:val="Equation"/>
      </w:pPr>
      <m:oMathPara>
        <m:oMathParaPr>
          <m:jc m:val="center"/>
        </m:oMathParaPr>
        <m:oMath>
          <m:limLow>
            <m:e>
              <m:r>
                <m:rPr>
                  <m:sty m:val="p"/>
                </m:rPr>
                <m:t>min</m:t>
              </m:r>
            </m:e>
            <m:lim>
              <m:r>
                <m:t>P</m:t>
              </m:r>
              <m:d>
                <m:dPr>
                  <m:begChr m:val="("/>
                  <m:sepChr m:val=""/>
                  <m:endChr m:val=")"/>
                  <m:grow/>
                </m:dPr>
                <m:e>
                  <m:r>
                    <m:t>m</m:t>
                  </m:r>
                  <m:r>
                    <m:rPr>
                      <m:sty m:val="p"/>
                    </m:rPr>
                    <m:t>∣</m:t>
                  </m:r>
                  <m:r>
                    <m:t>g</m:t>
                  </m:r>
                </m:e>
              </m:d>
            </m:lim>
          </m:limLow>
          <m:d>
            <m:dPr>
              <m:begChr m:val="["/>
              <m:sepChr m:val=""/>
              <m:endChr m:val="]"/>
              <m:grow/>
            </m:dPr>
            <m:e>
              <m:r>
                <m:t>I</m:t>
              </m:r>
              <m:d>
                <m:dPr>
                  <m:begChr m:val="("/>
                  <m:sepChr m:val=""/>
                  <m:endChr m:val=")"/>
                  <m:grow/>
                </m:dPr>
                <m:e>
                  <m:r>
                    <m:t>m</m:t>
                  </m:r>
                  <m:r>
                    <m:rPr>
                      <m:sty m:val="p"/>
                    </m:rPr>
                    <m:t>;</m:t>
                  </m:r>
                  <m:r>
                    <m:t>g</m:t>
                  </m:r>
                </m:e>
              </m:d>
              <m:r>
                <m:rPr>
                  <m:sty m:val="p"/>
                </m:rPr>
                <m:t>−</m:t>
              </m:r>
              <m:r>
                <m:t>β</m:t>
              </m:r>
              <m:r>
                <m:t>I</m:t>
              </m:r>
              <m:d>
                <m:dPr>
                  <m:begChr m:val="("/>
                  <m:sepChr m:val=""/>
                  <m:endChr m:val=")"/>
                  <m:grow/>
                </m:dPr>
                <m:e>
                  <m:r>
                    <m:t>m</m:t>
                  </m:r>
                  <m:r>
                    <m:rPr>
                      <m:sty m:val="p"/>
                    </m:rPr>
                    <m:t>;</m:t>
                  </m:r>
                  <m:r>
                    <m:t>x</m:t>
                  </m:r>
                </m:e>
              </m:d>
            </m:e>
          </m:d>
          <m:r>
            <m:rPr>
              <m:sty m:val="p"/>
            </m:rPr>
            <m:t>,</m:t>
          </m:r>
          <m:r>
            <m:t>  </m:t>
          </m:r>
          <m:r>
            <m:t>I</m:t>
          </m:r>
          <m:d>
            <m:dPr>
              <m:begChr m:val="("/>
              <m:sepChr m:val=""/>
              <m:endChr m:val=")"/>
              <m:grow/>
            </m:dPr>
            <m:e>
              <m:r>
                <m:t>m</m:t>
              </m:r>
              <m:r>
                <m:rPr>
                  <m:sty m:val="p"/>
                </m:rPr>
                <m:t>;</m:t>
              </m:r>
              <m:r>
                <m:t>x</m:t>
              </m:r>
            </m:e>
          </m:d>
          <m:r>
            <m:rPr>
              <m:sty m:val="p"/>
            </m:rPr>
            <m:t>≤</m:t>
          </m:r>
          <m:r>
            <m:t>I</m:t>
          </m:r>
          <m:d>
            <m:dPr>
              <m:begChr m:val="("/>
              <m:sepChr m:val=""/>
              <m:endChr m:val=")"/>
              <m:grow/>
            </m:dPr>
            <m:e>
              <m:r>
                <m:t>g</m:t>
              </m:r>
              <m:r>
                <m:rPr>
                  <m:sty m:val="p"/>
                </m:rPr>
                <m:t>;</m:t>
              </m:r>
              <m:r>
                <m:t>x</m:t>
              </m:r>
            </m:e>
          </m:d>
          <m:r>
            <m:t> </m:t>
          </m:r>
          <m:d>
            <m:dPr>
              <m:begChr m:val="("/>
              <m:sepChr m:val=""/>
              <m:endChr m:val=")"/>
              <m:grow/>
            </m:dPr>
            <m:e>
              <m:r>
                <m:t>x</m:t>
              </m:r>
              <m:r>
                <m:rPr>
                  <m:sty m:val="p"/>
                </m:rPr>
                <m:t>→</m:t>
              </m:r>
              <m:r>
                <m:t>g</m:t>
              </m:r>
              <m:r>
                <m:rPr>
                  <m:sty m:val="p"/>
                </m:rPr>
                <m:t>→</m:t>
              </m:r>
              <m:r>
                <m:t>m</m:t>
              </m:r>
            </m:e>
          </m:d>
        </m:oMath>
      </m:oMathPara>
    </w:p>
    <w:p>
      <w:pPr>
        <w:spacing w:after="100"/>
        <w:jc w:val="both"/>
      </w:pPr>
      <w:r>
        <w:rPr>
          <w:color w:val="3A4350"/>
          <w:sz w:val="19"/>
          <w:szCs w:val="19"/>
        </w:rPr>
        <w:t xml:space="preserve">where </w:t>
      </w:r>
      <m:oMath>
        <m:r>
          <m:t>x</m:t>
        </m:r>
      </m:oMath>
      <w:r>
        <w:rPr>
          <w:color w:val="3A4350"/>
          <w:sz w:val="19"/>
          <w:szCs w:val="19"/>
        </w:rPr>
        <w:t xml:space="preserve"> is the position along the axis of the embryo (the cause), </w:t>
      </w:r>
      <m:oMath>
        <m:r>
          <m:t>g</m:t>
        </m:r>
      </m:oMath>
      <w:r>
        <w:rPr>
          <w:color w:val="3A4350"/>
          <w:sz w:val="19"/>
          <w:szCs w:val="19"/>
        </w:rPr>
        <w:t xml:space="preserve"> the vector of gap-gene concentrations, </w:t>
      </w:r>
      <m:oMath>
        <m:r>
          <m:t>m</m:t>
        </m:r>
      </m:oMath>
      <w:r>
        <w:rPr>
          <w:color w:val="3A4350"/>
          <w:sz w:val="19"/>
          <w:szCs w:val="19"/>
        </w:rPr>
        <w:t xml:space="preserve"> the internal measurement of the cell, </w:t>
      </w:r>
      <m:oMath>
        <m:r>
          <m:t>I</m:t>
        </m:r>
        <m:d>
          <m:dPr>
            <m:begChr m:val="("/>
            <m:sepChr m:val=""/>
            <m:endChr m:val=")"/>
            <m:grow/>
          </m:dPr>
          <m:e>
            <m:r>
              <m:t>m</m:t>
            </m:r>
            <m:r>
              <m:rPr>
                <m:sty m:val="p"/>
              </m:rPr>
              <m:t>;</m:t>
            </m:r>
            <m:r>
              <m:t>g</m:t>
            </m:r>
          </m:e>
        </m:d>
      </m:oMath>
      <w:r>
        <w:rPr>
          <w:color w:val="3A4350"/>
          <w:sz w:val="19"/>
          <w:szCs w:val="19"/>
        </w:rPr>
        <w:t xml:space="preserve"> the capacity of the measurement, </w:t>
      </w:r>
      <m:oMath>
        <m:r>
          <m:t>I</m:t>
        </m:r>
        <m:d>
          <m:dPr>
            <m:begChr m:val="("/>
            <m:sepChr m:val=""/>
            <m:endChr m:val=")"/>
            <m:grow/>
          </m:dPr>
          <m:e>
            <m:r>
              <m:t>m</m:t>
            </m:r>
            <m:r>
              <m:rPr>
                <m:sty m:val="p"/>
              </m:rPr>
              <m:t>;</m:t>
            </m:r>
            <m:r>
              <m:t>x</m:t>
            </m:r>
          </m:e>
        </m:d>
      </m:oMath>
      <w:r>
        <w:rPr>
          <w:color w:val="3A4350"/>
          <w:sz w:val="19"/>
          <w:szCs w:val="19"/>
        </w:rPr>
        <w:t xml:space="preserve"> the positional information that is retained and </w:t>
      </w:r>
      <m:oMath>
        <m:r>
          <m:t>β</m:t>
        </m:r>
        <m:r>
          <m:rPr>
            <m:sty m:val="p"/>
          </m:rPr>
          <m:t>≥</m:t>
        </m:r>
        <m:r>
          <m:t>0</m:t>
        </m:r>
      </m:oMath>
      <w:r>
        <w:rPr>
          <w:color w:val="3A4350"/>
          <w:sz w:val="19"/>
          <w:szCs w:val="19"/>
        </w:rPr>
        <w:t xml:space="preserve"> the trade-off parameter. The exact limits in which the trade-off is universal were not seen.</w:t>
      </w:r>
    </w:p>
    <w:p>
      <w:pPr>
        <w:spacing w:after="100" w:before="80"/>
        <w:jc w:val="both"/>
      </w:pPr>
      <w:r>
        <w:rPr>
          <w:b/>
          <w:bCs/>
          <w:color w:val="C25E00"/>
        </w:rPr>
        <w:t xml:space="preserve">Link to the theoretical introduction. </w:t>
      </w:r>
      <w:r>
        <w:t xml:space="preserve">Complements Section 1.1: the data processing inequality along a causal chain becomes a quantitative bound on the information that reaches the effect, and the trade-off between the cost of measurement and the useful information is the same as in choosing sensor precision in monitoring.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Reformulates the precision of molecular measurement as an information bottleneck trade-off with a universal form, tested on embryonic data.</w:t>
      </w:r>
    </w:p>
    <w:p>
      <w:pPr>
        <w:pStyle w:val="Heading2"/>
        <w:keepNext/>
      </w:pPr>
      <w:r>
        <w:rPr>
          <w:color w:val="C25E00"/>
        </w:rPr>
        <w:t xml:space="preserve">P5  </w:t>
      </w:r>
      <w:r>
        <w:rPr>
          <w:color w:val="1F3864"/>
        </w:rPr>
        <w:t xml:space="preserve">Trading bits in the readout from a genetic network</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Marianne Bauer, Mariela D. Petkova, Thomas Gregor, Eric F. Wieschaus,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118, no. 46, art. e2109011118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egnbegjqzdjhlq95kul1">
              <w:r>
                <w:rPr>
                  <w:color w:val="1D4ED8"/>
                  <w:sz w:val="18"/>
                  <w:szCs w:val="18"/>
                  <w:u w:val="single"/>
                </w:rPr>
                <w:t xml:space="preserve">https://doi.org/10.1073/pnas.2109011118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publication pages of the Department of Molecular Biology and of T. Gregor's laboratory (Laboratory for the Physics of Life) list the paper; W. Bialek, E. F. Wieschaus and T. Gregor are at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positional information · threshold readout of transcription factors · the fly gap-gene network · information transmission in a regulatory cascade · enhancers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gap-gene network in the early fly embryo is used to study the trade-off between the precision with which the cell measures the concentrations of transcription factors and the amount of relevant information it extracts. For threshold readouts, low thresholds are more important, and no fine-tuning is needed for nearly optimal information transmission. The physical limits of measurement make the observed multiplicity of enhancers necessary, with sensitivity to combinations of factors rather than to a single factor. The paper counts how many bits about position, the cause at the top, pass to the readouts of one layer of the regulatory cascade, and it is the data-driven predecessor of [P4].</w:t>
      </w:r>
    </w:p>
    <w:p>
      <w:pPr>
        <w:keepNext/>
        <w:spacing w:after="40" w:before="80"/>
      </w:pPr>
      <w:r>
        <w:rPr>
          <w:b/>
          <w:bCs/>
          <w:color w:val="C25E00"/>
        </w:rPr>
        <w:t xml:space="preserve">Key equation.</w:t>
      </w:r>
      <w:r>
        <w:rPr>
          <w:i/>
          <w:iCs/>
          <w:color w:val="5B6573"/>
          <w:sz w:val="18"/>
          <w:szCs w:val="18"/>
        </w:rPr>
        <w:t xml:space="preserve">  (Positional information and threshold readout (representative formulation))</w:t>
      </w:r>
    </w:p>
    <w:p>
      <w:pPr>
        <w:pStyle w:val="Equation"/>
      </w:pPr>
      <m:oMathPara>
        <m:oMathParaPr>
          <m:jc m:val="center"/>
        </m:oMathParaPr>
        <m:oMath>
          <m:r>
            <m:t>I</m:t>
          </m:r>
          <m:d>
            <m:dPr>
              <m:begChr m:val="("/>
              <m:sepChr m:val=""/>
              <m:endChr m:val=")"/>
              <m:grow/>
            </m:dPr>
            <m:e>
              <m:r>
                <m:t>g</m:t>
              </m:r>
              <m:r>
                <m:rPr>
                  <m:sty m:val="p"/>
                </m:rPr>
                <m:t>;</m:t>
              </m:r>
              <m:r>
                <m:t>x</m:t>
              </m:r>
            </m:e>
          </m:d>
          <m:r>
            <m:rPr>
              <m:sty m:val="p"/>
            </m:rPr>
            <m:t>=</m:t>
          </m:r>
          <m:r>
            <m:rPr>
              <m:sty m:val="p"/>
            </m:rPr>
            <m:t>∫</m:t>
          </m:r>
          <m:r>
            <m:t>d</m:t>
          </m:r>
          <m:r>
            <m:t>x</m:t>
          </m:r>
          <m:r>
            <m:rPr>
              <m:sty m:val="p"/>
            </m:rPr>
            <m:t>∫</m:t>
          </m:r>
          <m:sSup>
            <m:e>
              <m:r>
                <m:t>d</m:t>
              </m:r>
            </m:e>
            <m:sup>
              <m:r>
                <m:t>K</m:t>
              </m:r>
            </m:sup>
          </m:sSup>
          <m:r>
            <m:t>g</m:t>
          </m:r>
          <m:r>
            <m:t> </m:t>
          </m:r>
          <m:r>
            <m:t>P</m:t>
          </m:r>
          <m:d>
            <m:dPr>
              <m:begChr m:val="("/>
              <m:sepChr m:val=""/>
              <m:endChr m:val=")"/>
              <m:grow/>
            </m:dPr>
            <m:e>
              <m:r>
                <m:t>x</m:t>
              </m:r>
            </m:e>
          </m:d>
          <m:r>
            <m:t>P</m:t>
          </m:r>
          <m:d>
            <m:dPr>
              <m:begChr m:val="("/>
              <m:sepChr m:val=""/>
              <m:endChr m:val=")"/>
              <m:grow/>
            </m:dPr>
            <m:e>
              <m:r>
                <m:t>g</m:t>
              </m:r>
              <m:r>
                <m:rPr>
                  <m:sty m:val="p"/>
                </m:rPr>
                <m:t>∣</m:t>
              </m:r>
              <m:r>
                <m:t>x</m:t>
              </m:r>
            </m:e>
          </m:d>
          <m:sSub>
            <m:e>
              <m:r>
                <m:rPr>
                  <m:sty m:val="p"/>
                </m:rPr>
                <m:t>log</m:t>
              </m:r>
            </m:e>
            <m:sub>
              <m:r>
                <m:t>2</m:t>
              </m:r>
            </m:sub>
          </m:sSub>
          <m:f>
            <m:fPr>
              <m:type m:val="bar"/>
            </m:fPr>
            <m:num>
              <m:r>
                <m:t>P</m:t>
              </m:r>
              <m:d>
                <m:dPr>
                  <m:begChr m:val="("/>
                  <m:sepChr m:val=""/>
                  <m:endChr m:val=")"/>
                  <m:grow/>
                </m:dPr>
                <m:e>
                  <m:r>
                    <m:t>g</m:t>
                  </m:r>
                  <m:r>
                    <m:rPr>
                      <m:sty m:val="p"/>
                    </m:rPr>
                    <m:t>∣</m:t>
                  </m:r>
                  <m:r>
                    <m:t>x</m:t>
                  </m:r>
                </m:e>
              </m:d>
            </m:num>
            <m:den>
              <m:r>
                <m:t>P</m:t>
              </m:r>
              <m:d>
                <m:dPr>
                  <m:begChr m:val="("/>
                  <m:sepChr m:val=""/>
                  <m:endChr m:val=")"/>
                  <m:grow/>
                </m:dPr>
                <m:e>
                  <m:r>
                    <m:t>g</m:t>
                  </m:r>
                </m:e>
              </m:d>
            </m:den>
          </m:f>
          <m:r>
            <m:rPr>
              <m:sty m:val="p"/>
            </m:rPr>
            <m:t>,</m:t>
          </m:r>
          <m:r>
            <m:t>  </m:t>
          </m:r>
          <m:sSub>
            <m:e>
              <m:r>
                <m:t>σ</m:t>
              </m:r>
            </m:e>
            <m:sub>
              <m:r>
                <m:t>i</m:t>
              </m:r>
            </m:sub>
          </m:sSub>
          <m:r>
            <m:rPr>
              <m:sty m:val="p"/>
            </m:rPr>
            <m:t>=</m:t>
          </m:r>
          <m:r>
            <m:t>Θ</m:t>
          </m:r>
          <m:d>
            <m:dPr>
              <m:begChr m:val="("/>
              <m:sepChr m:val=""/>
              <m:endChr m:val=")"/>
              <m:grow/>
            </m:dPr>
            <m:e>
              <m:sSub>
                <m:e>
                  <m:r>
                    <m:t>g</m:t>
                  </m:r>
                </m:e>
                <m:sub>
                  <m:r>
                    <m:t>i</m:t>
                  </m:r>
                </m:sub>
              </m:sSub>
              <m:r>
                <m:rPr>
                  <m:sty m:val="p"/>
                </m:rPr>
                <m:t>−</m:t>
              </m:r>
              <m:sSub>
                <m:e>
                  <m:r>
                    <m:t>θ</m:t>
                  </m:r>
                </m:e>
                <m:sub>
                  <m:r>
                    <m:t>i</m:t>
                  </m:r>
                </m:sub>
              </m:sSub>
            </m:e>
          </m:d>
        </m:oMath>
      </m:oMathPara>
    </w:p>
    <w:p>
      <w:pPr>
        <w:spacing w:after="100"/>
        <w:jc w:val="both"/>
      </w:pPr>
      <w:r>
        <w:rPr>
          <w:color w:val="3A4350"/>
          <w:sz w:val="19"/>
          <w:szCs w:val="19"/>
        </w:rPr>
        <w:t xml:space="preserve">where </w:t>
      </w:r>
      <m:oMath>
        <m:r>
          <m:t>x</m:t>
        </m:r>
      </m:oMath>
      <w:r>
        <w:rPr>
          <w:color w:val="3A4350"/>
          <w:sz w:val="19"/>
          <w:szCs w:val="19"/>
        </w:rPr>
        <w:t xml:space="preserve"> is the position, </w:t>
      </w:r>
      <m:oMath>
        <m:r>
          <m:t>g</m:t>
        </m:r>
        <m:r>
          <m:rPr>
            <m:sty m:val="p"/>
          </m:rPr>
          <m:t>=</m:t>
        </m:r>
        <m:d>
          <m:dPr>
            <m:begChr m:val="("/>
            <m:sepChr m:val=""/>
            <m:endChr m:val=")"/>
            <m:grow/>
          </m:dPr>
          <m:e>
            <m:sSub>
              <m:e>
                <m:r>
                  <m:t>g</m:t>
                </m:r>
              </m:e>
              <m:sub>
                <m:r>
                  <m:t>1</m:t>
                </m:r>
              </m:sub>
            </m:sSub>
            <m:r>
              <m:rPr>
                <m:sty m:val="p"/>
              </m:rPr>
              <m:t>,</m:t>
            </m:r>
            <m:r>
              <m:rPr>
                <m:sty m:val="p"/>
              </m:rPr>
              <m:t>…</m:t>
            </m:r>
            <m:r>
              <m:rPr>
                <m:sty m:val="p"/>
              </m:rPr>
              <m:t>,</m:t>
            </m:r>
            <m:sSub>
              <m:e>
                <m:r>
                  <m:t>g</m:t>
                </m:r>
              </m:e>
              <m:sub>
                <m:r>
                  <m:t>K</m:t>
                </m:r>
              </m:sub>
            </m:sSub>
          </m:e>
        </m:d>
      </m:oMath>
      <w:r>
        <w:rPr>
          <w:color w:val="3A4350"/>
          <w:sz w:val="19"/>
          <w:szCs w:val="19"/>
        </w:rPr>
        <w:t xml:space="preserve"> the expression levels of the gap genes, </w:t>
      </w:r>
      <m:oMath>
        <m:r>
          <m:t>P</m:t>
        </m:r>
        <m:d>
          <m:dPr>
            <m:begChr m:val="("/>
            <m:sepChr m:val=""/>
            <m:endChr m:val=")"/>
            <m:grow/>
          </m:dPr>
          <m:e>
            <m:r>
              <m:t>g</m:t>
            </m:r>
            <m:r>
              <m:rPr>
                <m:sty m:val="p"/>
              </m:rPr>
              <m:t>∣</m:t>
            </m:r>
            <m:r>
              <m:t>x</m:t>
            </m:r>
          </m:e>
        </m:d>
      </m:oMath>
      <w:r>
        <w:rPr>
          <w:color w:val="3A4350"/>
          <w:sz w:val="19"/>
          <w:szCs w:val="19"/>
        </w:rPr>
        <w:t xml:space="preserve"> the noisy encoding of position, </w:t>
      </w:r>
      <m:oMath>
        <m:r>
          <m:t>P</m:t>
        </m:r>
        <m:d>
          <m:dPr>
            <m:begChr m:val="("/>
            <m:sepChr m:val=""/>
            <m:endChr m:val=")"/>
            <m:grow/>
          </m:dPr>
          <m:e>
            <m:r>
              <m:t>g</m:t>
            </m:r>
          </m:e>
        </m:d>
      </m:oMath>
      <w:r>
        <w:rPr>
          <w:color w:val="3A4350"/>
          <w:sz w:val="19"/>
          <w:szCs w:val="19"/>
        </w:rPr>
        <w:t xml:space="preserve"> the marginal, </w:t>
      </w:r>
      <m:oMath>
        <m:sSub>
          <m:e>
            <m:r>
              <m:t>σ</m:t>
            </m:r>
          </m:e>
          <m:sub>
            <m:r>
              <m:t>i</m:t>
            </m:r>
          </m:sub>
        </m:sSub>
      </m:oMath>
      <w:r>
        <w:rPr>
          <w:color w:val="3A4350"/>
          <w:sz w:val="19"/>
          <w:szCs w:val="19"/>
        </w:rPr>
        <w:t xml:space="preserve"> the binary readouts with thresholds </w:t>
      </w:r>
      <m:oMath>
        <m:sSub>
          <m:e>
            <m:r>
              <m:t>θ</m:t>
            </m:r>
          </m:e>
          <m:sub>
            <m:r>
              <m:t>i</m:t>
            </m:r>
          </m:sub>
        </m:sSub>
      </m:oMath>
      <w:r>
        <w:rPr>
          <w:color w:val="3A4350"/>
          <w:sz w:val="19"/>
          <w:szCs w:val="19"/>
        </w:rPr>
        <w:t xml:space="preserve"> and </w:t>
      </w:r>
      <m:oMath>
        <m:r>
          <m:t>Θ</m:t>
        </m:r>
      </m:oMath>
      <w:r>
        <w:rPr>
          <w:color w:val="3A4350"/>
          <w:sz w:val="19"/>
          <w:szCs w:val="19"/>
        </w:rPr>
        <w:t xml:space="preserve"> the step function; the paper compares </w:t>
      </w:r>
      <m:oMath>
        <m:r>
          <m:t>I</m:t>
        </m:r>
        <m:d>
          <m:dPr>
            <m:begChr m:val="("/>
            <m:sepChr m:val=""/>
            <m:endChr m:val=")"/>
            <m:grow/>
          </m:dPr>
          <m:e>
            <m:r>
              <m:t>σ</m:t>
            </m:r>
            <m:r>
              <m:rPr>
                <m:sty m:val="p"/>
              </m:rPr>
              <m:t>;</m:t>
            </m:r>
            <m:r>
              <m:t>x</m:t>
            </m:r>
          </m:e>
        </m:d>
      </m:oMath>
      <w:r>
        <w:rPr>
          <w:color w:val="3A4350"/>
          <w:sz w:val="19"/>
          <w:szCs w:val="19"/>
        </w:rPr>
        <w:t xml:space="preserve"> with </w:t>
      </w:r>
      <m:oMath>
        <m:r>
          <m:t>I</m:t>
        </m:r>
        <m:d>
          <m:dPr>
            <m:begChr m:val="("/>
            <m:sepChr m:val=""/>
            <m:endChr m:val=")"/>
            <m:grow/>
          </m:dPr>
          <m:e>
            <m:r>
              <m:t>g</m:t>
            </m:r>
            <m:r>
              <m:rPr>
                <m:sty m:val="p"/>
              </m:rPr>
              <m:t>;</m:t>
            </m:r>
            <m:r>
              <m:t>x</m:t>
            </m:r>
          </m:e>
        </m:d>
      </m:oMath>
      <w:r>
        <w:rPr>
          <w:color w:val="3A4350"/>
          <w:sz w:val="19"/>
          <w:szCs w:val="19"/>
        </w:rPr>
        <w:t xml:space="preserve">.</w:t>
      </w:r>
    </w:p>
    <w:p>
      <w:pPr>
        <w:spacing w:after="100" w:before="80"/>
        <w:jc w:val="both"/>
      </w:pPr>
      <w:r>
        <w:rPr>
          <w:b/>
          <w:bCs/>
          <w:color w:val="C25E00"/>
        </w:rPr>
        <w:t xml:space="preserve">Link to the theoretical introduction. </w:t>
      </w:r>
      <w:r>
        <w:t xml:space="preserve">Complements Sections 1.1 and 1.4: it measures the information flow along a real causal cascade, from the cause to the readout, and shows which readout architectures preserve the information about the cause.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quantitatively, in bits, which readout architectures preserve the information about the cause and explains why enhancers respond to combinations of factors.</w:t>
      </w:r>
    </w:p>
    <w:p>
      <w:pPr>
        <w:pStyle w:val="Heading1"/>
        <w:pageBreakBefore/>
      </w:pPr>
      <w:r>
        <w:rPr>
          <w:color w:val="1F3864"/>
        </w:rPr>
        <w:t xml:space="preserve">8. Synthesis: what the 20 articles show together</w:t>
      </w:r>
    </w:p>
    <w:p>
      <w:pPr>
        <w:spacing w:after="120"/>
        <w:jc w:val="both"/>
      </w:pPr>
      <w:r>
        <w:t xml:space="preserve">The 20 papers cover all the sections of Part I except directed information. The table gives, for each,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ΦID</w:t>
            </w:r>
          </w:p>
        </w:tc>
        <w:tc>
          <w:tcPr>
            <w:tcW w:type="dxa" w:w="3100"/>
            <w:tcMar>
              <w:top w:type="dxa" w:w="60"/>
              <w:left w:type="dxa" w:w="100"/>
              <w:bottom w:type="dxa" w:w="60"/>
              <w:right w:type="dxa" w:w="100"/>
            </w:tcMar>
            <w:vAlign w:val="top"/>
          </w:tcPr>
          <w:p>
            <w:r>
              <w:rPr>
                <w:sz w:val="17"/>
                <w:szCs w:val="17"/>
              </w:rPr>
              <w:t xml:space="preserve">What does transfer entropy actually measure?</w:t>
            </w:r>
          </w:p>
        </w:tc>
        <w:tc>
          <w:tcPr>
            <w:tcW w:type="dxa" w:w="3738"/>
            <w:tcMar>
              <w:top w:type="dxa" w:w="60"/>
              <w:left w:type="dxa" w:w="100"/>
              <w:bottom w:type="dxa" w:w="60"/>
              <w:right w:type="dxa" w:w="100"/>
            </w:tcMar>
            <w:vAlign w:val="top"/>
          </w:tcPr>
          <w:p>
            <w:r>
              <w:rPr>
                <w:sz w:val="17"/>
                <w:szCs w:val="17"/>
              </w:rPr>
              <w:t xml:space="preserve">A sum of four atoms, including synergy.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Quantum causal strength</w:t>
            </w:r>
          </w:p>
        </w:tc>
        <w:tc>
          <w:tcPr>
            <w:tcW w:type="dxa" w:w="3100"/>
            <w:shd w:fill="F7F9FC" w:color="auto" w:val="clear"/>
            <w:tcMar>
              <w:top w:type="dxa" w:w="60"/>
              <w:left w:type="dxa" w:w="100"/>
              <w:bottom w:type="dxa" w:w="60"/>
              <w:right w:type="dxa" w:w="100"/>
            </w:tcMar>
            <w:vAlign w:val="top"/>
          </w:tcPr>
          <w:p>
            <w:r>
              <w:rPr>
                <w:sz w:val="17"/>
                <w:szCs w:val="17"/>
              </w:rPr>
              <w:t xml:space="preserve">How much does the input of a process affect its output?</w:t>
            </w:r>
          </w:p>
        </w:tc>
        <w:tc>
          <w:tcPr>
            <w:tcW w:type="dxa" w:w="3738"/>
            <w:shd w:fill="F7F9FC" w:color="auto" w:val="clear"/>
            <w:tcMar>
              <w:top w:type="dxa" w:w="60"/>
              <w:left w:type="dxa" w:w="100"/>
              <w:bottom w:type="dxa" w:w="60"/>
              <w:right w:type="dxa" w:w="100"/>
            </w:tcMar>
            <w:vAlign w:val="top"/>
          </w:tcPr>
          <w:p>
            <w:r>
              <w:rPr>
                <w:sz w:val="17"/>
                <w:szCs w:val="17"/>
              </w:rPr>
              <w:t xml:space="preserve">Maximal and minimal effects with data processing.</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Resource theory</w:t>
            </w:r>
          </w:p>
        </w:tc>
        <w:tc>
          <w:tcPr>
            <w:tcW w:type="dxa" w:w="3100"/>
            <w:tcMar>
              <w:top w:type="dxa" w:w="60"/>
              <w:left w:type="dxa" w:w="100"/>
              <w:bottom w:type="dxa" w:w="60"/>
              <w:right w:type="dxa" w:w="100"/>
            </w:tcMar>
            <w:vAlign w:val="top"/>
          </w:tcPr>
          <w:p>
            <w:r>
              <w:rPr>
                <w:sz w:val="17"/>
                <w:szCs w:val="17"/>
              </w:rPr>
              <w:t xml:space="preserve">Can causal connection be measured as a resource?</w:t>
            </w:r>
          </w:p>
        </w:tc>
        <w:tc>
          <w:tcPr>
            <w:tcW w:type="dxa" w:w="3738"/>
            <w:tcMar>
              <w:top w:type="dxa" w:w="60"/>
              <w:left w:type="dxa" w:w="100"/>
              <w:bottom w:type="dxa" w:w="60"/>
              <w:right w:type="dxa" w:w="100"/>
            </w:tcMar>
            <w:vAlign w:val="top"/>
          </w:tcPr>
          <w:p>
            <w:r>
              <w:rPr>
                <w:sz w:val="17"/>
                <w:szCs w:val="17"/>
              </w:rPr>
              <w:t xml:space="preserve">Yes: signaling robustness as a monotone.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Information in time</w:t>
            </w:r>
          </w:p>
        </w:tc>
        <w:tc>
          <w:tcPr>
            <w:tcW w:type="dxa" w:w="3100"/>
            <w:shd w:fill="F7F9FC" w:color="auto" w:val="clear"/>
            <w:tcMar>
              <w:top w:type="dxa" w:w="60"/>
              <w:left w:type="dxa" w:w="100"/>
              <w:bottom w:type="dxa" w:w="60"/>
              <w:right w:type="dxa" w:w="100"/>
            </w:tcMar>
            <w:vAlign w:val="top"/>
          </w:tcPr>
          <w:p>
            <w:r>
              <w:rPr>
                <w:sz w:val="17"/>
                <w:szCs w:val="17"/>
              </w:rPr>
              <w:t xml:space="preserve">Mutual information between a quantum cause and effect?</w:t>
            </w:r>
          </w:p>
        </w:tc>
        <w:tc>
          <w:tcPr>
            <w:tcW w:type="dxa" w:w="3738"/>
            <w:shd w:fill="F7F9FC" w:color="auto" w:val="clear"/>
            <w:tcMar>
              <w:top w:type="dxa" w:w="60"/>
              <w:left w:type="dxa" w:w="100"/>
              <w:bottom w:type="dxa" w:w="60"/>
              <w:right w:type="dxa" w:w="100"/>
            </w:tcMar>
            <w:vAlign w:val="top"/>
          </w:tcPr>
          <w:p>
            <w:r>
              <w:rPr>
                <w:sz w:val="17"/>
                <w:szCs w:val="17"/>
              </w:rPr>
              <w:t xml:space="preserve">A definition with a pseudo-density matrix.</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Design for the causal model</w:t>
            </w:r>
          </w:p>
        </w:tc>
        <w:tc>
          <w:tcPr>
            <w:tcW w:type="dxa" w:w="3100"/>
            <w:tcMar>
              <w:top w:type="dxa" w:w="60"/>
              <w:left w:type="dxa" w:w="100"/>
              <w:bottom w:type="dxa" w:w="60"/>
              <w:right w:type="dxa" w:w="100"/>
            </w:tcMar>
            <w:vAlign w:val="top"/>
          </w:tcPr>
          <w:p>
            <w:r>
              <w:rPr>
                <w:sz w:val="17"/>
                <w:szCs w:val="17"/>
              </w:rPr>
              <w:t xml:space="preserve">Where and how to intervene?</w:t>
            </w:r>
          </w:p>
        </w:tc>
        <w:tc>
          <w:tcPr>
            <w:tcW w:type="dxa" w:w="3738"/>
            <w:tcMar>
              <w:top w:type="dxa" w:w="60"/>
              <w:left w:type="dxa" w:w="100"/>
              <w:bottom w:type="dxa" w:w="60"/>
              <w:right w:type="dxa" w:w="100"/>
            </w:tcMar>
            <w:vAlign w:val="top"/>
          </w:tcPr>
          <w:p>
            <w:r>
              <w:rPr>
                <w:sz w:val="17"/>
                <w:szCs w:val="17"/>
              </w:rPr>
              <w:t xml:space="preserve">Maximize the expected information about the model.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Minimum-entropy Granger</w:t>
            </w:r>
          </w:p>
        </w:tc>
        <w:tc>
          <w:tcPr>
            <w:tcW w:type="dxa" w:w="3100"/>
            <w:shd w:fill="F7F9FC" w:color="auto" w:val="clear"/>
            <w:tcMar>
              <w:top w:type="dxa" w:w="60"/>
              <w:left w:type="dxa" w:w="100"/>
              <w:bottom w:type="dxa" w:w="60"/>
              <w:right w:type="dxa" w:w="100"/>
            </w:tcMar>
            <w:vAlign w:val="top"/>
          </w:tcPr>
          <w:p>
            <w:r>
              <w:rPr>
                <w:sz w:val="17"/>
                <w:szCs w:val="17"/>
              </w:rPr>
              <w:t xml:space="preserve">What is the theoretical basis of conditional Granger?</w:t>
            </w:r>
          </w:p>
        </w:tc>
        <w:tc>
          <w:tcPr>
            <w:tcW w:type="dxa" w:w="3738"/>
            <w:shd w:fill="F7F9FC" w:color="auto" w:val="clear"/>
            <w:tcMar>
              <w:top w:type="dxa" w:w="60"/>
              <w:left w:type="dxa" w:w="100"/>
              <w:bottom w:type="dxa" w:w="60"/>
              <w:right w:type="dxa" w:w="100"/>
            </w:tcMar>
            <w:vAlign w:val="top"/>
          </w:tcPr>
          <w:p>
            <w:r>
              <w:rPr>
                <w:sz w:val="17"/>
                <w:szCs w:val="17"/>
              </w:rPr>
              <w:t xml:space="preserve">Prediction with the determinant, not with the trace.</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Knockoffs</w:t>
            </w:r>
          </w:p>
        </w:tc>
        <w:tc>
          <w:tcPr>
            <w:tcW w:type="dxa" w:w="3100"/>
            <w:tcMar>
              <w:top w:type="dxa" w:w="60"/>
              <w:left w:type="dxa" w:w="100"/>
              <w:bottom w:type="dxa" w:w="60"/>
              <w:right w:type="dxa" w:w="100"/>
            </w:tcMar>
            <w:vAlign w:val="top"/>
          </w:tcPr>
          <w:p>
            <w:r>
              <w:rPr>
                <w:sz w:val="17"/>
                <w:szCs w:val="17"/>
              </w:rPr>
              <w:t xml:space="preserve">How can independence tests be made more powerful?</w:t>
            </w:r>
          </w:p>
        </w:tc>
        <w:tc>
          <w:tcPr>
            <w:tcW w:type="dxa" w:w="3738"/>
            <w:tcMar>
              <w:top w:type="dxa" w:w="60"/>
              <w:left w:type="dxa" w:w="100"/>
              <w:bottom w:type="dxa" w:w="60"/>
              <w:right w:type="dxa" w:w="100"/>
            </w:tcMar>
            <w:vAlign w:val="top"/>
          </w:tcPr>
          <w:p>
            <w:r>
              <w:rPr>
                <w:sz w:val="17"/>
                <w:szCs w:val="17"/>
              </w:rPr>
              <w:t xml:space="preserve">Minimize reconstructability, e.g. mutual information.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Bayesian design</w:t>
            </w:r>
          </w:p>
        </w:tc>
        <w:tc>
          <w:tcPr>
            <w:tcW w:type="dxa" w:w="3100"/>
            <w:shd w:fill="F7F9FC" w:color="auto" w:val="clear"/>
            <w:tcMar>
              <w:top w:type="dxa" w:w="60"/>
              <w:left w:type="dxa" w:w="100"/>
              <w:bottom w:type="dxa" w:w="60"/>
              <w:right w:type="dxa" w:w="100"/>
            </w:tcMar>
            <w:vAlign w:val="top"/>
          </w:tcPr>
          <w:p>
            <w:r>
              <w:rPr>
                <w:sz w:val="17"/>
                <w:szCs w:val="17"/>
              </w:rPr>
              <w:t xml:space="preserve">Which intervention reveals the graph fastest?</w:t>
            </w:r>
          </w:p>
        </w:tc>
        <w:tc>
          <w:tcPr>
            <w:tcW w:type="dxa" w:w="3738"/>
            <w:shd w:fill="F7F9FC" w:color="auto" w:val="clear"/>
            <w:tcMar>
              <w:top w:type="dxa" w:w="60"/>
              <w:left w:type="dxa" w:w="100"/>
              <w:bottom w:type="dxa" w:w="60"/>
              <w:right w:type="dxa" w:w="100"/>
            </w:tcMar>
            <w:vAlign w:val="top"/>
          </w:tcPr>
          <w:p>
            <w:r>
              <w:rPr>
                <w:sz w:val="17"/>
                <w:szCs w:val="17"/>
              </w:rPr>
              <w:t xml:space="preserve">The one that reduces the posterior entropy most.</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Granger for point processes</w:t>
            </w:r>
          </w:p>
        </w:tc>
        <w:tc>
          <w:tcPr>
            <w:tcW w:type="dxa" w:w="3100"/>
            <w:tcMar>
              <w:top w:type="dxa" w:w="60"/>
              <w:left w:type="dxa" w:w="100"/>
              <w:bottom w:type="dxa" w:w="60"/>
              <w:right w:type="dxa" w:w="100"/>
            </w:tcMar>
            <w:vAlign w:val="top"/>
          </w:tcPr>
          <w:p>
            <w:r>
              <w:rPr>
                <w:sz w:val="17"/>
                <w:szCs w:val="17"/>
              </w:rPr>
              <w:t xml:space="preserve">Spurious links from exogenous stimulation?</w:t>
            </w:r>
          </w:p>
        </w:tc>
        <w:tc>
          <w:tcPr>
            <w:tcW w:type="dxa" w:w="3738"/>
            <w:tcMar>
              <w:top w:type="dxa" w:w="60"/>
              <w:left w:type="dxa" w:w="100"/>
              <w:bottom w:type="dxa" w:w="60"/>
              <w:right w:type="dxa" w:w="100"/>
            </w:tcMar>
            <w:vAlign w:val="top"/>
          </w:tcPr>
          <w:p>
            <w:r>
              <w:rPr>
                <w:sz w:val="17"/>
                <w:szCs w:val="17"/>
              </w:rPr>
              <w:t xml:space="preserve">Model the stimulation explicitly.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Effective information</w:t>
            </w:r>
          </w:p>
        </w:tc>
        <w:tc>
          <w:tcPr>
            <w:tcW w:type="dxa" w:w="3100"/>
            <w:shd w:fill="F7F9FC" w:color="auto" w:val="clear"/>
            <w:tcMar>
              <w:top w:type="dxa" w:w="60"/>
              <w:left w:type="dxa" w:w="100"/>
              <w:bottom w:type="dxa" w:w="60"/>
              <w:right w:type="dxa" w:w="100"/>
            </w:tcMar>
            <w:vAlign w:val="top"/>
          </w:tcPr>
          <w:p>
            <w:r>
              <w:rPr>
                <w:sz w:val="17"/>
                <w:szCs w:val="17"/>
              </w:rPr>
              <w:t xml:space="preserve">At which scale should one intervene?</w:t>
            </w:r>
          </w:p>
        </w:tc>
        <w:tc>
          <w:tcPr>
            <w:tcW w:type="dxa" w:w="3738"/>
            <w:shd w:fill="F7F9FC" w:color="auto" w:val="clear"/>
            <w:tcMar>
              <w:top w:type="dxa" w:w="60"/>
              <w:left w:type="dxa" w:w="100"/>
              <w:bottom w:type="dxa" w:w="60"/>
              <w:right w:type="dxa" w:w="100"/>
            </w:tcMar>
            <w:vAlign w:val="top"/>
          </w:tcPr>
          <w:p>
            <w:r>
              <w:rPr>
                <w:sz w:val="17"/>
                <w:szCs w:val="17"/>
              </w:rPr>
              <w:t xml:space="preserve">Where effective information is largest.</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Entropy estimation</w:t>
            </w:r>
          </w:p>
        </w:tc>
        <w:tc>
          <w:tcPr>
            <w:tcW w:type="dxa" w:w="3100"/>
            <w:tcMar>
              <w:top w:type="dxa" w:w="60"/>
              <w:left w:type="dxa" w:w="100"/>
              <w:bottom w:type="dxa" w:w="60"/>
              <w:right w:type="dxa" w:w="100"/>
            </w:tcMar>
            <w:vAlign w:val="top"/>
          </w:tcPr>
          <w:p>
            <w:r>
              <w:rPr>
                <w:sz w:val="17"/>
                <w:szCs w:val="17"/>
              </w:rPr>
              <w:t xml:space="preserve">How precisely can entropy be measured?</w:t>
            </w:r>
          </w:p>
        </w:tc>
        <w:tc>
          <w:tcPr>
            <w:tcW w:type="dxa" w:w="3738"/>
            <w:tcMar>
              <w:top w:type="dxa" w:w="60"/>
              <w:left w:type="dxa" w:w="100"/>
              <w:bottom w:type="dxa" w:w="60"/>
              <w:right w:type="dxa" w:w="100"/>
            </w:tcMar>
            <w:vAlign w:val="top"/>
          </w:tcPr>
          <w:p>
            <w:r>
              <w:rPr>
                <w:sz w:val="17"/>
                <w:szCs w:val="17"/>
              </w:rPr>
              <w:t xml:space="preserve">Minimax rates; bias is the obstacle.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Exact empowerment</w:t>
            </w:r>
          </w:p>
        </w:tc>
        <w:tc>
          <w:tcPr>
            <w:tcW w:type="dxa" w:w="3100"/>
            <w:shd w:fill="F7F9FC" w:color="auto" w:val="clear"/>
            <w:tcMar>
              <w:top w:type="dxa" w:w="60"/>
              <w:left w:type="dxa" w:w="100"/>
              <w:bottom w:type="dxa" w:w="60"/>
              <w:right w:type="dxa" w:w="100"/>
            </w:tcMar>
            <w:vAlign w:val="top"/>
          </w:tcPr>
          <w:p>
            <w:r>
              <w:rPr>
                <w:sz w:val="17"/>
                <w:szCs w:val="17"/>
              </w:rPr>
              <w:t xml:space="preserve">How is the capacity of the causal channel computed?</w:t>
            </w:r>
          </w:p>
        </w:tc>
        <w:tc>
          <w:tcPr>
            <w:tcW w:type="dxa" w:w="3738"/>
            <w:shd w:fill="F7F9FC" w:color="auto" w:val="clear"/>
            <w:tcMar>
              <w:top w:type="dxa" w:w="60"/>
              <w:left w:type="dxa" w:w="100"/>
              <w:bottom w:type="dxa" w:w="60"/>
              <w:right w:type="dxa" w:w="100"/>
            </w:tcMar>
            <w:vAlign w:val="top"/>
          </w:tcPr>
          <w:p>
            <w:r>
              <w:rPr>
                <w:sz w:val="17"/>
                <w:szCs w:val="17"/>
              </w:rPr>
              <w:t xml:space="preserve">Latent Gaussian channel and convex optimization.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Information objectives</w:t>
            </w:r>
          </w:p>
        </w:tc>
        <w:tc>
          <w:tcPr>
            <w:tcW w:type="dxa" w:w="3100"/>
            <w:tcMar>
              <w:top w:type="dxa" w:w="60"/>
              <w:left w:type="dxa" w:w="100"/>
              <w:bottom w:type="dxa" w:w="60"/>
              <w:right w:type="dxa" w:w="100"/>
            </w:tcMar>
            <w:vAlign w:val="top"/>
          </w:tcPr>
          <w:p>
            <w:r>
              <w:rPr>
                <w:sz w:val="17"/>
                <w:szCs w:val="17"/>
              </w:rPr>
              <w:t xml:space="preserve">Which objectives keep what control needs?</w:t>
            </w:r>
          </w:p>
        </w:tc>
        <w:tc>
          <w:tcPr>
            <w:tcW w:type="dxa" w:w="3738"/>
            <w:tcMar>
              <w:top w:type="dxa" w:w="60"/>
              <w:left w:type="dxa" w:w="100"/>
              <w:bottom w:type="dxa" w:w="60"/>
              <w:right w:type="dxa" w:w="100"/>
            </w:tcMar>
            <w:vAlign w:val="top"/>
          </w:tcPr>
          <w:p>
            <w:r>
              <w:rPr>
                <w:sz w:val="17"/>
                <w:szCs w:val="17"/>
              </w:rPr>
              <w:t xml:space="preserve">Not all of them: there are counterexamples.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Causality in deep networks</w:t>
            </w:r>
          </w:p>
        </w:tc>
        <w:tc>
          <w:tcPr>
            <w:tcW w:type="dxa" w:w="3100"/>
            <w:shd w:fill="F7F9FC" w:color="auto" w:val="clear"/>
            <w:tcMar>
              <w:top w:type="dxa" w:w="60"/>
              <w:left w:type="dxa" w:w="100"/>
              <w:bottom w:type="dxa" w:w="60"/>
              <w:right w:type="dxa" w:w="100"/>
            </w:tcMar>
            <w:vAlign w:val="top"/>
          </w:tcPr>
          <w:p>
            <w:r>
              <w:rPr>
                <w:sz w:val="17"/>
                <w:szCs w:val="17"/>
              </w:rPr>
              <w:t xml:space="preserve">How does the causal structure of the layers change?</w:t>
            </w:r>
          </w:p>
        </w:tc>
        <w:tc>
          <w:tcPr>
            <w:tcW w:type="dxa" w:w="3738"/>
            <w:shd w:fill="F7F9FC" w:color="auto" w:val="clear"/>
            <w:tcMar>
              <w:top w:type="dxa" w:w="60"/>
              <w:left w:type="dxa" w:w="100"/>
              <w:bottom w:type="dxa" w:w="60"/>
              <w:right w:type="dxa" w:w="100"/>
            </w:tcMar>
            <w:vAlign w:val="top"/>
          </w:tcPr>
          <w:p>
            <w:r>
              <w:rPr>
                <w:sz w:val="17"/>
                <w:szCs w:val="17"/>
              </w:rPr>
              <w:t xml:space="preserve">Sensitivity, degeneracy and integration.</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Causal invariance</w:t>
            </w:r>
          </w:p>
        </w:tc>
        <w:tc>
          <w:tcPr>
            <w:tcW w:type="dxa" w:w="3100"/>
            <w:tcMar>
              <w:top w:type="dxa" w:w="60"/>
              <w:left w:type="dxa" w:w="100"/>
              <w:bottom w:type="dxa" w:w="60"/>
              <w:right w:type="dxa" w:w="100"/>
            </w:tcMar>
            <w:vAlign w:val="top"/>
          </w:tcPr>
          <w:p>
            <w:r>
              <w:rPr>
                <w:sz w:val="17"/>
                <w:szCs w:val="17"/>
              </w:rPr>
              <w:t xml:space="preserve">How is invariance across environments expressed?</w:t>
            </w:r>
          </w:p>
        </w:tc>
        <w:tc>
          <w:tcPr>
            <w:tcW w:type="dxa" w:w="3738"/>
            <w:tcMar>
              <w:top w:type="dxa" w:w="60"/>
              <w:left w:type="dxa" w:w="100"/>
              <w:bottom w:type="dxa" w:w="60"/>
              <w:right w:type="dxa" w:w="100"/>
            </w:tcMar>
            <w:vAlign w:val="top"/>
          </w:tcPr>
          <w:p>
            <w:r>
              <w:rPr>
                <w:sz w:val="17"/>
                <w:szCs w:val="17"/>
              </w:rPr>
              <w:t xml:space="preserve">Zero conditional information.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Transformers and causal graphs</w:t>
            </w:r>
          </w:p>
        </w:tc>
        <w:tc>
          <w:tcPr>
            <w:tcW w:type="dxa" w:w="3100"/>
            <w:shd w:fill="F7F9FC" w:color="auto" w:val="clear"/>
            <w:tcMar>
              <w:top w:type="dxa" w:w="60"/>
              <w:left w:type="dxa" w:w="100"/>
              <w:bottom w:type="dxa" w:w="60"/>
              <w:right w:type="dxa" w:w="100"/>
            </w:tcMar>
            <w:vAlign w:val="top"/>
          </w:tcPr>
          <w:p>
            <w:r>
              <w:rPr>
                <w:sz w:val="17"/>
                <w:szCs w:val="17"/>
              </w:rPr>
              <w:t xml:space="preserve">How does the network learn the causal graph?</w:t>
            </w:r>
          </w:p>
        </w:tc>
        <w:tc>
          <w:tcPr>
            <w:tcW w:type="dxa" w:w="3738"/>
            <w:shd w:fill="F7F9FC" w:color="auto" w:val="clear"/>
            <w:tcMar>
              <w:top w:type="dxa" w:w="60"/>
              <w:left w:type="dxa" w:w="100"/>
              <w:bottom w:type="dxa" w:w="60"/>
              <w:right w:type="dxa" w:w="100"/>
            </w:tcMar>
            <w:vAlign w:val="top"/>
          </w:tcPr>
          <w:p>
            <w:r>
              <w:rPr>
                <w:sz w:val="17"/>
                <w:szCs w:val="17"/>
              </w:rPr>
              <w:t xml:space="preserve">χ² information and the processing inequality.</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Local irreversibility</w:t>
            </w:r>
          </w:p>
        </w:tc>
        <w:tc>
          <w:tcPr>
            <w:tcW w:type="dxa" w:w="3100"/>
            <w:tcMar>
              <w:top w:type="dxa" w:w="60"/>
              <w:left w:type="dxa" w:w="100"/>
              <w:bottom w:type="dxa" w:w="60"/>
              <w:right w:type="dxa" w:w="100"/>
            </w:tcMar>
            <w:vAlign w:val="top"/>
          </w:tcPr>
          <w:p>
            <w:r>
              <w:rPr>
                <w:sz w:val="17"/>
                <w:szCs w:val="17"/>
              </w:rPr>
              <w:t xml:space="preserve">From which interactions does the arrow of time come?</w:t>
            </w:r>
          </w:p>
        </w:tc>
        <w:tc>
          <w:tcPr>
            <w:tcW w:type="dxa" w:w="3738"/>
            <w:tcMar>
              <w:top w:type="dxa" w:w="60"/>
              <w:left w:type="dxa" w:w="100"/>
              <w:bottom w:type="dxa" w:w="60"/>
              <w:right w:type="dxa" w:w="100"/>
            </w:tcMar>
            <w:vAlign w:val="top"/>
          </w:tcPr>
          <w:p>
            <w:r>
              <w:rPr>
                <w:sz w:val="17"/>
                <w:szCs w:val="17"/>
              </w:rPr>
              <w:t xml:space="preserve">Mainly from pairs, in the retina.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Empowerment for assistance</w:t>
            </w:r>
          </w:p>
        </w:tc>
        <w:tc>
          <w:tcPr>
            <w:tcW w:type="dxa" w:w="3100"/>
            <w:shd w:fill="F7F9FC" w:color="auto" w:val="clear"/>
            <w:tcMar>
              <w:top w:type="dxa" w:w="60"/>
              <w:left w:type="dxa" w:w="100"/>
              <w:bottom w:type="dxa" w:w="60"/>
              <w:right w:type="dxa" w:w="100"/>
            </w:tcMar>
            <w:vAlign w:val="top"/>
          </w:tcPr>
          <w:p>
            <w:r>
              <w:rPr>
                <w:sz w:val="17"/>
                <w:szCs w:val="17"/>
              </w:rPr>
              <w:t xml:space="preserve">How can a human be helped without inferring the reward?</w:t>
            </w:r>
          </w:p>
        </w:tc>
        <w:tc>
          <w:tcPr>
            <w:tcW w:type="dxa" w:w="3738"/>
            <w:shd w:fill="F7F9FC" w:color="auto" w:val="clear"/>
            <w:tcMar>
              <w:top w:type="dxa" w:w="60"/>
              <w:left w:type="dxa" w:w="100"/>
              <w:bottom w:type="dxa" w:w="60"/>
              <w:right w:type="dxa" w:w="100"/>
            </w:tcMar>
            <w:vAlign w:val="top"/>
          </w:tcPr>
          <w:p>
            <w:r>
              <w:rPr>
                <w:sz w:val="17"/>
                <w:szCs w:val="17"/>
              </w:rPr>
              <w:t xml:space="preserve">Increase the human's control over the future.</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Molecular bottleneck</w:t>
            </w:r>
          </w:p>
        </w:tc>
        <w:tc>
          <w:tcPr>
            <w:tcW w:type="dxa" w:w="3100"/>
            <w:tcMar>
              <w:top w:type="dxa" w:w="60"/>
              <w:left w:type="dxa" w:w="100"/>
              <w:bottom w:type="dxa" w:w="60"/>
              <w:right w:type="dxa" w:w="100"/>
            </w:tcMar>
            <w:vAlign w:val="top"/>
          </w:tcPr>
          <w:p>
            <w:r>
              <w:rPr>
                <w:sz w:val="17"/>
                <w:szCs w:val="17"/>
              </w:rPr>
              <w:t xml:space="preserve">How much information about the cause passes through the measurement?</w:t>
            </w:r>
          </w:p>
        </w:tc>
        <w:tc>
          <w:tcPr>
            <w:tcW w:type="dxa" w:w="3738"/>
            <w:tcMar>
              <w:top w:type="dxa" w:w="60"/>
              <w:left w:type="dxa" w:w="100"/>
              <w:bottom w:type="dxa" w:w="60"/>
              <w:right w:type="dxa" w:w="100"/>
            </w:tcMar>
            <w:vAlign w:val="top"/>
          </w:tcPr>
          <w:p>
            <w:r>
              <w:rPr>
                <w:sz w:val="17"/>
                <w:szCs w:val="17"/>
              </w:rPr>
              <w:t xml:space="preserve">Universal cost–information trade-off.</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Readout from the gene network</w:t>
            </w:r>
          </w:p>
        </w:tc>
        <w:tc>
          <w:tcPr>
            <w:tcW w:type="dxa" w:w="3100"/>
            <w:shd w:fill="F7F9FC" w:color="auto" w:val="clear"/>
            <w:tcMar>
              <w:top w:type="dxa" w:w="60"/>
              <w:left w:type="dxa" w:w="100"/>
              <w:bottom w:type="dxa" w:w="60"/>
              <w:right w:type="dxa" w:w="100"/>
            </w:tcMar>
            <w:vAlign w:val="top"/>
          </w:tcPr>
          <w:p>
            <w:r>
              <w:rPr>
                <w:sz w:val="17"/>
                <w:szCs w:val="17"/>
              </w:rPr>
              <w:t xml:space="preserve">Which readouts preserve positional information?</w:t>
            </w:r>
          </w:p>
        </w:tc>
        <w:tc>
          <w:tcPr>
            <w:tcW w:type="dxa" w:w="3738"/>
            <w:shd w:fill="F7F9FC" w:color="auto" w:val="clear"/>
            <w:tcMar>
              <w:top w:type="dxa" w:w="60"/>
              <w:left w:type="dxa" w:w="100"/>
              <w:bottom w:type="dxa" w:w="60"/>
              <w:right w:type="dxa" w:w="100"/>
            </w:tcMar>
            <w:vAlign w:val="top"/>
          </w:tcPr>
          <w:p>
            <w:r>
              <w:rPr>
                <w:sz w:val="17"/>
                <w:szCs w:val="17"/>
              </w:rPr>
              <w:t xml:space="preserve">Low thresholds and combinations of factors.</w:t>
            </w:r>
          </w:p>
        </w:tc>
      </w:tr>
    </w:tbl>
    <w:p>
      <w:pPr>
        <w:spacing w:after="160"/>
      </w:pPr>
    </w:p>
    <w:p>
      <w:pPr>
        <w:pStyle w:val="Heading3"/>
      </w:pPr>
      <w:r>
        <w:rPr>
          <w:color w:val="1F3864"/>
        </w:rPr>
        <w:t xml:space="preserve">8.1 From prediction to intervention</w:t>
      </w:r>
    </w:p>
    <w:p>
      <w:pPr>
        <w:spacing w:after="120"/>
        <w:jc w:val="both"/>
      </w:pPr>
      <w:r>
        <w:t xml:space="preserve">A clear line separates the papers. On one side are the predictive measures: minimum-entropy Granger causality [H1], Granger for point processes [H4] and the information objectives of representations [BK3]. They are valid only when all common causes are in the model, and [H4] shows concretely how an unmeasured stimulation creates spurious links. On the other side are the interventional measures: empowerment as channel capacity [BK2, P3], effective information with maximum-entropy interventions [H5, BK4] and quantum causal effects [O2, O3]. These obey the data processing inequality and are not affected by common causes, but they require the intervention to be possible or identifiable.</w:t>
      </w:r>
    </w:p>
    <w:p>
      <w:pPr>
        <w:pStyle w:val="Heading3"/>
      </w:pPr>
      <w:r>
        <w:rPr>
          <w:color w:val="1F3864"/>
        </w:rPr>
        <w:t xml:space="preserve">8.2 Decompositions describe, they do not cause</w:t>
      </w:r>
    </w:p>
    <w:p>
      <w:pPr>
        <w:spacing w:after="120"/>
        <w:jc w:val="both"/>
      </w:pPr>
      <w:r>
        <w:t xml:space="preserve">ΦID [O1] and the decomposition of irreversibility by order [P2] show how information or entropy production is distributed among parts and interactions. [O1] shows that transfer entropy mixes the unique part with synergy, so the same value can come from different mechanisms. But the atoms of a decomposition are not causal contributions: the test of Section 9 shows that randomized pumping, with a clear effect, receives almost zero unique information with both </w:t>
      </w:r>
      <m:oMath>
        <m:sSub>
          <m:e>
            <m:r>
              <m:t>I</m:t>
            </m:r>
          </m:e>
          <m:sub>
            <m:r>
              <m:rPr>
                <m:sty m:val="p"/>
              </m:rPr>
              <m:t>min</m:t>
            </m:r>
          </m:sub>
        </m:sSub>
      </m:oMath>
      <w:r>
        <w:t xml:space="preserve"> and BROJA.</w:t>
      </w:r>
    </w:p>
    <w:p>
      <w:pPr>
        <w:pStyle w:val="Heading3"/>
      </w:pPr>
      <w:r>
        <w:rPr>
          <w:color w:val="1F3864"/>
        </w:rPr>
        <w:t xml:space="preserve">8.3 Information as a criterion for identification and testing</w:t>
      </w:r>
    </w:p>
    <w:p>
      <w:pPr>
        <w:spacing w:after="120"/>
        <w:jc w:val="both"/>
      </w:pPr>
      <w:r>
        <w:t xml:space="preserve">The data processing inequality is the most powerful theoretical tool of the group: it identifies the causal parent from mutual information [P1], bounds the information that arrives along a chain [P4, P5] and makes interventional measures well behaved [O2]. In testing, mutual information enters as a criterion for constructing knockoffs [H2] and as an invariance condition [BK5]. The minimax bounds [BK1] are a reminder that every such measure must be estimated, and that the bias of "plug-in" estimators grows fast with the dimension.</w:t>
      </w:r>
    </w:p>
    <w:p>
      <w:pPr>
        <w:pStyle w:val="Heading3"/>
      </w:pPr>
      <w:r>
        <w:rPr>
          <w:color w:val="1F3864"/>
        </w:rPr>
        <w:t xml:space="preserve">8.4 Experimental design with information</w:t>
      </w:r>
    </w:p>
    <w:p>
      <w:pPr>
        <w:spacing w:after="120"/>
        <w:jc w:val="both"/>
      </w:pPr>
      <w:r>
        <w:t xml:space="preserve">Two papers turn information into a design criterion for causal structure: the choice of the node and of the value of the intervention [O5] and the choice of the intervention that reduces the posterior entropy of the graph fastest [H3]. Both maximize the expected information about the causal model, not about a parameter. Empowerment [BK2, P3] is the other side of the same coin: it measures how much information the agent can obtain about the future through its own actions, i.e. how strong the channel is that an experiment can exploit.</w:t>
      </w:r>
    </w:p>
    <w:p>
      <w:pPr>
        <w:pStyle w:val="Heading3"/>
      </w:pPr>
      <w:r>
        <w:rPr>
          <w:color w:val="1F3864"/>
        </w:rPr>
        <w:t xml:space="preserve">8.5 Lessons for SWI-Goal-OED</w:t>
      </w:r>
    </w:p>
    <w:p>
      <w:pPr>
        <w:pStyle w:val="ListParagraph"/>
        <w:numPr>
          <w:ilvl w:val="0"/>
          <w:numId w:val="2"/>
        </w:numPr>
        <w:spacing w:after="60"/>
        <w:jc w:val="both"/>
      </w:pPr>
      <w:r>
        <w:t xml:space="preserve">The bits measured from the operator's records are causal bits only if everything the operator sees when deciding is in the record [H4, H1]; otherwise intervention is needed.</w:t>
      </w:r>
    </w:p>
    <w:p>
      <w:pPr>
        <w:pStyle w:val="ListParagraph"/>
        <w:numPr>
          <w:ilvl w:val="0"/>
          <w:numId w:val="2"/>
        </w:numPr>
        <w:spacing w:after="60"/>
        <w:jc w:val="both"/>
      </w:pPr>
      <w:r>
        <w:t xml:space="preserve">The interventional flow and empowerment [BK2, P3] are the right estimand for the question "how much does pumping affect the toe"; decompositions [O1] are not.</w:t>
      </w:r>
    </w:p>
    <w:p>
      <w:pPr>
        <w:pStyle w:val="ListParagraph"/>
        <w:numPr>
          <w:ilvl w:val="0"/>
          <w:numId w:val="2"/>
        </w:numPr>
        <w:spacing w:after="60"/>
        <w:jc w:val="both"/>
      </w:pPr>
      <w:r>
        <w:t xml:space="preserve">Information estimators must be corrected for bias [BK1]; with large tables, the intervals otherwise do not cover the true value.</w:t>
      </w:r>
    </w:p>
    <w:p>
      <w:pPr>
        <w:pStyle w:val="ListParagraph"/>
        <w:numPr>
          <w:ilvl w:val="0"/>
          <w:numId w:val="2"/>
        </w:numPr>
        <w:spacing w:after="60"/>
        <w:jc w:val="both"/>
      </w:pPr>
      <w:r>
        <w:t xml:space="preserve">The design of monitoring and of interventions can be chosen by the expected information about causal structure [O5, H3], and the value of a monitoring variable is measured by what it adds to identification.</w:t>
      </w:r>
    </w:p>
    <w:p>
      <w:pPr>
        <w:pStyle w:val="Heading3"/>
      </w:pPr>
      <w:r>
        <w:rPr>
          <w:color w:val="1F3864"/>
        </w:rPr>
        <w:t xml:space="preserve">8.6 Further reading</w:t>
      </w:r>
    </w:p>
    <w:p>
      <w:pPr>
        <w:spacing w:after="120"/>
        <w:jc w:val="both"/>
      </w:pPr>
      <w:r>
        <w:t xml:space="preserve">Papers closely related to the topic that were left out because of the limit of 5 papers per institution, overlap with a selected paper, or an unconfirmed bibliographic field or affiliation.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Mediano, P. A. M., Rosas, F. E., Luppi, A. I., Jensen, H. J., Seth, A. K., Barrett, A. B., Carhart-Harris, R. L. &amp; Bor, D. (2022). Greater than the parts: A review of the information decomposition approach to causal emergence. </w:t>
            </w:r>
            <w:r>
              <w:rPr>
                <w:i/>
                <w:iCs/>
                <w:sz w:val="17"/>
                <w:szCs w:val="17"/>
              </w:rPr>
              <w:t xml:space="preserve">Philosophical Transactions of the Royal Society A</w:t>
            </w:r>
            <w:r>
              <w:rPr>
                <w:sz w:val="17"/>
                <w:szCs w:val="17"/>
              </w:rPr>
              <w:t xml:space="preserve">, 380(2227), 20210246. </w:t>
            </w:r>
            <w:hyperlink w:history="1" r:id="rIdaxhmhtqkse0mzzuc-u_5p">
              <w:r>
                <w:rPr>
                  <w:color w:val="1D4ED8"/>
                  <w:sz w:val="17"/>
                  <w:szCs w:val="17"/>
                  <w:u w:val="single"/>
                </w:rPr>
                <w:t xml:space="preserve">https://doi.org/10.1098/rsta.2021.0246</w:t>
              </w:r>
            </w:hyperlink>
          </w:p>
        </w:tc>
        <w:tc>
          <w:tcPr>
            <w:tcW w:type="dxa" w:w="3038"/>
            <w:tcMar>
              <w:top w:type="dxa" w:w="60"/>
              <w:left w:type="dxa" w:w="100"/>
              <w:bottom w:type="dxa" w:w="60"/>
              <w:right w:type="dxa" w:w="100"/>
            </w:tcMar>
            <w:vAlign w:val="top"/>
          </w:tcPr>
          <w:p>
            <w:r>
              <w:rPr>
                <w:sz w:val="17"/>
                <w:szCs w:val="17"/>
              </w:rPr>
              <w:t xml:space="preserve">Review of the theory of causal emergence with PID; complements [O1].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Bai, G., Wu, Y.-D., Zhu, Y., Hayashi, M. &amp; Chiribella, G. (2022). Quantum causal unravelling. </w:t>
            </w:r>
            <w:r>
              <w:rPr>
                <w:i/>
                <w:iCs/>
                <w:sz w:val="17"/>
                <w:szCs w:val="17"/>
              </w:rPr>
              <w:t xml:space="preserve">npj Quantum Information</w:t>
            </w:r>
            <w:r>
              <w:rPr>
                <w:sz w:val="17"/>
                <w:szCs w:val="17"/>
              </w:rPr>
              <w:t xml:space="preserve">, 8, 69. </w:t>
            </w:r>
            <w:hyperlink w:history="1" r:id="rIdk43bynumq0b3oi985xbn-">
              <w:r>
                <w:rPr>
                  <w:color w:val="1D4ED8"/>
                  <w:sz w:val="17"/>
                  <w:szCs w:val="17"/>
                  <w:u w:val="single"/>
                </w:rPr>
                <w:t xml:space="preserve">https://doi.org/10.1038/s41534-022-00578-4</w:t>
              </w:r>
            </w:hyperlink>
          </w:p>
        </w:tc>
        <w:tc>
          <w:tcPr>
            <w:tcW w:type="dxa" w:w="3038"/>
            <w:shd w:fill="F7F9FC" w:color="auto" w:val="clear"/>
            <w:tcMar>
              <w:top w:type="dxa" w:w="60"/>
              <w:left w:type="dxa" w:w="100"/>
              <w:bottom w:type="dxa" w:w="60"/>
              <w:right w:type="dxa" w:w="100"/>
            </w:tcMar>
            <w:vAlign w:val="top"/>
          </w:tcPr>
          <w:p>
            <w:r>
              <w:rPr>
                <w:sz w:val="17"/>
                <w:szCs w:val="17"/>
              </w:rPr>
              <w:t xml:space="preserve">Efficient discovery of quantum causal structure; the Oxford affiliation only on arXiv.</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Parbhoo, S., Wieser, M., Wieczorek, A. &amp; Roth, V. (2020). Information bottleneck for estimating treatment effects with systematically missing covariates. </w:t>
            </w:r>
            <w:r>
              <w:rPr>
                <w:i/>
                <w:iCs/>
                <w:sz w:val="17"/>
                <w:szCs w:val="17"/>
              </w:rPr>
              <w:t xml:space="preserve">Entropy</w:t>
            </w:r>
            <w:r>
              <w:rPr>
                <w:sz w:val="17"/>
                <w:szCs w:val="17"/>
              </w:rPr>
              <w:t xml:space="preserve">, 22(4), 389. </w:t>
            </w:r>
            <w:hyperlink w:history="1" r:id="rIdyzqveqjmj_cc8mmi04rm4">
              <w:r>
                <w:rPr>
                  <w:color w:val="1D4ED8"/>
                  <w:sz w:val="17"/>
                  <w:szCs w:val="17"/>
                  <w:u w:val="single"/>
                </w:rPr>
                <w:t xml:space="preserve">https://doi.org/10.3390/e22040389</w:t>
              </w:r>
            </w:hyperlink>
          </w:p>
        </w:tc>
        <w:tc>
          <w:tcPr>
            <w:tcW w:type="dxa" w:w="3038"/>
            <w:tcMar>
              <w:top w:type="dxa" w:w="60"/>
              <w:left w:type="dxa" w:w="100"/>
              <w:bottom w:type="dxa" w:w="60"/>
              <w:right w:type="dxa" w:w="100"/>
            </w:tcMar>
            <w:vAlign w:val="top"/>
          </w:tcPr>
          <w:p>
            <w:r>
              <w:rPr>
                <w:sz w:val="17"/>
                <w:szCs w:val="17"/>
              </w:rPr>
              <w:t xml:space="preserve">Information bottleneck for treatment effects; Harvard only in the preprint.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Pigozzi, F., Goldstein, A. &amp; Levin, M. (2025). Associative conditioning in gene regulatory network models increases integrative causal emergence. </w:t>
            </w:r>
            <w:r>
              <w:rPr>
                <w:i/>
                <w:iCs/>
                <w:sz w:val="17"/>
                <w:szCs w:val="17"/>
              </w:rPr>
              <w:t xml:space="preserve">Communications Biology</w:t>
            </w:r>
            <w:r>
              <w:rPr>
                <w:sz w:val="17"/>
                <w:szCs w:val="17"/>
              </w:rPr>
              <w:t xml:space="preserve">, 8, 1027 (DOI not seen).</w:t>
            </w:r>
          </w:p>
        </w:tc>
        <w:tc>
          <w:tcPr>
            <w:tcW w:type="dxa" w:w="3038"/>
            <w:shd w:fill="F7F9FC" w:color="auto" w:val="clear"/>
            <w:tcMar>
              <w:top w:type="dxa" w:w="60"/>
              <w:left w:type="dxa" w:w="100"/>
              <w:bottom w:type="dxa" w:w="60"/>
              <w:right w:type="dxa" w:w="100"/>
            </w:tcMar>
            <w:vAlign w:val="top"/>
          </w:tcPr>
          <w:p>
            <w:r>
              <w:rPr>
                <w:sz w:val="17"/>
                <w:szCs w:val="17"/>
              </w:rPr>
              <w:t xml:space="preserve">ΦID and causal emergence in gene networks that learn.</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Choi, J., Sharma, A., Lee, H., Levine, S. &amp; Gu, S. S. (2021). Variational empowerment as representation learning for goal-conditioned reinforcement learning. </w:t>
            </w:r>
            <w:r>
              <w:rPr>
                <w:i/>
                <w:iCs/>
                <w:sz w:val="17"/>
                <w:szCs w:val="17"/>
              </w:rPr>
              <w:t xml:space="preserve">Proceedings of the 38th International Conference on Machine Learning</w:t>
            </w:r>
            <w:r>
              <w:rPr>
                <w:sz w:val="17"/>
                <w:szCs w:val="17"/>
              </w:rPr>
              <w:t xml:space="preserve">, PMLR 139, 1953–1963. </w:t>
            </w:r>
            <w:hyperlink w:history="1" r:id="rId2yglx9pha3lcrmb6lvcnr">
              <w:r>
                <w:rPr>
                  <w:color w:val="1D4ED8"/>
                  <w:sz w:val="17"/>
                  <w:szCs w:val="17"/>
                  <w:u w:val="single"/>
                </w:rPr>
                <w:t xml:space="preserve">https://proceedings.mlr.press/v139/choi21b.html</w:t>
              </w:r>
            </w:hyperlink>
          </w:p>
        </w:tc>
        <w:tc>
          <w:tcPr>
            <w:tcW w:type="dxa" w:w="3038"/>
            <w:tcMar>
              <w:top w:type="dxa" w:w="60"/>
              <w:left w:type="dxa" w:w="100"/>
              <w:bottom w:type="dxa" w:w="60"/>
              <w:right w:type="dxa" w:w="100"/>
            </w:tcMar>
            <w:vAlign w:val="top"/>
          </w:tcPr>
          <w:p>
            <w:r>
              <w:rPr>
                <w:sz w:val="17"/>
                <w:szCs w:val="17"/>
              </w:rPr>
              <w:t xml:space="preserve">Variational empowerment; complements [BK2].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McGough, L. and co-authors, including Gregor, T. &amp; Bialek, W. (2024). Finding the last bits of positional information. </w:t>
            </w:r>
            <w:r>
              <w:rPr>
                <w:i/>
                <w:iCs/>
                <w:sz w:val="17"/>
                <w:szCs w:val="17"/>
              </w:rPr>
              <w:t xml:space="preserve">PRX Life</w:t>
            </w:r>
            <w:r>
              <w:rPr>
                <w:sz w:val="17"/>
                <w:szCs w:val="17"/>
              </w:rPr>
              <w:t xml:space="preserve">, 2(1), 013016. </w:t>
            </w:r>
            <w:hyperlink w:history="1" r:id="rIddfrnh8u7s_da2hmy1j6oa">
              <w:r>
                <w:rPr>
                  <w:color w:val="1D4ED8"/>
                  <w:sz w:val="17"/>
                  <w:szCs w:val="17"/>
                  <w:u w:val="single"/>
                </w:rPr>
                <w:t xml:space="preserve">https://doi.org/10.1103/PRXLife.2.013016</w:t>
              </w:r>
            </w:hyperlink>
          </w:p>
        </w:tc>
        <w:tc>
          <w:tcPr>
            <w:tcW w:type="dxa" w:w="3038"/>
            <w:shd w:fill="F7F9FC" w:color="auto" w:val="clear"/>
            <w:tcMar>
              <w:top w:type="dxa" w:w="60"/>
              <w:left w:type="dxa" w:w="100"/>
              <w:bottom w:type="dxa" w:w="60"/>
              <w:right w:type="dxa" w:w="100"/>
            </w:tcMar>
            <w:vAlign w:val="top"/>
          </w:tcPr>
          <w:p>
            <w:r>
              <w:rPr>
                <w:sz w:val="17"/>
                <w:szCs w:val="17"/>
              </w:rPr>
              <w:t xml:space="preserve">The last bits of positional information; complements [P5].</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Tkačik, G. &amp; Gregor, T. (2021). The many bits of positional information. </w:t>
            </w:r>
            <w:r>
              <w:rPr>
                <w:i/>
                <w:iCs/>
                <w:sz w:val="17"/>
                <w:szCs w:val="17"/>
              </w:rPr>
              <w:t xml:space="preserve">Development</w:t>
            </w:r>
            <w:r>
              <w:rPr>
                <w:sz w:val="17"/>
                <w:szCs w:val="17"/>
              </w:rPr>
              <w:t xml:space="preserve">, 148(2), dev176065. </w:t>
            </w:r>
            <w:hyperlink w:history="1" r:id="rIdstlvy4rh052glxotzcbqr">
              <w:r>
                <w:rPr>
                  <w:color w:val="1D4ED8"/>
                  <w:sz w:val="17"/>
                  <w:szCs w:val="17"/>
                  <w:u w:val="single"/>
                </w:rPr>
                <w:t xml:space="preserve">https://doi.org/10.1242/dev.176065</w:t>
              </w:r>
            </w:hyperlink>
          </w:p>
        </w:tc>
        <w:tc>
          <w:tcPr>
            <w:tcW w:type="dxa" w:w="3038"/>
            <w:tcMar>
              <w:top w:type="dxa" w:w="60"/>
              <w:left w:type="dxa" w:w="100"/>
              <w:bottom w:type="dxa" w:w="60"/>
              <w:right w:type="dxa" w:w="100"/>
            </w:tcMar>
            <w:vAlign w:val="top"/>
          </w:tcPr>
          <w:p>
            <w:r>
              <w:rPr>
                <w:sz w:val="17"/>
                <w:szCs w:val="17"/>
              </w:rPr>
              <w:t xml:space="preserve">Review of positional information in bits.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Bialek, W. (2024). Ambitions for theory in the physics of life. </w:t>
            </w:r>
            <w:r>
              <w:rPr>
                <w:i/>
                <w:iCs/>
                <w:sz w:val="17"/>
                <w:szCs w:val="17"/>
              </w:rPr>
              <w:t xml:space="preserve">SciPost Physics Lecture Notes</w:t>
            </w:r>
            <w:r>
              <w:rPr>
                <w:sz w:val="17"/>
                <w:szCs w:val="17"/>
              </w:rPr>
              <w:t xml:space="preserve">, 84. </w:t>
            </w:r>
            <w:hyperlink w:history="1" r:id="rIdcajdm1zae1pukoev5h-2v">
              <w:r>
                <w:rPr>
                  <w:color w:val="1D4ED8"/>
                  <w:sz w:val="17"/>
                  <w:szCs w:val="17"/>
                  <w:u w:val="single"/>
                </w:rPr>
                <w:t xml:space="preserve">https://doi.org/10.21468/SciPostPhysLectNotes.84</w:t>
              </w:r>
            </w:hyperlink>
          </w:p>
        </w:tc>
        <w:tc>
          <w:tcPr>
            <w:tcW w:type="dxa" w:w="3038"/>
            <w:shd w:fill="F7F9FC" w:color="auto" w:val="clear"/>
            <w:tcMar>
              <w:top w:type="dxa" w:w="60"/>
              <w:left w:type="dxa" w:w="100"/>
              <w:bottom w:type="dxa" w:w="60"/>
              <w:right w:type="dxa" w:w="100"/>
            </w:tcMar>
            <w:vAlign w:val="top"/>
          </w:tcPr>
          <w:p>
            <w:r>
              <w:rPr>
                <w:sz w:val="17"/>
                <w:szCs w:val="17"/>
              </w:rPr>
              <w:t xml:space="preserve">Lectures on information optimization principles in biology.</w:t>
            </w:r>
          </w:p>
        </w:tc>
      </w:tr>
    </w:tbl>
    <w:p>
      <w:pPr>
        <w:pStyle w:val="Heading1"/>
        <w:pageBreakBefore/>
      </w:pPr>
      <w:r>
        <w:rPr>
          <w:color w:val="92400E"/>
        </w:rPr>
        <w:t xml:space="preserve">9. The proposed innovation</w:t>
      </w:r>
    </w:p>
    <w:p>
      <w:pPr>
        <w:spacing w:after="120"/>
        <w:jc w:val="both"/>
      </w:pPr>
      <w:r>
        <w:t xml:space="preserve">Information theory promises a common unit for causality: how many bits of information pass from one variable to another. For the coastal aquifer the natural question is how much information passes from the pumping decision to the toe of the interface. The standard measure, transfer entropy [B4], is computed from the operator's records, but these records are observational: the operator pumps more during drought, and drought itself also pushes the toe toward the well. This section proposes and tests </w:t>
      </w:r>
      <w:r>
        <w:rPr>
          <w:b/>
          <w:bCs/>
        </w:rPr>
        <w:t xml:space="preserve">RRJEDHA-GO</w:t>
      </w:r>
      <w:r>
        <w:t xml:space="preserve">: the interventional information flow from pumping to the toe, in the sense of Ay and Polani [B8], is defined as the estimand, measured from the records with back-door adjustment and bootstrap bias correction, compared with transfer entropy and with partial information decomposition, and turned into a design question: what must be recorded or randomized so that the measured bits are causal. The same question, how much of the information that passes from one variable to another is causal, arises for brain networks [H1, H4], for gene networks [P4, P5] and for agents that act in an environment [BK2, P3].</w:t>
      </w:r>
    </w:p>
    <w:p>
      <w:pPr>
        <w:pStyle w:val="Heading3"/>
      </w:pPr>
      <w:r>
        <w:rPr>
          <w:color w:val="1F3864"/>
        </w:rPr>
        <w:t xml:space="preserve">9.1 The model and the quantities</w:t>
      </w:r>
    </w:p>
    <w:p>
      <w:pPr>
        <w:spacing w:after="120"/>
        <w:jc w:val="both"/>
      </w:pPr>
      <w:r>
        <w:t xml:space="preserve">The toe model of KRAMERS-GO is used with stochastic recharge (</w:t>
      </w:r>
      <m:oMath>
        <m:r>
          <m:t>s</m:t>
        </m:r>
        <m:r>
          <m:rPr>
            <m:sty m:val="p"/>
          </m:rPr>
          <m:t>=</m:t>
        </m:r>
        <m:r>
          <m:t>0.30</m:t>
        </m:r>
      </m:oMath>
      <w:r>
        <w:t xml:space="preserve">), for 200 000 wells over 10 years. At the start of each year the operator sees the alarm level </w:t>
      </w:r>
      <m:oMath>
        <m:sSub>
          <m:e>
            <m:r>
              <m:t>R</m:t>
            </m:r>
          </m:e>
          <m:sub>
            <m:r>
              <m:t>t</m:t>
            </m:r>
          </m:sub>
        </m:sSub>
        <m:r>
          <m:rPr>
            <m:sty m:val="p"/>
          </m:rPr>
          <m:t>∈</m:t>
        </m:r>
        <m:r>
          <m:rPr>
            <m:sty m:val="p"/>
          </m:rPr>
          <m:t>{</m:t>
        </m:r>
        <m:r>
          <m:t>0</m:t>
        </m:r>
        <m:r>
          <m:rPr>
            <m:sty m:val="p"/>
          </m:rPr>
          <m:t>,</m:t>
        </m:r>
        <m:r>
          <m:t>1</m:t>
        </m:r>
        <m:r>
          <m:rPr>
            <m:sty m:val="p"/>
          </m:rPr>
          <m:t>,</m:t>
        </m:r>
        <m:r>
          <m:t>2</m:t>
        </m:r>
        <m:r>
          <m:rPr>
            <m:sty m:val="p"/>
          </m:rPr>
          <m:t>,</m:t>
        </m:r>
        <m:r>
          <m:t>3</m:t>
        </m:r>
        <m:r>
          <m:rPr>
            <m:sty m:val="p"/>
          </m:rPr>
          <m:t>}</m:t>
        </m:r>
      </m:oMath>
      <w:r>
        <w:t xml:space="preserve"> (the noisy toe reading, in four classes) and the drought category </w:t>
      </w:r>
      <m:oMath>
        <m:sSub>
          <m:e>
            <m:r>
              <m:t>D</m:t>
            </m:r>
          </m:e>
          <m:sub>
            <m:r>
              <m:t>t</m:t>
            </m:r>
          </m:sub>
        </m:sSub>
        <m:r>
          <m:rPr>
            <m:sty m:val="p"/>
          </m:rPr>
          <m:t>∈</m:t>
        </m:r>
        <m:r>
          <m:rPr>
            <m:sty m:val="p"/>
          </m:rPr>
          <m:t>{</m:t>
        </m:r>
        <m:r>
          <m:t>0</m:t>
        </m:r>
        <m:r>
          <m:rPr>
            <m:sty m:val="p"/>
          </m:rPr>
          <m:t>,</m:t>
        </m:r>
        <m:r>
          <m:t>1</m:t>
        </m:r>
        <m:r>
          <m:rPr>
            <m:sty m:val="p"/>
          </m:rPr>
          <m:t>,</m:t>
        </m:r>
        <m:r>
          <m:t>2</m:t>
        </m:r>
        <m:r>
          <m:rPr>
            <m:sty m:val="p"/>
          </m:rPr>
          <m:t>}</m:t>
        </m:r>
      </m:oMath>
      <w:r>
        <w:t xml:space="preserve"> (the mean recharge over the past half-year: dry, normal, wet), and chooses high pumping </w:t>
      </w:r>
      <m:oMath>
        <m:sSub>
          <m:e>
            <m:r>
              <m:t>A</m:t>
            </m:r>
          </m:e>
          <m:sub>
            <m:r>
              <m:t>t</m:t>
            </m:r>
          </m:sub>
        </m:sSub>
        <m:r>
          <m:rPr>
            <m:sty m:val="p"/>
          </m:rPr>
          <m:t>=</m:t>
        </m:r>
        <m:r>
          <m:t>1</m:t>
        </m:r>
      </m:oMath>
      <w:r>
        <w:t xml:space="preserve"> or low pumping </w:t>
      </w:r>
      <m:oMath>
        <m:sSub>
          <m:e>
            <m:r>
              <m:t>A</m:t>
            </m:r>
          </m:e>
          <m:sub>
            <m:r>
              <m:t>t</m:t>
            </m:r>
          </m:sub>
        </m:sSub>
        <m:r>
          <m:rPr>
            <m:sty m:val="p"/>
          </m:rPr>
          <m:t>=</m:t>
        </m:r>
        <m:r>
          <m:t>0</m:t>
        </m:r>
      </m:oMath>
      <w:r>
        <w:t xml:space="preserve"> with the rule</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t</m:t>
                  </m:r>
                </m:sub>
              </m:sSub>
              <m:r>
                <m:rPr>
                  <m:sty m:val="p"/>
                </m:rPr>
                <m:t>=</m:t>
              </m:r>
              <m:r>
                <m:t>1</m:t>
              </m:r>
            </m:e>
          </m:d>
          <m:r>
            <m:rPr>
              <m:sty m:val="p"/>
            </m:rPr>
            <m:t>=</m:t>
          </m:r>
          <m:sSub>
            <m:e>
              <m:r>
                <m:t>b</m:t>
              </m:r>
            </m:e>
            <m:sub>
              <m:r>
                <m:t>1</m:t>
              </m:r>
            </m:sub>
          </m:sSub>
          <m:d>
            <m:dPr>
              <m:begChr m:val="("/>
              <m:sepChr m:val=""/>
              <m:endChr m:val=")"/>
              <m:grow/>
            </m:dPr>
            <m:e>
              <m:r>
                <m:t>2</m:t>
              </m:r>
              <m:sSub>
                <m:e>
                  <m:r>
                    <m:t>A</m:t>
                  </m:r>
                </m:e>
                <m:sub>
                  <m:r>
                    <m:t>t</m:t>
                  </m:r>
                  <m:r>
                    <m:rPr>
                      <m:sty m:val="p"/>
                    </m:rPr>
                    <m:t>−</m:t>
                  </m:r>
                  <m:r>
                    <m:t>1</m:t>
                  </m:r>
                </m:sub>
              </m:sSub>
              <m:r>
                <m:rPr>
                  <m:sty m:val="p"/>
                </m:rPr>
                <m:t>−</m:t>
              </m:r>
              <m:r>
                <m:t>1</m:t>
              </m:r>
            </m:e>
          </m:d>
          <m:r>
            <m:rPr>
              <m:sty m:val="p"/>
            </m:rPr>
            <m:t>+</m:t>
          </m:r>
          <m:sSub>
            <m:e>
              <m:r>
                <m:t>b</m:t>
              </m:r>
            </m:e>
            <m:sub>
              <m:r>
                <m:t>R</m:t>
              </m:r>
            </m:sub>
          </m:sSub>
          <m:d>
            <m:dPr>
              <m:begChr m:val="("/>
              <m:sepChr m:val=""/>
              <m:endChr m:val=")"/>
              <m:grow/>
            </m:dPr>
            <m:e>
              <m:sSub>
                <m:e>
                  <m:r>
                    <m:t>R</m:t>
                  </m:r>
                </m:e>
                <m:sub>
                  <m:r>
                    <m:t>t</m:t>
                  </m:r>
                </m:sub>
              </m:sSub>
            </m:e>
          </m:d>
          <m:r>
            <m:rPr>
              <m:sty m:val="p"/>
            </m:rPr>
            <m:t>+</m:t>
          </m:r>
          <m:sSub>
            <m:e>
              <m:r>
                <m:t>b</m:t>
              </m:r>
            </m:e>
            <m:sub>
              <m:r>
                <m:t>D</m:t>
              </m:r>
            </m:sub>
          </m:sSub>
          <m:d>
            <m:dPr>
              <m:begChr m:val="("/>
              <m:sepChr m:val=""/>
              <m:endChr m:val=")"/>
              <m:grow/>
            </m:dPr>
            <m:e>
              <m:sSub>
                <m:e>
                  <m:r>
                    <m:t>D</m:t>
                  </m:r>
                </m:e>
                <m:sub>
                  <m:r>
                    <m:t>t</m:t>
                  </m:r>
                </m:sub>
              </m:sSub>
            </m:e>
          </m:d>
        </m:oMath>
      </m:oMathPara>
    </w:p>
    <w:p>
      <w:pPr>
        <w:spacing w:after="120"/>
        <w:jc w:val="both"/>
      </w:pPr>
      <w:r>
        <w:t xml:space="preserve">with </w:t>
      </w:r>
      <m:oMath>
        <m:sSub>
          <m:e>
            <m:r>
              <m:t>b</m:t>
            </m:r>
          </m:e>
          <m:sub>
            <m:r>
              <m:t>1</m:t>
            </m:r>
          </m:sub>
        </m:sSub>
        <m:r>
          <m:rPr>
            <m:sty m:val="p"/>
          </m:rPr>
          <m:t>=</m:t>
        </m:r>
        <m:r>
          <m:t>2</m:t>
        </m:r>
      </m:oMath>
      <w:r>
        <w:t xml:space="preserve">, </w:t>
      </w:r>
      <m:oMath>
        <m:sSub>
          <m:e>
            <m:r>
              <m:t>b</m:t>
            </m:r>
          </m:e>
          <m:sub>
            <m:r>
              <m:t>R</m:t>
            </m:r>
          </m:sub>
        </m:sSub>
        <m:r>
          <m:rPr>
            <m:sty m:val="p"/>
          </m:rPr>
          <m:t>=</m:t>
        </m:r>
        <m:d>
          <m:dPr>
            <m:begChr m:val="("/>
            <m:sepChr m:val=""/>
            <m:endChr m:val=")"/>
            <m:grow/>
          </m:dPr>
          <m:e>
            <m:r>
              <m:t>0.6</m:t>
            </m:r>
            <m:r>
              <m:rPr>
                <m:sty m:val="p"/>
              </m:rPr>
              <m:t>,</m:t>
            </m:r>
            <m:r>
              <m:t>0.0</m:t>
            </m:r>
            <m:r>
              <m:rPr>
                <m:sty m:val="p"/>
              </m:rPr>
              <m:t>,</m:t>
            </m:r>
            <m:r>
              <m:rPr>
                <m:sty m:val="p"/>
              </m:rPr>
              <m:t>−</m:t>
            </m:r>
            <m:r>
              <m:t>1.0</m:t>
            </m:r>
            <m:r>
              <m:rPr>
                <m:sty m:val="p"/>
              </m:rPr>
              <m:t>,</m:t>
            </m:r>
            <m:r>
              <m:rPr>
                <m:sty m:val="p"/>
              </m:rPr>
              <m:t>−</m:t>
            </m:r>
            <m:r>
              <m:t>2.0</m:t>
            </m:r>
          </m:e>
        </m:d>
      </m:oMath>
      <w:r>
        <w:t xml:space="preserve"> and </w:t>
      </w:r>
      <m:oMath>
        <m:sSub>
          <m:e>
            <m:r>
              <m:t>b</m:t>
            </m:r>
          </m:e>
          <m:sub>
            <m:r>
              <m:t>D</m:t>
            </m:r>
          </m:sub>
        </m:sSub>
        <m:r>
          <m:rPr>
            <m:sty m:val="p"/>
          </m:rPr>
          <m:t>=</m:t>
        </m:r>
        <m:d>
          <m:dPr>
            <m:begChr m:val="("/>
            <m:sepChr m:val=""/>
            <m:endChr m:val=")"/>
            <m:grow/>
          </m:dPr>
          <m:e>
            <m:r>
              <m:t>1.2</m:t>
            </m:r>
            <m:r>
              <m:rPr>
                <m:sty m:val="p"/>
              </m:rPr>
              <m:t>,</m:t>
            </m:r>
            <m:r>
              <m:t>0.0</m:t>
            </m:r>
            <m:r>
              <m:rPr>
                <m:sty m:val="p"/>
              </m:rPr>
              <m:t>,</m:t>
            </m:r>
            <m:r>
              <m:rPr>
                <m:sty m:val="p"/>
              </m:rPr>
              <m:t>−</m:t>
            </m:r>
            <m:r>
              <m:t>0.8</m:t>
            </m:r>
          </m:e>
        </m:d>
      </m:oMath>
      <w:r>
        <w:t xml:space="preserve">. The probability of high pumping is 0.42 in dry years and 0.32 in wet ones, while the mean change of the toe under low pumping is 0.041 in dry years and −0.007 in wet ones: drought is a confounder. The outcome of the year is the change of the toe </w:t>
      </w:r>
      <m:oMath>
        <m:r>
          <m:t>Δ</m:t>
        </m:r>
        <m:sSub>
          <m:e>
            <m:r>
              <m:t>X</m:t>
            </m:r>
          </m:e>
          <m:sub>
            <m:r>
              <m:t>t</m:t>
            </m:r>
          </m:sub>
        </m:sSub>
        <m:r>
          <m:rPr>
            <m:sty m:val="p"/>
          </m:rPr>
          <m:t>=</m:t>
        </m:r>
        <m:sSub>
          <m:e>
            <m:r>
              <m:t>X</m:t>
            </m:r>
          </m:e>
          <m:sub>
            <m:r>
              <m:t>t</m:t>
            </m:r>
            <m:r>
              <m:rPr>
                <m:sty m:val="p"/>
              </m:rPr>
              <m:t>+</m:t>
            </m:r>
            <m:r>
              <m:t>1</m:t>
            </m:r>
          </m:sub>
        </m:sSub>
        <m:r>
          <m:rPr>
            <m:sty m:val="p"/>
          </m:rPr>
          <m:t>−</m:t>
        </m:r>
        <m:sSub>
          <m:e>
            <m:r>
              <m:t>X</m:t>
            </m:r>
          </m:e>
          <m:sub>
            <m:r>
              <m:t>t</m:t>
            </m:r>
          </m:sub>
        </m:sSub>
      </m:oMath>
      <w:r>
        <w:t xml:space="preserve"> in three classes (retreat, stable, advance). Since the toe is deterministic once the recharge path is known, each well-year is simulated both under </w:t>
      </w:r>
      <m:oMath>
        <m:sSub>
          <m:e>
            <m:r>
              <m:t>A</m:t>
            </m:r>
          </m:e>
          <m:sub>
            <m:r>
              <m:t>t</m:t>
            </m:r>
          </m:sub>
        </m:sSub>
        <m:r>
          <m:rPr>
            <m:sty m:val="p"/>
          </m:rPr>
          <m:t>=</m:t>
        </m:r>
        <m:r>
          <m:t>0</m:t>
        </m:r>
      </m:oMath>
      <w:r>
        <w:t xml:space="preserve"> and under </w:t>
      </w:r>
      <m:oMath>
        <m:sSub>
          <m:e>
            <m:r>
              <m:t>A</m:t>
            </m:r>
          </m:e>
          <m:sub>
            <m:r>
              <m:t>t</m:t>
            </m:r>
          </m:sub>
        </m:sSub>
        <m:r>
          <m:rPr>
            <m:sty m:val="p"/>
          </m:rPr>
          <m:t>=</m:t>
        </m:r>
        <m:r>
          <m:t>1</m:t>
        </m:r>
      </m:oMath>
      <w:r>
        <w:t xml:space="preserve"> with the same recharge. These "twin worlds" give exactly the interventional distributions </w:t>
      </w:r>
      <m:oMath>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oMath>
      <w:r>
        <w:t xml:space="preserve">. The quantities compared, all in bits, are:</w:t>
      </w:r>
    </w:p>
    <w:p>
      <w:pPr>
        <w:pStyle w:val="Equation"/>
      </w:pPr>
      <m:oMathPara>
        <m:oMathParaPr>
          <m:jc m:val="center"/>
        </m:oMathParaPr>
        <m:oMath>
          <m:sSub>
            <m:e>
              <m:r>
                <m:rPr>
                  <m:sty m:val="p"/>
                </m:rPr>
                <m:t>T</m:t>
              </m:r>
              <m:r>
                <m:rPr>
                  <m:sty m:val="p"/>
                </m:rPr>
                <m:t>E</m:t>
              </m:r>
            </m:e>
            <m:sub>
              <m:r>
                <m:rPr>
                  <m:sty m:val="p"/>
                </m:rPr>
                <m:t>o</m:t>
              </m:r>
              <m:r>
                <m:rPr>
                  <m:sty m:val="p"/>
                </m:rPr>
                <m:t>b</m:t>
              </m:r>
              <m:r>
                <m:rPr>
                  <m:sty m:val="p"/>
                </m:rPr>
                <m:t>s</m:t>
              </m:r>
            </m:sub>
          </m:sSub>
          <m:r>
            <m:rPr>
              <m:sty m:val="p"/>
            </m:rPr>
            <m:t>=</m:t>
          </m:r>
          <m:r>
            <m:t>I</m:t>
          </m:r>
          <m:d>
            <m:dPr>
              <m:begChr m:val="("/>
              <m:sepChr m:val=""/>
              <m:endChr m:val=")"/>
              <m:grow/>
            </m:dPr>
            <m:e>
              <m:r>
                <m:t>Δ</m:t>
              </m:r>
              <m:sSub>
                <m:e>
                  <m:r>
                    <m:t>X</m:t>
                  </m:r>
                </m:e>
                <m:sub>
                  <m:r>
                    <m:t>t</m:t>
                  </m:r>
                </m:sub>
              </m:sSub>
              <m:r>
                <m:rPr>
                  <m:sty m:val="p"/>
                </m:rPr>
                <m:t>;</m:t>
              </m:r>
              <m:sSub>
                <m:e>
                  <m:r>
                    <m:t>A</m:t>
                  </m:r>
                </m:e>
                <m:sub>
                  <m:r>
                    <m:t>t</m:t>
                  </m:r>
                </m:sub>
              </m:sSub>
              <m:r>
                <m:rPr>
                  <m:sty m:val="p"/>
                </m:rPr>
                <m:t>∣</m:t>
              </m:r>
              <m:sSub>
                <m:e>
                  <m:r>
                    <m:t>R</m:t>
                  </m:r>
                </m:e>
                <m:sub>
                  <m:r>
                    <m:t>t</m:t>
                  </m:r>
                </m:sub>
              </m:sSub>
            </m:e>
          </m:d>
          <m:r>
            <m:rPr>
              <m:sty m:val="p"/>
            </m:rPr>
            <m:t>,</m:t>
          </m:r>
          <m:r>
            <m:t>  </m:t>
          </m:r>
          <m:sSub>
            <m:e>
              <m:r>
                <m:rPr>
                  <m:sty m:val="p"/>
                </m:rPr>
                <m:t>T</m:t>
              </m:r>
              <m:r>
                <m:rPr>
                  <m:sty m:val="p"/>
                </m:rPr>
                <m:t>E</m:t>
              </m:r>
            </m:e>
            <m:sub>
              <m:r>
                <m:rPr>
                  <m:sty m:val="p"/>
                </m:rPr>
                <m:t>c</m:t>
              </m:r>
              <m:r>
                <m:rPr>
                  <m:sty m:val="p"/>
                </m:rPr>
                <m:t>o</m:t>
              </m:r>
              <m:r>
                <m:rPr>
                  <m:sty m:val="p"/>
                </m:rPr>
                <m:t>n</m:t>
              </m:r>
              <m:r>
                <m:rPr>
                  <m:sty m:val="p"/>
                </m:rPr>
                <m:t>d</m:t>
              </m:r>
            </m:sub>
          </m:sSub>
          <m:r>
            <m:rPr>
              <m:sty m:val="p"/>
            </m:rPr>
            <m:t>=</m:t>
          </m:r>
          <m:r>
            <m:t>I</m:t>
          </m:r>
          <m:d>
            <m:dPr>
              <m:begChr m:val="("/>
              <m:sepChr m:val=""/>
              <m:endChr m:val=")"/>
              <m:grow/>
            </m:dPr>
            <m:e>
              <m:r>
                <m:t>Δ</m:t>
              </m:r>
              <m:sSub>
                <m:e>
                  <m:r>
                    <m:t>X</m:t>
                  </m:r>
                </m:e>
                <m:sub>
                  <m:r>
                    <m:t>t</m:t>
                  </m:r>
                </m:sub>
              </m:sSub>
              <m:r>
                <m:rPr>
                  <m:sty m:val="p"/>
                </m:rPr>
                <m:t>;</m:t>
              </m:r>
              <m:sSub>
                <m:e>
                  <m:r>
                    <m:t>A</m:t>
                  </m:r>
                </m:e>
                <m:sub>
                  <m:r>
                    <m:t>t</m:t>
                  </m:r>
                </m:sub>
              </m:sSub>
              <m:r>
                <m:rPr>
                  <m:sty m:val="p"/>
                </m:rPr>
                <m:t>∣</m:t>
              </m:r>
              <m:sSub>
                <m:e>
                  <m:r>
                    <m:t>R</m:t>
                  </m:r>
                </m:e>
                <m:sub>
                  <m:r>
                    <m:t>t</m:t>
                  </m:r>
                </m:sub>
              </m:sSub>
              <m:r>
                <m:rPr>
                  <m:sty m:val="p"/>
                </m:rPr>
                <m:t>,</m:t>
              </m:r>
              <m:sSub>
                <m:e>
                  <m:r>
                    <m:t>D</m:t>
                  </m:r>
                </m:e>
                <m:sub>
                  <m:r>
                    <m:t>t</m:t>
                  </m:r>
                </m:sub>
              </m:sSub>
              <m:r>
                <m:rPr>
                  <m:sty m:val="p"/>
                </m:rPr>
                <m:t>,</m:t>
              </m:r>
              <m:sSub>
                <m:e>
                  <m:r>
                    <m:t>A</m:t>
                  </m:r>
                </m:e>
                <m:sub>
                  <m:r>
                    <m:t>t</m:t>
                  </m:r>
                  <m:r>
                    <m:rPr>
                      <m:sty m:val="p"/>
                    </m:rPr>
                    <m:t>−</m:t>
                  </m:r>
                  <m:r>
                    <m:t>1</m:t>
                  </m:r>
                </m:sub>
              </m:sSub>
            </m:e>
          </m:d>
        </m:oMath>
      </m:oMathPara>
    </w:p>
    <w:p>
      <w:pPr>
        <w:pStyle w:val="Equation"/>
      </w:pPr>
      <m:oMathPara>
        <m:oMathParaPr>
          <m:jc m:val="center"/>
        </m:oMathParaPr>
        <m:oMath>
          <m:sSub>
            <m:e>
              <m:r>
                <m:rPr>
                  <m:sty m:val="p"/>
                </m:rPr>
                <m:t>T</m:t>
              </m:r>
              <m:r>
                <m:rPr>
                  <m:sty m:val="p"/>
                </m:rPr>
                <m:t>E</m:t>
              </m:r>
            </m:e>
            <m:sub>
              <m:r>
                <m:rPr>
                  <m:sty m:val="p"/>
                </m:rPr>
                <m:t>d</m:t>
              </m:r>
              <m:r>
                <m:rPr>
                  <m:sty m:val="p"/>
                </m:rPr>
                <m:t>o</m:t>
              </m:r>
            </m:sub>
          </m:sSub>
          <m:r>
            <m:rPr>
              <m:sty m:val="p"/>
            </m:rPr>
            <m:t>=</m:t>
          </m:r>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r>
                <m:t>π</m:t>
              </m:r>
            </m:e>
          </m:nary>
          <m:d>
            <m:dPr>
              <m:begChr m:val="("/>
              <m:sepChr m:val=""/>
              <m:endChr m:val=")"/>
              <m:grow/>
            </m:dPr>
            <m:e>
              <m:r>
                <m:t>a</m:t>
              </m:r>
              <m:r>
                <m:rPr>
                  <m:sty m:val="p"/>
                </m:rPr>
                <m:t>∣</m:t>
              </m:r>
              <m:r>
                <m:t>r</m:t>
              </m:r>
            </m:e>
          </m:d>
          <m:r>
            <m:t> </m:t>
          </m:r>
          <m:sSub>
            <m:e>
              <m:r>
                <m:t>D</m:t>
              </m:r>
            </m:e>
            <m:sub>
              <m:r>
                <m:rPr>
                  <m:sty m:val="p"/>
                </m:rPr>
                <m:t>K</m:t>
              </m:r>
              <m:r>
                <m:rPr>
                  <m:sty m:val="p"/>
                </m:rPr>
                <m:t>L</m:t>
              </m:r>
            </m:sub>
          </m:sSub>
          <m:d>
            <m:dPr>
              <m:begChr m:val="("/>
              <m:sepChr m:val=""/>
              <m:endChr m:val=")"/>
              <m:grow/>
            </m:dPr>
            <m:e>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r>
                <m:rPr>
                  <m:sty m:val="p"/>
                </m:rPr>
                <m:t>,</m:t>
              </m:r>
              <m:r>
                <m:t> </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r</m:t>
                  </m:r>
                </m:e>
              </m:d>
              <m:r>
                <m:t>P</m:t>
              </m:r>
              <m:d>
                <m:dPr>
                  <m:begChr m:val="("/>
                  <m:sepChr m:val=""/>
                  <m:endChr m:val=")"/>
                  <m:grow/>
                </m:dPr>
                <m:e>
                  <m:r>
                    <m:t>Δ</m:t>
                  </m:r>
                  <m:r>
                    <m:t>X</m:t>
                  </m:r>
                  <m:r>
                    <m:rPr>
                      <m:sty m:val="p"/>
                    </m:rPr>
                    <m:t>∣</m:t>
                  </m:r>
                  <m:r>
                    <m:rPr>
                      <m:sty m:val="p"/>
                    </m:rPr>
                    <m:t>d</m:t>
                  </m:r>
                  <m:r>
                    <m:rPr>
                      <m:sty m:val="p"/>
                    </m:rPr>
                    <m:t>o</m:t>
                  </m:r>
                  <m:d>
                    <m:dPr>
                      <m:begChr m:val="("/>
                      <m:sepChr m:val=""/>
                      <m:endChr m:val=")"/>
                      <m:grow/>
                    </m:dPr>
                    <m:e>
                      <m:r>
                        <m:t>a</m:t>
                      </m:r>
                      <m:r>
                        <m:rPr>
                          <m:sty m:val="p"/>
                        </m:rPr>
                        <m:t>′</m:t>
                      </m:r>
                    </m:e>
                  </m:d>
                  <m:r>
                    <m:rPr>
                      <m:sty m:val="p"/>
                    </m:rPr>
                    <m:t>,</m:t>
                  </m:r>
                  <m:r>
                    <m:t>r</m:t>
                  </m:r>
                </m:e>
              </m:d>
            </m:e>
          </m:d>
        </m:oMath>
      </m:oMathPara>
    </w:p>
    <w:p>
      <w:pPr>
        <w:spacing w:after="120"/>
        <w:jc w:val="both"/>
      </w:pPr>
      <w:r>
        <w:t xml:space="preserve">where </w:t>
      </w:r>
      <m:oMath>
        <m:r>
          <m:t>π</m:t>
        </m:r>
        <m:d>
          <m:dPr>
            <m:begChr m:val="("/>
            <m:sepChr m:val=""/>
            <m:endChr m:val=")"/>
            <m:grow/>
          </m:dPr>
          <m:e>
            <m:r>
              <m:t>a</m:t>
            </m:r>
            <m:r>
              <m:rPr>
                <m:sty m:val="p"/>
              </m:rPr>
              <m:t>∣</m:t>
            </m:r>
            <m:r>
              <m:t>r</m:t>
            </m:r>
          </m:e>
        </m:d>
      </m:oMath>
      <w:r>
        <w:t xml:space="preserve"> is the operator's marginal rule by alarm level. </w:t>
      </w:r>
      <m:oMath>
        <m:sSub>
          <m:e>
            <m:r>
              <m:rPr>
                <m:sty m:val="p"/>
              </m:rPr>
              <m:t>T</m:t>
            </m:r>
            <m:r>
              <m:rPr>
                <m:sty m:val="p"/>
              </m:rPr>
              <m:t>E</m:t>
            </m:r>
          </m:e>
          <m:sub>
            <m:r>
              <m:rPr>
                <m:sty m:val="p"/>
              </m:rPr>
              <m:t>d</m:t>
            </m:r>
            <m:r>
              <m:rPr>
                <m:sty m:val="p"/>
              </m:rPr>
              <m:t>o</m:t>
            </m:r>
          </m:sub>
        </m:sSub>
      </m:oMath>
      <w:r>
        <w:t xml:space="preserve"> is the interventional information flow [B8]: how much information pumping would give about the toe if it were chosen with the operator's rule but without any link to drought. It is the estimand. The back-door adjusted estimator (</w:t>
      </w:r>
      <m:oMath>
        <m:sSub>
          <m:e>
            <m:r>
              <m:rPr>
                <m:sty m:val="p"/>
              </m:rPr>
              <m:t>T</m:t>
            </m:r>
            <m:r>
              <m:rPr>
                <m:sty m:val="p"/>
              </m:rPr>
              <m:t>E</m:t>
            </m:r>
          </m:e>
          <m:sub>
            <m:r>
              <m:rPr>
                <m:sty m:val="p"/>
              </m:rPr>
              <m:t>a</m:t>
            </m:r>
            <m:r>
              <m:rPr>
                <m:sty m:val="p"/>
              </m:rPr>
              <m:t>d</m:t>
            </m:r>
            <m:r>
              <m:rPr>
                <m:sty m:val="p"/>
              </m:rPr>
              <m:t>j</m:t>
            </m:r>
          </m:sub>
        </m:sSub>
      </m:oMath>
      <w:r>
        <w:t xml:space="preserve">) replaces the interventional distributions with the adjustment formula for drought and the previous decision, which block all back-door paths when </w:t>
      </w:r>
      <m:oMath>
        <m:sSub>
          <m:e>
            <m:r>
              <m:t>R</m:t>
            </m:r>
          </m:e>
          <m:sub>
            <m:r>
              <m:t>t</m:t>
            </m:r>
          </m:sub>
        </m:sSub>
      </m:oMath>
      <w:r>
        <w:t xml:space="preserve"> is known:</w:t>
      </w:r>
    </w:p>
    <w:p>
      <w:pPr>
        <w:pStyle w:val="Equation"/>
      </w:pPr>
      <m:oMathPara>
        <m:oMathParaPr>
          <m:jc m:val="center"/>
        </m:oMathParaPr>
        <m:oMath>
          <m:acc>
            <m:accPr>
              <m:chr m:val="̂"/>
            </m:accPr>
            <m:e>
              <m:r>
                <m:t>P</m:t>
              </m:r>
            </m:e>
          </m:acc>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r>
            <m:rPr>
              <m:sty m:val="p"/>
            </m:rPr>
            <m:t>=</m:t>
          </m:r>
          <m:nary>
            <m:naryPr>
              <m:chr m:val="∑"/>
              <m:limLoc m:val="undOvr"/>
              <m:subHide m:val="off"/>
              <m:supHide m:val="on"/>
            </m:naryPr>
            <m:sub>
              <m:r>
                <m:t>d</m:t>
              </m:r>
              <m:r>
                <m:rPr>
                  <m:sty m:val="p"/>
                </m:rPr>
                <m:t>,</m:t>
              </m:r>
              <m:acc>
                <m:accPr>
                  <m:chr m:val="̃"/>
                </m:accPr>
                <m:e>
                  <m:r>
                    <m:t>a</m:t>
                  </m:r>
                </m:e>
              </m:acc>
            </m:sub>
            <m:sup>
              <m:r>
                <m:t>​</m:t>
              </m:r>
            </m:sup>
            <m:e>
              <m:acc>
                <m:accPr>
                  <m:chr m:val="̂"/>
                </m:accPr>
                <m:e>
                  <m:r>
                    <m:t>P</m:t>
                  </m:r>
                </m:e>
              </m:acc>
            </m:e>
          </m:nary>
          <m:d>
            <m:dPr>
              <m:begChr m:val="("/>
              <m:sepChr m:val=""/>
              <m:endChr m:val=")"/>
              <m:grow/>
            </m:dPr>
            <m:e>
              <m:r>
                <m:t>Δ</m:t>
              </m:r>
              <m:r>
                <m:t>X</m:t>
              </m:r>
              <m:r>
                <m:rPr>
                  <m:sty m:val="p"/>
                </m:rPr>
                <m:t>∣</m:t>
              </m:r>
              <m:r>
                <m:t>a</m:t>
              </m:r>
              <m:r>
                <m:rPr>
                  <m:sty m:val="p"/>
                </m:rPr>
                <m:t>,</m:t>
              </m:r>
              <m:r>
                <m:t>r</m:t>
              </m:r>
              <m:r>
                <m:rPr>
                  <m:sty m:val="p"/>
                </m:rPr>
                <m:t>,</m:t>
              </m:r>
              <m:r>
                <m:t>d</m:t>
              </m:r>
              <m:r>
                <m:rPr>
                  <m:sty m:val="p"/>
                </m:rPr>
                <m:t>,</m:t>
              </m:r>
              <m:acc>
                <m:accPr>
                  <m:chr m:val="̃"/>
                </m:accPr>
                <m:e>
                  <m:r>
                    <m:t>a</m:t>
                  </m:r>
                </m:e>
              </m:acc>
            </m:e>
          </m:d>
          <m:acc>
            <m:accPr>
              <m:chr m:val="̂"/>
            </m:accPr>
            <m:e>
              <m:r>
                <m:t>P</m:t>
              </m:r>
            </m:e>
          </m:acc>
          <m:d>
            <m:dPr>
              <m:begChr m:val="("/>
              <m:sepChr m:val=""/>
              <m:endChr m:val=")"/>
              <m:grow/>
            </m:dPr>
            <m:e>
              <m:r>
                <m:t>d</m:t>
              </m:r>
              <m:r>
                <m:rPr>
                  <m:sty m:val="p"/>
                </m:rPr>
                <m:t>,</m:t>
              </m:r>
              <m:acc>
                <m:accPr>
                  <m:chr m:val="̃"/>
                </m:accPr>
                <m:e>
                  <m:r>
                    <m:t>a</m:t>
                  </m:r>
                </m:e>
              </m:acc>
              <m:r>
                <m:rPr>
                  <m:sty m:val="p"/>
                </m:rPr>
                <m:t>∣</m:t>
              </m:r>
              <m:r>
                <m:t>r</m:t>
              </m:r>
            </m:e>
          </m:d>
          <m:r>
            <m:rPr>
              <m:sty m:val="p"/>
            </m:rPr>
            <m:t>,</m:t>
          </m:r>
          <m:r>
            <m:t>  </m:t>
          </m:r>
          <m:acc>
            <m:accPr>
              <m:chr m:val="̃"/>
            </m:accPr>
            <m:e>
              <m:r>
                <m:t>a</m:t>
              </m:r>
            </m:e>
          </m:acc>
          <m:r>
            <m:rPr>
              <m:sty m:val="p"/>
            </m:rPr>
            <m:t>=</m:t>
          </m:r>
          <m:sSub>
            <m:e>
              <m:r>
                <m:t>A</m:t>
              </m:r>
            </m:e>
            <m:sub>
              <m:r>
                <m:t>t</m:t>
              </m:r>
              <m:r>
                <m:rPr>
                  <m:sty m:val="p"/>
                </m:rPr>
                <m:t>−</m:t>
              </m:r>
              <m:r>
                <m:t>1</m:t>
              </m:r>
            </m:sub>
          </m:sSub>
        </m:oMath>
      </m:oMathPara>
    </w:p>
    <w:p>
      <w:pPr>
        <w:pStyle w:val="Heading3"/>
      </w:pPr>
      <w:r>
        <w:rPr>
          <w:color w:val="1F3864"/>
        </w:rPr>
        <w:t xml:space="preserve">9.2 Method: estimation, correction and design</w:t>
      </w:r>
    </w:p>
    <w:p>
      <w:pPr>
        <w:spacing w:after="120"/>
        <w:jc w:val="both"/>
      </w:pPr>
      <w:r>
        <w:t xml:space="preserve">Also computed are the variant that adjusts only for the previous decision, as would happen if drought were not recorded, and the partial information decomposition (PID) of </w:t>
      </w:r>
      <m:oMath>
        <m:r>
          <m:t>I</m:t>
        </m:r>
        <m:d>
          <m:dPr>
            <m:begChr m:val="("/>
            <m:sepChr m:val=""/>
            <m:endChr m:val=")"/>
            <m:grow/>
          </m:dPr>
          <m:e>
            <m:r>
              <m:t>Δ</m:t>
            </m:r>
            <m:r>
              <m:t>X</m:t>
            </m:r>
            <m:r>
              <m:rPr>
                <m:sty m:val="p"/>
              </m:rPr>
              <m:t>;</m:t>
            </m:r>
            <m:r>
              <m:t>A</m:t>
            </m:r>
            <m:r>
              <m:rPr>
                <m:sty m:val="p"/>
              </m:rPr>
              <m:t>,</m:t>
            </m:r>
            <m:r>
              <m:t>D</m:t>
            </m:r>
          </m:e>
        </m:d>
      </m:oMath>
      <w:r>
        <w:t xml:space="preserve"> with the </w:t>
      </w:r>
      <m:oMath>
        <m:sSub>
          <m:e>
            <m:r>
              <m:t>I</m:t>
            </m:r>
          </m:e>
          <m:sub>
            <m:r>
              <m:rPr>
                <m:sty m:val="p"/>
              </m:rPr>
              <m:t>min</m:t>
            </m:r>
          </m:sub>
        </m:sSub>
      </m:oMath>
      <w:r>
        <w:t xml:space="preserve"> measure of Williams and Beer [B11] and with the BROJA measure [B12], computed by constrained optimization. PID is computed once with the operator's pumping and once with random pumping with probability 1/2, from the twin worlds. For estimation from limited data, 200 data sets with 200, 800, 3 200 wells (about 1 655, 6 626, 26 471 well-years) are used, with 200 bootstrap resamples of the wells. The bootstrap bias correction and the corresponding interval are:</w:t>
      </w:r>
    </w:p>
    <w:p>
      <w:pPr>
        <w:pStyle w:val="Equation"/>
      </w:pPr>
      <m:oMathPara>
        <m:oMathParaPr>
          <m:jc m:val="center"/>
        </m:oMathParaPr>
        <m:oMath>
          <m:sSub>
            <m:e>
              <m:acc>
                <m:accPr>
                  <m:chr m:val="̂"/>
                </m:accPr>
                <m:e>
                  <m:r>
                    <m:t>θ</m:t>
                  </m:r>
                </m:e>
              </m:acc>
            </m:e>
            <m:sub>
              <m:r>
                <m:rPr>
                  <m:sty m:val="p"/>
                </m:rPr>
                <m:t>b</m:t>
              </m:r>
              <m:r>
                <m:rPr>
                  <m:sty m:val="p"/>
                </m:rPr>
                <m:t>c</m:t>
              </m:r>
            </m:sub>
          </m:sSub>
          <m:r>
            <m:rPr>
              <m:sty m:val="p"/>
            </m:rPr>
            <m:t>=</m:t>
          </m:r>
          <m:r>
            <m:t>2</m:t>
          </m:r>
          <m:acc>
            <m:accPr>
              <m:chr m:val="̂"/>
            </m:accPr>
            <m:e>
              <m:r>
                <m:t>θ</m:t>
              </m:r>
            </m:e>
          </m:acc>
          <m:r>
            <m:rPr>
              <m:sty m:val="p"/>
            </m:rPr>
            <m:t>−</m:t>
          </m:r>
          <m:sSup>
            <m:e>
              <m:acc>
                <m:accPr>
                  <m:chr m:val="‾"/>
                </m:accPr>
                <m:e>
                  <m:r>
                    <m:t>θ</m:t>
                  </m:r>
                </m:e>
              </m:acc>
            </m:e>
            <m:sup>
              <m:d>
                <m:dPr>
                  <m:begChr m:val="("/>
                  <m:sepChr m:val=""/>
                  <m:endChr m:val=")"/>
                  <m:grow/>
                </m:dPr>
                <m:e>
                  <m:r>
                    <m:t>b</m:t>
                  </m:r>
                </m:e>
              </m:d>
            </m:sup>
          </m:sSup>
          <m:r>
            <m:rPr>
              <m:sty m:val="p"/>
            </m:rPr>
            <m:t>,</m:t>
          </m:r>
          <m:r>
            <m:t>  </m:t>
          </m:r>
          <m:d>
            <m:dPr>
              <m:begChr m:val="["/>
              <m:sepChr m:val=""/>
              <m:endChr m:val="]"/>
              <m:grow/>
            </m:dPr>
            <m:e>
              <m:r>
                <m:t>2</m:t>
              </m:r>
              <m:acc>
                <m:accPr>
                  <m:chr m:val="̂"/>
                </m:accPr>
                <m:e>
                  <m:r>
                    <m:t>θ</m:t>
                  </m:r>
                </m:e>
              </m:acc>
              <m:r>
                <m:rPr>
                  <m:sty m:val="p"/>
                </m:rPr>
                <m:t>−</m:t>
              </m:r>
              <m:sSubSup>
                <m:e>
                  <m:r>
                    <m:t>q</m:t>
                  </m:r>
                </m:e>
                <m:sub>
                  <m:r>
                    <m:t>0.975</m:t>
                  </m:r>
                </m:sub>
                <m:sup>
                  <m:d>
                    <m:dPr>
                      <m:begChr m:val="("/>
                      <m:sepChr m:val=""/>
                      <m:endChr m:val=")"/>
                      <m:grow/>
                    </m:dPr>
                    <m:e>
                      <m:r>
                        <m:t>b</m:t>
                      </m:r>
                    </m:e>
                  </m:d>
                </m:sup>
              </m:sSubSup>
              <m:r>
                <m:rPr>
                  <m:sty m:val="p"/>
                </m:rPr>
                <m:t>,</m:t>
              </m:r>
              <m:r>
                <m:t> </m:t>
              </m:r>
              <m:r>
                <m:t>2</m:t>
              </m:r>
              <m:acc>
                <m:accPr>
                  <m:chr m:val="̂"/>
                </m:accPr>
                <m:e>
                  <m:r>
                    <m:t>θ</m:t>
                  </m:r>
                </m:e>
              </m:acc>
              <m:r>
                <m:rPr>
                  <m:sty m:val="p"/>
                </m:rPr>
                <m:t>−</m:t>
              </m:r>
              <m:sSubSup>
                <m:e>
                  <m:r>
                    <m:t>q</m:t>
                  </m:r>
                </m:e>
                <m:sub>
                  <m:r>
                    <m:t>0.025</m:t>
                  </m:r>
                </m:sub>
                <m:sup>
                  <m:d>
                    <m:dPr>
                      <m:begChr m:val="("/>
                      <m:sepChr m:val=""/>
                      <m:endChr m:val=")"/>
                      <m:grow/>
                    </m:dPr>
                    <m:e>
                      <m:r>
                        <m:t>b</m:t>
                      </m:r>
                    </m:e>
                  </m:d>
                </m:sup>
              </m:sSubSup>
            </m:e>
          </m:d>
        </m:oMath>
      </m:oMathPara>
    </w:p>
    <w:p>
      <w:pPr>
        <w:spacing w:after="120"/>
        <w:jc w:val="both"/>
      </w:pPr>
      <w:r>
        <w:t xml:space="preserve">where </w:t>
      </w:r>
      <m:oMath>
        <m:sSup>
          <m:e>
            <m:acc>
              <m:accPr>
                <m:chr m:val="‾"/>
              </m:accPr>
              <m:e>
                <m:r>
                  <m:t>θ</m:t>
                </m:r>
              </m:e>
            </m:acc>
          </m:e>
          <m:sup>
            <m:d>
              <m:dPr>
                <m:begChr m:val="("/>
                <m:sepChr m:val=""/>
                <m:endChr m:val=")"/>
                <m:grow/>
              </m:dPr>
              <m:e>
                <m:r>
                  <m:t>b</m:t>
                </m:r>
              </m:e>
            </m:d>
          </m:sup>
        </m:sSup>
      </m:oMath>
      <w:r>
        <w:t xml:space="preserve"> and </w:t>
      </w:r>
      <m:oMath>
        <m:sSup>
          <m:e>
            <m:r>
              <m:t>q</m:t>
            </m:r>
          </m:e>
          <m:sup>
            <m:d>
              <m:dPr>
                <m:begChr m:val="("/>
                <m:sepChr m:val=""/>
                <m:endChr m:val=")"/>
                <m:grow/>
              </m:dPr>
              <m:e>
                <m:r>
                  <m:t>b</m:t>
                </m:r>
              </m:e>
            </m:d>
          </m:sup>
        </m:sSup>
      </m:oMath>
      <w:r>
        <w:t xml:space="preserve"> are the mean and the quantiles of the bootstrap estimates. The correction is needed because the "plug-in" information estimator has a positive bias that grows with the number of cells of the table [B15]. The alternative design is a </w:t>
      </w:r>
      <w:r>
        <w:rPr>
          <w:b/>
          <w:bCs/>
        </w:rPr>
        <w:t xml:space="preserve">randomized pumping rotation</w:t>
      </w:r>
      <w:r>
        <w:t xml:space="preserve">: each year the pumping is assigned at random with the same marginal rule </w:t>
      </w:r>
      <m:oMath>
        <m:r>
          <m:t>π</m:t>
        </m:r>
        <m:d>
          <m:dPr>
            <m:begChr m:val="("/>
            <m:sepChr m:val=""/>
            <m:endChr m:val=")"/>
            <m:grow/>
          </m:dPr>
          <m:e>
            <m:r>
              <m:t>a</m:t>
            </m:r>
            <m:r>
              <m:rPr>
                <m:sty m:val="p"/>
              </m:rPr>
              <m:t>∣</m:t>
            </m:r>
            <m:r>
              <m:t>r</m:t>
            </m:r>
          </m:e>
        </m:d>
      </m:oMath>
      <w:r>
        <w:t xml:space="preserve"> of the operator, without any link to drought or to the previous decision. In this design </w:t>
      </w:r>
      <m:oMath>
        <m:sSub>
          <m:e>
            <m:r>
              <m:rPr>
                <m:sty m:val="p"/>
              </m:rPr>
              <m:t>T</m:t>
            </m:r>
            <m:r>
              <m:rPr>
                <m:sty m:val="p"/>
              </m:rPr>
              <m:t>E</m:t>
            </m:r>
          </m:e>
          <m:sub>
            <m:r>
              <m:rPr>
                <m:sty m:val="p"/>
              </m:rPr>
              <m:t>o</m:t>
            </m:r>
            <m:r>
              <m:rPr>
                <m:sty m:val="p"/>
              </m:rPr>
              <m:t>b</m:t>
            </m:r>
            <m:r>
              <m:rPr>
                <m:sty m:val="p"/>
              </m:rPr>
              <m:t>s</m:t>
            </m:r>
          </m:sub>
        </m:sSub>
      </m:oMath>
      <w:r>
        <w:t xml:space="preserve"> is itself the interventional flow and drought does not need to be recorded.</w:t>
      </w:r>
    </w:p>
    <w:p>
      <w:pPr>
        <w:pStyle w:val="Heading3"/>
      </w:pPr>
      <w:r>
        <w:rPr>
          <w:color w:val="1F3864"/>
        </w:rPr>
        <w:t xml:space="preserve">9.3 Result 1: observational bits are not causal bits</w:t>
      </w:r>
    </w:p>
    <w:p>
      <w:pPr>
        <w:keepNext/>
        <w:spacing w:after="60" w:before="120"/>
        <w:jc w:val="center"/>
      </w:pPr>
      <w:r>
        <w:drawing>
          <wp:inline distT="0" distB="0" distL="0" distR="0">
            <wp:extent cx="5581650" cy="2438400"/>
            <wp:effectExtent t="0" r="0" b="0" l="0"/>
            <wp:docPr id="1" name="Variants of transfer entropy compared with the interventional information flow, and the partial information decomposition" descr="Variants of transfer entropy compared with the interventional information flow, and the partial information decomposition" title="Variants of transfer entropy compared with the interventional information flow, and the partial information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Population values (200 000 wells) of the four variants of transfer entropy from pumping to the toe; the dashed line is the interventional flow </w:t>
      </w:r>
      <m:oMath>
        <m:sSub>
          <m:e>
            <m:r>
              <m:rPr>
                <m:sty m:val="p"/>
              </m:rPr>
              <m:t>T</m:t>
            </m:r>
            <m:r>
              <m:rPr>
                <m:sty m:val="p"/>
              </m:rPr>
              <m:t>E</m:t>
            </m:r>
          </m:e>
          <m:sub>
            <m:r>
              <m:rPr>
                <m:sty m:val="p"/>
              </m:rPr>
              <m:t>d</m:t>
            </m:r>
            <m:r>
              <m:rPr>
                <m:sty m:val="p"/>
              </m:rPr>
              <m:t>o</m:t>
            </m:r>
          </m:sub>
        </m:sSub>
      </m:oMath>
      <w:r>
        <w:rPr>
          <w:color w:val="3A4350"/>
          <w:sz w:val="18"/>
          <w:szCs w:val="18"/>
        </w:rPr>
        <w:t xml:space="preserve">. (b) PID of </w:t>
      </w:r>
      <m:oMath>
        <m:r>
          <m:t>I</m:t>
        </m:r>
        <m:d>
          <m:dPr>
            <m:begChr m:val="("/>
            <m:sepChr m:val=""/>
            <m:endChr m:val=")"/>
            <m:grow/>
          </m:dPr>
          <m:e>
            <m:r>
              <m:t>Δ</m:t>
            </m:r>
            <m:r>
              <m:t>X</m:t>
            </m:r>
            <m:r>
              <m:rPr>
                <m:sty m:val="p"/>
              </m:rPr>
              <m:t>;</m:t>
            </m:r>
            <m:r>
              <m:t>A</m:t>
            </m:r>
            <m:r>
              <m:rPr>
                <m:sty m:val="p"/>
              </m:rPr>
              <m:t>,</m:t>
            </m:r>
            <m:r>
              <m:t>D</m:t>
            </m:r>
          </m:e>
        </m:d>
      </m:oMath>
      <w:r>
        <w:rPr>
          <w:color w:val="3A4350"/>
          <w:sz w:val="18"/>
          <w:szCs w:val="18"/>
        </w:rPr>
        <w:t xml:space="preserve"> with </w:t>
      </w:r>
      <m:oMath>
        <m:sSub>
          <m:e>
            <m:r>
              <m:t>I</m:t>
            </m:r>
          </m:e>
          <m:sub>
            <m:r>
              <m:rPr>
                <m:sty m:val="p"/>
              </m:rPr>
              <m:t>min</m:t>
            </m:r>
          </m:sub>
        </m:sSub>
      </m:oMath>
      <w:r>
        <w:rPr>
          <w:color w:val="3A4350"/>
          <w:sz w:val="18"/>
          <w:szCs w:val="18"/>
        </w:rPr>
        <w:t xml:space="preserve"> and BROJA, with the operator's pumping and with random pumping; the number above the bar is the unique information of pumping. 1 millibit = 0.001 bit.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4438"/>
        <w:gridCol w:w="1200"/>
        <w:gridCol w:w="1400"/>
      </w:tblGrid>
      <w:tr>
        <w:trPr>
          <w:cantSplit/>
          <w:tblHeader/>
        </w:trPr>
        <w:tc>
          <w:tcPr>
            <w:tcW w:type="dxa" w:w="2600"/>
            <w:shd w:fill="92400E" w:color="auto" w:val="clear"/>
            <w:tcMar>
              <w:top w:type="dxa" w:w="60"/>
              <w:left w:type="dxa" w:w="100"/>
              <w:bottom w:type="dxa" w:w="60"/>
              <w:right w:type="dxa" w:w="100"/>
            </w:tcMar>
            <w:vAlign w:val="top"/>
          </w:tcPr>
          <w:p>
            <w:r>
              <w:rPr>
                <w:b/>
                <w:bCs/>
                <w:color w:val="FFFFFF"/>
                <w:sz w:val="16"/>
                <w:szCs w:val="16"/>
              </w:rPr>
              <w:t xml:space="preserve">Quantity</w:t>
            </w:r>
          </w:p>
        </w:tc>
        <w:tc>
          <w:tcPr>
            <w:tcW w:type="dxa" w:w="4438"/>
            <w:shd w:fill="92400E" w:color="auto" w:val="clear"/>
            <w:tcMar>
              <w:top w:type="dxa" w:w="60"/>
              <w:left w:type="dxa" w:w="100"/>
              <w:bottom w:type="dxa" w:w="60"/>
              <w:right w:type="dxa" w:w="100"/>
            </w:tcMar>
            <w:vAlign w:val="top"/>
          </w:tcPr>
          <w:p>
            <w:r>
              <w:rPr>
                <w:b/>
                <w:bCs/>
                <w:color w:val="FFFFFF"/>
                <w:sz w:val="16"/>
                <w:szCs w:val="16"/>
              </w:rPr>
              <w:t xml:space="preserve">What it measures</w:t>
            </w:r>
          </w:p>
        </w:tc>
        <w:tc>
          <w:tcPr>
            <w:tcW w:type="dxa" w:w="1200"/>
            <w:shd w:fill="92400E" w:color="auto" w:val="clear"/>
            <w:tcMar>
              <w:top w:type="dxa" w:w="60"/>
              <w:left w:type="dxa" w:w="100"/>
              <w:bottom w:type="dxa" w:w="60"/>
              <w:right w:type="dxa" w:w="100"/>
            </w:tcMar>
            <w:vAlign w:val="top"/>
          </w:tcPr>
          <w:p>
            <w:r>
              <w:rPr>
                <w:b/>
                <w:bCs/>
                <w:color w:val="FFFFFF"/>
                <w:sz w:val="16"/>
                <w:szCs w:val="16"/>
              </w:rPr>
              <w:t xml:space="preserve">Millibit</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Ratio to TE_do</w:t>
            </w:r>
          </w:p>
        </w:tc>
      </w:tr>
      <w:tr>
        <w:trPr>
          <w:cantSplit/>
        </w:trPr>
        <w:tc>
          <w:tcPr>
            <w:tcW w:type="dxa" w:w="2600"/>
            <w:tcMar>
              <w:top w:type="dxa" w:w="60"/>
              <w:left w:type="dxa" w:w="100"/>
              <w:bottom w:type="dxa" w:w="60"/>
              <w:right w:type="dxa" w:w="100"/>
            </w:tcMar>
            <w:vAlign w:val="top"/>
          </w:tcPr>
          <w:p>
            <w:r>
              <w:rPr>
                <w:b/>
                <w:bCs/>
                <w:sz w:val="16"/>
                <w:szCs w:val="16"/>
              </w:rPr>
              <w:t xml:space="preserve">TE_do (true)</w:t>
            </w:r>
          </w:p>
        </w:tc>
        <w:tc>
          <w:tcPr>
            <w:tcW w:type="dxa" w:w="4438"/>
            <w:tcMar>
              <w:top w:type="dxa" w:w="60"/>
              <w:left w:type="dxa" w:w="100"/>
              <w:bottom w:type="dxa" w:w="60"/>
              <w:right w:type="dxa" w:w="100"/>
            </w:tcMar>
            <w:vAlign w:val="top"/>
          </w:tcPr>
          <w:p>
            <w:r>
              <w:rPr>
                <w:sz w:val="16"/>
                <w:szCs w:val="16"/>
              </w:rPr>
              <w:t xml:space="preserve">interventional flow, from the twin worlds</w:t>
            </w:r>
          </w:p>
        </w:tc>
        <w:tc>
          <w:tcPr>
            <w:tcW w:type="dxa" w:w="1200"/>
            <w:tcMar>
              <w:top w:type="dxa" w:w="60"/>
              <w:left w:type="dxa" w:w="100"/>
              <w:bottom w:type="dxa" w:w="60"/>
              <w:right w:type="dxa" w:w="100"/>
            </w:tcMar>
            <w:vAlign w:val="top"/>
          </w:tcPr>
          <w:p>
            <w:r>
              <w:rPr>
                <w:sz w:val="16"/>
                <w:szCs w:val="16"/>
              </w:rPr>
              <w:t xml:space="preserve">13.0</w:t>
            </w:r>
          </w:p>
        </w:tc>
        <w:tc>
          <w:tcPr>
            <w:tcW w:type="dxa" w:w="1400"/>
            <w:tcMar>
              <w:top w:type="dxa" w:w="60"/>
              <w:left w:type="dxa" w:w="100"/>
              <w:bottom w:type="dxa" w:w="60"/>
              <w:right w:type="dxa" w:w="100"/>
            </w:tcMar>
            <w:vAlign w:val="top"/>
          </w:tcPr>
          <w:p>
            <w:r>
              <w:rPr>
                <w:sz w:val="16"/>
                <w:szCs w:val="16"/>
              </w:rPr>
              <w:t xml:space="preserve">1.00</w:t>
            </w:r>
          </w:p>
        </w:tc>
      </w:tr>
      <w:tr>
        <w:trPr>
          <w:cantSplit/>
        </w:trPr>
        <w:tc>
          <w:tcPr>
            <w:tcW w:type="dxa" w:w="2600"/>
            <w:shd w:fill="F7F9FC" w:color="auto" w:val="clear"/>
            <w:tcMar>
              <w:top w:type="dxa" w:w="60"/>
              <w:left w:type="dxa" w:w="100"/>
              <w:bottom w:type="dxa" w:w="60"/>
              <w:right w:type="dxa" w:w="100"/>
            </w:tcMar>
            <w:vAlign w:val="top"/>
          </w:tcPr>
          <w:p>
            <w:r>
              <w:rPr>
                <w:sz w:val="16"/>
                <w:szCs w:val="16"/>
              </w:rPr>
              <w:t xml:space="preserve">TE_obs</w:t>
            </w:r>
          </w:p>
        </w:tc>
        <w:tc>
          <w:tcPr>
            <w:tcW w:type="dxa" w:w="4438"/>
            <w:shd w:fill="F7F9FC" w:color="auto" w:val="clear"/>
            <w:tcMar>
              <w:top w:type="dxa" w:w="60"/>
              <w:left w:type="dxa" w:w="100"/>
              <w:bottom w:type="dxa" w:w="60"/>
              <w:right w:type="dxa" w:w="100"/>
            </w:tcMar>
            <w:vAlign w:val="top"/>
          </w:tcPr>
          <w:p>
            <w:r>
              <w:rPr>
                <w:sz w:val="16"/>
                <w:szCs w:val="16"/>
              </w:rPr>
              <w:t xml:space="preserve">transfer entropy with the toe history</w:t>
            </w:r>
          </w:p>
        </w:tc>
        <w:tc>
          <w:tcPr>
            <w:tcW w:type="dxa" w:w="1200"/>
            <w:shd w:fill="F7F9FC" w:color="auto" w:val="clear"/>
            <w:tcMar>
              <w:top w:type="dxa" w:w="60"/>
              <w:left w:type="dxa" w:w="100"/>
              <w:bottom w:type="dxa" w:w="60"/>
              <w:right w:type="dxa" w:w="100"/>
            </w:tcMar>
            <w:vAlign w:val="top"/>
          </w:tcPr>
          <w:p>
            <w:r>
              <w:rPr>
                <w:sz w:val="16"/>
                <w:szCs w:val="16"/>
              </w:rPr>
              <w:t xml:space="preserve">24.9</w:t>
            </w:r>
          </w:p>
        </w:tc>
        <w:tc>
          <w:tcPr>
            <w:tcW w:type="dxa" w:w="1400"/>
            <w:shd w:fill="F7F9FC" w:color="auto" w:val="clear"/>
            <w:tcMar>
              <w:top w:type="dxa" w:w="60"/>
              <w:left w:type="dxa" w:w="100"/>
              <w:bottom w:type="dxa" w:w="60"/>
              <w:right w:type="dxa" w:w="100"/>
            </w:tcMar>
            <w:vAlign w:val="top"/>
          </w:tcPr>
          <w:p>
            <w:r>
              <w:rPr>
                <w:sz w:val="16"/>
                <w:szCs w:val="16"/>
              </w:rPr>
              <w:t xml:space="preserve">1.92</w:t>
            </w:r>
          </w:p>
        </w:tc>
      </w:tr>
      <w:tr>
        <w:trPr>
          <w:cantSplit/>
        </w:trPr>
        <w:tc>
          <w:tcPr>
            <w:tcW w:type="dxa" w:w="2600"/>
            <w:tcMar>
              <w:top w:type="dxa" w:w="60"/>
              <w:left w:type="dxa" w:w="100"/>
              <w:bottom w:type="dxa" w:w="60"/>
              <w:right w:type="dxa" w:w="100"/>
            </w:tcMar>
            <w:vAlign w:val="top"/>
          </w:tcPr>
          <w:p>
            <w:r>
              <w:rPr>
                <w:sz w:val="16"/>
                <w:szCs w:val="16"/>
              </w:rPr>
              <w:t xml:space="preserve">TE_cond</w:t>
            </w:r>
          </w:p>
        </w:tc>
        <w:tc>
          <w:tcPr>
            <w:tcW w:type="dxa" w:w="4438"/>
            <w:tcMar>
              <w:top w:type="dxa" w:w="60"/>
              <w:left w:type="dxa" w:w="100"/>
              <w:bottom w:type="dxa" w:w="60"/>
              <w:right w:type="dxa" w:w="100"/>
            </w:tcMar>
            <w:vAlign w:val="top"/>
          </w:tcPr>
          <w:p>
            <w:r>
              <w:rPr>
                <w:sz w:val="16"/>
                <w:szCs w:val="16"/>
              </w:rPr>
              <w:t xml:space="preserve">also conditioned on drought and the previous decision</w:t>
            </w:r>
          </w:p>
        </w:tc>
        <w:tc>
          <w:tcPr>
            <w:tcW w:type="dxa" w:w="1200"/>
            <w:tcMar>
              <w:top w:type="dxa" w:w="60"/>
              <w:left w:type="dxa" w:w="100"/>
              <w:bottom w:type="dxa" w:w="60"/>
              <w:right w:type="dxa" w:w="100"/>
            </w:tcMar>
            <w:vAlign w:val="top"/>
          </w:tcPr>
          <w:p>
            <w:r>
              <w:rPr>
                <w:sz w:val="16"/>
                <w:szCs w:val="16"/>
              </w:rPr>
              <w:t xml:space="preserve">6.8</w:t>
            </w:r>
          </w:p>
        </w:tc>
        <w:tc>
          <w:tcPr>
            <w:tcW w:type="dxa" w:w="1400"/>
            <w:tcMar>
              <w:top w:type="dxa" w:w="60"/>
              <w:left w:type="dxa" w:w="100"/>
              <w:bottom w:type="dxa" w:w="60"/>
              <w:right w:type="dxa" w:w="100"/>
            </w:tcMar>
            <w:vAlign w:val="top"/>
          </w:tcPr>
          <w:p>
            <w:r>
              <w:rPr>
                <w:sz w:val="16"/>
                <w:szCs w:val="16"/>
              </w:rPr>
              <w:t xml:space="preserve">0.52</w:t>
            </w:r>
          </w:p>
        </w:tc>
      </w:tr>
      <w:tr>
        <w:trPr>
          <w:cantSplit/>
        </w:trPr>
        <w:tc>
          <w:tcPr>
            <w:tcW w:type="dxa" w:w="2600"/>
            <w:shd w:fill="F7F9FC" w:color="auto" w:val="clear"/>
            <w:tcMar>
              <w:top w:type="dxa" w:w="60"/>
              <w:left w:type="dxa" w:w="100"/>
              <w:bottom w:type="dxa" w:w="60"/>
              <w:right w:type="dxa" w:w="100"/>
            </w:tcMar>
            <w:vAlign w:val="top"/>
          </w:tcPr>
          <w:p>
            <w:r>
              <w:rPr>
                <w:b/>
                <w:bCs/>
                <w:sz w:val="16"/>
                <w:szCs w:val="16"/>
              </w:rPr>
              <w:t xml:space="preserve">TE_adj</w:t>
            </w:r>
          </w:p>
        </w:tc>
        <w:tc>
          <w:tcPr>
            <w:tcW w:type="dxa" w:w="4438"/>
            <w:shd w:fill="F7F9FC" w:color="auto" w:val="clear"/>
            <w:tcMar>
              <w:top w:type="dxa" w:w="60"/>
              <w:left w:type="dxa" w:w="100"/>
              <w:bottom w:type="dxa" w:w="60"/>
              <w:right w:type="dxa" w:w="100"/>
            </w:tcMar>
            <w:vAlign w:val="top"/>
          </w:tcPr>
          <w:p>
            <w:r>
              <w:rPr>
                <w:sz w:val="16"/>
                <w:szCs w:val="16"/>
              </w:rPr>
              <w:t xml:space="preserve">back-door adjustment for drought and the previous decision</w:t>
            </w:r>
          </w:p>
        </w:tc>
        <w:tc>
          <w:tcPr>
            <w:tcW w:type="dxa" w:w="1200"/>
            <w:shd w:fill="F7F9FC" w:color="auto" w:val="clear"/>
            <w:tcMar>
              <w:top w:type="dxa" w:w="60"/>
              <w:left w:type="dxa" w:w="100"/>
              <w:bottom w:type="dxa" w:w="60"/>
              <w:right w:type="dxa" w:w="100"/>
            </w:tcMar>
            <w:vAlign w:val="top"/>
          </w:tcPr>
          <w:p>
            <w:r>
              <w:rPr>
                <w:sz w:val="16"/>
                <w:szCs w:val="16"/>
              </w:rPr>
              <w:t xml:space="preserve">12.5</w:t>
            </w:r>
          </w:p>
        </w:tc>
        <w:tc>
          <w:tcPr>
            <w:tcW w:type="dxa" w:w="1400"/>
            <w:shd w:fill="F7F9FC" w:color="auto" w:val="clear"/>
            <w:tcMar>
              <w:top w:type="dxa" w:w="60"/>
              <w:left w:type="dxa" w:w="100"/>
              <w:bottom w:type="dxa" w:w="60"/>
              <w:right w:type="dxa" w:w="100"/>
            </w:tcMar>
            <w:vAlign w:val="top"/>
          </w:tcPr>
          <w:p>
            <w:r>
              <w:rPr>
                <w:sz w:val="16"/>
                <w:szCs w:val="16"/>
              </w:rPr>
              <w:t xml:space="preserve">0.96</w:t>
            </w:r>
          </w:p>
        </w:tc>
      </w:tr>
      <w:tr>
        <w:trPr>
          <w:cantSplit/>
        </w:trPr>
        <w:tc>
          <w:tcPr>
            <w:tcW w:type="dxa" w:w="2600"/>
            <w:tcMar>
              <w:top w:type="dxa" w:w="60"/>
              <w:left w:type="dxa" w:w="100"/>
              <w:bottom w:type="dxa" w:w="60"/>
              <w:right w:type="dxa" w:w="100"/>
            </w:tcMar>
            <w:vAlign w:val="top"/>
          </w:tcPr>
          <w:p>
            <w:r>
              <w:rPr>
                <w:sz w:val="16"/>
                <w:szCs w:val="16"/>
              </w:rPr>
              <w:t xml:space="preserve">TE_adj without drought</w:t>
            </w:r>
          </w:p>
        </w:tc>
        <w:tc>
          <w:tcPr>
            <w:tcW w:type="dxa" w:w="4438"/>
            <w:tcMar>
              <w:top w:type="dxa" w:w="60"/>
              <w:left w:type="dxa" w:w="100"/>
              <w:bottom w:type="dxa" w:w="60"/>
              <w:right w:type="dxa" w:w="100"/>
            </w:tcMar>
            <w:vAlign w:val="top"/>
          </w:tcPr>
          <w:p>
            <w:r>
              <w:rPr>
                <w:sz w:val="16"/>
                <w:szCs w:val="16"/>
              </w:rPr>
              <w:t xml:space="preserve">adjustment only for the previous decision</w:t>
            </w:r>
          </w:p>
        </w:tc>
        <w:tc>
          <w:tcPr>
            <w:tcW w:type="dxa" w:w="1200"/>
            <w:tcMar>
              <w:top w:type="dxa" w:w="60"/>
              <w:left w:type="dxa" w:w="100"/>
              <w:bottom w:type="dxa" w:w="60"/>
              <w:right w:type="dxa" w:w="100"/>
            </w:tcMar>
            <w:vAlign w:val="top"/>
          </w:tcPr>
          <w:p>
            <w:r>
              <w:rPr>
                <w:sz w:val="16"/>
                <w:szCs w:val="16"/>
              </w:rPr>
              <w:t xml:space="preserve">35.9</w:t>
            </w:r>
          </w:p>
        </w:tc>
        <w:tc>
          <w:tcPr>
            <w:tcW w:type="dxa" w:w="1400"/>
            <w:tcMar>
              <w:top w:type="dxa" w:w="60"/>
              <w:left w:type="dxa" w:w="100"/>
              <w:bottom w:type="dxa" w:w="60"/>
              <w:right w:type="dxa" w:w="100"/>
            </w:tcMar>
            <w:vAlign w:val="top"/>
          </w:tcPr>
          <w:p>
            <w:r>
              <w:rPr>
                <w:sz w:val="16"/>
                <w:szCs w:val="16"/>
              </w:rPr>
              <w:t xml:space="preserve">2.77</w:t>
            </w:r>
          </w:p>
        </w:tc>
      </w:tr>
      <w:tr>
        <w:trPr>
          <w:cantSplit/>
        </w:trPr>
        <w:tc>
          <w:tcPr>
            <w:tcW w:type="dxa" w:w="2600"/>
            <w:shd w:fill="F7F9FC" w:color="auto" w:val="clear"/>
            <w:tcMar>
              <w:top w:type="dxa" w:w="60"/>
              <w:left w:type="dxa" w:w="100"/>
              <w:bottom w:type="dxa" w:w="60"/>
              <w:right w:type="dxa" w:w="100"/>
            </w:tcMar>
            <w:vAlign w:val="top"/>
          </w:tcPr>
          <w:p>
            <w:r>
              <w:rPr>
                <w:sz w:val="16"/>
                <w:szCs w:val="16"/>
              </w:rPr>
              <w:t xml:space="preserve">TE_obs in rotation</w:t>
            </w:r>
          </w:p>
        </w:tc>
        <w:tc>
          <w:tcPr>
            <w:tcW w:type="dxa" w:w="4438"/>
            <w:shd w:fill="F7F9FC" w:color="auto" w:val="clear"/>
            <w:tcMar>
              <w:top w:type="dxa" w:w="60"/>
              <w:left w:type="dxa" w:w="100"/>
              <w:bottom w:type="dxa" w:w="60"/>
              <w:right w:type="dxa" w:w="100"/>
            </w:tcMar>
            <w:vAlign w:val="top"/>
          </w:tcPr>
          <w:p>
            <w:r>
              <w:rPr>
                <w:sz w:val="16"/>
                <w:szCs w:val="16"/>
              </w:rPr>
              <w:t xml:space="preserve">transfer entropy when pumping is assigned at random</w:t>
            </w:r>
          </w:p>
        </w:tc>
        <w:tc>
          <w:tcPr>
            <w:tcW w:type="dxa" w:w="1200"/>
            <w:shd w:fill="F7F9FC" w:color="auto" w:val="clear"/>
            <w:tcMar>
              <w:top w:type="dxa" w:w="60"/>
              <w:left w:type="dxa" w:w="100"/>
              <w:bottom w:type="dxa" w:w="60"/>
              <w:right w:type="dxa" w:w="100"/>
            </w:tcMar>
            <w:vAlign w:val="top"/>
          </w:tcPr>
          <w:p>
            <w:r>
              <w:rPr>
                <w:sz w:val="16"/>
                <w:szCs w:val="16"/>
              </w:rPr>
              <w:t xml:space="preserve">12.9</w:t>
            </w:r>
          </w:p>
        </w:tc>
        <w:tc>
          <w:tcPr>
            <w:tcW w:type="dxa" w:w="1400"/>
            <w:shd w:fill="F7F9FC" w:color="auto" w:val="clear"/>
            <w:tcMar>
              <w:top w:type="dxa" w:w="60"/>
              <w:left w:type="dxa" w:w="100"/>
              <w:bottom w:type="dxa" w:w="60"/>
              <w:right w:type="dxa" w:w="100"/>
            </w:tcMar>
            <w:vAlign w:val="top"/>
          </w:tcPr>
          <w:p>
            <w:r>
              <w:rPr>
                <w:sz w:val="16"/>
                <w:szCs w:val="16"/>
              </w:rPr>
              <w:t xml:space="preserve">0.99 (vs 13.1)</w:t>
            </w:r>
          </w:p>
        </w:tc>
      </w:tr>
    </w:tbl>
    <w:p>
      <w:pPr>
        <w:spacing w:after="160"/>
      </w:pPr>
    </w:p>
    <w:p>
      <w:pPr>
        <w:pStyle w:val="ListParagraph"/>
        <w:numPr>
          <w:ilvl w:val="0"/>
          <w:numId w:val="2"/>
        </w:numPr>
        <w:spacing w:after="60"/>
        <w:jc w:val="both"/>
      </w:pPr>
      <w:r>
        <w:rPr>
          <w:b/>
          <w:bCs/>
        </w:rPr>
        <w:t xml:space="preserve">Transfer entropy overestimates the causal flow.</w:t>
      </w:r>
      <w:r>
        <w:t xml:space="preserve"> With the toe history, </w:t>
      </w:r>
      <m:oMath>
        <m:sSub>
          <m:e>
            <m:r>
              <m:rPr>
                <m:sty m:val="p"/>
              </m:rPr>
              <m:t>T</m:t>
            </m:r>
            <m:r>
              <m:rPr>
                <m:sty m:val="p"/>
              </m:rPr>
              <m:t>E</m:t>
            </m:r>
          </m:e>
          <m:sub>
            <m:r>
              <m:rPr>
                <m:sty m:val="p"/>
              </m:rPr>
              <m:t>o</m:t>
            </m:r>
            <m:r>
              <m:rPr>
                <m:sty m:val="p"/>
              </m:rPr>
              <m:t>b</m:t>
            </m:r>
            <m:r>
              <m:rPr>
                <m:sty m:val="p"/>
              </m:rPr>
              <m:t>s</m:t>
            </m:r>
          </m:sub>
        </m:sSub>
        <m:r>
          <m:rPr>
            <m:sty m:val="p"/>
          </m:rPr>
          <m:t>=</m:t>
        </m:r>
        <m:r>
          <m:t>24.9</m:t>
        </m:r>
      </m:oMath>
      <w:r>
        <w:t xml:space="preserve"> millibit, 1.9 times </w:t>
      </w:r>
      <m:oMath>
        <m:sSub>
          <m:e>
            <m:r>
              <m:rPr>
                <m:sty m:val="p"/>
              </m:rPr>
              <m:t>T</m:t>
            </m:r>
            <m:r>
              <m:rPr>
                <m:sty m:val="p"/>
              </m:rPr>
              <m:t>E</m:t>
            </m:r>
          </m:e>
          <m:sub>
            <m:r>
              <m:rPr>
                <m:sty m:val="p"/>
              </m:rPr>
              <m:t>d</m:t>
            </m:r>
            <m:r>
              <m:rPr>
                <m:sty m:val="p"/>
              </m:rPr>
              <m:t>o</m:t>
            </m:r>
          </m:sub>
        </m:sSub>
        <m:r>
          <m:rPr>
            <m:sty m:val="p"/>
          </m:rPr>
          <m:t>=</m:t>
        </m:r>
        <m:r>
          <m:t>13.0</m:t>
        </m:r>
      </m:oMath>
      <w:r>
        <w:t xml:space="preserve"> millibit. The excess is the information about drought that pumping carries because the operator reacts to it: high pumping "announces" a dry year, and dry years push the toe forward.</w:t>
      </w:r>
    </w:p>
    <w:p>
      <w:pPr>
        <w:pStyle w:val="ListParagraph"/>
        <w:numPr>
          <w:ilvl w:val="0"/>
          <w:numId w:val="2"/>
        </w:numPr>
        <w:spacing w:after="60"/>
        <w:jc w:val="both"/>
      </w:pPr>
      <w:r>
        <w:rPr>
          <w:b/>
          <w:bCs/>
        </w:rPr>
        <w:t xml:space="preserve">Conditioning is not intervention.</w:t>
      </w:r>
      <w:r>
        <w:t xml:space="preserve"> When one also conditions on drought and the previous decision, the value drops to 6.8 millibit, below </w:t>
      </w:r>
      <m:oMath>
        <m:sSub>
          <m:e>
            <m:r>
              <m:rPr>
                <m:sty m:val="p"/>
              </m:rPr>
              <m:t>T</m:t>
            </m:r>
            <m:r>
              <m:rPr>
                <m:sty m:val="p"/>
              </m:rPr>
              <m:t>E</m:t>
            </m:r>
          </m:e>
          <m:sub>
            <m:r>
              <m:rPr>
                <m:sty m:val="p"/>
              </m:rPr>
              <m:t>d</m:t>
            </m:r>
            <m:r>
              <m:rPr>
                <m:sty m:val="p"/>
              </m:rPr>
              <m:t>o</m:t>
            </m:r>
          </m:sub>
        </m:sSub>
      </m:oMath>
      <w:r>
        <w:t xml:space="preserve">. This is a different quantity: the information that pumping adds within the full context of the operator, where the decision is almost predictable. Back-door adjustment, which conditions to obtain the conditional distributions and then averages them with the population weights, recovers the estimand: 12.5 millibit, within Monte Carlo error of 13.0.</w:t>
      </w:r>
    </w:p>
    <w:p>
      <w:pPr>
        <w:pStyle w:val="ListParagraph"/>
        <w:numPr>
          <w:ilvl w:val="0"/>
          <w:numId w:val="2"/>
        </w:numPr>
        <w:spacing w:after="60"/>
        <w:jc w:val="both"/>
      </w:pPr>
      <w:r>
        <w:rPr>
          <w:b/>
          <w:bCs/>
        </w:rPr>
        <w:t xml:space="preserve">Partial adjustment makes the measurement worse.</w:t>
      </w:r>
      <w:r>
        <w:t xml:space="preserve"> Without drought, adjustment for the previous decision gives 35.9 millibit, 2.8 times the estimand and worse than ordinary transfer entropy. Drought is persistent in time and the previous decision carries it; when the data are split by the previous decision without drought, the confounded part of the association is amplified.</w:t>
      </w:r>
    </w:p>
    <w:p>
      <w:pPr>
        <w:pStyle w:val="ListParagraph"/>
        <w:numPr>
          <w:ilvl w:val="0"/>
          <w:numId w:val="2"/>
        </w:numPr>
        <w:spacing w:after="60"/>
        <w:jc w:val="both"/>
      </w:pPr>
      <w:r>
        <w:rPr>
          <w:b/>
          <w:bCs/>
        </w:rPr>
        <w:t xml:space="preserve">PID does not measure the causal contribution.</w:t>
      </w:r>
      <w:r>
        <w:t xml:space="preserve"> Even when pumping is assigned at random and has a clear effect (</w:t>
      </w:r>
      <m:oMath>
        <m:r>
          <m:t>I</m:t>
        </m:r>
        <m:d>
          <m:dPr>
            <m:begChr m:val="("/>
            <m:sepChr m:val=""/>
            <m:endChr m:val=")"/>
            <m:grow/>
          </m:dPr>
          <m:e>
            <m:r>
              <m:t>Δ</m:t>
            </m:r>
            <m:r>
              <m:t>X</m:t>
            </m:r>
            <m:r>
              <m:rPr>
                <m:sty m:val="p"/>
              </m:rPr>
              <m:t>;</m:t>
            </m:r>
            <m:r>
              <m:t>A</m:t>
            </m:r>
          </m:e>
        </m:d>
        <m:r>
          <m:rPr>
            <m:sty m:val="p"/>
          </m:rPr>
          <m:t>=</m:t>
        </m:r>
        <m:r>
          <m:t>14.8</m:t>
        </m:r>
      </m:oMath>
      <w:r>
        <w:t xml:space="preserve"> millibit), the unique information of pumping is 0.0 millibit with </w:t>
      </w:r>
      <m:oMath>
        <m:sSub>
          <m:e>
            <m:r>
              <m:t>I</m:t>
            </m:r>
          </m:e>
          <m:sub>
            <m:r>
              <m:rPr>
                <m:sty m:val="p"/>
              </m:rPr>
              <m:t>min</m:t>
            </m:r>
          </m:sub>
        </m:sSub>
      </m:oMath>
      <w:r>
        <w:t xml:space="preserve"> and 0.2 with BROJA: all the information of pumping is declared redundant with drought (14.8 and 14.6 millibit) even though the two sources are independent. The PID atoms describe how the outcome encodes the information of the sources, not how much each source causes.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38"/>
        <w:gridCol w:w="1000"/>
        <w:gridCol w:w="1000"/>
        <w:gridCol w:w="1100"/>
        <w:gridCol w:w="1150"/>
        <w:gridCol w:w="1050"/>
        <w:gridCol w:w="1050"/>
        <w:gridCol w:w="1050"/>
      </w:tblGrid>
      <w:tr>
        <w:trPr>
          <w:cantSplit/>
          <w:tblHeader/>
        </w:trPr>
        <w:tc>
          <w:tcPr>
            <w:tcW w:type="dxa" w:w="2238"/>
            <w:shd w:fill="92400E" w:color="auto" w:val="clear"/>
            <w:tcMar>
              <w:top w:type="dxa" w:w="60"/>
              <w:left w:type="dxa" w:w="100"/>
              <w:bottom w:type="dxa" w:w="60"/>
              <w:right w:type="dxa" w:w="100"/>
            </w:tcMar>
            <w:vAlign w:val="top"/>
          </w:tcPr>
          <w:p>
            <w:r>
              <w:rPr>
                <w:b/>
                <w:bCs/>
                <w:color w:val="FFFFFF"/>
                <w:sz w:val="16"/>
                <w:szCs w:val="16"/>
              </w:rPr>
              <w:t xml:space="preserve">Case</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I(ΔX;A)</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I(ΔX;D)</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I(ΔX;A,D)</w:t>
            </w:r>
          </w:p>
        </w:tc>
        <w:tc>
          <w:tcPr>
            <w:tcW w:type="dxa" w:w="1150"/>
            <w:shd w:fill="92400E" w:color="auto" w:val="clear"/>
            <w:tcMar>
              <w:top w:type="dxa" w:w="60"/>
              <w:left w:type="dxa" w:w="100"/>
              <w:bottom w:type="dxa" w:w="60"/>
              <w:right w:type="dxa" w:w="100"/>
            </w:tcMar>
            <w:vAlign w:val="top"/>
          </w:tcPr>
          <w:p>
            <w:r>
              <w:rPr>
                <w:b/>
                <w:bCs/>
                <w:color w:val="FFFFFF"/>
                <w:sz w:val="16"/>
                <w:szCs w:val="16"/>
              </w:rPr>
              <w:t xml:space="preserve">Redundancy</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Unique A</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Unique D</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Synergy</w:t>
            </w:r>
          </w:p>
        </w:tc>
      </w:tr>
      <w:tr>
        <w:trPr>
          <w:cantSplit/>
        </w:trPr>
        <w:tc>
          <w:tcPr>
            <w:tcW w:type="dxa" w:w="2238"/>
            <w:tcMar>
              <w:top w:type="dxa" w:w="60"/>
              <w:left w:type="dxa" w:w="100"/>
              <w:bottom w:type="dxa" w:w="60"/>
              <w:right w:type="dxa" w:w="100"/>
            </w:tcMar>
            <w:vAlign w:val="top"/>
          </w:tcPr>
          <w:p>
            <w:r>
              <w:rPr>
                <w:sz w:val="16"/>
                <w:szCs w:val="16"/>
              </w:rPr>
              <w:t xml:space="preserve">operator, I_min</w:t>
            </w:r>
          </w:p>
        </w:tc>
        <w:tc>
          <w:tcPr>
            <w:tcW w:type="dxa" w:w="1000"/>
            <w:tcMar>
              <w:top w:type="dxa" w:w="60"/>
              <w:left w:type="dxa" w:w="100"/>
              <w:bottom w:type="dxa" w:w="60"/>
              <w:right w:type="dxa" w:w="100"/>
            </w:tcMar>
            <w:vAlign w:val="top"/>
          </w:tcPr>
          <w:p>
            <w:r>
              <w:rPr>
                <w:sz w:val="16"/>
                <w:szCs w:val="16"/>
              </w:rPr>
              <w:t xml:space="preserve">25.2</w:t>
            </w:r>
          </w:p>
        </w:tc>
        <w:tc>
          <w:tcPr>
            <w:tcW w:type="dxa" w:w="1000"/>
            <w:tcMar>
              <w:top w:type="dxa" w:w="60"/>
              <w:left w:type="dxa" w:w="100"/>
              <w:bottom w:type="dxa" w:w="60"/>
              <w:right w:type="dxa" w:w="100"/>
            </w:tcMar>
            <w:vAlign w:val="top"/>
          </w:tcPr>
          <w:p>
            <w:r>
              <w:rPr>
                <w:sz w:val="16"/>
                <w:szCs w:val="16"/>
              </w:rPr>
              <w:t xml:space="preserve">54.5</w:t>
            </w:r>
          </w:p>
        </w:tc>
        <w:tc>
          <w:tcPr>
            <w:tcW w:type="dxa" w:w="1100"/>
            <w:tcMar>
              <w:top w:type="dxa" w:w="60"/>
              <w:left w:type="dxa" w:w="100"/>
              <w:bottom w:type="dxa" w:w="60"/>
              <w:right w:type="dxa" w:w="100"/>
            </w:tcMar>
            <w:vAlign w:val="top"/>
          </w:tcPr>
          <w:p>
            <w:r>
              <w:rPr>
                <w:sz w:val="16"/>
                <w:szCs w:val="16"/>
              </w:rPr>
              <w:t xml:space="preserve">75.1</w:t>
            </w:r>
          </w:p>
        </w:tc>
        <w:tc>
          <w:tcPr>
            <w:tcW w:type="dxa" w:w="1150"/>
            <w:tcMar>
              <w:top w:type="dxa" w:w="60"/>
              <w:left w:type="dxa" w:w="100"/>
              <w:bottom w:type="dxa" w:w="60"/>
              <w:right w:type="dxa" w:w="100"/>
            </w:tcMar>
            <w:vAlign w:val="top"/>
          </w:tcPr>
          <w:p>
            <w:r>
              <w:rPr>
                <w:sz w:val="16"/>
                <w:szCs w:val="16"/>
              </w:rPr>
              <w:t xml:space="preserve">25.2</w:t>
            </w:r>
          </w:p>
        </w:tc>
        <w:tc>
          <w:tcPr>
            <w:tcW w:type="dxa" w:w="1050"/>
            <w:tcMar>
              <w:top w:type="dxa" w:w="60"/>
              <w:left w:type="dxa" w:w="100"/>
              <w:bottom w:type="dxa" w:w="60"/>
              <w:right w:type="dxa" w:w="100"/>
            </w:tcMar>
            <w:vAlign w:val="top"/>
          </w:tcPr>
          <w:p>
            <w:r>
              <w:rPr>
                <w:sz w:val="16"/>
                <w:szCs w:val="16"/>
              </w:rPr>
              <w:t xml:space="preserve">0.0</w:t>
            </w:r>
          </w:p>
        </w:tc>
        <w:tc>
          <w:tcPr>
            <w:tcW w:type="dxa" w:w="1050"/>
            <w:tcMar>
              <w:top w:type="dxa" w:w="60"/>
              <w:left w:type="dxa" w:w="100"/>
              <w:bottom w:type="dxa" w:w="60"/>
              <w:right w:type="dxa" w:w="100"/>
            </w:tcMar>
            <w:vAlign w:val="top"/>
          </w:tcPr>
          <w:p>
            <w:r>
              <w:rPr>
                <w:sz w:val="16"/>
                <w:szCs w:val="16"/>
              </w:rPr>
              <w:t xml:space="preserve">29.3</w:t>
            </w:r>
          </w:p>
        </w:tc>
        <w:tc>
          <w:tcPr>
            <w:tcW w:type="dxa" w:w="1050"/>
            <w:tcMar>
              <w:top w:type="dxa" w:w="60"/>
              <w:left w:type="dxa" w:w="100"/>
              <w:bottom w:type="dxa" w:w="60"/>
              <w:right w:type="dxa" w:w="100"/>
            </w:tcMar>
            <w:vAlign w:val="top"/>
          </w:tcPr>
          <w:p>
            <w:r>
              <w:rPr>
                <w:sz w:val="16"/>
                <w:szCs w:val="16"/>
              </w:rPr>
              <w:t xml:space="preserve">20.7</w:t>
            </w:r>
          </w:p>
        </w:tc>
      </w:tr>
      <w:tr>
        <w:trPr>
          <w:cantSplit/>
        </w:trPr>
        <w:tc>
          <w:tcPr>
            <w:tcW w:type="dxa" w:w="2238"/>
            <w:shd w:fill="F7F9FC" w:color="auto" w:val="clear"/>
            <w:tcMar>
              <w:top w:type="dxa" w:w="60"/>
              <w:left w:type="dxa" w:w="100"/>
              <w:bottom w:type="dxa" w:w="60"/>
              <w:right w:type="dxa" w:w="100"/>
            </w:tcMar>
            <w:vAlign w:val="top"/>
          </w:tcPr>
          <w:p>
            <w:r>
              <w:rPr>
                <w:sz w:val="16"/>
                <w:szCs w:val="16"/>
              </w:rPr>
              <w:t xml:space="preserve">operator, BROJA</w:t>
            </w:r>
          </w:p>
        </w:tc>
        <w:tc>
          <w:tcPr>
            <w:tcW w:type="dxa" w:w="1000"/>
            <w:shd w:fill="F7F9FC" w:color="auto" w:val="clear"/>
            <w:tcMar>
              <w:top w:type="dxa" w:w="60"/>
              <w:left w:type="dxa" w:w="100"/>
              <w:bottom w:type="dxa" w:w="60"/>
              <w:right w:type="dxa" w:w="100"/>
            </w:tcMar>
            <w:vAlign w:val="top"/>
          </w:tcPr>
          <w:p>
            <w:r>
              <w:rPr>
                <w:sz w:val="16"/>
                <w:szCs w:val="16"/>
              </w:rPr>
              <w:t xml:space="preserve">25.2</w:t>
            </w:r>
          </w:p>
        </w:tc>
        <w:tc>
          <w:tcPr>
            <w:tcW w:type="dxa" w:w="1000"/>
            <w:shd w:fill="F7F9FC" w:color="auto" w:val="clear"/>
            <w:tcMar>
              <w:top w:type="dxa" w:w="60"/>
              <w:left w:type="dxa" w:w="100"/>
              <w:bottom w:type="dxa" w:w="60"/>
              <w:right w:type="dxa" w:w="100"/>
            </w:tcMar>
            <w:vAlign w:val="top"/>
          </w:tcPr>
          <w:p>
            <w:r>
              <w:rPr>
                <w:sz w:val="16"/>
                <w:szCs w:val="16"/>
              </w:rPr>
              <w:t xml:space="preserve">54.5</w:t>
            </w:r>
          </w:p>
        </w:tc>
        <w:tc>
          <w:tcPr>
            <w:tcW w:type="dxa" w:w="1100"/>
            <w:shd w:fill="F7F9FC" w:color="auto" w:val="clear"/>
            <w:tcMar>
              <w:top w:type="dxa" w:w="60"/>
              <w:left w:type="dxa" w:w="100"/>
              <w:bottom w:type="dxa" w:w="60"/>
              <w:right w:type="dxa" w:w="100"/>
            </w:tcMar>
            <w:vAlign w:val="top"/>
          </w:tcPr>
          <w:p>
            <w:r>
              <w:rPr>
                <w:sz w:val="16"/>
                <w:szCs w:val="16"/>
              </w:rPr>
              <w:t xml:space="preserve">75.1</w:t>
            </w:r>
          </w:p>
        </w:tc>
        <w:tc>
          <w:tcPr>
            <w:tcW w:type="dxa" w:w="1150"/>
            <w:shd w:fill="F7F9FC" w:color="auto" w:val="clear"/>
            <w:tcMar>
              <w:top w:type="dxa" w:w="60"/>
              <w:left w:type="dxa" w:w="100"/>
              <w:bottom w:type="dxa" w:w="60"/>
              <w:right w:type="dxa" w:w="100"/>
            </w:tcMar>
            <w:vAlign w:val="top"/>
          </w:tcPr>
          <w:p>
            <w:r>
              <w:rPr>
                <w:sz w:val="16"/>
                <w:szCs w:val="16"/>
              </w:rPr>
              <w:t xml:space="preserve">23.4</w:t>
            </w:r>
          </w:p>
        </w:tc>
        <w:tc>
          <w:tcPr>
            <w:tcW w:type="dxa" w:w="1050"/>
            <w:shd w:fill="F7F9FC" w:color="auto" w:val="clear"/>
            <w:tcMar>
              <w:top w:type="dxa" w:w="60"/>
              <w:left w:type="dxa" w:w="100"/>
              <w:bottom w:type="dxa" w:w="60"/>
              <w:right w:type="dxa" w:w="100"/>
            </w:tcMar>
            <w:vAlign w:val="top"/>
          </w:tcPr>
          <w:p>
            <w:r>
              <w:rPr>
                <w:sz w:val="16"/>
                <w:szCs w:val="16"/>
              </w:rPr>
              <w:t xml:space="preserve">1.8</w:t>
            </w:r>
          </w:p>
        </w:tc>
        <w:tc>
          <w:tcPr>
            <w:tcW w:type="dxa" w:w="1050"/>
            <w:shd w:fill="F7F9FC" w:color="auto" w:val="clear"/>
            <w:tcMar>
              <w:top w:type="dxa" w:w="60"/>
              <w:left w:type="dxa" w:w="100"/>
              <w:bottom w:type="dxa" w:w="60"/>
              <w:right w:type="dxa" w:w="100"/>
            </w:tcMar>
            <w:vAlign w:val="top"/>
          </w:tcPr>
          <w:p>
            <w:r>
              <w:rPr>
                <w:sz w:val="16"/>
                <w:szCs w:val="16"/>
              </w:rPr>
              <w:t xml:space="preserve">31.0</w:t>
            </w:r>
          </w:p>
        </w:tc>
        <w:tc>
          <w:tcPr>
            <w:tcW w:type="dxa" w:w="1050"/>
            <w:shd w:fill="F7F9FC" w:color="auto" w:val="clear"/>
            <w:tcMar>
              <w:top w:type="dxa" w:w="60"/>
              <w:left w:type="dxa" w:w="100"/>
              <w:bottom w:type="dxa" w:w="60"/>
              <w:right w:type="dxa" w:w="100"/>
            </w:tcMar>
            <w:vAlign w:val="top"/>
          </w:tcPr>
          <w:p>
            <w:r>
              <w:rPr>
                <w:sz w:val="16"/>
                <w:szCs w:val="16"/>
              </w:rPr>
              <w:t xml:space="preserve">18.9</w:t>
            </w:r>
          </w:p>
        </w:tc>
      </w:tr>
      <w:tr>
        <w:trPr>
          <w:cantSplit/>
        </w:trPr>
        <w:tc>
          <w:tcPr>
            <w:tcW w:type="dxa" w:w="2238"/>
            <w:tcMar>
              <w:top w:type="dxa" w:w="60"/>
              <w:left w:type="dxa" w:w="100"/>
              <w:bottom w:type="dxa" w:w="60"/>
              <w:right w:type="dxa" w:w="100"/>
            </w:tcMar>
            <w:vAlign w:val="top"/>
          </w:tcPr>
          <w:p>
            <w:r>
              <w:rPr>
                <w:sz w:val="16"/>
                <w:szCs w:val="16"/>
              </w:rPr>
              <w:t xml:space="preserve">random pumping, I_min</w:t>
            </w:r>
          </w:p>
        </w:tc>
        <w:tc>
          <w:tcPr>
            <w:tcW w:type="dxa" w:w="1000"/>
            <w:tcMar>
              <w:top w:type="dxa" w:w="60"/>
              <w:left w:type="dxa" w:w="100"/>
              <w:bottom w:type="dxa" w:w="60"/>
              <w:right w:type="dxa" w:w="100"/>
            </w:tcMar>
            <w:vAlign w:val="top"/>
          </w:tcPr>
          <w:p>
            <w:r>
              <w:rPr>
                <w:sz w:val="16"/>
                <w:szCs w:val="16"/>
              </w:rPr>
              <w:t xml:space="preserve">14.8</w:t>
            </w:r>
          </w:p>
        </w:tc>
        <w:tc>
          <w:tcPr>
            <w:tcW w:type="dxa" w:w="1000"/>
            <w:tcMar>
              <w:top w:type="dxa" w:w="60"/>
              <w:left w:type="dxa" w:w="100"/>
              <w:bottom w:type="dxa" w:w="60"/>
              <w:right w:type="dxa" w:w="100"/>
            </w:tcMar>
            <w:vAlign w:val="top"/>
          </w:tcPr>
          <w:p>
            <w:r>
              <w:rPr>
                <w:sz w:val="16"/>
                <w:szCs w:val="16"/>
              </w:rPr>
              <w:t xml:space="preserve">51.2</w:t>
            </w:r>
          </w:p>
        </w:tc>
        <w:tc>
          <w:tcPr>
            <w:tcW w:type="dxa" w:w="1100"/>
            <w:tcMar>
              <w:top w:type="dxa" w:w="60"/>
              <w:left w:type="dxa" w:w="100"/>
              <w:bottom w:type="dxa" w:w="60"/>
              <w:right w:type="dxa" w:w="100"/>
            </w:tcMar>
            <w:vAlign w:val="top"/>
          </w:tcPr>
          <w:p>
            <w:r>
              <w:rPr>
                <w:sz w:val="16"/>
                <w:szCs w:val="16"/>
              </w:rPr>
              <w:t xml:space="preserve">67.2</w:t>
            </w:r>
          </w:p>
        </w:tc>
        <w:tc>
          <w:tcPr>
            <w:tcW w:type="dxa" w:w="1150"/>
            <w:tcMar>
              <w:top w:type="dxa" w:w="60"/>
              <w:left w:type="dxa" w:w="100"/>
              <w:bottom w:type="dxa" w:w="60"/>
              <w:right w:type="dxa" w:w="100"/>
            </w:tcMar>
            <w:vAlign w:val="top"/>
          </w:tcPr>
          <w:p>
            <w:r>
              <w:rPr>
                <w:sz w:val="16"/>
                <w:szCs w:val="16"/>
              </w:rPr>
              <w:t xml:space="preserve">14.8</w:t>
            </w:r>
          </w:p>
        </w:tc>
        <w:tc>
          <w:tcPr>
            <w:tcW w:type="dxa" w:w="1050"/>
            <w:tcMar>
              <w:top w:type="dxa" w:w="60"/>
              <w:left w:type="dxa" w:w="100"/>
              <w:bottom w:type="dxa" w:w="60"/>
              <w:right w:type="dxa" w:w="100"/>
            </w:tcMar>
            <w:vAlign w:val="top"/>
          </w:tcPr>
          <w:p>
            <w:r>
              <w:rPr>
                <w:sz w:val="16"/>
                <w:szCs w:val="16"/>
              </w:rPr>
              <w:t xml:space="preserve">0.0</w:t>
            </w:r>
          </w:p>
        </w:tc>
        <w:tc>
          <w:tcPr>
            <w:tcW w:type="dxa" w:w="1050"/>
            <w:tcMar>
              <w:top w:type="dxa" w:w="60"/>
              <w:left w:type="dxa" w:w="100"/>
              <w:bottom w:type="dxa" w:w="60"/>
              <w:right w:type="dxa" w:w="100"/>
            </w:tcMar>
            <w:vAlign w:val="top"/>
          </w:tcPr>
          <w:p>
            <w:r>
              <w:rPr>
                <w:sz w:val="16"/>
                <w:szCs w:val="16"/>
              </w:rPr>
              <w:t xml:space="preserve">36.4</w:t>
            </w:r>
          </w:p>
        </w:tc>
        <w:tc>
          <w:tcPr>
            <w:tcW w:type="dxa" w:w="1050"/>
            <w:tcMar>
              <w:top w:type="dxa" w:w="60"/>
              <w:left w:type="dxa" w:w="100"/>
              <w:bottom w:type="dxa" w:w="60"/>
              <w:right w:type="dxa" w:w="100"/>
            </w:tcMar>
            <w:vAlign w:val="top"/>
          </w:tcPr>
          <w:p>
            <w:r>
              <w:rPr>
                <w:sz w:val="16"/>
                <w:szCs w:val="16"/>
              </w:rPr>
              <w:t xml:space="preserve">16.0</w:t>
            </w:r>
          </w:p>
        </w:tc>
      </w:tr>
      <w:tr>
        <w:trPr>
          <w:cantSplit/>
        </w:trPr>
        <w:tc>
          <w:tcPr>
            <w:tcW w:type="dxa" w:w="2238"/>
            <w:shd w:fill="F7F9FC" w:color="auto" w:val="clear"/>
            <w:tcMar>
              <w:top w:type="dxa" w:w="60"/>
              <w:left w:type="dxa" w:w="100"/>
              <w:bottom w:type="dxa" w:w="60"/>
              <w:right w:type="dxa" w:w="100"/>
            </w:tcMar>
            <w:vAlign w:val="top"/>
          </w:tcPr>
          <w:p>
            <w:r>
              <w:rPr>
                <w:sz w:val="16"/>
                <w:szCs w:val="16"/>
              </w:rPr>
              <w:t xml:space="preserve">random pumping, BROJA</w:t>
            </w:r>
          </w:p>
        </w:tc>
        <w:tc>
          <w:tcPr>
            <w:tcW w:type="dxa" w:w="1000"/>
            <w:shd w:fill="F7F9FC" w:color="auto" w:val="clear"/>
            <w:tcMar>
              <w:top w:type="dxa" w:w="60"/>
              <w:left w:type="dxa" w:w="100"/>
              <w:bottom w:type="dxa" w:w="60"/>
              <w:right w:type="dxa" w:w="100"/>
            </w:tcMar>
            <w:vAlign w:val="top"/>
          </w:tcPr>
          <w:p>
            <w:r>
              <w:rPr>
                <w:sz w:val="16"/>
                <w:szCs w:val="16"/>
              </w:rPr>
              <w:t xml:space="preserve">14.8</w:t>
            </w:r>
          </w:p>
        </w:tc>
        <w:tc>
          <w:tcPr>
            <w:tcW w:type="dxa" w:w="1000"/>
            <w:shd w:fill="F7F9FC" w:color="auto" w:val="clear"/>
            <w:tcMar>
              <w:top w:type="dxa" w:w="60"/>
              <w:left w:type="dxa" w:w="100"/>
              <w:bottom w:type="dxa" w:w="60"/>
              <w:right w:type="dxa" w:w="100"/>
            </w:tcMar>
            <w:vAlign w:val="top"/>
          </w:tcPr>
          <w:p>
            <w:r>
              <w:rPr>
                <w:sz w:val="16"/>
                <w:szCs w:val="16"/>
              </w:rPr>
              <w:t xml:space="preserve">51.2</w:t>
            </w:r>
          </w:p>
        </w:tc>
        <w:tc>
          <w:tcPr>
            <w:tcW w:type="dxa" w:w="1100"/>
            <w:shd w:fill="F7F9FC" w:color="auto" w:val="clear"/>
            <w:tcMar>
              <w:top w:type="dxa" w:w="60"/>
              <w:left w:type="dxa" w:w="100"/>
              <w:bottom w:type="dxa" w:w="60"/>
              <w:right w:type="dxa" w:w="100"/>
            </w:tcMar>
            <w:vAlign w:val="top"/>
          </w:tcPr>
          <w:p>
            <w:r>
              <w:rPr>
                <w:sz w:val="16"/>
                <w:szCs w:val="16"/>
              </w:rPr>
              <w:t xml:space="preserve">67.2</w:t>
            </w:r>
          </w:p>
        </w:tc>
        <w:tc>
          <w:tcPr>
            <w:tcW w:type="dxa" w:w="1150"/>
            <w:shd w:fill="F7F9FC" w:color="auto" w:val="clear"/>
            <w:tcMar>
              <w:top w:type="dxa" w:w="60"/>
              <w:left w:type="dxa" w:w="100"/>
              <w:bottom w:type="dxa" w:w="60"/>
              <w:right w:type="dxa" w:w="100"/>
            </w:tcMar>
            <w:vAlign w:val="top"/>
          </w:tcPr>
          <w:p>
            <w:r>
              <w:rPr>
                <w:sz w:val="16"/>
                <w:szCs w:val="16"/>
              </w:rPr>
              <w:t xml:space="preserve">14.6</w:t>
            </w:r>
          </w:p>
        </w:tc>
        <w:tc>
          <w:tcPr>
            <w:tcW w:type="dxa" w:w="1050"/>
            <w:shd w:fill="F7F9FC" w:color="auto" w:val="clear"/>
            <w:tcMar>
              <w:top w:type="dxa" w:w="60"/>
              <w:left w:type="dxa" w:w="100"/>
              <w:bottom w:type="dxa" w:w="60"/>
              <w:right w:type="dxa" w:w="100"/>
            </w:tcMar>
            <w:vAlign w:val="top"/>
          </w:tcPr>
          <w:p>
            <w:r>
              <w:rPr>
                <w:sz w:val="16"/>
                <w:szCs w:val="16"/>
              </w:rPr>
              <w:t xml:space="preserve">0.2</w:t>
            </w:r>
          </w:p>
        </w:tc>
        <w:tc>
          <w:tcPr>
            <w:tcW w:type="dxa" w:w="1050"/>
            <w:shd w:fill="F7F9FC" w:color="auto" w:val="clear"/>
            <w:tcMar>
              <w:top w:type="dxa" w:w="60"/>
              <w:left w:type="dxa" w:w="100"/>
              <w:bottom w:type="dxa" w:w="60"/>
              <w:right w:type="dxa" w:w="100"/>
            </w:tcMar>
            <w:vAlign w:val="top"/>
          </w:tcPr>
          <w:p>
            <w:r>
              <w:rPr>
                <w:sz w:val="16"/>
                <w:szCs w:val="16"/>
              </w:rPr>
              <w:t xml:space="preserve">36.6</w:t>
            </w:r>
          </w:p>
        </w:tc>
        <w:tc>
          <w:tcPr>
            <w:tcW w:type="dxa" w:w="1050"/>
            <w:shd w:fill="F7F9FC" w:color="auto" w:val="clear"/>
            <w:tcMar>
              <w:top w:type="dxa" w:w="60"/>
              <w:left w:type="dxa" w:w="100"/>
              <w:bottom w:type="dxa" w:w="60"/>
              <w:right w:type="dxa" w:w="100"/>
            </w:tcMar>
            <w:vAlign w:val="top"/>
          </w:tcPr>
          <w:p>
            <w:r>
              <w:rPr>
                <w:sz w:val="16"/>
                <w:szCs w:val="16"/>
              </w:rPr>
              <w:t xml:space="preserve">15.7</w:t>
            </w:r>
          </w:p>
        </w:tc>
      </w:tr>
    </w:tbl>
    <w:p>
      <w:pPr>
        <w:spacing w:after="160"/>
      </w:pPr>
    </w:p>
    <w:p>
      <w:pPr>
        <w:pStyle w:val="Heading3"/>
      </w:pPr>
      <w:r>
        <w:rPr>
          <w:color w:val="1F3864"/>
        </w:rPr>
        <w:t xml:space="preserve">9.4 Result 2: measurement from the records and the rotation design</w:t>
      </w:r>
    </w:p>
    <w:p>
      <w:pPr>
        <w:keepNext/>
        <w:spacing w:after="60" w:before="120"/>
        <w:jc w:val="center"/>
      </w:pPr>
      <w:r>
        <w:drawing>
          <wp:inline distT="0" distB="0" distL="0" distR="0">
            <wp:extent cx="5581650" cy="2438400"/>
            <wp:effectExtent t="0" r="0" b="0" l="0"/>
            <wp:docPr id="1" name="Bias and coverage of the information flow estimators by number of wells" descr="Bias and coverage of the information flow estimators by number of wells" title="Bias and coverage of the information flow estimators by number of w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Figure 9.2.</w:t>
      </w:r>
      <w:r>
        <w:rPr>
          <w:color w:val="3A4350"/>
          <w:sz w:val="18"/>
          <w:szCs w:val="18"/>
        </w:rPr>
        <w:t xml:space="preserve"> (a) Mean bias ±1 standard deviation of each estimator relative to the interventional flow of its own design, over 200 data sets. (b) Coverage of the 95% bootstrap interval; the dotted line is 95%. The dashed lines are the bootstrap-corrected versions; the green line is the randomized pumping rotation.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38"/>
        <w:gridCol w:w="1100"/>
        <w:gridCol w:w="1100"/>
        <w:gridCol w:w="1100"/>
        <w:gridCol w:w="1100"/>
        <w:gridCol w:w="1100"/>
        <w:gridCol w:w="1100"/>
      </w:tblGrid>
      <w:tr>
        <w:trPr>
          <w:cantSplit/>
          <w:tblHeader/>
        </w:trPr>
        <w:tc>
          <w:tcPr>
            <w:tcW w:type="dxa" w:w="3038"/>
            <w:shd w:fill="92400E" w:color="auto" w:val="clear"/>
            <w:tcMar>
              <w:top w:type="dxa" w:w="60"/>
              <w:left w:type="dxa" w:w="100"/>
              <w:bottom w:type="dxa" w:w="60"/>
              <w:right w:type="dxa" w:w="100"/>
            </w:tcMar>
            <w:vAlign w:val="top"/>
          </w:tcPr>
          <w:p>
            <w:r>
              <w:rPr>
                <w:b/>
                <w:bCs/>
                <w:color w:val="FFFFFF"/>
                <w:sz w:val="16"/>
                <w:szCs w:val="16"/>
              </w:rPr>
              <w:t xml:space="preserve">Estimator</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Bias,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Coverage,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Bias, 800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Coverage, 800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Bias, 3 200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Coverage, 3 200</w:t>
            </w:r>
          </w:p>
        </w:tc>
      </w:tr>
      <w:tr>
        <w:trPr>
          <w:cantSplit/>
        </w:trPr>
        <w:tc>
          <w:tcPr>
            <w:tcW w:type="dxa" w:w="3038"/>
            <w:tcMar>
              <w:top w:type="dxa" w:w="60"/>
              <w:left w:type="dxa" w:w="100"/>
              <w:bottom w:type="dxa" w:w="60"/>
              <w:right w:type="dxa" w:w="100"/>
            </w:tcMar>
            <w:vAlign w:val="top"/>
          </w:tcPr>
          <w:p>
            <w:r>
              <w:rPr>
                <w:sz w:val="16"/>
                <w:szCs w:val="16"/>
              </w:rPr>
              <w:t xml:space="preserve">TE_obs, percentile</w:t>
            </w:r>
          </w:p>
        </w:tc>
        <w:tc>
          <w:tcPr>
            <w:tcW w:type="dxa" w:w="1100"/>
            <w:tcMar>
              <w:top w:type="dxa" w:w="60"/>
              <w:left w:type="dxa" w:w="100"/>
              <w:bottom w:type="dxa" w:w="60"/>
              <w:right w:type="dxa" w:w="100"/>
            </w:tcMar>
            <w:vAlign w:val="top"/>
          </w:tcPr>
          <w:p>
            <w:r>
              <w:rPr>
                <w:sz w:val="16"/>
                <w:szCs w:val="16"/>
              </w:rPr>
              <w:t xml:space="preserve">15.4</w:t>
            </w:r>
          </w:p>
        </w:tc>
        <w:tc>
          <w:tcPr>
            <w:tcW w:type="dxa" w:w="1100"/>
            <w:tcMar>
              <w:top w:type="dxa" w:w="60"/>
              <w:left w:type="dxa" w:w="100"/>
              <w:bottom w:type="dxa" w:w="60"/>
              <w:right w:type="dxa" w:w="100"/>
            </w:tcMar>
            <w:vAlign w:val="top"/>
          </w:tcPr>
          <w:p>
            <w:r>
              <w:rPr>
                <w:sz w:val="16"/>
                <w:szCs w:val="16"/>
              </w:rPr>
              <w:t xml:space="preserve">13%</w:t>
            </w:r>
          </w:p>
        </w:tc>
        <w:tc>
          <w:tcPr>
            <w:tcW w:type="dxa" w:w="1100"/>
            <w:tcMar>
              <w:top w:type="dxa" w:w="60"/>
              <w:left w:type="dxa" w:w="100"/>
              <w:bottom w:type="dxa" w:w="60"/>
              <w:right w:type="dxa" w:w="100"/>
            </w:tcMar>
            <w:vAlign w:val="top"/>
          </w:tcPr>
          <w:p>
            <w:r>
              <w:rPr>
                <w:sz w:val="16"/>
                <w:szCs w:val="16"/>
              </w:rPr>
              <w:t xml:space="preserve">12.9</w:t>
            </w:r>
          </w:p>
        </w:tc>
        <w:tc>
          <w:tcPr>
            <w:tcW w:type="dxa" w:w="1100"/>
            <w:tcMar>
              <w:top w:type="dxa" w:w="60"/>
              <w:left w:type="dxa" w:w="100"/>
              <w:bottom w:type="dxa" w:w="60"/>
              <w:right w:type="dxa" w:w="100"/>
            </w:tcMar>
            <w:vAlign w:val="top"/>
          </w:tcPr>
          <w:p>
            <w:r>
              <w:rPr>
                <w:sz w:val="16"/>
                <w:szCs w:val="16"/>
              </w:rPr>
              <w:t xml:space="preserve">1%</w:t>
            </w:r>
          </w:p>
        </w:tc>
        <w:tc>
          <w:tcPr>
            <w:tcW w:type="dxa" w:w="1100"/>
            <w:tcMar>
              <w:top w:type="dxa" w:w="60"/>
              <w:left w:type="dxa" w:w="100"/>
              <w:bottom w:type="dxa" w:w="60"/>
              <w:right w:type="dxa" w:w="100"/>
            </w:tcMar>
            <w:vAlign w:val="top"/>
          </w:tcPr>
          <w:p>
            <w:r>
              <w:rPr>
                <w:sz w:val="16"/>
                <w:szCs w:val="16"/>
              </w:rPr>
              <w:t xml:space="preserve">12.2</w:t>
            </w:r>
          </w:p>
        </w:tc>
        <w:tc>
          <w:tcPr>
            <w:tcW w:type="dxa" w:w="1100"/>
            <w:tcMar>
              <w:top w:type="dxa" w:w="60"/>
              <w:left w:type="dxa" w:w="100"/>
              <w:bottom w:type="dxa" w:w="60"/>
              <w:right w:type="dxa" w:w="100"/>
            </w:tcMar>
            <w:vAlign w:val="top"/>
          </w:tcPr>
          <w:p>
            <w:r>
              <w:rPr>
                <w:sz w:val="16"/>
                <w:szCs w:val="16"/>
              </w:rPr>
              <w:t xml:space="preserve">0%</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TE_obs, corrected</w:t>
            </w:r>
          </w:p>
        </w:tc>
        <w:tc>
          <w:tcPr>
            <w:tcW w:type="dxa" w:w="1100"/>
            <w:shd w:fill="F7F9FC" w:color="auto" w:val="clear"/>
            <w:tcMar>
              <w:top w:type="dxa" w:w="60"/>
              <w:left w:type="dxa" w:w="100"/>
              <w:bottom w:type="dxa" w:w="60"/>
              <w:right w:type="dxa" w:w="100"/>
            </w:tcMar>
            <w:vAlign w:val="top"/>
          </w:tcPr>
          <w:p>
            <w:r>
              <w:rPr>
                <w:sz w:val="16"/>
                <w:szCs w:val="16"/>
              </w:rPr>
              <w:t xml:space="preserve">11.9</w:t>
            </w:r>
          </w:p>
        </w:tc>
        <w:tc>
          <w:tcPr>
            <w:tcW w:type="dxa" w:w="1100"/>
            <w:shd w:fill="F7F9FC" w:color="auto" w:val="clear"/>
            <w:tcMar>
              <w:top w:type="dxa" w:w="60"/>
              <w:left w:type="dxa" w:w="100"/>
              <w:bottom w:type="dxa" w:w="60"/>
              <w:right w:type="dxa" w:w="100"/>
            </w:tcMar>
            <w:vAlign w:val="top"/>
          </w:tcPr>
          <w:p>
            <w:r>
              <w:rPr>
                <w:sz w:val="16"/>
                <w:szCs w:val="16"/>
              </w:rPr>
              <w:t xml:space="preserve">74%</w:t>
            </w:r>
          </w:p>
        </w:tc>
        <w:tc>
          <w:tcPr>
            <w:tcW w:type="dxa" w:w="1100"/>
            <w:shd w:fill="F7F9FC" w:color="auto" w:val="clear"/>
            <w:tcMar>
              <w:top w:type="dxa" w:w="60"/>
              <w:left w:type="dxa" w:w="100"/>
              <w:bottom w:type="dxa" w:w="60"/>
              <w:right w:type="dxa" w:w="100"/>
            </w:tcMar>
            <w:vAlign w:val="top"/>
          </w:tcPr>
          <w:p>
            <w:r>
              <w:rPr>
                <w:sz w:val="16"/>
                <w:szCs w:val="16"/>
              </w:rPr>
              <w:t xml:space="preserve">12.1</w:t>
            </w:r>
          </w:p>
        </w:tc>
        <w:tc>
          <w:tcPr>
            <w:tcW w:type="dxa" w:w="1100"/>
            <w:shd w:fill="F7F9FC" w:color="auto" w:val="clear"/>
            <w:tcMar>
              <w:top w:type="dxa" w:w="60"/>
              <w:left w:type="dxa" w:w="100"/>
              <w:bottom w:type="dxa" w:w="60"/>
              <w:right w:type="dxa" w:w="100"/>
            </w:tcMar>
            <w:vAlign w:val="top"/>
          </w:tcPr>
          <w:p>
            <w:r>
              <w:rPr>
                <w:sz w:val="16"/>
                <w:szCs w:val="16"/>
              </w:rPr>
              <w:t xml:space="preserve">6%</w:t>
            </w:r>
          </w:p>
        </w:tc>
        <w:tc>
          <w:tcPr>
            <w:tcW w:type="dxa" w:w="1100"/>
            <w:shd w:fill="F7F9FC" w:color="auto" w:val="clear"/>
            <w:tcMar>
              <w:top w:type="dxa" w:w="60"/>
              <w:left w:type="dxa" w:w="100"/>
              <w:bottom w:type="dxa" w:w="60"/>
              <w:right w:type="dxa" w:w="100"/>
            </w:tcMar>
            <w:vAlign w:val="top"/>
          </w:tcPr>
          <w:p>
            <w:r>
              <w:rPr>
                <w:sz w:val="16"/>
                <w:szCs w:val="16"/>
              </w:rPr>
              <w:t xml:space="preserve">12.0</w:t>
            </w:r>
          </w:p>
        </w:tc>
        <w:tc>
          <w:tcPr>
            <w:tcW w:type="dxa" w:w="1100"/>
            <w:shd w:fill="F7F9FC" w:color="auto" w:val="clear"/>
            <w:tcMar>
              <w:top w:type="dxa" w:w="60"/>
              <w:left w:type="dxa" w:w="100"/>
              <w:bottom w:type="dxa" w:w="60"/>
              <w:right w:type="dxa" w:w="100"/>
            </w:tcMar>
            <w:vAlign w:val="top"/>
          </w:tcPr>
          <w:p>
            <w:r>
              <w:rPr>
                <w:sz w:val="16"/>
                <w:szCs w:val="16"/>
              </w:rPr>
              <w:t xml:space="preserve">0%</w:t>
            </w:r>
          </w:p>
        </w:tc>
      </w:tr>
      <w:tr>
        <w:trPr>
          <w:cantSplit/>
        </w:trPr>
        <w:tc>
          <w:tcPr>
            <w:tcW w:type="dxa" w:w="3038"/>
            <w:tcMar>
              <w:top w:type="dxa" w:w="60"/>
              <w:left w:type="dxa" w:w="100"/>
              <w:bottom w:type="dxa" w:w="60"/>
              <w:right w:type="dxa" w:w="100"/>
            </w:tcMar>
            <w:vAlign w:val="top"/>
          </w:tcPr>
          <w:p>
            <w:r>
              <w:rPr>
                <w:sz w:val="16"/>
                <w:szCs w:val="16"/>
              </w:rPr>
              <w:t xml:space="preserve">TE_adj, percentile</w:t>
            </w:r>
          </w:p>
        </w:tc>
        <w:tc>
          <w:tcPr>
            <w:tcW w:type="dxa" w:w="1100"/>
            <w:tcMar>
              <w:top w:type="dxa" w:w="60"/>
              <w:left w:type="dxa" w:w="100"/>
              <w:bottom w:type="dxa" w:w="60"/>
              <w:right w:type="dxa" w:w="100"/>
            </w:tcMar>
            <w:vAlign w:val="top"/>
          </w:tcPr>
          <w:p>
            <w:r>
              <w:rPr>
                <w:sz w:val="16"/>
                <w:szCs w:val="16"/>
              </w:rPr>
              <w:t xml:space="preserve">9.6</w:t>
            </w:r>
          </w:p>
        </w:tc>
        <w:tc>
          <w:tcPr>
            <w:tcW w:type="dxa" w:w="1100"/>
            <w:tcMar>
              <w:top w:type="dxa" w:w="60"/>
              <w:left w:type="dxa" w:w="100"/>
              <w:bottom w:type="dxa" w:w="60"/>
              <w:right w:type="dxa" w:w="100"/>
            </w:tcMar>
            <w:vAlign w:val="top"/>
          </w:tcPr>
          <w:p>
            <w:r>
              <w:rPr>
                <w:sz w:val="16"/>
                <w:szCs w:val="16"/>
              </w:rPr>
              <w:t xml:space="preserve">48%</w:t>
            </w:r>
          </w:p>
        </w:tc>
        <w:tc>
          <w:tcPr>
            <w:tcW w:type="dxa" w:w="1100"/>
            <w:tcMar>
              <w:top w:type="dxa" w:w="60"/>
              <w:left w:type="dxa" w:w="100"/>
              <w:bottom w:type="dxa" w:w="60"/>
              <w:right w:type="dxa" w:w="100"/>
            </w:tcMar>
            <w:vAlign w:val="top"/>
          </w:tcPr>
          <w:p>
            <w:r>
              <w:rPr>
                <w:sz w:val="16"/>
                <w:szCs w:val="16"/>
              </w:rPr>
              <w:t xml:space="preserve">4.6</w:t>
            </w:r>
          </w:p>
        </w:tc>
        <w:tc>
          <w:tcPr>
            <w:tcW w:type="dxa" w:w="1100"/>
            <w:tcMar>
              <w:top w:type="dxa" w:w="60"/>
              <w:left w:type="dxa" w:w="100"/>
              <w:bottom w:type="dxa" w:w="60"/>
              <w:right w:type="dxa" w:w="100"/>
            </w:tcMar>
            <w:vAlign w:val="top"/>
          </w:tcPr>
          <w:p>
            <w:r>
              <w:rPr>
                <w:sz w:val="16"/>
                <w:szCs w:val="16"/>
              </w:rPr>
              <w:t xml:space="preserve">68%</w:t>
            </w:r>
          </w:p>
        </w:tc>
        <w:tc>
          <w:tcPr>
            <w:tcW w:type="dxa" w:w="1100"/>
            <w:tcMar>
              <w:top w:type="dxa" w:w="60"/>
              <w:left w:type="dxa" w:w="100"/>
              <w:bottom w:type="dxa" w:w="60"/>
              <w:right w:type="dxa" w:w="100"/>
            </w:tcMar>
            <w:vAlign w:val="top"/>
          </w:tcPr>
          <w:p>
            <w:r>
              <w:rPr>
                <w:sz w:val="16"/>
                <w:szCs w:val="16"/>
              </w:rPr>
              <w:t xml:space="preserve">1.2</w:t>
            </w:r>
          </w:p>
        </w:tc>
        <w:tc>
          <w:tcPr>
            <w:tcW w:type="dxa" w:w="1100"/>
            <w:tcMar>
              <w:top w:type="dxa" w:w="60"/>
              <w:left w:type="dxa" w:w="100"/>
              <w:bottom w:type="dxa" w:w="60"/>
              <w:right w:type="dxa" w:w="100"/>
            </w:tcMar>
            <w:vAlign w:val="top"/>
          </w:tcPr>
          <w:p>
            <w:r>
              <w:rPr>
                <w:sz w:val="16"/>
                <w:szCs w:val="16"/>
              </w:rPr>
              <w:t xml:space="preserve">89%</w:t>
            </w:r>
          </w:p>
        </w:tc>
      </w:tr>
      <w:tr>
        <w:trPr>
          <w:cantSplit/>
        </w:trPr>
        <w:tc>
          <w:tcPr>
            <w:tcW w:type="dxa" w:w="3038"/>
            <w:shd w:fill="F7F9FC" w:color="auto" w:val="clear"/>
            <w:tcMar>
              <w:top w:type="dxa" w:w="60"/>
              <w:left w:type="dxa" w:w="100"/>
              <w:bottom w:type="dxa" w:w="60"/>
              <w:right w:type="dxa" w:w="100"/>
            </w:tcMar>
            <w:vAlign w:val="top"/>
          </w:tcPr>
          <w:p>
            <w:r>
              <w:rPr>
                <w:b/>
                <w:bCs/>
                <w:sz w:val="16"/>
                <w:szCs w:val="16"/>
              </w:rPr>
              <w:t xml:space="preserve">TE_adj, corrected</w:t>
            </w:r>
          </w:p>
        </w:tc>
        <w:tc>
          <w:tcPr>
            <w:tcW w:type="dxa" w:w="1100"/>
            <w:shd w:fill="F7F9FC" w:color="auto" w:val="clear"/>
            <w:tcMar>
              <w:top w:type="dxa" w:w="60"/>
              <w:left w:type="dxa" w:w="100"/>
              <w:bottom w:type="dxa" w:w="60"/>
              <w:right w:type="dxa" w:w="100"/>
            </w:tcMar>
            <w:vAlign w:val="top"/>
          </w:tcPr>
          <w:p>
            <w:r>
              <w:rPr>
                <w:sz w:val="16"/>
                <w:szCs w:val="16"/>
              </w:rPr>
              <w:t xml:space="preserve">4.1</w:t>
            </w:r>
          </w:p>
        </w:tc>
        <w:tc>
          <w:tcPr>
            <w:tcW w:type="dxa" w:w="1100"/>
            <w:shd w:fill="F7F9FC" w:color="auto" w:val="clear"/>
            <w:tcMar>
              <w:top w:type="dxa" w:w="60"/>
              <w:left w:type="dxa" w:w="100"/>
              <w:bottom w:type="dxa" w:w="60"/>
              <w:right w:type="dxa" w:w="100"/>
            </w:tcMar>
            <w:vAlign w:val="top"/>
          </w:tcPr>
          <w:p>
            <w:r>
              <w:rPr>
                <w:sz w:val="16"/>
                <w:szCs w:val="16"/>
              </w:rPr>
              <w:t xml:space="preserve">93%</w:t>
            </w:r>
          </w:p>
        </w:tc>
        <w:tc>
          <w:tcPr>
            <w:tcW w:type="dxa" w:w="1100"/>
            <w:shd w:fill="F7F9FC" w:color="auto" w:val="clear"/>
            <w:tcMar>
              <w:top w:type="dxa" w:w="60"/>
              <w:left w:type="dxa" w:w="100"/>
              <w:bottom w:type="dxa" w:w="60"/>
              <w:right w:type="dxa" w:w="100"/>
            </w:tcMar>
            <w:vAlign w:val="top"/>
          </w:tcPr>
          <w:p>
            <w:r>
              <w:rPr>
                <w:sz w:val="16"/>
                <w:szCs w:val="16"/>
              </w:rPr>
              <w:t xml:space="preserve">1.9</w:t>
            </w:r>
          </w:p>
        </w:tc>
        <w:tc>
          <w:tcPr>
            <w:tcW w:type="dxa" w:w="1100"/>
            <w:shd w:fill="F7F9FC" w:color="auto" w:val="clear"/>
            <w:tcMar>
              <w:top w:type="dxa" w:w="60"/>
              <w:left w:type="dxa" w:w="100"/>
              <w:bottom w:type="dxa" w:w="60"/>
              <w:right w:type="dxa" w:w="100"/>
            </w:tcMar>
            <w:vAlign w:val="top"/>
          </w:tcPr>
          <w:p>
            <w:r>
              <w:rPr>
                <w:sz w:val="16"/>
                <w:szCs w:val="16"/>
              </w:rPr>
              <w:t xml:space="preserve">92%</w:t>
            </w:r>
          </w:p>
        </w:tc>
        <w:tc>
          <w:tcPr>
            <w:tcW w:type="dxa" w:w="1100"/>
            <w:shd w:fill="F7F9FC" w:color="auto" w:val="clear"/>
            <w:tcMar>
              <w:top w:type="dxa" w:w="60"/>
              <w:left w:type="dxa" w:w="100"/>
              <w:bottom w:type="dxa" w:w="60"/>
              <w:right w:type="dxa" w:w="100"/>
            </w:tcMar>
            <w:vAlign w:val="top"/>
          </w:tcPr>
          <w:p>
            <w:r>
              <w:rPr>
                <w:sz w:val="16"/>
                <w:szCs w:val="16"/>
              </w:rPr>
              <w:t xml:space="preserve">0.4</w:t>
            </w:r>
          </w:p>
        </w:tc>
        <w:tc>
          <w:tcPr>
            <w:tcW w:type="dxa" w:w="1100"/>
            <w:shd w:fill="F7F9FC" w:color="auto" w:val="clear"/>
            <w:tcMar>
              <w:top w:type="dxa" w:w="60"/>
              <w:left w:type="dxa" w:w="100"/>
              <w:bottom w:type="dxa" w:w="60"/>
              <w:right w:type="dxa" w:w="100"/>
            </w:tcMar>
            <w:vAlign w:val="top"/>
          </w:tcPr>
          <w:p>
            <w:r>
              <w:rPr>
                <w:sz w:val="16"/>
                <w:szCs w:val="16"/>
              </w:rPr>
              <w:t xml:space="preserve">96%</w:t>
            </w:r>
          </w:p>
        </w:tc>
      </w:tr>
      <w:tr>
        <w:trPr>
          <w:cantSplit/>
        </w:trPr>
        <w:tc>
          <w:tcPr>
            <w:tcW w:type="dxa" w:w="3038"/>
            <w:tcMar>
              <w:top w:type="dxa" w:w="60"/>
              <w:left w:type="dxa" w:w="100"/>
              <w:bottom w:type="dxa" w:w="60"/>
              <w:right w:type="dxa" w:w="100"/>
            </w:tcMar>
            <w:vAlign w:val="top"/>
          </w:tcPr>
          <w:p>
            <w:r>
              <w:rPr>
                <w:sz w:val="16"/>
                <w:szCs w:val="16"/>
              </w:rPr>
              <w:t xml:space="preserve">rotation: TE_obs, percentile</w:t>
            </w:r>
          </w:p>
        </w:tc>
        <w:tc>
          <w:tcPr>
            <w:tcW w:type="dxa" w:w="1100"/>
            <w:tcMar>
              <w:top w:type="dxa" w:w="60"/>
              <w:left w:type="dxa" w:w="100"/>
              <w:bottom w:type="dxa" w:w="60"/>
              <w:right w:type="dxa" w:w="100"/>
            </w:tcMar>
            <w:vAlign w:val="top"/>
          </w:tcPr>
          <w:p>
            <w:r>
              <w:rPr>
                <w:sz w:val="16"/>
                <w:szCs w:val="16"/>
              </w:rPr>
              <w:t xml:space="preserve">4.1</w:t>
            </w:r>
          </w:p>
        </w:tc>
        <w:tc>
          <w:tcPr>
            <w:tcW w:type="dxa" w:w="1100"/>
            <w:tcMar>
              <w:top w:type="dxa" w:w="60"/>
              <w:left w:type="dxa" w:w="100"/>
              <w:bottom w:type="dxa" w:w="60"/>
              <w:right w:type="dxa" w:w="100"/>
            </w:tcMar>
            <w:vAlign w:val="top"/>
          </w:tcPr>
          <w:p>
            <w:r>
              <w:rPr>
                <w:sz w:val="16"/>
                <w:szCs w:val="16"/>
              </w:rPr>
              <w:t xml:space="preserve">70%</w:t>
            </w:r>
          </w:p>
        </w:tc>
        <w:tc>
          <w:tcPr>
            <w:tcW w:type="dxa" w:w="1100"/>
            <w:tcMar>
              <w:top w:type="dxa" w:w="60"/>
              <w:left w:type="dxa" w:w="100"/>
              <w:bottom w:type="dxa" w:w="60"/>
              <w:right w:type="dxa" w:w="100"/>
            </w:tcMar>
            <w:vAlign w:val="top"/>
          </w:tcPr>
          <w:p>
            <w:r>
              <w:rPr>
                <w:sz w:val="16"/>
                <w:szCs w:val="16"/>
              </w:rPr>
              <w:t xml:space="preserve">0.8</w:t>
            </w:r>
          </w:p>
        </w:tc>
        <w:tc>
          <w:tcPr>
            <w:tcW w:type="dxa" w:w="1100"/>
            <w:tcMar>
              <w:top w:type="dxa" w:w="60"/>
              <w:left w:type="dxa" w:w="100"/>
              <w:bottom w:type="dxa" w:w="60"/>
              <w:right w:type="dxa" w:w="100"/>
            </w:tcMar>
            <w:vAlign w:val="top"/>
          </w:tcPr>
          <w:p>
            <w:r>
              <w:rPr>
                <w:sz w:val="16"/>
                <w:szCs w:val="16"/>
              </w:rPr>
              <w:t xml:space="preserve">94%</w:t>
            </w:r>
          </w:p>
        </w:tc>
        <w:tc>
          <w:tcPr>
            <w:tcW w:type="dxa" w:w="1100"/>
            <w:tcMar>
              <w:top w:type="dxa" w:w="60"/>
              <w:left w:type="dxa" w:w="100"/>
              <w:bottom w:type="dxa" w:w="60"/>
              <w:right w:type="dxa" w:w="100"/>
            </w:tcMar>
            <w:vAlign w:val="top"/>
          </w:tcPr>
          <w:p>
            <w:r>
              <w:rPr>
                <w:sz w:val="16"/>
                <w:szCs w:val="16"/>
              </w:rPr>
              <w:t xml:space="preserve">0.2</w:t>
            </w:r>
          </w:p>
        </w:tc>
        <w:tc>
          <w:tcPr>
            <w:tcW w:type="dxa" w:w="1100"/>
            <w:tcMar>
              <w:top w:type="dxa" w:w="60"/>
              <w:left w:type="dxa" w:w="100"/>
              <w:bottom w:type="dxa" w:w="60"/>
              <w:right w:type="dxa" w:w="100"/>
            </w:tcMar>
            <w:vAlign w:val="top"/>
          </w:tcPr>
          <w:p>
            <w:r>
              <w:rPr>
                <w:sz w:val="16"/>
                <w:szCs w:val="16"/>
              </w:rPr>
              <w:t xml:space="preserve">93%</w:t>
            </w:r>
          </w:p>
        </w:tc>
      </w:tr>
      <w:tr>
        <w:trPr>
          <w:cantSplit/>
        </w:trPr>
        <w:tc>
          <w:tcPr>
            <w:tcW w:type="dxa" w:w="3038"/>
            <w:shd w:fill="F7F9FC" w:color="auto" w:val="clear"/>
            <w:tcMar>
              <w:top w:type="dxa" w:w="60"/>
              <w:left w:type="dxa" w:w="100"/>
              <w:bottom w:type="dxa" w:w="60"/>
              <w:right w:type="dxa" w:w="100"/>
            </w:tcMar>
            <w:vAlign w:val="top"/>
          </w:tcPr>
          <w:p>
            <w:r>
              <w:rPr>
                <w:b/>
                <w:bCs/>
                <w:sz w:val="16"/>
                <w:szCs w:val="16"/>
              </w:rPr>
              <w:t xml:space="preserve">rotation: TE_obs, corrected</w:t>
            </w:r>
          </w:p>
        </w:tc>
        <w:tc>
          <w:tcPr>
            <w:tcW w:type="dxa" w:w="1100"/>
            <w:shd w:fill="F7F9FC" w:color="auto" w:val="clear"/>
            <w:tcMar>
              <w:top w:type="dxa" w:w="60"/>
              <w:left w:type="dxa" w:w="100"/>
              <w:bottom w:type="dxa" w:w="60"/>
              <w:right w:type="dxa" w:w="100"/>
            </w:tcMar>
            <w:vAlign w:val="top"/>
          </w:tcPr>
          <w:p>
            <w:r>
              <w:rPr>
                <w:sz w:val="16"/>
                <w:szCs w:val="16"/>
              </w:rPr>
              <w:t xml:space="preserve">0.6</w:t>
            </w:r>
          </w:p>
        </w:tc>
        <w:tc>
          <w:tcPr>
            <w:tcW w:type="dxa" w:w="1100"/>
            <w:shd w:fill="F7F9FC" w:color="auto" w:val="clear"/>
            <w:tcMar>
              <w:top w:type="dxa" w:w="60"/>
              <w:left w:type="dxa" w:w="100"/>
              <w:bottom w:type="dxa" w:w="60"/>
              <w:right w:type="dxa" w:w="100"/>
            </w:tcMar>
            <w:vAlign w:val="top"/>
          </w:tcPr>
          <w:p>
            <w:r>
              <w:rPr>
                <w:sz w:val="16"/>
                <w:szCs w:val="16"/>
              </w:rPr>
              <w:t xml:space="preserve">95%</w:t>
            </w:r>
          </w:p>
        </w:tc>
        <w:tc>
          <w:tcPr>
            <w:tcW w:type="dxa" w:w="1100"/>
            <w:shd w:fill="F7F9FC" w:color="auto" w:val="clear"/>
            <w:tcMar>
              <w:top w:type="dxa" w:w="60"/>
              <w:left w:type="dxa" w:w="100"/>
              <w:bottom w:type="dxa" w:w="60"/>
              <w:right w:type="dxa" w:w="100"/>
            </w:tcMar>
            <w:vAlign w:val="top"/>
          </w:tcPr>
          <w:p>
            <w:r>
              <w:rPr>
                <w:sz w:val="16"/>
                <w:szCs w:val="16"/>
              </w:rPr>
              <w:t xml:space="preserve">−0.1</w:t>
            </w:r>
          </w:p>
        </w:tc>
        <w:tc>
          <w:tcPr>
            <w:tcW w:type="dxa" w:w="1100"/>
            <w:shd w:fill="F7F9FC" w:color="auto" w:val="clear"/>
            <w:tcMar>
              <w:top w:type="dxa" w:w="60"/>
              <w:left w:type="dxa" w:w="100"/>
              <w:bottom w:type="dxa" w:w="60"/>
              <w:right w:type="dxa" w:w="100"/>
            </w:tcMar>
            <w:vAlign w:val="top"/>
          </w:tcPr>
          <w:p>
            <w:r>
              <w:rPr>
                <w:sz w:val="16"/>
                <w:szCs w:val="16"/>
              </w:rPr>
              <w:t xml:space="preserve">93%</w:t>
            </w:r>
          </w:p>
        </w:tc>
        <w:tc>
          <w:tcPr>
            <w:tcW w:type="dxa" w:w="1100"/>
            <w:shd w:fill="F7F9FC" w:color="auto" w:val="clear"/>
            <w:tcMar>
              <w:top w:type="dxa" w:w="60"/>
              <w:left w:type="dxa" w:w="100"/>
              <w:bottom w:type="dxa" w:w="60"/>
              <w:right w:type="dxa" w:w="100"/>
            </w:tcMar>
            <w:vAlign w:val="top"/>
          </w:tcPr>
          <w:p>
            <w:r>
              <w:rPr>
                <w:sz w:val="16"/>
                <w:szCs w:val="16"/>
              </w:rPr>
              <w:t xml:space="preserve">−0.1</w:t>
            </w:r>
          </w:p>
        </w:tc>
        <w:tc>
          <w:tcPr>
            <w:tcW w:type="dxa" w:w="1100"/>
            <w:shd w:fill="F7F9FC" w:color="auto" w:val="clear"/>
            <w:tcMar>
              <w:top w:type="dxa" w:w="60"/>
              <w:left w:type="dxa" w:w="100"/>
              <w:bottom w:type="dxa" w:w="60"/>
              <w:right w:type="dxa" w:w="100"/>
            </w:tcMar>
            <w:vAlign w:val="top"/>
          </w:tcPr>
          <w:p>
            <w:r>
              <w:rPr>
                <w:sz w:val="16"/>
                <w:szCs w:val="16"/>
              </w:rPr>
              <w:t xml:space="preserve">93%</w:t>
            </w:r>
          </w:p>
        </w:tc>
      </w:tr>
    </w:tbl>
    <w:p>
      <w:pPr>
        <w:spacing w:after="160"/>
      </w:pPr>
    </w:p>
    <w:p>
      <w:pPr>
        <w:spacing w:after="120"/>
        <w:jc w:val="both"/>
      </w:pPr>
      <w:r>
        <w:t xml:space="preserve">Bias is given in millibit. This follows three lessons of Part II: information flow must be defined through intervention, as in empowerment [BK2, P3] and in the quantum measures of causal strength [O2]; an unmeasured common cause creates spurious links if it is not modeled [H4]; and information estimators have a bias that must be corrected [BK1].</w:t>
      </w:r>
    </w:p>
    <w:p>
      <w:pPr>
        <w:pStyle w:val="ListParagraph"/>
        <w:numPr>
          <w:ilvl w:val="0"/>
          <w:numId w:val="2"/>
        </w:numPr>
        <w:spacing w:after="60"/>
        <w:jc w:val="both"/>
      </w:pPr>
      <w:r>
        <w:rPr>
          <w:b/>
          <w:bCs/>
        </w:rPr>
        <w:t xml:space="preserve">With observational records, transfer entropy learns nothing more with more wells.</w:t>
      </w:r>
      <w:r>
        <w:t xml:space="preserve"> Its bias stays at about 12.2 millibit even with 3 200 wells, and the coverage of </w:t>
      </w:r>
      <m:oMath>
        <m:sSub>
          <m:e>
            <m:r>
              <m:rPr>
                <m:sty m:val="p"/>
              </m:rPr>
              <m:t>T</m:t>
            </m:r>
            <m:r>
              <m:rPr>
                <m:sty m:val="p"/>
              </m:rPr>
              <m:t>E</m:t>
            </m:r>
          </m:e>
          <m:sub>
            <m:r>
              <m:rPr>
                <m:sty m:val="p"/>
              </m:rPr>
              <m:t>d</m:t>
            </m:r>
            <m:r>
              <m:rPr>
                <m:sty m:val="p"/>
              </m:rPr>
              <m:t>o</m:t>
            </m:r>
          </m:sub>
        </m:sSub>
      </m:oMath>
      <w:r>
        <w:t xml:space="preserve"> falls from 13% to 0%. The bootstrap correction removes only the statistical bias, not the bias from confounding.</w:t>
      </w:r>
    </w:p>
    <w:p>
      <w:pPr>
        <w:pStyle w:val="ListParagraph"/>
        <w:numPr>
          <w:ilvl w:val="0"/>
          <w:numId w:val="2"/>
        </w:numPr>
        <w:spacing w:after="60"/>
        <w:jc w:val="both"/>
      </w:pPr>
      <w:r>
        <w:rPr>
          <w:b/>
          <w:bCs/>
        </w:rPr>
        <w:t xml:space="preserve">Back-door adjustment needs correction.</w:t>
      </w:r>
      <w:r>
        <w:t xml:space="preserve"> The adjustment table has 144 cells, so the "plug-in" estimator has a positive bias of 9.6 millibit with 200 wells and a coverage of only 48%. With the bootstrap correction, the bias falls to 4.1, 1.9 and 0.4 millibit and the coverage becomes 93%, 92% and 96%.</w:t>
      </w:r>
    </w:p>
    <w:p>
      <w:pPr>
        <w:pStyle w:val="ListParagraph"/>
        <w:numPr>
          <w:ilvl w:val="0"/>
          <w:numId w:val="2"/>
        </w:numPr>
        <w:spacing w:after="60"/>
        <w:jc w:val="both"/>
      </w:pPr>
      <w:r>
        <w:rPr>
          <w:b/>
          <w:bCs/>
        </w:rPr>
        <w:t xml:space="preserve">The randomized rotation makes the measurement simple.</w:t>
      </w:r>
      <w:r>
        <w:t xml:space="preserve"> When pumping is assigned at random with the operator's rule, ordinary transfer entropy, with correction, has a bias of 0.6, −0.1 and −0.1 millibit and a coverage of 95%, 93% and 93%, without the need for the drought record. The standard deviation with 800 wells is 2.4 millibit, against 5.5 for back-door adjustment with observational records.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RRJEDHA-GO turns the question "how much information passes from pumping to the toe of the interface" into a clearly defined interventional estimand, the information flow of Ay and Polani for the operator's rule, and shows how it is measured: from the records, with back-door adjustment for drought and the previous decision and with bootstrap bias correction, or, more simply, with a randomized pumping rotation within the operator's rule, in which ordinary transfer entropy itself becomes causal. The new step for optimal experimental design is a criterion for the value of a monitoring variable: it has design value if, without it, the measured bits are not causal bits. In the test, the drought record reduces the error of the measured flow from 1.9-fold to almost zero, while the previous decision without drought brings it to 2.8-fold; and partial information decomposition, even in the BROJA version, does not replace this estimand.</w:t>
      </w:r>
    </w:p>
    <w:p>
      <w:pPr>
        <w:pStyle w:val="Heading3"/>
      </w:pPr>
      <w:r>
        <w:rPr>
          <w:color w:val="1F3864"/>
        </w:rPr>
        <w:t xml:space="preserve">9.5 Application to Fushë-Kuqe</w:t>
      </w:r>
    </w:p>
    <w:p>
      <w:pPr>
        <w:spacing w:after="120"/>
        <w:jc w:val="both"/>
      </w:pPr>
      <w:r>
        <w:t xml:space="preserve">For the supply well field, the practical rule has four steps. (1) The record of the operator's decisions is completed with what the operator sees when deciding: the alarm level, the drought index and the previous decision. (2) The information flow from pumping to the sentinel piezometers or to electrical conductivity is estimated with back-door adjustment and with a corrected bootstrap interval, not with ordinary transfer entropy. (3) When possible, a randomized pumping rotation between wells is introduced within the range that the operator already considers acceptable; the standard measure is then valid and the variance is smaller. (4) The bits are reported together with the mean effect in meters, because 13.0 millibit per well-year shows how predictable the toe becomes from pumping, not how far pumping pushes it.</w:t>
      </w:r>
    </w:p>
    <w:p>
      <w:pPr>
        <w:pStyle w:val="Heading3"/>
      </w:pPr>
      <w:r>
        <w:rPr>
          <w:color w:val="1F3864"/>
        </w:rPr>
        <w:t xml:space="preserve">9.6 Limitations</w:t>
      </w:r>
    </w:p>
    <w:p>
      <w:pPr>
        <w:pStyle w:val="ListParagraph"/>
        <w:numPr>
          <w:ilvl w:val="0"/>
          <w:numId w:val="2"/>
        </w:numPr>
        <w:spacing w:after="60"/>
        <w:jc w:val="both"/>
      </w:pPr>
      <w:r>
        <w:t xml:space="preserve">The outcome and the pumping were discretized into a few classes; with continuous variables, nearest-neighbor estimators [B15, B16] are needed and their bias theory is harder.</w:t>
      </w:r>
    </w:p>
    <w:p>
      <w:pPr>
        <w:pStyle w:val="ListParagraph"/>
        <w:numPr>
          <w:ilvl w:val="0"/>
          <w:numId w:val="2"/>
        </w:numPr>
        <w:spacing w:after="60"/>
        <w:jc w:val="both"/>
      </w:pPr>
      <w:r>
        <w:t xml:space="preserve">Back-door adjustment requires that all the variables the operator sees be in the record; if the operator also reacts to information that is not recorded, the measured flow remains biased, and only the randomized rotation solves this.</w:t>
      </w:r>
    </w:p>
    <w:p>
      <w:pPr>
        <w:pStyle w:val="ListParagraph"/>
        <w:numPr>
          <w:ilvl w:val="0"/>
          <w:numId w:val="2"/>
        </w:numPr>
        <w:spacing w:after="60"/>
        <w:jc w:val="both"/>
      </w:pPr>
      <w:r>
        <w:t xml:space="preserve">The interventional flow depends on the rule </w:t>
      </w:r>
      <m:oMath>
        <m:r>
          <m:t>π</m:t>
        </m:r>
        <m:d>
          <m:dPr>
            <m:begChr m:val="("/>
            <m:sepChr m:val=""/>
            <m:endChr m:val=")"/>
            <m:grow/>
          </m:dPr>
          <m:e>
            <m:r>
              <m:t>a</m:t>
            </m:r>
            <m:r>
              <m:rPr>
                <m:sty m:val="p"/>
              </m:rPr>
              <m:t>∣</m:t>
            </m:r>
            <m:r>
              <m:t>r</m:t>
            </m:r>
          </m:e>
        </m:d>
      </m:oMath>
      <w:r>
        <w:t xml:space="preserve"> with which it is defined; another rule gives another number of bits, so the rule must be reported together with the value. In the rotation, the toe states change slightly and the true value is 13.1 instead of 13.0 millibit.</w:t>
      </w:r>
    </w:p>
    <w:p>
      <w:pPr>
        <w:pStyle w:val="ListParagraph"/>
        <w:numPr>
          <w:ilvl w:val="0"/>
          <w:numId w:val="2"/>
        </w:numPr>
        <w:spacing w:after="60"/>
        <w:jc w:val="both"/>
      </w:pPr>
      <w:r>
        <w:t xml:space="preserve">The wells were treated as independent; in a real field, the pumping of one well affects the toe at its neighbors, and the flow must then be defined for interventions on groups of wells.</w:t>
      </w:r>
    </w:p>
    <w:p>
      <w:pPr>
        <w:pStyle w:val="Heading3"/>
      </w:pPr>
      <w:r>
        <w:rPr>
          <w:color w:val="1F3864"/>
        </w:rPr>
        <w:t xml:space="preserve">9.7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Interventional flow as the estimand</w:t>
            </w:r>
          </w:p>
        </w:tc>
        <w:tc>
          <w:tcPr>
            <w:tcW w:type="dxa" w:w="2350"/>
            <w:tcMar>
              <w:top w:type="dxa" w:w="30"/>
              <w:left w:type="dxa" w:w="90"/>
              <w:bottom w:type="dxa" w:w="30"/>
              <w:right w:type="dxa" w:w="90"/>
            </w:tcMar>
            <w:vAlign w:val="top"/>
          </w:tcPr>
          <w:p>
            <w:r>
              <w:rPr>
                <w:sz w:val="16"/>
                <w:szCs w:val="16"/>
              </w:rPr>
              <w:t xml:space="preserve">[BK2] [P3] [O2]</w:t>
            </w:r>
          </w:p>
        </w:tc>
        <w:tc>
          <w:tcPr>
            <w:tcW w:type="dxa" w:w="4538"/>
            <w:tcMar>
              <w:top w:type="dxa" w:w="30"/>
              <w:left w:type="dxa" w:w="90"/>
              <w:bottom w:type="dxa" w:w="30"/>
              <w:right w:type="dxa" w:w="90"/>
            </w:tcMar>
            <w:vAlign w:val="top"/>
          </w:tcPr>
          <w:p>
            <w:r>
              <w:rPr>
                <w:sz w:val="16"/>
                <w:szCs w:val="16"/>
              </w:rPr>
              <w:t xml:space="preserve">The capacity of the causal channel and interventional measures that obey data processing.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PID is not a causal measure</w:t>
            </w:r>
          </w:p>
        </w:tc>
        <w:tc>
          <w:tcPr>
            <w:tcW w:type="dxa" w:w="2350"/>
            <w:shd w:fill="F7F9FC" w:color="auto" w:val="clear"/>
            <w:tcMar>
              <w:top w:type="dxa" w:w="30"/>
              <w:left w:type="dxa" w:w="90"/>
              <w:bottom w:type="dxa" w:w="30"/>
              <w:right w:type="dxa" w:w="90"/>
            </w:tcMar>
            <w:vAlign w:val="top"/>
          </w:tcPr>
          <w:p>
            <w:r>
              <w:rPr>
                <w:sz w:val="16"/>
                <w:szCs w:val="16"/>
              </w:rPr>
              <w:t xml:space="preserve">[O1] [P2]</w:t>
            </w:r>
          </w:p>
        </w:tc>
        <w:tc>
          <w:tcPr>
            <w:tcW w:type="dxa" w:w="4538"/>
            <w:shd w:fill="F7F9FC" w:color="auto" w:val="clear"/>
            <w:tcMar>
              <w:top w:type="dxa" w:w="30"/>
              <w:left w:type="dxa" w:w="90"/>
              <w:bottom w:type="dxa" w:w="30"/>
              <w:right w:type="dxa" w:w="90"/>
            </w:tcMar>
            <w:vAlign w:val="top"/>
          </w:tcPr>
          <w:p>
            <w:r>
              <w:rPr>
                <w:sz w:val="16"/>
                <w:szCs w:val="16"/>
              </w:rPr>
              <w:t xml:space="preserve">Decompositions describe the distribution of information, not the causal contribution.</w:t>
            </w:r>
          </w:p>
        </w:tc>
      </w:tr>
      <w:tr>
        <w:trPr>
          <w:cantSplit/>
        </w:trPr>
        <w:tc>
          <w:tcPr>
            <w:tcW w:type="dxa" w:w="2750"/>
            <w:tcMar>
              <w:top w:type="dxa" w:w="30"/>
              <w:left w:type="dxa" w:w="90"/>
              <w:bottom w:type="dxa" w:w="30"/>
              <w:right w:type="dxa" w:w="90"/>
            </w:tcMar>
            <w:vAlign w:val="top"/>
          </w:tcPr>
          <w:p>
            <w:r>
              <w:rPr>
                <w:sz w:val="16"/>
                <w:szCs w:val="16"/>
              </w:rPr>
              <w:t xml:space="preserve">The unmeasured common cause</w:t>
            </w:r>
          </w:p>
        </w:tc>
        <w:tc>
          <w:tcPr>
            <w:tcW w:type="dxa" w:w="2350"/>
            <w:tcMar>
              <w:top w:type="dxa" w:w="30"/>
              <w:left w:type="dxa" w:w="90"/>
              <w:bottom w:type="dxa" w:w="30"/>
              <w:right w:type="dxa" w:w="90"/>
            </w:tcMar>
            <w:vAlign w:val="top"/>
          </w:tcPr>
          <w:p>
            <w:r>
              <w:rPr>
                <w:sz w:val="16"/>
                <w:szCs w:val="16"/>
              </w:rPr>
              <w:t xml:space="preserve">[H4] [H1]</w:t>
            </w:r>
          </w:p>
        </w:tc>
        <w:tc>
          <w:tcPr>
            <w:tcW w:type="dxa" w:w="4538"/>
            <w:tcMar>
              <w:top w:type="dxa" w:w="30"/>
              <w:left w:type="dxa" w:w="90"/>
              <w:bottom w:type="dxa" w:w="30"/>
              <w:right w:type="dxa" w:w="90"/>
            </w:tcMar>
            <w:vAlign w:val="top"/>
          </w:tcPr>
          <w:p>
            <w:r>
              <w:rPr>
                <w:sz w:val="16"/>
                <w:szCs w:val="16"/>
              </w:rPr>
              <w:t xml:space="preserve">Spurious links when the stimulation or the context is not modeled.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bias of estimators</w:t>
            </w:r>
          </w:p>
        </w:tc>
        <w:tc>
          <w:tcPr>
            <w:tcW w:type="dxa" w:w="2350"/>
            <w:shd w:fill="F7F9FC" w:color="auto" w:val="clear"/>
            <w:tcMar>
              <w:top w:type="dxa" w:w="30"/>
              <w:left w:type="dxa" w:w="90"/>
              <w:bottom w:type="dxa" w:w="30"/>
              <w:right w:type="dxa" w:w="90"/>
            </w:tcMar>
            <w:vAlign w:val="top"/>
          </w:tcPr>
          <w:p>
            <w:r>
              <w:rPr>
                <w:sz w:val="16"/>
                <w:szCs w:val="16"/>
              </w:rPr>
              <w:t xml:space="preserve">[BK1] [H2]</w:t>
            </w:r>
          </w:p>
        </w:tc>
        <w:tc>
          <w:tcPr>
            <w:tcW w:type="dxa" w:w="4538"/>
            <w:shd w:fill="F7F9FC" w:color="auto" w:val="clear"/>
            <w:tcMar>
              <w:top w:type="dxa" w:w="30"/>
              <w:left w:type="dxa" w:w="90"/>
              <w:bottom w:type="dxa" w:w="30"/>
              <w:right w:type="dxa" w:w="90"/>
            </w:tcMar>
            <w:vAlign w:val="top"/>
          </w:tcPr>
          <w:p>
            <w:r>
              <w:rPr>
                <w:sz w:val="16"/>
                <w:szCs w:val="16"/>
              </w:rPr>
              <w:t xml:space="preserve">The bounds of entropy estimation and the construction of tests.</w:t>
            </w:r>
          </w:p>
        </w:tc>
      </w:tr>
      <w:tr>
        <w:trPr>
          <w:cantSplit/>
        </w:trPr>
        <w:tc>
          <w:tcPr>
            <w:tcW w:type="dxa" w:w="2750"/>
            <w:tcMar>
              <w:top w:type="dxa" w:w="30"/>
              <w:left w:type="dxa" w:w="90"/>
              <w:bottom w:type="dxa" w:w="30"/>
              <w:right w:type="dxa" w:w="90"/>
            </w:tcMar>
            <w:vAlign w:val="top"/>
          </w:tcPr>
          <w:p>
            <w:r>
              <w:rPr>
                <w:sz w:val="16"/>
                <w:szCs w:val="16"/>
              </w:rPr>
              <w:t xml:space="preserve">Design for causal structure</w:t>
            </w:r>
          </w:p>
        </w:tc>
        <w:tc>
          <w:tcPr>
            <w:tcW w:type="dxa" w:w="2350"/>
            <w:tcMar>
              <w:top w:type="dxa" w:w="30"/>
              <w:left w:type="dxa" w:w="90"/>
              <w:bottom w:type="dxa" w:w="30"/>
              <w:right w:type="dxa" w:w="90"/>
            </w:tcMar>
            <w:vAlign w:val="top"/>
          </w:tcPr>
          <w:p>
            <w:r>
              <w:rPr>
                <w:sz w:val="16"/>
                <w:szCs w:val="16"/>
              </w:rPr>
              <w:t xml:space="preserve">[O5] [H3] [BK5]</w:t>
            </w:r>
          </w:p>
        </w:tc>
        <w:tc>
          <w:tcPr>
            <w:tcW w:type="dxa" w:w="4538"/>
            <w:tcMar>
              <w:top w:type="dxa" w:w="30"/>
              <w:left w:type="dxa" w:w="90"/>
              <w:bottom w:type="dxa" w:w="30"/>
              <w:right w:type="dxa" w:w="90"/>
            </w:tcMar>
            <w:vAlign w:val="top"/>
          </w:tcPr>
          <w:p>
            <w:r>
              <w:rPr>
                <w:sz w:val="16"/>
                <w:szCs w:val="16"/>
              </w:rPr>
              <w:t xml:space="preserve">Expected information about the model; environments as interventions.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Data processing and identification</w:t>
            </w:r>
          </w:p>
        </w:tc>
        <w:tc>
          <w:tcPr>
            <w:tcW w:type="dxa" w:w="2350"/>
            <w:shd w:fill="F7F9FC" w:color="auto" w:val="clear"/>
            <w:tcMar>
              <w:top w:type="dxa" w:w="30"/>
              <w:left w:type="dxa" w:w="90"/>
              <w:bottom w:type="dxa" w:w="30"/>
              <w:right w:type="dxa" w:w="90"/>
            </w:tcMar>
            <w:vAlign w:val="top"/>
          </w:tcPr>
          <w:p>
            <w:r>
              <w:rPr>
                <w:sz w:val="16"/>
                <w:szCs w:val="16"/>
              </w:rPr>
              <w:t xml:space="preserve">[P1] [P4] [BK3]</w:t>
            </w:r>
          </w:p>
        </w:tc>
        <w:tc>
          <w:tcPr>
            <w:tcW w:type="dxa" w:w="4538"/>
            <w:shd w:fill="F7F9FC" w:color="auto" w:val="clear"/>
            <w:tcMar>
              <w:top w:type="dxa" w:w="30"/>
              <w:left w:type="dxa" w:w="90"/>
              <w:bottom w:type="dxa" w:w="30"/>
              <w:right w:type="dxa" w:w="90"/>
            </w:tcMar>
            <w:vAlign w:val="top"/>
          </w:tcPr>
          <w:p>
            <w:r>
              <w:rPr>
                <w:sz w:val="16"/>
                <w:szCs w:val="16"/>
              </w:rPr>
              <w:t xml:space="preserve">The processing inequality as a criterion; information objectives can discard what the decision needs.</w:t>
            </w:r>
          </w:p>
        </w:tc>
      </w:tr>
    </w:tbl>
    <w:p>
      <w:pPr>
        <w:pStyle w:val="Heading1"/>
        <w:pageBreakBefore/>
      </w:pPr>
      <w:r>
        <w:rPr>
          <w:color w:val="1F3864"/>
        </w:rPr>
        <w:t xml:space="preserve">10.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Shannon, C. E. (1948). A mathematical theory of communication. </w:t>
      </w:r>
      <w:r>
        <w:rPr>
          <w:i/>
          <w:iCs/>
          <w:sz w:val="19"/>
          <w:szCs w:val="19"/>
        </w:rPr>
        <w:t xml:space="preserve">The Bell System Technical Journal</w:t>
      </w:r>
      <w:r>
        <w:rPr>
          <w:sz w:val="19"/>
          <w:szCs w:val="19"/>
        </w:rPr>
        <w:t xml:space="preserve">, 27(3), 379–423.</w:t>
      </w:r>
      <w:r>
        <w:rPr>
          <w:sz w:val="19"/>
          <w:szCs w:val="19"/>
        </w:rPr>
        <w:t xml:space="preserve"> </w:t>
      </w:r>
      <w:hyperlink w:history="1" r:id="rId1yolhpq2wp_r8ovr83j7y">
        <w:r>
          <w:rPr>
            <w:color w:val="1D4ED8"/>
            <w:sz w:val="19"/>
            <w:szCs w:val="19"/>
            <w:u w:val="single"/>
          </w:rPr>
          <w:t xml:space="preserve">https://doi.org/10.1002/j.1538-7305.1948.tb01338.x</w:t>
        </w:r>
      </w:hyperlink>
    </w:p>
    <w:p>
      <w:pPr>
        <w:tabs>
          <w:tab w:val="left" w:pos="567"/>
        </w:tabs>
        <w:spacing w:after="90"/>
        <w:ind w:left="567" w:hanging="567"/>
        <w:jc w:val="left"/>
      </w:pPr>
      <w:r>
        <w:rPr>
          <w:b/>
          <w:bCs/>
          <w:color w:val="1F3864"/>
          <w:sz w:val="19"/>
          <w:szCs w:val="19"/>
        </w:rPr>
        <w:t xml:space="preserve">[B2]	</w:t>
      </w:r>
      <w:r>
        <w:rPr>
          <w:sz w:val="19"/>
          <w:szCs w:val="19"/>
        </w:rPr>
        <w:t xml:space="preserve">Cover, T. M. &amp; Thomas, J. A. (2006). </w:t>
      </w:r>
      <w:r>
        <w:rPr>
          <w:i/>
          <w:iCs/>
          <w:sz w:val="19"/>
          <w:szCs w:val="19"/>
        </w:rPr>
        <w:t xml:space="preserve">Elements of Information Theory</w:t>
      </w:r>
      <w:r>
        <w:rPr>
          <w:sz w:val="19"/>
          <w:szCs w:val="19"/>
        </w:rPr>
        <w:t xml:space="preserve"> (2nd ed.). Wiley, Hoboken.</w:t>
      </w:r>
      <w:r>
        <w:rPr>
          <w:sz w:val="19"/>
          <w:szCs w:val="19"/>
        </w:rPr>
        <w:t xml:space="preserve"> </w:t>
      </w:r>
      <w:hyperlink w:history="1" r:id="rIdtjs0bspfmf81wjoosixs0">
        <w:r>
          <w:rPr>
            <w:color w:val="1D4ED8"/>
            <w:sz w:val="19"/>
            <w:szCs w:val="19"/>
            <w:u w:val="single"/>
          </w:rPr>
          <w:t xml:space="preserve">https://doi.org/10.1002/047174882X</w:t>
        </w:r>
      </w:hyperlink>
    </w:p>
    <w:p>
      <w:pPr>
        <w:tabs>
          <w:tab w:val="left" w:pos="567"/>
        </w:tabs>
        <w:spacing w:after="90"/>
        <w:ind w:left="567" w:hanging="567"/>
        <w:jc w:val="left"/>
      </w:pPr>
      <w:r>
        <w:rPr>
          <w:b/>
          <w:bCs/>
          <w:color w:val="1F3864"/>
          <w:sz w:val="19"/>
          <w:szCs w:val="19"/>
        </w:rPr>
        <w:t xml:space="preserve">[B3]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kbsxyfymkrvvfbt4maths">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[B4]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ovawg5whzg1hnvsl9s5oq">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[B5]	</w:t>
      </w:r>
      <w:r>
        <w:rPr>
          <w:sz w:val="19"/>
          <w:szCs w:val="19"/>
        </w:rPr>
        <w:t xml:space="preserve">Barnett, L., Barrett, A. B. &amp; Seth, A. K. (2009). Granger causality and transfer entropy are equivalent for Gaussian variables. </w:t>
      </w:r>
      <w:r>
        <w:rPr>
          <w:i/>
          <w:iCs/>
          <w:sz w:val="19"/>
          <w:szCs w:val="19"/>
        </w:rPr>
        <w:t xml:space="preserve">Physical Review Letters</w:t>
      </w:r>
      <w:r>
        <w:rPr>
          <w:sz w:val="19"/>
          <w:szCs w:val="19"/>
        </w:rPr>
        <w:t xml:space="preserve">, 103(23), 238701.</w:t>
      </w:r>
      <w:r>
        <w:rPr>
          <w:sz w:val="19"/>
          <w:szCs w:val="19"/>
        </w:rPr>
        <w:t xml:space="preserve"> </w:t>
      </w:r>
      <w:hyperlink w:history="1" r:id="rIddygtsdc1krovdiggx5f80">
        <w:r>
          <w:rPr>
            <w:color w:val="1D4ED8"/>
            <w:sz w:val="19"/>
            <w:szCs w:val="19"/>
            <w:u w:val="single"/>
          </w:rPr>
          <w:t xml:space="preserve">https://doi.org/10.1103/PhysRevLett.103.238701</w:t>
        </w:r>
      </w:hyperlink>
    </w:p>
    <w:p>
      <w:pPr>
        <w:tabs>
          <w:tab w:val="left" w:pos="567"/>
        </w:tabs>
        <w:spacing w:after="90"/>
        <w:ind w:left="567" w:hanging="567"/>
        <w:jc w:val="left"/>
      </w:pPr>
      <w:r>
        <w:rPr>
          <w:b/>
          <w:bCs/>
          <w:color w:val="1F3864"/>
          <w:sz w:val="19"/>
          <w:szCs w:val="19"/>
        </w:rPr>
        <w:t xml:space="preserve">[B6]	</w:t>
      </w:r>
      <w:r>
        <w:rPr>
          <w:sz w:val="19"/>
          <w:szCs w:val="19"/>
        </w:rPr>
        <w:t xml:space="preserve">Massey, J. L. (1990). Causality, feedback and directed information. In: </w:t>
      </w:r>
      <w:r>
        <w:rPr>
          <w:i/>
          <w:iCs/>
          <w:sz w:val="19"/>
          <w:szCs w:val="19"/>
        </w:rPr>
        <w:t xml:space="preserve">Proceedings of the International Symposium on Information Theory and its Applications (ISITA-90)</w:t>
      </w:r>
      <w:r>
        <w:rPr>
          <w:sz w:val="19"/>
          <w:szCs w:val="19"/>
        </w:rPr>
        <w:t xml:space="preserve">, 303–305. Waikiki.</w:t>
      </w:r>
    </w:p>
    <w:p>
      <w:pPr>
        <w:tabs>
          <w:tab w:val="left" w:pos="567"/>
        </w:tabs>
        <w:spacing w:after="90"/>
        <w:ind w:left="567" w:hanging="567"/>
        <w:jc w:val="left"/>
      </w:pPr>
      <w:r>
        <w:rPr>
          <w:b/>
          <w:bCs/>
          <w:color w:val="1F3864"/>
          <w:sz w:val="19"/>
          <w:szCs w:val="19"/>
        </w:rPr>
        <w:t xml:space="preserve">[B7]	</w:t>
      </w:r>
      <w:r>
        <w:rPr>
          <w:sz w:val="19"/>
          <w:szCs w:val="19"/>
        </w:rPr>
        <w:t xml:space="preserve">Quinn, C. J., Kiyavash, N. &amp; Coleman, T. P. (2015). Directed information graphs. </w:t>
      </w:r>
      <w:r>
        <w:rPr>
          <w:i/>
          <w:iCs/>
          <w:sz w:val="19"/>
          <w:szCs w:val="19"/>
        </w:rPr>
        <w:t xml:space="preserve">IEEE Transactions on Information Theory</w:t>
      </w:r>
      <w:r>
        <w:rPr>
          <w:sz w:val="19"/>
          <w:szCs w:val="19"/>
        </w:rPr>
        <w:t xml:space="preserve">, 61(12), 6887–6909.</w:t>
      </w:r>
      <w:r>
        <w:rPr>
          <w:sz w:val="19"/>
          <w:szCs w:val="19"/>
        </w:rPr>
        <w:t xml:space="preserve"> </w:t>
      </w:r>
      <w:hyperlink w:history="1" r:id="rId9mhwnbbqmlyypt2n_8aiq">
        <w:r>
          <w:rPr>
            <w:color w:val="1D4ED8"/>
            <w:sz w:val="19"/>
            <w:szCs w:val="19"/>
            <w:u w:val="single"/>
          </w:rPr>
          <w:t xml:space="preserve">https://doi.org/10.1109/TIT.2015.2478440</w:t>
        </w:r>
      </w:hyperlink>
    </w:p>
    <w:p>
      <w:pPr>
        <w:tabs>
          <w:tab w:val="left" w:pos="567"/>
        </w:tabs>
        <w:spacing w:after="90"/>
        <w:ind w:left="567" w:hanging="567"/>
        <w:jc w:val="left"/>
      </w:pPr>
      <w:r>
        <w:rPr>
          <w:b/>
          <w:bCs/>
          <w:color w:val="1F3864"/>
          <w:sz w:val="19"/>
          <w:szCs w:val="19"/>
        </w:rPr>
        <w:t xml:space="preserve">[B8]	</w:t>
      </w:r>
      <w:r>
        <w:rPr>
          <w:sz w:val="19"/>
          <w:szCs w:val="19"/>
        </w:rPr>
        <w:t xml:space="preserve">Ay, N. &amp; Polani, D. (2008). Information flows in causal networks. </w:t>
      </w:r>
      <w:r>
        <w:rPr>
          <w:i/>
          <w:iCs/>
          <w:sz w:val="19"/>
          <w:szCs w:val="19"/>
        </w:rPr>
        <w:t xml:space="preserve">Advances in Complex Systems</w:t>
      </w:r>
      <w:r>
        <w:rPr>
          <w:sz w:val="19"/>
          <w:szCs w:val="19"/>
        </w:rPr>
        <w:t xml:space="preserve">, 11(1), 17–41.</w:t>
      </w:r>
      <w:r>
        <w:rPr>
          <w:sz w:val="19"/>
          <w:szCs w:val="19"/>
        </w:rPr>
        <w:t xml:space="preserve"> </w:t>
      </w:r>
      <w:hyperlink w:history="1" r:id="rIdjpb6jgnsoljj1yabs9pc_">
        <w:r>
          <w:rPr>
            <w:color w:val="1D4ED8"/>
            <w:sz w:val="19"/>
            <w:szCs w:val="19"/>
            <w:u w:val="single"/>
          </w:rPr>
          <w:t xml:space="preserve">https://doi.org/10.1142/S0219525908001465</w:t>
        </w:r>
      </w:hyperlink>
    </w:p>
    <w:p>
      <w:pPr>
        <w:tabs>
          <w:tab w:val="left" w:pos="567"/>
        </w:tabs>
        <w:spacing w:after="90"/>
        <w:ind w:left="567" w:hanging="567"/>
        <w:jc w:val="left"/>
      </w:pPr>
      <w:r>
        <w:rPr>
          <w:b/>
          <w:bCs/>
          <w:color w:val="1F3864"/>
          <w:sz w:val="19"/>
          <w:szCs w:val="19"/>
        </w:rPr>
        <w:t xml:space="preserve">[B9]	</w:t>
      </w:r>
      <w:r>
        <w:rPr>
          <w:sz w:val="19"/>
          <w:szCs w:val="19"/>
        </w:rPr>
        <w:t xml:space="preserve">Liang, X. S. &amp; Kleeman, R. (2005). Information transfer between dynamical system components. </w:t>
      </w:r>
      <w:r>
        <w:rPr>
          <w:i/>
          <w:iCs/>
          <w:sz w:val="19"/>
          <w:szCs w:val="19"/>
        </w:rPr>
        <w:t xml:space="preserve">Physical Review Letters</w:t>
      </w:r>
      <w:r>
        <w:rPr>
          <w:sz w:val="19"/>
          <w:szCs w:val="19"/>
        </w:rPr>
        <w:t xml:space="preserve">, 95(24), 244101.</w:t>
      </w:r>
      <w:r>
        <w:rPr>
          <w:sz w:val="19"/>
          <w:szCs w:val="19"/>
        </w:rPr>
        <w:t xml:space="preserve"> </w:t>
      </w:r>
      <w:hyperlink w:history="1" r:id="rIdr_i7wdecuyk0xevjmfper">
        <w:r>
          <w:rPr>
            <w:color w:val="1D4ED8"/>
            <w:sz w:val="19"/>
            <w:szCs w:val="19"/>
            <w:u w:val="single"/>
          </w:rPr>
          <w:t xml:space="preserve">https://doi.org/10.1103/PhysRevLett.95.244101</w:t>
        </w:r>
      </w:hyperlink>
    </w:p>
    <w:p>
      <w:pPr>
        <w:tabs>
          <w:tab w:val="left" w:pos="567"/>
        </w:tabs>
        <w:spacing w:after="90"/>
        <w:ind w:left="567" w:hanging="567"/>
        <w:jc w:val="left"/>
      </w:pPr>
      <w:r>
        <w:rPr>
          <w:b/>
          <w:bCs/>
          <w:color w:val="1F3864"/>
          <w:sz w:val="19"/>
          <w:szCs w:val="19"/>
        </w:rPr>
        <w:t xml:space="preserve">[B10]	</w:t>
      </w:r>
      <w:r>
        <w:rPr>
          <w:sz w:val="19"/>
          <w:szCs w:val="19"/>
        </w:rPr>
        <w:t xml:space="preserve">Janzing, D., Balduzzi, D., Grosse-Wentrup, M. &amp; Schölkopf, B. (2013). Quantifying causal influences. </w:t>
      </w:r>
      <w:r>
        <w:rPr>
          <w:i/>
          <w:iCs/>
          <w:sz w:val="19"/>
          <w:szCs w:val="19"/>
        </w:rPr>
        <w:t xml:space="preserve">The Annals of Statistics</w:t>
      </w:r>
      <w:r>
        <w:rPr>
          <w:sz w:val="19"/>
          <w:szCs w:val="19"/>
        </w:rPr>
        <w:t xml:space="preserve">, 41(5), 2324–2358.</w:t>
      </w:r>
      <w:r>
        <w:rPr>
          <w:sz w:val="19"/>
          <w:szCs w:val="19"/>
        </w:rPr>
        <w:t xml:space="preserve"> </w:t>
      </w:r>
      <w:hyperlink w:history="1" r:id="rId_fsd3s0xk6xulz4q6b0vm">
        <w:r>
          <w:rPr>
            <w:color w:val="1D4ED8"/>
            <w:sz w:val="19"/>
            <w:szCs w:val="19"/>
            <w:u w:val="single"/>
          </w:rPr>
          <w:t xml:space="preserve">https://doi.org/10.1214/13-AOS1145</w:t>
        </w:r>
      </w:hyperlink>
    </w:p>
    <w:p>
      <w:pPr>
        <w:tabs>
          <w:tab w:val="left" w:pos="567"/>
        </w:tabs>
        <w:spacing w:after="90"/>
        <w:ind w:left="567" w:hanging="567"/>
        <w:jc w:val="left"/>
      </w:pPr>
      <w:r>
        <w:rPr>
          <w:b/>
          <w:bCs/>
          <w:color w:val="1F3864"/>
          <w:sz w:val="19"/>
          <w:szCs w:val="19"/>
        </w:rPr>
        <w:t xml:space="preserve">[B11]	</w:t>
      </w:r>
      <w:r>
        <w:rPr>
          <w:sz w:val="19"/>
          <w:szCs w:val="19"/>
        </w:rPr>
        <w:t xml:space="preserve">Williams, P. L. &amp; Beer, R. D. (2010). Nonnegative decomposition of multivariate information. arXiv:1004.2515.</w:t>
      </w:r>
    </w:p>
    <w:p>
      <w:pPr>
        <w:tabs>
          <w:tab w:val="left" w:pos="567"/>
        </w:tabs>
        <w:spacing w:after="90"/>
        <w:ind w:left="567" w:hanging="567"/>
        <w:jc w:val="left"/>
      </w:pPr>
      <w:r>
        <w:rPr>
          <w:b/>
          <w:bCs/>
          <w:color w:val="1F3864"/>
          <w:sz w:val="19"/>
          <w:szCs w:val="19"/>
        </w:rPr>
        <w:t xml:space="preserve">[B12]	</w:t>
      </w:r>
      <w:r>
        <w:rPr>
          <w:sz w:val="19"/>
          <w:szCs w:val="19"/>
        </w:rPr>
        <w:t xml:space="preserve">Bertschinger, N., Rauh, J., Olbrich, E., Jost, J. &amp; Ay, N. (2014). Quantifying unique information. </w:t>
      </w:r>
      <w:r>
        <w:rPr>
          <w:i/>
          <w:iCs/>
          <w:sz w:val="19"/>
          <w:szCs w:val="19"/>
        </w:rPr>
        <w:t xml:space="preserve">Entropy</w:t>
      </w:r>
      <w:r>
        <w:rPr>
          <w:sz w:val="19"/>
          <w:szCs w:val="19"/>
        </w:rPr>
        <w:t xml:space="preserve">, 16(4), 2161–2183.</w:t>
      </w:r>
      <w:r>
        <w:rPr>
          <w:sz w:val="19"/>
          <w:szCs w:val="19"/>
        </w:rPr>
        <w:t xml:space="preserve"> </w:t>
      </w:r>
      <w:hyperlink w:history="1" r:id="rIdnfj2cu-idyzi-7rgtm-_2">
        <w:r>
          <w:rPr>
            <w:color w:val="1D4ED8"/>
            <w:sz w:val="19"/>
            <w:szCs w:val="19"/>
            <w:u w:val="single"/>
          </w:rPr>
          <w:t xml:space="preserve">https://doi.org/10.3390/e16042161</w:t>
        </w:r>
      </w:hyperlink>
    </w:p>
    <w:p>
      <w:pPr>
        <w:tabs>
          <w:tab w:val="left" w:pos="567"/>
        </w:tabs>
        <w:spacing w:after="90"/>
        <w:ind w:left="567" w:hanging="567"/>
        <w:jc w:val="left"/>
      </w:pPr>
      <w:r>
        <w:rPr>
          <w:b/>
          <w:bCs/>
          <w:color w:val="1F3864"/>
          <w:sz w:val="19"/>
          <w:szCs w:val="19"/>
        </w:rPr>
        <w:t xml:space="preserve">[B13]	</w:t>
      </w:r>
      <w:r>
        <w:rPr>
          <w:sz w:val="19"/>
          <w:szCs w:val="19"/>
        </w:rPr>
        <w:t xml:space="preserve">Hoel, E. P., Albantakis, L. &amp; Tononi, G. (2013). Quantifying causal emergence shows that macro can beat micro. </w:t>
      </w:r>
      <w:r>
        <w:rPr>
          <w:i/>
          <w:iCs/>
          <w:sz w:val="19"/>
          <w:szCs w:val="19"/>
        </w:rPr>
        <w:t xml:space="preserve">Proceedings of the National Academy of Sciences USA</w:t>
      </w:r>
      <w:r>
        <w:rPr>
          <w:sz w:val="19"/>
          <w:szCs w:val="19"/>
        </w:rPr>
        <w:t xml:space="preserve">, 110(49), 19790–19795.</w:t>
      </w:r>
      <w:r>
        <w:rPr>
          <w:sz w:val="19"/>
          <w:szCs w:val="19"/>
        </w:rPr>
        <w:t xml:space="preserve"> </w:t>
      </w:r>
      <w:hyperlink w:history="1" r:id="rIdwomvlgmqghvhnpqwlo5wq">
        <w:r>
          <w:rPr>
            <w:color w:val="1D4ED8"/>
            <w:sz w:val="19"/>
            <w:szCs w:val="19"/>
            <w:u w:val="single"/>
          </w:rPr>
          <w:t xml:space="preserve">https://doi.org/10.1073/pnas.1314922110</w:t>
        </w:r>
      </w:hyperlink>
    </w:p>
    <w:p>
      <w:pPr>
        <w:tabs>
          <w:tab w:val="left" w:pos="567"/>
        </w:tabs>
        <w:spacing w:after="90"/>
        <w:ind w:left="567" w:hanging="567"/>
        <w:jc w:val="left"/>
      </w:pPr>
      <w:r>
        <w:rPr>
          <w:b/>
          <w:bCs/>
          <w:color w:val="1F3864"/>
          <w:sz w:val="19"/>
          <w:szCs w:val="19"/>
        </w:rPr>
        <w:t xml:space="preserve">[B14]	</w:t>
      </w:r>
      <w:r>
        <w:rPr>
          <w:sz w:val="19"/>
          <w:szCs w:val="19"/>
        </w:rPr>
        <w:t xml:space="preserve">Oizumi, M., Albantakis, L. &amp; Tononi, G. (2014). From the phenomenology to the mechanisms of consciousness: Integrated Information Theory 3.0. </w:t>
      </w:r>
      <w:r>
        <w:rPr>
          <w:i/>
          <w:iCs/>
          <w:sz w:val="19"/>
          <w:szCs w:val="19"/>
        </w:rPr>
        <w:t xml:space="preserve">PLoS Computational Biology</w:t>
      </w:r>
      <w:r>
        <w:rPr>
          <w:sz w:val="19"/>
          <w:szCs w:val="19"/>
        </w:rPr>
        <w:t xml:space="preserve">, 10(5), e1003588.</w:t>
      </w:r>
      <w:r>
        <w:rPr>
          <w:sz w:val="19"/>
          <w:szCs w:val="19"/>
        </w:rPr>
        <w:t xml:space="preserve"> </w:t>
      </w:r>
      <w:hyperlink w:history="1" r:id="rIdm_2c4wpuulux7sn7nuxxf">
        <w:r>
          <w:rPr>
            <w:color w:val="1D4ED8"/>
            <w:sz w:val="19"/>
            <w:szCs w:val="19"/>
            <w:u w:val="single"/>
          </w:rPr>
          <w:t xml:space="preserve">https://doi.org/10.1371/journal.pcbi.1003588</w:t>
        </w:r>
      </w:hyperlink>
    </w:p>
    <w:p>
      <w:pPr>
        <w:tabs>
          <w:tab w:val="left" w:pos="567"/>
        </w:tabs>
        <w:spacing w:after="90"/>
        <w:ind w:left="567" w:hanging="567"/>
        <w:jc w:val="left"/>
      </w:pPr>
      <w:r>
        <w:rPr>
          <w:b/>
          <w:bCs/>
          <w:color w:val="1F3864"/>
          <w:sz w:val="19"/>
          <w:szCs w:val="19"/>
        </w:rPr>
        <w:t xml:space="preserve">[B15]	</w:t>
      </w:r>
      <w:r>
        <w:rPr>
          <w:sz w:val="19"/>
          <w:szCs w:val="19"/>
        </w:rPr>
        <w:t xml:space="preserve">Kraskov, A., Stögbauer, H. &amp; Grassberger, P. (2004). Estimating mutual information. </w:t>
      </w:r>
      <w:r>
        <w:rPr>
          <w:i/>
          <w:iCs/>
          <w:sz w:val="19"/>
          <w:szCs w:val="19"/>
        </w:rPr>
        <w:t xml:space="preserve">Physical Review E</w:t>
      </w:r>
      <w:r>
        <w:rPr>
          <w:sz w:val="19"/>
          <w:szCs w:val="19"/>
        </w:rPr>
        <w:t xml:space="preserve">, 69(6), 066138.</w:t>
      </w:r>
      <w:r>
        <w:rPr>
          <w:sz w:val="19"/>
          <w:szCs w:val="19"/>
        </w:rPr>
        <w:t xml:space="preserve"> </w:t>
      </w:r>
      <w:hyperlink w:history="1" r:id="rId_2tbvwyqygrydsmus4kgu">
        <w:r>
          <w:rPr>
            <w:color w:val="1D4ED8"/>
            <w:sz w:val="19"/>
            <w:szCs w:val="19"/>
            <w:u w:val="single"/>
          </w:rPr>
          <w:t xml:space="preserve">https://doi.org/10.1103/PhysRevE.69.066138</w:t>
        </w:r>
      </w:hyperlink>
    </w:p>
    <w:p>
      <w:pPr>
        <w:tabs>
          <w:tab w:val="left" w:pos="567"/>
        </w:tabs>
        <w:spacing w:after="90"/>
        <w:ind w:left="567" w:hanging="567"/>
        <w:jc w:val="left"/>
      </w:pPr>
      <w:r>
        <w:rPr>
          <w:b/>
          <w:bCs/>
          <w:color w:val="1F3864"/>
          <w:sz w:val="19"/>
          <w:szCs w:val="19"/>
        </w:rPr>
        <w:t xml:space="preserve">[B16]	</w:t>
      </w:r>
      <w:r>
        <w:rPr>
          <w:sz w:val="19"/>
          <w:szCs w:val="19"/>
        </w:rPr>
        <w:t xml:space="preserve">Runge, J. (2018). Conditional independence testing based on a nearest-neighbor estimator of conditional mutual information. In: </w:t>
      </w:r>
      <w:r>
        <w:rPr>
          <w:i/>
          <w:iCs/>
          <w:sz w:val="19"/>
          <w:szCs w:val="19"/>
        </w:rPr>
        <w:t xml:space="preserve">Proceedings of the 21st International Conference on Artificial Intelligence and Statistics</w:t>
      </w:r>
      <w:r>
        <w:rPr>
          <w:sz w:val="19"/>
          <w:szCs w:val="19"/>
        </w:rPr>
        <w:t xml:space="preserve">, PMLR 84, 938–947.</w:t>
      </w:r>
    </w:p>
    <w:p>
      <w:pPr>
        <w:tabs>
          <w:tab w:val="left" w:pos="567"/>
        </w:tabs>
        <w:spacing w:after="90"/>
        <w:ind w:left="567" w:hanging="567"/>
        <w:jc w:val="left"/>
      </w:pPr>
      <w:r>
        <w:rPr>
          <w:b/>
          <w:bCs/>
          <w:color w:val="1F3864"/>
          <w:sz w:val="19"/>
          <w:szCs w:val="19"/>
        </w:rPr>
        <w:t xml:space="preserve">[B17]	</w:t>
      </w:r>
      <w:r>
        <w:rPr>
          <w:sz w:val="19"/>
          <w:szCs w:val="19"/>
        </w:rPr>
        <w:t xml:space="preserve">Kocaoglu, M., Dimakis, A. G., Vishwanath, S. &amp; Hassibi, B. (2017). Entropic causal inference. In: </w:t>
      </w:r>
      <w:r>
        <w:rPr>
          <w:i/>
          <w:iCs/>
          <w:sz w:val="19"/>
          <w:szCs w:val="19"/>
        </w:rPr>
        <w:t xml:space="preserve">Proceedings of the Thirty-First AAAI Conference on Artificial Intelligence</w:t>
      </w:r>
      <w:r>
        <w:rPr>
          <w:sz w:val="19"/>
          <w:szCs w:val="19"/>
        </w:rPr>
        <w:t xml:space="preserve">, 1156–1162.</w:t>
      </w:r>
    </w:p>
    <w:p>
      <w:pPr>
        <w:tabs>
          <w:tab w:val="left" w:pos="567"/>
        </w:tabs>
        <w:spacing w:after="90"/>
        <w:ind w:left="567" w:hanging="567"/>
        <w:jc w:val="left"/>
      </w:pPr>
      <w:r>
        <w:rPr>
          <w:b/>
          <w:bCs/>
          <w:color w:val="1F3864"/>
          <w:sz w:val="19"/>
          <w:szCs w:val="19"/>
        </w:rPr>
        <w:t xml:space="preserve">[B18]	</w:t>
      </w:r>
      <w:r>
        <w:rPr>
          <w:sz w:val="19"/>
          <w:szCs w:val="19"/>
        </w:rPr>
        <w:t xml:space="preserve">Janzing, D. &amp; Schölkopf, B. (2010). Causal inference using the algorithmic Markov condition. </w:t>
      </w:r>
      <w:r>
        <w:rPr>
          <w:i/>
          <w:iCs/>
          <w:sz w:val="19"/>
          <w:szCs w:val="19"/>
        </w:rPr>
        <w:t xml:space="preserve">IEEE Transactions on Information Theory</w:t>
      </w:r>
      <w:r>
        <w:rPr>
          <w:sz w:val="19"/>
          <w:szCs w:val="19"/>
        </w:rPr>
        <w:t xml:space="preserve">, 56(10), 5168–5194.</w:t>
      </w:r>
      <w:r>
        <w:rPr>
          <w:sz w:val="19"/>
          <w:szCs w:val="19"/>
        </w:rPr>
        <w:t xml:space="preserve"> </w:t>
      </w:r>
      <w:hyperlink w:history="1" r:id="rIdbbywrqucfy1qzk8zeaza1">
        <w:r>
          <w:rPr>
            <w:color w:val="1D4ED8"/>
            <w:sz w:val="19"/>
            <w:szCs w:val="19"/>
            <w:u w:val="single"/>
          </w:rPr>
          <w:t xml:space="preserve">https://doi.org/10.1109/TIT.2010.2060095</w:t>
        </w:r>
      </w:hyperlink>
    </w:p>
    <w:p>
      <w:pPr>
        <w:tabs>
          <w:tab w:val="left" w:pos="567"/>
        </w:tabs>
        <w:spacing w:after="90"/>
        <w:ind w:left="567" w:hanging="567"/>
        <w:jc w:val="left"/>
      </w:pPr>
      <w:r>
        <w:rPr>
          <w:b/>
          <w:bCs/>
          <w:color w:val="1F3864"/>
          <w:sz w:val="19"/>
          <w:szCs w:val="19"/>
        </w:rPr>
        <w:t xml:space="preserve">[B19]	</w:t>
      </w:r>
      <w:r>
        <w:rPr>
          <w:sz w:val="19"/>
          <w:szCs w:val="19"/>
        </w:rPr>
        <w:t xml:space="preserve">Ito, S. &amp; Sagawa, T. (2013). Information thermodynamics on causal networks. </w:t>
      </w:r>
      <w:r>
        <w:rPr>
          <w:i/>
          <w:iCs/>
          <w:sz w:val="19"/>
          <w:szCs w:val="19"/>
        </w:rPr>
        <w:t xml:space="preserve">Physical Review Letters</w:t>
      </w:r>
      <w:r>
        <w:rPr>
          <w:sz w:val="19"/>
          <w:szCs w:val="19"/>
        </w:rPr>
        <w:t xml:space="preserve">, 111(18), 180603.</w:t>
      </w:r>
      <w:r>
        <w:rPr>
          <w:sz w:val="19"/>
          <w:szCs w:val="19"/>
        </w:rPr>
        <w:t xml:space="preserve"> </w:t>
      </w:r>
      <w:hyperlink w:history="1" r:id="rIdte_ijcs88bt4gv_r9istp">
        <w:r>
          <w:rPr>
            <w:color w:val="1D4ED8"/>
            <w:sz w:val="19"/>
            <w:szCs w:val="19"/>
            <w:u w:val="single"/>
          </w:rPr>
          <w:t xml:space="preserve">https://doi.org/10.1103/PhysRevLett.111.180603</w:t>
        </w:r>
      </w:hyperlink>
    </w:p>
    <w:p>
      <w:pPr>
        <w:tabs>
          <w:tab w:val="left" w:pos="567"/>
        </w:tabs>
        <w:spacing w:after="90"/>
        <w:ind w:left="567" w:hanging="567"/>
        <w:jc w:val="left"/>
      </w:pPr>
      <w:r>
        <w:rPr>
          <w:b/>
          <w:bCs/>
          <w:color w:val="1F3864"/>
          <w:sz w:val="19"/>
          <w:szCs w:val="19"/>
        </w:rPr>
        <w:t xml:space="preserve">[B20]	</w:t>
      </w:r>
      <w:r>
        <w:rPr>
          <w:sz w:val="19"/>
          <w:szCs w:val="19"/>
        </w:rPr>
        <w:t xml:space="preserve">Sun, J. &amp; Bollt, E. M. (2014). Causation entropy identifies indirect influences, dominance of neighbors and anticipatory couplings. </w:t>
      </w:r>
      <w:r>
        <w:rPr>
          <w:i/>
          <w:iCs/>
          <w:sz w:val="19"/>
          <w:szCs w:val="19"/>
        </w:rPr>
        <w:t xml:space="preserve">Physica D</w:t>
      </w:r>
      <w:r>
        <w:rPr>
          <w:sz w:val="19"/>
          <w:szCs w:val="19"/>
        </w:rPr>
        <w:t xml:space="preserve">, 267, 49–57.</w:t>
      </w:r>
      <w:r>
        <w:rPr>
          <w:sz w:val="19"/>
          <w:szCs w:val="19"/>
        </w:rPr>
        <w:t xml:space="preserve"> </w:t>
      </w:r>
      <w:hyperlink w:history="1" r:id="rId3q0bpolq2i4yttkmap4oz">
        <w:r>
          <w:rPr>
            <w:color w:val="1D4ED8"/>
            <w:sz w:val="19"/>
            <w:szCs w:val="19"/>
            <w:u w:val="single"/>
          </w:rPr>
          <w:t xml:space="preserve">https://doi.org/10.1016/j.physd.2013.07.001</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Mediano, P. A. M., Rosas, F. E., Luppi, A. I., Carhart-Harris, R. L., Bor, D., Seth, A. K. &amp; Barrett, A. B. (2025). Toward a unified taxonomy of information dynamics via Integrated Information Decomposition. </w:t>
      </w:r>
      <w:r>
        <w:rPr>
          <w:i/>
          <w:iCs/>
          <w:sz w:val="19"/>
          <w:szCs w:val="19"/>
        </w:rPr>
        <w:t xml:space="preserve">Proceedings of the National Academy of Sciences USA</w:t>
      </w:r>
      <w:r>
        <w:rPr>
          <w:sz w:val="19"/>
          <w:szCs w:val="19"/>
        </w:rPr>
        <w:t xml:space="preserve">, 122(39), e2423297122.</w:t>
      </w:r>
      <w:r>
        <w:rPr>
          <w:sz w:val="19"/>
          <w:szCs w:val="19"/>
        </w:rPr>
        <w:t xml:space="preserve"> </w:t>
      </w:r>
      <w:hyperlink w:history="1" r:id="rIdzabirmmeokk7tq8t__gmb">
        <w:r>
          <w:rPr>
            <w:color w:val="1D4ED8"/>
            <w:sz w:val="19"/>
            <w:szCs w:val="19"/>
            <w:u w:val="single"/>
          </w:rPr>
          <w:t xml:space="preserve">https://doi.org/10.1073/pnas.2423297122</w:t>
        </w:r>
      </w:hyperlink>
    </w:p>
    <w:p>
      <w:pPr>
        <w:tabs>
          <w:tab w:val="left" w:pos="567"/>
        </w:tabs>
        <w:spacing w:after="90"/>
        <w:ind w:left="567" w:hanging="567"/>
        <w:jc w:val="left"/>
      </w:pPr>
      <w:r>
        <w:rPr>
          <w:b/>
          <w:bCs/>
          <w:color w:val="002147"/>
          <w:sz w:val="19"/>
          <w:szCs w:val="19"/>
        </w:rPr>
        <w:t xml:space="preserve">[O2]	</w:t>
      </w:r>
      <w:r>
        <w:rPr>
          <w:sz w:val="19"/>
          <w:szCs w:val="19"/>
        </w:rPr>
        <w:t xml:space="preserve">Chiribella, G. &amp; Goswami, K. (2025). Maximum and minimum causal effects of physical processes. </w:t>
      </w:r>
      <w:r>
        <w:rPr>
          <w:i/>
          <w:iCs/>
          <w:sz w:val="19"/>
          <w:szCs w:val="19"/>
        </w:rPr>
        <w:t xml:space="preserve">PRX Quantum</w:t>
      </w:r>
      <w:r>
        <w:rPr>
          <w:sz w:val="19"/>
          <w:szCs w:val="19"/>
        </w:rPr>
        <w:t xml:space="preserve">, 6(2), 020335.</w:t>
      </w:r>
      <w:r>
        <w:rPr>
          <w:sz w:val="19"/>
          <w:szCs w:val="19"/>
        </w:rPr>
        <w:t xml:space="preserve"> </w:t>
      </w:r>
      <w:hyperlink w:history="1" r:id="rId9lztl5iwxwn2ujlcvx4vm">
        <w:r>
          <w:rPr>
            <w:color w:val="1D4ED8"/>
            <w:sz w:val="19"/>
            <w:szCs w:val="19"/>
            <w:u w:val="single"/>
          </w:rPr>
          <w:t xml:space="preserve">https://doi.org/10.1103/PRXQuantum.6.020335</w:t>
        </w:r>
      </w:hyperlink>
    </w:p>
    <w:p>
      <w:pPr>
        <w:tabs>
          <w:tab w:val="left" w:pos="567"/>
        </w:tabs>
        <w:spacing w:after="90"/>
        <w:ind w:left="567" w:hanging="567"/>
        <w:jc w:val="left"/>
      </w:pPr>
      <w:r>
        <w:rPr>
          <w:b/>
          <w:bCs/>
          <w:color w:val="002147"/>
          <w:sz w:val="19"/>
          <w:szCs w:val="19"/>
        </w:rPr>
        <w:t xml:space="preserve">[O3]	</w:t>
      </w:r>
      <w:r>
        <w:rPr>
          <w:sz w:val="19"/>
          <w:szCs w:val="19"/>
        </w:rPr>
        <w:t xml:space="preserve">Milz, S., Bavaresco, J. &amp; Chiribella, G. (2022). Resource theory of causal connection. </w:t>
      </w:r>
      <w:r>
        <w:rPr>
          <w:i/>
          <w:iCs/>
          <w:sz w:val="19"/>
          <w:szCs w:val="19"/>
        </w:rPr>
        <w:t xml:space="preserve">Quantum</w:t>
      </w:r>
      <w:r>
        <w:rPr>
          <w:sz w:val="19"/>
          <w:szCs w:val="19"/>
        </w:rPr>
        <w:t xml:space="preserve">, 6, 788.</w:t>
      </w:r>
      <w:r>
        <w:rPr>
          <w:sz w:val="19"/>
          <w:szCs w:val="19"/>
        </w:rPr>
        <w:t xml:space="preserve"> </w:t>
      </w:r>
      <w:hyperlink w:history="1" r:id="rIdytzlzopa8va7bf7jq0but">
        <w:r>
          <w:rPr>
            <w:color w:val="1D4ED8"/>
            <w:sz w:val="19"/>
            <w:szCs w:val="19"/>
            <w:u w:val="single"/>
          </w:rPr>
          <w:t xml:space="preserve">https://doi.org/10.22331/q-2022-08-25-788</w:t>
        </w:r>
      </w:hyperlink>
    </w:p>
    <w:p>
      <w:pPr>
        <w:tabs>
          <w:tab w:val="left" w:pos="567"/>
        </w:tabs>
        <w:spacing w:after="90"/>
        <w:ind w:left="567" w:hanging="567"/>
        <w:jc w:val="left"/>
      </w:pPr>
      <w:r>
        <w:rPr>
          <w:b/>
          <w:bCs/>
          <w:color w:val="002147"/>
          <w:sz w:val="19"/>
          <w:szCs w:val="19"/>
        </w:rPr>
        <w:t xml:space="preserve">[O4]	</w:t>
      </w:r>
      <w:r>
        <w:rPr>
          <w:sz w:val="19"/>
          <w:szCs w:val="19"/>
        </w:rPr>
        <w:t xml:space="preserve">Wu, Z., Parzygnat, A. J., Vedral, V. &amp; Fullwood, J. (2025). Quantum mutual information in time. </w:t>
      </w:r>
      <w:r>
        <w:rPr>
          <w:i/>
          <w:iCs/>
          <w:sz w:val="19"/>
          <w:szCs w:val="19"/>
        </w:rPr>
        <w:t xml:space="preserve">New Journal of Physics</w:t>
      </w:r>
      <w:r>
        <w:rPr>
          <w:sz w:val="19"/>
          <w:szCs w:val="19"/>
        </w:rPr>
        <w:t xml:space="preserve">, 27(6), 064504.</w:t>
      </w:r>
      <w:r>
        <w:rPr>
          <w:sz w:val="19"/>
          <w:szCs w:val="19"/>
        </w:rPr>
        <w:t xml:space="preserve"> </w:t>
      </w:r>
      <w:hyperlink w:history="1" r:id="rIdr1w_byq1z36ntgwblinxt">
        <w:r>
          <w:rPr>
            <w:color w:val="1D4ED8"/>
            <w:sz w:val="19"/>
            <w:szCs w:val="19"/>
            <w:u w:val="single"/>
          </w:rPr>
          <w:t xml:space="preserve">https://doi.org/10.1088/1367-2630/adde7d</w:t>
        </w:r>
      </w:hyperlink>
    </w:p>
    <w:p>
      <w:pPr>
        <w:tabs>
          <w:tab w:val="left" w:pos="567"/>
        </w:tabs>
        <w:spacing w:after="90"/>
        <w:ind w:left="567" w:hanging="567"/>
        <w:jc w:val="left"/>
      </w:pPr>
      <w:r>
        <w:rPr>
          <w:b/>
          <w:bCs/>
          <w:color w:val="002147"/>
          <w:sz w:val="19"/>
          <w:szCs w:val="19"/>
        </w:rPr>
        <w:t xml:space="preserve">[O5]	</w:t>
      </w:r>
      <w:r>
        <w:rPr>
          <w:sz w:val="19"/>
          <w:szCs w:val="19"/>
        </w:rPr>
        <w:t xml:space="preserve">Tigas, P., Annadani, Y., Jesson, A., Schölkopf, B., Gal, Y. &amp; Bauer, S. (2022). Interventions, where and how? Experimental design for causal models at scale. </w:t>
      </w:r>
      <w:r>
        <w:rPr>
          <w:i/>
          <w:iCs/>
          <w:sz w:val="19"/>
          <w:szCs w:val="19"/>
        </w:rPr>
        <w:t xml:space="preserve">Advances in Neural Information Processing Systems</w:t>
      </w:r>
      <w:r>
        <w:rPr>
          <w:sz w:val="19"/>
          <w:szCs w:val="19"/>
        </w:rPr>
        <w:t xml:space="preserve">, 35, 24130–24143.</w:t>
      </w:r>
      <w:r>
        <w:rPr>
          <w:sz w:val="19"/>
          <w:szCs w:val="19"/>
        </w:rPr>
        <w:t xml:space="preserve"> </w:t>
      </w:r>
      <w:hyperlink w:history="1" r:id="rId56yhfavse4mtax-qhnjum">
        <w:r>
          <w:rPr>
            <w:color w:val="1D4ED8"/>
            <w:sz w:val="19"/>
            <w:szCs w:val="19"/>
            <w:u w:val="single"/>
          </w:rPr>
          <w:t xml:space="preserve">https://proceedings.neurips.cc/paper_files/paper/2022/hash/98a5c0470e57d518ade4e56c6ee0b363-Abstract.html</w:t>
        </w:r>
      </w:hyperlink>
    </w:p>
    <w:p>
      <w:pPr>
        <w:tabs>
          <w:tab w:val="left" w:pos="567"/>
        </w:tabs>
        <w:spacing w:after="90"/>
        <w:ind w:left="567" w:hanging="567"/>
        <w:jc w:val="left"/>
      </w:pPr>
      <w:r>
        <w:rPr>
          <w:b/>
          <w:bCs/>
          <w:color w:val="A51C30"/>
          <w:sz w:val="19"/>
          <w:szCs w:val="19"/>
        </w:rPr>
        <w:t xml:space="preserve">[H1]	</w:t>
      </w:r>
      <w:r>
        <w:rPr>
          <w:sz w:val="19"/>
          <w:szCs w:val="19"/>
        </w:rPr>
        <w:t xml:space="preserve">Ning, L. (2024). An information-theoretic framework for conditional causality analysis of brain networks. </w:t>
      </w:r>
      <w:r>
        <w:rPr>
          <w:i/>
          <w:iCs/>
          <w:sz w:val="19"/>
          <w:szCs w:val="19"/>
        </w:rPr>
        <w:t xml:space="preserve">Network Neuroscience</w:t>
      </w:r>
      <w:r>
        <w:rPr>
          <w:sz w:val="19"/>
          <w:szCs w:val="19"/>
        </w:rPr>
        <w:t xml:space="preserve"> (volume and pages not seen).</w:t>
      </w:r>
      <w:r>
        <w:rPr>
          <w:sz w:val="19"/>
          <w:szCs w:val="19"/>
        </w:rPr>
        <w:t xml:space="preserve"> </w:t>
      </w:r>
      <w:hyperlink w:history="1" r:id="rIdutfpvmgmtmm0m71icgrer">
        <w:r>
          <w:rPr>
            <w:color w:val="1D4ED8"/>
            <w:sz w:val="19"/>
            <w:szCs w:val="19"/>
            <w:u w:val="single"/>
          </w:rPr>
          <w:t xml:space="preserve">https://doi.org/10.1162/netn_a_00386</w:t>
        </w:r>
      </w:hyperlink>
    </w:p>
    <w:p>
      <w:pPr>
        <w:tabs>
          <w:tab w:val="left" w:pos="567"/>
        </w:tabs>
        <w:spacing w:after="90"/>
        <w:ind w:left="567" w:hanging="567"/>
        <w:jc w:val="left"/>
      </w:pPr>
      <w:r>
        <w:rPr>
          <w:b/>
          <w:bCs/>
          <w:color w:val="A51C30"/>
          <w:sz w:val="19"/>
          <w:szCs w:val="19"/>
        </w:rPr>
        <w:t xml:space="preserve">[H2]	</w:t>
      </w:r>
      <w:r>
        <w:rPr>
          <w:sz w:val="19"/>
          <w:szCs w:val="19"/>
        </w:rPr>
        <w:t xml:space="preserve">Spector, A. &amp; Janson, L. (2022). Powerful knockoffs via minimizing reconstructability. </w:t>
      </w:r>
      <w:r>
        <w:rPr>
          <w:i/>
          <w:iCs/>
          <w:sz w:val="19"/>
          <w:szCs w:val="19"/>
        </w:rPr>
        <w:t xml:space="preserve">The Annals of Statistics</w:t>
      </w:r>
      <w:r>
        <w:rPr>
          <w:sz w:val="19"/>
          <w:szCs w:val="19"/>
        </w:rPr>
        <w:t xml:space="preserve">, 50(1), 252–276.</w:t>
      </w:r>
      <w:r>
        <w:rPr>
          <w:sz w:val="19"/>
          <w:szCs w:val="19"/>
        </w:rPr>
        <w:t xml:space="preserve"> </w:t>
      </w:r>
      <w:hyperlink w:history="1" r:id="rIdz9g82udiusii4ytwliscz">
        <w:r>
          <w:rPr>
            <w:color w:val="1D4ED8"/>
            <w:sz w:val="19"/>
            <w:szCs w:val="19"/>
            <w:u w:val="single"/>
          </w:rPr>
          <w:t xml:space="preserve">https://doi.org/10.1214/21-AOS2104</w:t>
        </w:r>
      </w:hyperlink>
    </w:p>
    <w:p>
      <w:pPr>
        <w:tabs>
          <w:tab w:val="left" w:pos="567"/>
        </w:tabs>
        <w:spacing w:after="90"/>
        <w:ind w:left="567" w:hanging="567"/>
        <w:jc w:val="left"/>
      </w:pPr>
      <w:r>
        <w:rPr>
          <w:b/>
          <w:bCs/>
          <w:color w:val="A51C30"/>
          <w:sz w:val="19"/>
          <w:szCs w:val="19"/>
        </w:rPr>
        <w:t xml:space="preserve">[H3]	</w:t>
      </w:r>
      <w:r>
        <w:rPr>
          <w:sz w:val="19"/>
          <w:szCs w:val="19"/>
        </w:rPr>
        <w:t xml:space="preserve">Zemplenyi, M. &amp; Miller, J. W. (2023). Bayesian optimal experimental design for inferring causal structure. </w:t>
      </w:r>
      <w:r>
        <w:rPr>
          <w:i/>
          <w:iCs/>
          <w:sz w:val="19"/>
          <w:szCs w:val="19"/>
        </w:rPr>
        <w:t xml:space="preserve">Bayesian Analysis</w:t>
      </w:r>
      <w:r>
        <w:rPr>
          <w:sz w:val="19"/>
          <w:szCs w:val="19"/>
        </w:rPr>
        <w:t xml:space="preserve">, 18(3), 929–956.</w:t>
      </w:r>
      <w:r>
        <w:rPr>
          <w:sz w:val="19"/>
          <w:szCs w:val="19"/>
        </w:rPr>
        <w:t xml:space="preserve"> </w:t>
      </w:r>
      <w:hyperlink w:history="1" r:id="rIdv9asnszuq36okaujgg1ci">
        <w:r>
          <w:rPr>
            <w:color w:val="1D4ED8"/>
            <w:sz w:val="19"/>
            <w:szCs w:val="19"/>
            <w:u w:val="single"/>
          </w:rPr>
          <w:t xml:space="preserve">https://doi.org/10.1214/22-BA1335</w:t>
        </w:r>
      </w:hyperlink>
    </w:p>
    <w:p>
      <w:pPr>
        <w:tabs>
          <w:tab w:val="left" w:pos="567"/>
        </w:tabs>
        <w:spacing w:after="90"/>
        <w:ind w:left="567" w:hanging="567"/>
        <w:jc w:val="left"/>
      </w:pPr>
      <w:r>
        <w:rPr>
          <w:b/>
          <w:bCs/>
          <w:color w:val="A51C30"/>
          <w:sz w:val="19"/>
          <w:szCs w:val="19"/>
        </w:rPr>
        <w:t xml:space="preserve">[H4]	</w:t>
      </w:r>
      <w:r>
        <w:rPr>
          <w:sz w:val="19"/>
          <w:szCs w:val="19"/>
        </w:rPr>
        <w:t xml:space="preserve">Casile, A., Faghih, R. T. &amp; Brown, E. N. (2021). Robust point-process Granger causality analysis in presence of exogenous temporal modulations and trial-by-trial variability in spike trains. </w:t>
      </w:r>
      <w:r>
        <w:rPr>
          <w:i/>
          <w:iCs/>
          <w:sz w:val="19"/>
          <w:szCs w:val="19"/>
        </w:rPr>
        <w:t xml:space="preserve">PLoS Computational Biology</w:t>
      </w:r>
      <w:r>
        <w:rPr>
          <w:sz w:val="19"/>
          <w:szCs w:val="19"/>
        </w:rPr>
        <w:t xml:space="preserve">, 17(1), e1007675.</w:t>
      </w:r>
      <w:r>
        <w:rPr>
          <w:sz w:val="19"/>
          <w:szCs w:val="19"/>
        </w:rPr>
        <w:t xml:space="preserve"> </w:t>
      </w:r>
      <w:hyperlink w:history="1" r:id="rIdtcqib1_wagkixjwz7uao1">
        <w:r>
          <w:rPr>
            <w:color w:val="1D4ED8"/>
            <w:sz w:val="19"/>
            <w:szCs w:val="19"/>
            <w:u w:val="single"/>
          </w:rPr>
          <w:t xml:space="preserve">https://www.ncbi.nlm.nih.gov/pmc/articles/PMC7861554/</w:t>
        </w:r>
      </w:hyperlink>
    </w:p>
    <w:p>
      <w:pPr>
        <w:tabs>
          <w:tab w:val="left" w:pos="567"/>
        </w:tabs>
        <w:spacing w:after="90"/>
        <w:ind w:left="567" w:hanging="567"/>
        <w:jc w:val="left"/>
      </w:pPr>
      <w:r>
        <w:rPr>
          <w:b/>
          <w:bCs/>
          <w:color w:val="A51C30"/>
          <w:sz w:val="19"/>
          <w:szCs w:val="19"/>
        </w:rPr>
        <w:t xml:space="preserve">[H5]	</w:t>
      </w:r>
      <w:r>
        <w:rPr>
          <w:sz w:val="19"/>
          <w:szCs w:val="19"/>
        </w:rPr>
        <w:t xml:space="preserve">Hoel, E. &amp; Levin, M. (2020). Emergence of informative higher scales in biological systems: A computational toolkit for optimal prediction and control. </w:t>
      </w:r>
      <w:r>
        <w:rPr>
          <w:i/>
          <w:iCs/>
          <w:sz w:val="19"/>
          <w:szCs w:val="19"/>
        </w:rPr>
        <w:t xml:space="preserve">Communicative &amp; Integrative Biology</w:t>
      </w:r>
      <w:r>
        <w:rPr>
          <w:sz w:val="19"/>
          <w:szCs w:val="19"/>
        </w:rPr>
        <w:t xml:space="preserve">, 13(1), 108–118.</w:t>
      </w:r>
      <w:r>
        <w:rPr>
          <w:sz w:val="19"/>
          <w:szCs w:val="19"/>
        </w:rPr>
        <w:t xml:space="preserve"> </w:t>
      </w:r>
      <w:hyperlink w:history="1" r:id="rIduwbd9leldqf2iluzuge6y">
        <w:r>
          <w:rPr>
            <w:color w:val="1D4ED8"/>
            <w:sz w:val="19"/>
            <w:szCs w:val="19"/>
            <w:u w:val="single"/>
          </w:rPr>
          <w:t xml:space="preserve">https://doi.org/10.1080/19420889.2020.1802914</w:t>
        </w:r>
      </w:hyperlink>
    </w:p>
    <w:p>
      <w:pPr>
        <w:tabs>
          <w:tab w:val="left" w:pos="567"/>
        </w:tabs>
        <w:spacing w:after="90"/>
        <w:ind w:left="567" w:hanging="567"/>
        <w:jc w:val="left"/>
      </w:pPr>
      <w:r>
        <w:rPr>
          <w:b/>
          <w:bCs/>
          <w:color w:val="003262"/>
          <w:sz w:val="19"/>
          <w:szCs w:val="19"/>
        </w:rPr>
        <w:t xml:space="preserve">[BK1]	</w:t>
      </w:r>
      <w:r>
        <w:rPr>
          <w:sz w:val="19"/>
          <w:szCs w:val="19"/>
        </w:rPr>
        <w:t xml:space="preserve">Han, Y., Jiao, J., Weissman, T. &amp; Wu, Y. (2020). Optimal rates of entropy estimation over Lipschitz balls. </w:t>
      </w:r>
      <w:r>
        <w:rPr>
          <w:i/>
          <w:iCs/>
          <w:sz w:val="19"/>
          <w:szCs w:val="19"/>
        </w:rPr>
        <w:t xml:space="preserve">The Annals of Statistics</w:t>
      </w:r>
      <w:r>
        <w:rPr>
          <w:sz w:val="19"/>
          <w:szCs w:val="19"/>
        </w:rPr>
        <w:t xml:space="preserve">, 48(6), 3228–3250.</w:t>
      </w:r>
      <w:r>
        <w:rPr>
          <w:sz w:val="19"/>
          <w:szCs w:val="19"/>
        </w:rPr>
        <w:t xml:space="preserve"> </w:t>
      </w:r>
      <w:hyperlink w:history="1" r:id="rIdmiwcq2typ4vugafcdmuyb">
        <w:r>
          <w:rPr>
            <w:color w:val="1D4ED8"/>
            <w:sz w:val="19"/>
            <w:szCs w:val="19"/>
            <w:u w:val="single"/>
          </w:rPr>
          <w:t xml:space="preserve">https://doi.org/10.1214/19-AOS1927</w:t>
        </w:r>
      </w:hyperlink>
    </w:p>
    <w:p>
      <w:pPr>
        <w:tabs>
          <w:tab w:val="left" w:pos="567"/>
        </w:tabs>
        <w:spacing w:after="90"/>
        <w:ind w:left="567" w:hanging="567"/>
        <w:jc w:val="left"/>
      </w:pPr>
      <w:r>
        <w:rPr>
          <w:b/>
          <w:bCs/>
          <w:color w:val="003262"/>
          <w:sz w:val="19"/>
          <w:szCs w:val="19"/>
        </w:rPr>
        <w:t xml:space="preserve">[BK2]	</w:t>
      </w:r>
      <w:r>
        <w:rPr>
          <w:sz w:val="19"/>
          <w:szCs w:val="19"/>
        </w:rPr>
        <w:t xml:space="preserve">Zhao, R., Lu, K., Abbeel, P. &amp; Tiomkin, S. (2021). Efficient empowerment estimation for unsupervised stabilization. In: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jygsiodl35xnpr1f5l5yw">
        <w:r>
          <w:rPr>
            <w:color w:val="1D4ED8"/>
            <w:sz w:val="19"/>
            <w:szCs w:val="19"/>
            <w:u w:val="single"/>
          </w:rPr>
          <w:t xml:space="preserve">https://iclr.cc/virtual/2021/poster/3285</w:t>
        </w:r>
      </w:hyperlink>
    </w:p>
    <w:p>
      <w:pPr>
        <w:tabs>
          <w:tab w:val="left" w:pos="567"/>
        </w:tabs>
        <w:spacing w:after="90"/>
        <w:ind w:left="567" w:hanging="567"/>
        <w:jc w:val="left"/>
      </w:pPr>
      <w:r>
        <w:rPr>
          <w:b/>
          <w:bCs/>
          <w:color w:val="003262"/>
          <w:sz w:val="19"/>
          <w:szCs w:val="19"/>
        </w:rPr>
        <w:t xml:space="preserve">[BK3]	</w:t>
      </w:r>
      <w:r>
        <w:rPr>
          <w:sz w:val="19"/>
          <w:szCs w:val="19"/>
        </w:rPr>
        <w:t xml:space="preserve">Rakelly, K., Gupta, A., Florensa, C. &amp; Levine, S. (2021). Which mutual-information representation learning objectives are sufficient for control?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y32jxvwujrqc9earuyxpx">
        <w:r>
          <w:rPr>
            <w:color w:val="1D4ED8"/>
            <w:sz w:val="19"/>
            <w:szCs w:val="19"/>
            <w:u w:val="single"/>
          </w:rPr>
          <w:t xml:space="preserve">https://neurips.cc/virtual/2021/poster/28515</w:t>
        </w:r>
      </w:hyperlink>
    </w:p>
    <w:p>
      <w:pPr>
        <w:tabs>
          <w:tab w:val="left" w:pos="567"/>
        </w:tabs>
        <w:spacing w:after="90"/>
        <w:ind w:left="567" w:hanging="567"/>
        <w:jc w:val="left"/>
      </w:pPr>
      <w:r>
        <w:rPr>
          <w:b/>
          <w:bCs/>
          <w:color w:val="003262"/>
          <w:sz w:val="19"/>
          <w:szCs w:val="19"/>
        </w:rPr>
        <w:t xml:space="preserve">[BK4]	</w:t>
      </w:r>
      <w:r>
        <w:rPr>
          <w:sz w:val="19"/>
          <w:szCs w:val="19"/>
        </w:rPr>
        <w:t xml:space="preserve">Marrow, S., Michaud, E. J. &amp; Hoel, E. (2020). Examining the causal structures of deep neural networks using information theory. </w:t>
      </w:r>
      <w:r>
        <w:rPr>
          <w:i/>
          <w:iCs/>
          <w:sz w:val="19"/>
          <w:szCs w:val="19"/>
        </w:rPr>
        <w:t xml:space="preserve">Entropy</w:t>
      </w:r>
      <w:r>
        <w:rPr>
          <w:sz w:val="19"/>
          <w:szCs w:val="19"/>
        </w:rPr>
        <w:t xml:space="preserve">, 22(12), 1429.</w:t>
      </w:r>
      <w:r>
        <w:rPr>
          <w:sz w:val="19"/>
          <w:szCs w:val="19"/>
        </w:rPr>
        <w:t xml:space="preserve"> </w:t>
      </w:r>
      <w:hyperlink w:history="1" r:id="rIdsc45yh5lj-juxzfyxdcyg">
        <w:r>
          <w:rPr>
            <w:color w:val="1D4ED8"/>
            <w:sz w:val="19"/>
            <w:szCs w:val="19"/>
            <w:u w:val="single"/>
          </w:rPr>
          <w:t xml:space="preserve">https://doi.org/10.3390/e22121429</w:t>
        </w:r>
      </w:hyperlink>
    </w:p>
    <w:p>
      <w:pPr>
        <w:tabs>
          <w:tab w:val="left" w:pos="567"/>
        </w:tabs>
        <w:spacing w:after="90"/>
        <w:ind w:left="567" w:hanging="567"/>
        <w:jc w:val="left"/>
      </w:pPr>
      <w:r>
        <w:rPr>
          <w:b/>
          <w:bCs/>
          <w:color w:val="003262"/>
          <w:sz w:val="19"/>
          <w:szCs w:val="19"/>
        </w:rPr>
        <w:t xml:space="preserve">[BK5]	</w:t>
      </w:r>
      <w:r>
        <w:rPr>
          <w:sz w:val="19"/>
          <w:szCs w:val="19"/>
        </w:rPr>
        <w:t xml:space="preserve">Li, B., Shen, Y., Wang, Y., Zhu, W., Reed, C., Li, D., Keutzer, K. &amp; Zhao, H. (2022). Invariant information bottleneck for domain generalization. </w:t>
      </w:r>
      <w:r>
        <w:rPr>
          <w:i/>
          <w:iCs/>
          <w:sz w:val="19"/>
          <w:szCs w:val="19"/>
        </w:rPr>
        <w:t xml:space="preserve">Proceedings of the AAAI Conference on Artificial Intelligence</w:t>
      </w:r>
      <w:r>
        <w:rPr>
          <w:sz w:val="19"/>
          <w:szCs w:val="19"/>
        </w:rPr>
        <w:t xml:space="preserve">, 36(7).</w:t>
      </w:r>
      <w:r>
        <w:rPr>
          <w:sz w:val="19"/>
          <w:szCs w:val="19"/>
        </w:rPr>
        <w:t xml:space="preserve"> </w:t>
      </w:r>
      <w:hyperlink w:history="1" r:id="rIdhgutfwrbvsnrgetnqb5d-">
        <w:r>
          <w:rPr>
            <w:color w:val="1D4ED8"/>
            <w:sz w:val="19"/>
            <w:szCs w:val="19"/>
            <w:u w:val="single"/>
          </w:rPr>
          <w:t xml:space="preserve">https://doi.org/10.1609/aaai.v36i7.20703</w:t>
        </w:r>
      </w:hyperlink>
    </w:p>
    <w:p>
      <w:pPr>
        <w:tabs>
          <w:tab w:val="left" w:pos="567"/>
        </w:tabs>
        <w:spacing w:after="90"/>
        <w:ind w:left="567" w:hanging="567"/>
        <w:jc w:val="left"/>
      </w:pPr>
      <w:r>
        <w:rPr>
          <w:b/>
          <w:bCs/>
          <w:color w:val="C25E00"/>
          <w:sz w:val="19"/>
          <w:szCs w:val="19"/>
        </w:rPr>
        <w:t xml:space="preserve">[P1]	</w:t>
      </w:r>
      <w:r>
        <w:rPr>
          <w:sz w:val="19"/>
          <w:szCs w:val="19"/>
        </w:rPr>
        <w:t xml:space="preserve">Nichani, E., Damian, A. &amp; Lee, J. D. (2024). How transformers learn causal structure with gradient descent. </w:t>
      </w:r>
      <w:r>
        <w:rPr>
          <w:i/>
          <w:iCs/>
          <w:sz w:val="19"/>
          <w:szCs w:val="19"/>
        </w:rPr>
        <w:t xml:space="preserve">Proceedings of the 41st International Conference on Machine Learning</w:t>
      </w:r>
      <w:r>
        <w:rPr>
          <w:sz w:val="19"/>
          <w:szCs w:val="19"/>
        </w:rPr>
        <w:t xml:space="preserve">, PMLR 235, 38018–38070.</w:t>
      </w:r>
      <w:r>
        <w:rPr>
          <w:sz w:val="19"/>
          <w:szCs w:val="19"/>
        </w:rPr>
        <w:t xml:space="preserve"> </w:t>
      </w:r>
      <w:hyperlink w:history="1" r:id="rIdvbmg2pzxxvxs6i9egzhhp">
        <w:r>
          <w:rPr>
            <w:color w:val="1D4ED8"/>
            <w:sz w:val="19"/>
            <w:szCs w:val="19"/>
            <w:u w:val="single"/>
          </w:rPr>
          <w:t xml:space="preserve">https://proceedings.mlr.press/v235/nichani24a.html</w:t>
        </w:r>
      </w:hyperlink>
    </w:p>
    <w:p>
      <w:pPr>
        <w:tabs>
          <w:tab w:val="left" w:pos="567"/>
        </w:tabs>
        <w:spacing w:after="90"/>
        <w:ind w:left="567" w:hanging="567"/>
        <w:jc w:val="left"/>
      </w:pPr>
      <w:r>
        <w:rPr>
          <w:b/>
          <w:bCs/>
          <w:color w:val="C25E00"/>
          <w:sz w:val="19"/>
          <w:szCs w:val="19"/>
        </w:rPr>
        <w:t xml:space="preserve">[P2]	</w:t>
      </w:r>
      <w:r>
        <w:rPr>
          <w:sz w:val="19"/>
          <w:szCs w:val="19"/>
        </w:rPr>
        <w:t xml:space="preserve">Lynn, C. W., Holmes, C. M., Bialek, W. &amp; Schwab, D. J. (2022). Emergence of local irreversibility in complex interacting systems. </w:t>
      </w:r>
      <w:r>
        <w:rPr>
          <w:i/>
          <w:iCs/>
          <w:sz w:val="19"/>
          <w:szCs w:val="19"/>
        </w:rPr>
        <w:t xml:space="preserve">Physical Review E</w:t>
      </w:r>
      <w:r>
        <w:rPr>
          <w:sz w:val="19"/>
          <w:szCs w:val="19"/>
        </w:rPr>
        <w:t xml:space="preserve">, 106(3), 034102.</w:t>
      </w:r>
      <w:r>
        <w:rPr>
          <w:sz w:val="19"/>
          <w:szCs w:val="19"/>
        </w:rPr>
        <w:t xml:space="preserve"> </w:t>
      </w:r>
      <w:hyperlink w:history="1" r:id="rIdiqqov0zrch_s3om-d_tam">
        <w:r>
          <w:rPr>
            <w:color w:val="1D4ED8"/>
            <w:sz w:val="19"/>
            <w:szCs w:val="19"/>
            <w:u w:val="single"/>
          </w:rPr>
          <w:t xml:space="preserve">https://doi.org/10.1103/PhysRevE.106.034102</w:t>
        </w:r>
      </w:hyperlink>
    </w:p>
    <w:p>
      <w:pPr>
        <w:tabs>
          <w:tab w:val="left" w:pos="567"/>
        </w:tabs>
        <w:spacing w:after="90"/>
        <w:ind w:left="567" w:hanging="567"/>
        <w:jc w:val="left"/>
      </w:pPr>
      <w:r>
        <w:rPr>
          <w:b/>
          <w:bCs/>
          <w:color w:val="C25E00"/>
          <w:sz w:val="19"/>
          <w:szCs w:val="19"/>
        </w:rPr>
        <w:t xml:space="preserve">[P3]	</w:t>
      </w:r>
      <w:r>
        <w:rPr>
          <w:sz w:val="19"/>
          <w:szCs w:val="19"/>
        </w:rPr>
        <w:t xml:space="preserve">Myers, V., Ellis, E., Levine, S., Eysenbach, B. &amp; Dragan, A. (2024). Learning to assist humans without inferring rewards.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bycocioiq8kgs4-jx0yhg">
        <w:r>
          <w:rPr>
            <w:color w:val="1D4ED8"/>
            <w:sz w:val="19"/>
            <w:szCs w:val="19"/>
            <w:u w:val="single"/>
          </w:rPr>
          <w:t xml:space="preserve">https://doi.org/10.52202/079017-2285</w:t>
        </w:r>
      </w:hyperlink>
    </w:p>
    <w:p>
      <w:pPr>
        <w:tabs>
          <w:tab w:val="left" w:pos="567"/>
        </w:tabs>
        <w:spacing w:after="90"/>
        <w:ind w:left="567" w:hanging="567"/>
        <w:jc w:val="left"/>
      </w:pPr>
      <w:r>
        <w:rPr>
          <w:b/>
          <w:bCs/>
          <w:color w:val="C25E00"/>
          <w:sz w:val="19"/>
          <w:szCs w:val="19"/>
        </w:rPr>
        <w:t xml:space="preserve">[P4]	</w:t>
      </w:r>
      <w:r>
        <w:rPr>
          <w:sz w:val="19"/>
          <w:szCs w:val="19"/>
        </w:rPr>
        <w:t xml:space="preserve">Bauer, M. &amp; Bialek, W. (2023). Information bottleneck in molecular sensing. </w:t>
      </w:r>
      <w:r>
        <w:rPr>
          <w:i/>
          <w:iCs/>
          <w:sz w:val="19"/>
          <w:szCs w:val="19"/>
        </w:rPr>
        <w:t xml:space="preserve">PRX Life</w:t>
      </w:r>
      <w:r>
        <w:rPr>
          <w:sz w:val="19"/>
          <w:szCs w:val="19"/>
        </w:rPr>
        <w:t xml:space="preserve">, 1(2), 023005 (DOI not seen).</w:t>
      </w:r>
      <w:r>
        <w:rPr>
          <w:sz w:val="19"/>
          <w:szCs w:val="19"/>
        </w:rPr>
        <w:t xml:space="preserve"> </w:t>
      </w:r>
      <w:hyperlink w:history="1" r:id="rIdmxxr-2y6c-l9o_fbu7_bo">
        <w:r>
          <w:rPr>
            <w:color w:val="1D4ED8"/>
            <w:sz w:val="19"/>
            <w:szCs w:val="19"/>
            <w:u w:val="single"/>
          </w:rPr>
          <w:t xml:space="preserve">https://arxiv.org/abs/2212.12471</w:t>
        </w:r>
      </w:hyperlink>
    </w:p>
    <w:p>
      <w:pPr>
        <w:tabs>
          <w:tab w:val="left" w:pos="567"/>
        </w:tabs>
        <w:spacing w:after="90"/>
        <w:ind w:left="567" w:hanging="567"/>
        <w:jc w:val="left"/>
      </w:pPr>
      <w:r>
        <w:rPr>
          <w:b/>
          <w:bCs/>
          <w:color w:val="C25E00"/>
          <w:sz w:val="19"/>
          <w:szCs w:val="19"/>
        </w:rPr>
        <w:t xml:space="preserve">[P5]	</w:t>
      </w:r>
      <w:r>
        <w:rPr>
          <w:sz w:val="19"/>
          <w:szCs w:val="19"/>
        </w:rPr>
        <w:t xml:space="preserve">Bauer, M., Petkova, M. D., Gregor, T., Wieschaus, E. F. &amp; Bialek, W. (2021). Trading bits in the readout from a genetic network. </w:t>
      </w:r>
      <w:r>
        <w:rPr>
          <w:i/>
          <w:iCs/>
          <w:sz w:val="19"/>
          <w:szCs w:val="19"/>
        </w:rPr>
        <w:t xml:space="preserve">Proceedings of the National Academy of Sciences USA</w:t>
      </w:r>
      <w:r>
        <w:rPr>
          <w:sz w:val="19"/>
          <w:szCs w:val="19"/>
        </w:rPr>
        <w:t xml:space="preserve">, 118(46), e2109011118.</w:t>
      </w:r>
      <w:r>
        <w:rPr>
          <w:sz w:val="19"/>
          <w:szCs w:val="19"/>
        </w:rPr>
        <w:t xml:space="preserve"> </w:t>
      </w:r>
      <w:hyperlink w:history="1" r:id="rIdqzvsgf0tnxc0pt0jchsbr">
        <w:r>
          <w:rPr>
            <w:color w:val="1D4ED8"/>
            <w:sz w:val="19"/>
            <w:szCs w:val="19"/>
            <w:u w:val="single"/>
          </w:rPr>
          <w:t xml:space="preserve">https://doi.org/10.1073/pnas.2109011118</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were derived in this document. The 20 titles were checked against the 460 articles of the previous documents, with no overlap; the check flagged [H3] as close to another paper on the design of causal experiments, but it is a different paper, and [P2] is the long version of a short PRL letter included earlier. Unconfirmed points: which author of [O1] holds the Oxford address in the PNAS block; the Oxford affiliation for [O2] comes from the arXiv version and the exact form of the minimal effect was not seen; the entropy functional in [O4]; the volume, issue and pages of [H1] and its affiliation from the arXiv version; the DOI of [H4], for which the PMC link is given; the link of the Wyss affiliation to M. Levin in [H5]; the OpenReview forum for [BK2]; the pages of [BK3], [BK5] and [P3]; the affiliation of B. Eysenbach in [P3] from the Princeton portal and from the first page seen in the search; the DOI of [P4]. The numbers of Section 9 come from the code in experiments/rrjedha_go/ and are reproduced with three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Information theory and causality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rc3gx0kmch3gy3zxj007" Type="http://schemas.openxmlformats.org/officeDocument/2006/relationships/hyperlink" Target="https://doi.org/10.1073/pnas.2423297122" TargetMode="External"/><Relationship Id="rId6dspzub6tztwsudunnlvh" Type="http://schemas.openxmlformats.org/officeDocument/2006/relationships/hyperlink" Target="https://doi.org/10.1103/PRXQuantum.6.020335" TargetMode="External"/><Relationship Id="rIdbi9qzwcq_6oxp15v4i9uo" Type="http://schemas.openxmlformats.org/officeDocument/2006/relationships/hyperlink" Target="https://doi.org/10.22331/q-2022-08-25-788" TargetMode="External"/><Relationship Id="rIdnaze1jvyawjnu7pypypcu" Type="http://schemas.openxmlformats.org/officeDocument/2006/relationships/hyperlink" Target="https://doi.org/10.1088/1367-2630/adde7d" TargetMode="External"/><Relationship Id="rId7rfaf3vorf2i1ykidttcq" Type="http://schemas.openxmlformats.org/officeDocument/2006/relationships/hyperlink" Target="https://proceedings.neurips.cc/paper_files/paper/2022/hash/98a5c0470e57d518ade4e56c6ee0b363-Abstract.html" TargetMode="External"/><Relationship Id="rIdnak67-c2nzjqobykyahho" Type="http://schemas.openxmlformats.org/officeDocument/2006/relationships/hyperlink" Target="https://doi.org/10.1162/netn_a_00386" TargetMode="External"/><Relationship Id="rIdqkeirizgsc__5e3udwthn" Type="http://schemas.openxmlformats.org/officeDocument/2006/relationships/hyperlink" Target="https://doi.org/10.1214/21-AOS2104" TargetMode="External"/><Relationship Id="rIdtkjg2hde6nra8x7htu9av" Type="http://schemas.openxmlformats.org/officeDocument/2006/relationships/hyperlink" Target="https://doi.org/10.1214/22-BA1335" TargetMode="External"/><Relationship Id="rIdprrxsvssqlsff36i6qsmv" Type="http://schemas.openxmlformats.org/officeDocument/2006/relationships/hyperlink" Target="https://www.ncbi.nlm.nih.gov/pmc/articles/PMC7861554/" TargetMode="External"/><Relationship Id="rIddybtk01tl_aon8hybiuke" Type="http://schemas.openxmlformats.org/officeDocument/2006/relationships/hyperlink" Target="https://doi.org/10.1080/19420889.2020.1802914" TargetMode="External"/><Relationship Id="rIdkhpycvfca2ugvnotz4g2r" Type="http://schemas.openxmlformats.org/officeDocument/2006/relationships/hyperlink" Target="https://doi.org/10.1214/19-AOS1927" TargetMode="External"/><Relationship Id="rIdm_ipuyebfeutr-ecoufro" Type="http://schemas.openxmlformats.org/officeDocument/2006/relationships/hyperlink" Target="https://iclr.cc/virtual/2021/poster/3285" TargetMode="External"/><Relationship Id="rIdqlvm_9f2k7n23r9yp4vd3" Type="http://schemas.openxmlformats.org/officeDocument/2006/relationships/hyperlink" Target="https://neurips.cc/virtual/2021/poster/28515" TargetMode="External"/><Relationship Id="rIdxdi2iunuda_g_ribpktfc" Type="http://schemas.openxmlformats.org/officeDocument/2006/relationships/hyperlink" Target="https://doi.org/10.3390/e22121429" TargetMode="External"/><Relationship Id="rIdlp0sl831eh1ze8kfjhovd" Type="http://schemas.openxmlformats.org/officeDocument/2006/relationships/hyperlink" Target="https://doi.org/10.1609/aaai.v36i7.20703" TargetMode="External"/><Relationship Id="rIdeegixe5vk5nkcpjizhv8s" Type="http://schemas.openxmlformats.org/officeDocument/2006/relationships/hyperlink" Target="https://proceedings.mlr.press/v235/nichani24a.html" TargetMode="External"/><Relationship Id="rIda5lozta-8q_kr1vsgc5hi" Type="http://schemas.openxmlformats.org/officeDocument/2006/relationships/hyperlink" Target="https://doi.org/10.1103/PhysRevE.106.034102" TargetMode="External"/><Relationship Id="rIdwzhk5bmparfbzhogmla_y" Type="http://schemas.openxmlformats.org/officeDocument/2006/relationships/hyperlink" Target="https://doi.org/10.52202/079017-2285" TargetMode="External"/><Relationship Id="rId02asjnz3lavcltsdmrepj" Type="http://schemas.openxmlformats.org/officeDocument/2006/relationships/hyperlink" Target="https://collaborate.princeton.edu/en/publications/information-bottleneck-in-molecular-sensing/" TargetMode="External"/><Relationship Id="rId8egnbegjqzdjhlq95kul1" Type="http://schemas.openxmlformats.org/officeDocument/2006/relationships/hyperlink" Target="https://doi.org/10.1073/pnas.2109011118" TargetMode="External"/><Relationship Id="rIdaxhmhtqkse0mzzuc-u_5p" Type="http://schemas.openxmlformats.org/officeDocument/2006/relationships/hyperlink" Target="https://doi.org/10.1098/rsta.2021.0246" TargetMode="External"/><Relationship Id="rIdk43bynumq0b3oi985xbn-" Type="http://schemas.openxmlformats.org/officeDocument/2006/relationships/hyperlink" Target="https://doi.org/10.1038/s41534-022-00578-4" TargetMode="External"/><Relationship Id="rIdyzqveqjmj_cc8mmi04rm4" Type="http://schemas.openxmlformats.org/officeDocument/2006/relationships/hyperlink" Target="https://doi.org/10.3390/e22040389" TargetMode="External"/><Relationship Id="rId2yglx9pha3lcrmb6lvcnr" Type="http://schemas.openxmlformats.org/officeDocument/2006/relationships/hyperlink" Target="https://proceedings.mlr.press/v139/choi21b.html" TargetMode="External"/><Relationship Id="rIddfrnh8u7s_da2hmy1j6oa" Type="http://schemas.openxmlformats.org/officeDocument/2006/relationships/hyperlink" Target="https://doi.org/10.1103/PRXLife.2.013016" TargetMode="External"/><Relationship Id="rIdstlvy4rh052glxotzcbqr" Type="http://schemas.openxmlformats.org/officeDocument/2006/relationships/hyperlink" Target="https://doi.org/10.1242/dev.176065" TargetMode="External"/><Relationship Id="rIdcajdm1zae1pukoev5h-2v" Type="http://schemas.openxmlformats.org/officeDocument/2006/relationships/hyperlink" Target="https://doi.org/10.21468/SciPostPhysLectNotes.84" TargetMode="External"/><Relationship Id="rId1yolhpq2wp_r8ovr83j7y" Type="http://schemas.openxmlformats.org/officeDocument/2006/relationships/hyperlink" Target="https://doi.org/10.1002/j.1538-7305.1948.tb01338.x" TargetMode="External"/><Relationship Id="rIdtjs0bspfmf81wjoosixs0" Type="http://schemas.openxmlformats.org/officeDocument/2006/relationships/hyperlink" Target="https://doi.org/10.1002/047174882X" TargetMode="External"/><Relationship Id="rIdkbsxyfymkrvvfbt4maths" Type="http://schemas.openxmlformats.org/officeDocument/2006/relationships/hyperlink" Target="https://doi.org/10.2307/1912791" TargetMode="External"/><Relationship Id="rIdovawg5whzg1hnvsl9s5oq" Type="http://schemas.openxmlformats.org/officeDocument/2006/relationships/hyperlink" Target="https://doi.org/10.1103/PhysRevLett.85.461" TargetMode="External"/><Relationship Id="rIddygtsdc1krovdiggx5f80" Type="http://schemas.openxmlformats.org/officeDocument/2006/relationships/hyperlink" Target="https://doi.org/10.1103/PhysRevLett.103.238701" TargetMode="External"/><Relationship Id="rId9mhwnbbqmlyypt2n_8aiq" Type="http://schemas.openxmlformats.org/officeDocument/2006/relationships/hyperlink" Target="https://doi.org/10.1109/TIT.2015.2478440" TargetMode="External"/><Relationship Id="rIdjpb6jgnsoljj1yabs9pc_" Type="http://schemas.openxmlformats.org/officeDocument/2006/relationships/hyperlink" Target="https://doi.org/10.1142/S0219525908001465" TargetMode="External"/><Relationship Id="rIdr_i7wdecuyk0xevjmfper" Type="http://schemas.openxmlformats.org/officeDocument/2006/relationships/hyperlink" Target="https://doi.org/10.1103/PhysRevLett.95.244101" TargetMode="External"/><Relationship Id="rId_fsd3s0xk6xulz4q6b0vm" Type="http://schemas.openxmlformats.org/officeDocument/2006/relationships/hyperlink" Target="https://doi.org/10.1214/13-AOS1145" TargetMode="External"/><Relationship Id="rIdnfj2cu-idyzi-7rgtm-_2" Type="http://schemas.openxmlformats.org/officeDocument/2006/relationships/hyperlink" Target="https://doi.org/10.3390/e16042161" TargetMode="External"/><Relationship Id="rIdwomvlgmqghvhnpqwlo5wq" Type="http://schemas.openxmlformats.org/officeDocument/2006/relationships/hyperlink" Target="https://doi.org/10.1073/pnas.1314922110" TargetMode="External"/><Relationship Id="rIdm_2c4wpuulux7sn7nuxxf" Type="http://schemas.openxmlformats.org/officeDocument/2006/relationships/hyperlink" Target="https://doi.org/10.1371/journal.pcbi.1003588" TargetMode="External"/><Relationship Id="rId_2tbvwyqygrydsmus4kgu" Type="http://schemas.openxmlformats.org/officeDocument/2006/relationships/hyperlink" Target="https://doi.org/10.1103/PhysRevE.69.066138" TargetMode="External"/><Relationship Id="rIdbbywrqucfy1qzk8zeaza1" Type="http://schemas.openxmlformats.org/officeDocument/2006/relationships/hyperlink" Target="https://doi.org/10.1109/TIT.2010.2060095" TargetMode="External"/><Relationship Id="rIdte_ijcs88bt4gv_r9istp" Type="http://schemas.openxmlformats.org/officeDocument/2006/relationships/hyperlink" Target="https://doi.org/10.1103/PhysRevLett.111.180603" TargetMode="External"/><Relationship Id="rId3q0bpolq2i4yttkmap4oz" Type="http://schemas.openxmlformats.org/officeDocument/2006/relationships/hyperlink" Target="https://doi.org/10.1016/j.physd.2013.07.001" TargetMode="External"/><Relationship Id="rIdzabirmmeokk7tq8t__gmb" Type="http://schemas.openxmlformats.org/officeDocument/2006/relationships/hyperlink" Target="https://doi.org/10.1073/pnas.2423297122" TargetMode="External"/><Relationship Id="rId9lztl5iwxwn2ujlcvx4vm" Type="http://schemas.openxmlformats.org/officeDocument/2006/relationships/hyperlink" Target="https://doi.org/10.1103/PRXQuantum.6.020335" TargetMode="External"/><Relationship Id="rIdytzlzopa8va7bf7jq0but" Type="http://schemas.openxmlformats.org/officeDocument/2006/relationships/hyperlink" Target="https://doi.org/10.22331/q-2022-08-25-788" TargetMode="External"/><Relationship Id="rIdr1w_byq1z36ntgwblinxt" Type="http://schemas.openxmlformats.org/officeDocument/2006/relationships/hyperlink" Target="https://doi.org/10.1088/1367-2630/adde7d" TargetMode="External"/><Relationship Id="rId56yhfavse4mtax-qhnjum" Type="http://schemas.openxmlformats.org/officeDocument/2006/relationships/hyperlink" Target="https://proceedings.neurips.cc/paper_files/paper/2022/hash/98a5c0470e57d518ade4e56c6ee0b363-Abstract.html" TargetMode="External"/><Relationship Id="rIdutfpvmgmtmm0m71icgrer" Type="http://schemas.openxmlformats.org/officeDocument/2006/relationships/hyperlink" Target="https://doi.org/10.1162/netn_a_00386" TargetMode="External"/><Relationship Id="rIdz9g82udiusii4ytwliscz" Type="http://schemas.openxmlformats.org/officeDocument/2006/relationships/hyperlink" Target="https://doi.org/10.1214/21-AOS2104" TargetMode="External"/><Relationship Id="rIdv9asnszuq36okaujgg1ci" Type="http://schemas.openxmlformats.org/officeDocument/2006/relationships/hyperlink" Target="https://doi.org/10.1214/22-BA1335" TargetMode="External"/><Relationship Id="rIdtcqib1_wagkixjwz7uao1" Type="http://schemas.openxmlformats.org/officeDocument/2006/relationships/hyperlink" Target="https://www.ncbi.nlm.nih.gov/pmc/articles/PMC7861554/" TargetMode="External"/><Relationship Id="rIduwbd9leldqf2iluzuge6y" Type="http://schemas.openxmlformats.org/officeDocument/2006/relationships/hyperlink" Target="https://doi.org/10.1080/19420889.2020.1802914" TargetMode="External"/><Relationship Id="rIdmiwcq2typ4vugafcdmuyb" Type="http://schemas.openxmlformats.org/officeDocument/2006/relationships/hyperlink" Target="https://doi.org/10.1214/19-AOS1927" TargetMode="External"/><Relationship Id="rIdjygsiodl35xnpr1f5l5yw" Type="http://schemas.openxmlformats.org/officeDocument/2006/relationships/hyperlink" Target="https://iclr.cc/virtual/2021/poster/3285" TargetMode="External"/><Relationship Id="rIdy32jxvwujrqc9earuyxpx" Type="http://schemas.openxmlformats.org/officeDocument/2006/relationships/hyperlink" Target="https://neurips.cc/virtual/2021/poster/28515" TargetMode="External"/><Relationship Id="rIdsc45yh5lj-juxzfyxdcyg" Type="http://schemas.openxmlformats.org/officeDocument/2006/relationships/hyperlink" Target="https://doi.org/10.3390/e22121429" TargetMode="External"/><Relationship Id="rIdhgutfwrbvsnrgetnqb5d-" Type="http://schemas.openxmlformats.org/officeDocument/2006/relationships/hyperlink" Target="https://doi.org/10.1609/aaai.v36i7.20703" TargetMode="External"/><Relationship Id="rIdvbmg2pzxxvxs6i9egzhhp" Type="http://schemas.openxmlformats.org/officeDocument/2006/relationships/hyperlink" Target="https://proceedings.mlr.press/v235/nichani24a.html" TargetMode="External"/><Relationship Id="rIdiqqov0zrch_s3om-d_tam" Type="http://schemas.openxmlformats.org/officeDocument/2006/relationships/hyperlink" Target="https://doi.org/10.1103/PhysRevE.106.034102" TargetMode="External"/><Relationship Id="rIdbycocioiq8kgs4-jx0yhg" Type="http://schemas.openxmlformats.org/officeDocument/2006/relationships/hyperlink" Target="https://doi.org/10.52202/079017-2285" TargetMode="External"/><Relationship Id="rIdmxxr-2y6c-l9o_fbu7_bo" Type="http://schemas.openxmlformats.org/officeDocument/2006/relationships/hyperlink" Target="https://arxiv.org/abs/2212.12471" TargetMode="External"/><Relationship Id="rIdqzvsgf0tnxc0pt0jchsbr" Type="http://schemas.openxmlformats.org/officeDocument/2006/relationships/hyperlink" Target="https://doi.org/10.1073/pnas.2109011118" TargetMode="External"/><Relationship Id="rId11" Type="http://schemas.openxmlformats.org/officeDocument/2006/relationships/image" Target="media/c25c5a54c639cc80038a373cc7c46710d3dd0887.png"/><Relationship Id="rId12" Type="http://schemas.openxmlformats.org/officeDocument/2006/relationships/image" Target="media/2e153f4f38e696cf91611e20e527c48ac11d5bc5.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theory as a framework for measuring causality</dc:title>
  <dc:subject>Literature review: information theory and causality, 2020–2026</dc:subject>
  <dc:creator>D. Zeqiraj</dc:creator>
  <dc:description>Theoretical introduction and the 20 theoretically strongest papers (2020–2026) from Oxford, Harvard, Berkeley and Princeton, with a numerically tested innovation for the coastal aquifer</dc:description>
  <cp:lastModifiedBy>D. Zeqiraj</cp:lastModifiedBy>
  <cp:revision>1</cp:revision>
  <dcterms:created xsi:type="dcterms:W3CDTF">2026-10-19T15:23:44.626Z</dcterms:created>
  <dcterms:modified xsi:type="dcterms:W3CDTF">2026-10-19T15:23:44.626Z</dcterms:modified>
</cp:coreProperties>
</file>

<file path=docProps/custom.xml><?xml version="1.0" encoding="utf-8"?>
<Properties xmlns="http://schemas.openxmlformats.org/officeDocument/2006/custom-properties" xmlns:vt="http://schemas.openxmlformats.org/officeDocument/2006/docPropsVTypes"/>
</file>