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3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Boundary and initial conditions: the mathematics and computation of what a model is given</w:t>
      </w:r>
    </w:p>
    <w:p>
      <w:pPr>
        <w:spacing w:after="360"/>
      </w:pPr>
      <w:r>
        <w:rPr>
          <w:color w:val="3A4350"/>
          <w:sz w:val="26"/>
          <w:szCs w:val="26"/>
        </w:rPr>
        <w:t xml:space="preserve">Thirty papers (2020–2026) from Oxford, Caltech, Princeton, Berkeley and MIT on well-posedness, artificial and stochastic boundaries, boundary data in learned solvers, inverse problems, initial-state estimation, boundary control and interface conditions, with a theoretical introduction and a numerically tested innovation on memory and the handover from initial to boundary conditions</w:t>
      </w:r>
    </w:p>
    <w:p>
      <w:pPr>
        <w:spacing w:after="360"/>
      </w:pPr>
      <w:r>
        <w:rPr>
          <w:b/>
          <w:bCs/>
          <w:color w:val="002147"/>
          <w:sz w:val="24"/>
          <w:szCs w:val="24"/>
        </w:rPr>
        <w:t xml:space="preserve">Oxford</w:t>
      </w:r>
      <w:r>
        <w:rPr>
          <w:color w:val="5B6573"/>
          <w:sz w:val="22"/>
          <w:szCs w:val="22"/>
        </w:rPr>
        <w:t xml:space="preserve">   ·   </w:t>
      </w:r>
      <w:r>
        <w:rPr>
          <w:b/>
          <w:bCs/>
          <w:color w:val="B4410C"/>
          <w:sz w:val="24"/>
          <w:szCs w:val="24"/>
        </w:rPr>
        <w:t xml:space="preserve">Caltech</w:t>
      </w:r>
      <w:r>
        <w:rPr>
          <w:color w:val="5B6573"/>
          <w:sz w:val="22"/>
          <w:szCs w:val="22"/>
        </w:rPr>
        <w:t xml:space="preserve">   ·   </w:t>
      </w:r>
      <w:r>
        <w:rPr>
          <w:b/>
          <w:bCs/>
          <w:color w:val="C25E00"/>
          <w:sz w:val="24"/>
          <w:szCs w:val="24"/>
        </w:rPr>
        <w:t xml:space="preserve">Princeton</w:t>
      </w:r>
      <w:r>
        <w:rPr>
          <w:color w:val="5B6573"/>
          <w:sz w:val="22"/>
          <w:szCs w:val="22"/>
        </w:rPr>
        <w:t xml:space="preserve">   ·   </w:t>
      </w:r>
      <w:r>
        <w:rPr>
          <w:b/>
          <w:bCs/>
          <w:color w:val="003262"/>
          <w:sz w:val="24"/>
          <w:szCs w:val="24"/>
        </w:rPr>
        <w:t xml:space="preserve">Berkeley</w:t>
      </w:r>
      <w:r>
        <w:rPr>
          <w:color w:val="5B6573"/>
          <w:sz w:val="22"/>
          <w:szCs w:val="22"/>
        </w:rPr>
        <w:t xml:space="preserve">   ·   </w:t>
      </w:r>
      <w:r>
        <w:rPr>
          <w:b/>
          <w:bCs/>
          <w:color w:val="4D4D4F"/>
          <w:sz w:val="24"/>
          <w:szCs w:val="24"/>
        </w:rPr>
        <w:t xml:space="preserve">MIT</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the mathematics of boundary and initial conditions in eight themes, with short proofs: well-posedness and compatibility; artificial and transparent boundaries, where a transparent boundary turns out to be a completely monotone memory (Proposition 1); stochastic and uncertain data; boundary data in learned solvers; inverse problems for boundary and initial data; initial-state estimation and spin-up; boundary control and sensing; interface conditions. </w:t>
      </w:r>
      <w:r>
        <w:rPr>
          <w:b/>
          <w:bCs/>
        </w:rPr>
        <w:t xml:space="preserve">Part II:</w:t>
      </w:r>
      <w:r>
        <w:t xml:space="preserve"> 30 verified papers, six per institution: Oxford (O1–O6), Caltech (C1–C6), Princeton (P1–P6), Berkeley (BK1–BK6) and MIT (M1–M6), each with a key equation in OMML and an innovation. </w:t>
      </w:r>
      <w:r>
        <w:rPr>
          <w:b/>
          <w:bCs/>
        </w:rPr>
        <w:t xml:space="preserve">Part III:</w:t>
      </w:r>
      <w:r>
        <w:t xml:space="preserve"> synthesis, further reading and the FILLIMI-GO (</w:t>
      </w:r>
      <w:r>
        <w:rPr>
          <w:i/>
          <w:iCs/>
        </w:rPr>
        <w:t xml:space="preserve">fillimi</w:t>
      </w:r>
      <w:r>
        <w:t xml:space="preserve">: the beginning) innovation: when the initial condition stops mattering, why memory can delay that by orders of magnitude, and why a fixed boundary screens the memory from forecasts made in the transmissive part of a system.</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venue, DOI or official link, affiliation, standing of the leading authors where verified, topic and the rating of relevance to the review (★ 1–5).</w:t>
      </w:r>
    </w:p>
    <w:p>
      <w:pPr>
        <w:pStyle w:val="ListParagraph"/>
        <w:numPr>
          <w:ilvl w:val="0"/>
          <w:numId w:val="2"/>
        </w:numPr>
        <w:spacing w:after="60"/>
        <w:jc w:val="both"/>
      </w:pPr>
      <w:r>
        <w:rPr>
          <w:b/>
          <w:bCs/>
        </w:rPr>
        <w:t xml:space="preserve">Summary:</w:t>
      </w:r>
      <w:r>
        <w:t xml:space="preserve"> the problem, the method and the main results.</w:t>
      </w:r>
    </w:p>
    <w:p>
      <w:pPr>
        <w:pStyle w:val="ListParagraph"/>
        <w:numPr>
          <w:ilvl w:val="0"/>
          <w:numId w:val="2"/>
        </w:numPr>
        <w:spacing w:after="60"/>
        <w:jc w:val="both"/>
      </w:pPr>
      <w:r>
        <w:rPr>
          <w:b/>
          <w:bCs/>
        </w:rPr>
        <w:t xml:space="preserve">Key equation:</w:t>
      </w:r>
      <w:r>
        <w:t xml:space="preserve"> the central model or theorem as a Word equation (OMML) that can be edited with </w:t>
      </w:r>
      <w:r>
        <w:rPr>
          <w:i/>
          <w:iCs/>
        </w:rPr>
        <w:t xml:space="preserve">Insert → Equation</w:t>
      </w:r>
      <w:r>
        <w:t xml:space="preserve">; all are representative formulations, since no full text was read.</w:t>
      </w:r>
    </w:p>
    <w:p>
      <w:pPr>
        <w:pStyle w:val="ListParagraph"/>
        <w:numPr>
          <w:ilvl w:val="0"/>
          <w:numId w:val="2"/>
        </w:numPr>
        <w:spacing w:after="60"/>
        <w:jc w:val="both"/>
      </w:pPr>
      <w:r>
        <w:rPr>
          <w:b/>
          <w:bCs/>
        </w:rPr>
        <w:t xml:space="preserve">Link to Part I</w:t>
      </w:r>
      <w:r>
        <w:t xml:space="preserve"> and </w:t>
      </w:r>
      <w:r>
        <w:rPr>
          <w:b/>
          <w:bCs/>
        </w:rPr>
        <w:t xml:space="preserve">Innovation:</w:t>
      </w:r>
      <w:r>
        <w:t xml:space="preserve"> the themes of Part I the paper belongs to, what is new in it, and a proposed extension.</w:t>
      </w:r>
    </w:p>
    <w:p>
      <w:pPr>
        <w:spacing w:before="360"/>
      </w:pPr>
      <w:r>
        <w:rPr>
          <w:color w:val="5B6573"/>
          <w:sz w:val="20"/>
          <w:szCs w:val="20"/>
        </w:rPr>
        <w:t xml:space="preserve">Search date: 24 October 2026  ·  Period covered: 2020–2026</w:t>
      </w:r>
    </w:p>
    <w:p>
      <w:pPr>
        <w:pStyle w:val="Heading1"/>
        <w:pageBreakBefore/>
      </w:pPr>
      <w:r>
        <w:rPr>
          <w:color w:val="1F3864"/>
        </w:rPr>
        <w:t xml:space="preserve">1. Theoretical introduction: boundary and initial conditions in eight themes</w:t>
      </w:r>
    </w:p>
    <w:p>
      <w:pPr>
        <w:spacing w:after="120"/>
      </w:pPr>
      <w:r>
        <w:rPr>
          <w:i/>
          <w:iCs/>
          <w:color w:val="5B6573"/>
          <w:sz w:val="18"/>
          <w:szCs w:val="18"/>
        </w:rPr>
        <w:t xml:space="preserve">Theoretical introduction written for this document. It gives a compact account of what is known about boundary and initial conditions of evolution equations and what changed in 2020–2026, in the eight themes under which the 30 papers of Part II are filed. Each section ends with the papers that belong to it. Statements marked Proposition are proved here; the others are classical and cited.</w:t>
      </w:r>
    </w:p>
    <w:p>
      <w:pPr>
        <w:pStyle w:val="Heading3"/>
      </w:pPr>
      <w:r>
        <w:rPr>
          <w:color w:val="1F3864"/>
        </w:rPr>
        <w:t xml:space="preserve">1.1 Well-posedness, compatibility and regularity</w:t>
      </w:r>
    </w:p>
    <w:p>
      <w:pPr>
        <w:spacing w:after="120"/>
        <w:jc w:val="both"/>
      </w:pPr>
      <w:r>
        <w:t xml:space="preserve">An evolution problem is not given by its equation alone: the data on the boundary and at the initial time are part of it. In abstract form,</w:t>
      </w:r>
    </w:p>
    <w:p>
      <w:pPr>
        <w:pStyle w:val="Equation"/>
      </w:pPr>
      <m:oMathPara>
        <m:oMathParaPr>
          <m:jc m:val="center"/>
        </m:oMathParaPr>
        <m:oMath>
          <m:sSub>
            <m:e>
              <m:r>
                <m:rPr>
                  <m:sty m:val="p"/>
                </m:rPr>
                <m:t>∂</m:t>
              </m:r>
            </m:e>
            <m:sub>
              <m:r>
                <m:t>t</m:t>
              </m:r>
            </m:sub>
          </m:sSub>
          <m:r>
            <m:t>u</m:t>
          </m:r>
          <m:r>
            <m:rPr>
              <m:sty m:val="p"/>
            </m:rPr>
            <m:t>+</m:t>
          </m:r>
          <m:r>
            <m:t>A</m:t>
          </m:r>
          <m:r>
            <m:t>u</m:t>
          </m:r>
          <m:r>
            <m:rPr>
              <m:sty m:val="p"/>
            </m:rPr>
            <m:t>=</m:t>
          </m:r>
          <m:r>
            <m:t>f</m:t>
          </m:r>
          <m:r>
            <m:t> </m:t>
          </m:r>
          <m:r>
            <m:t> </m:t>
          </m:r>
          <m:r>
            <m:rPr>
              <m:nor/>
            </m:rPr>
            <m:t>in</m:t>
          </m:r>
          <m:r>
            <m:t> </m:t>
          </m:r>
          <m:r>
            <m:t>Ω</m:t>
          </m:r>
          <m:r>
            <m:rPr>
              <m:sty m:val="p"/>
            </m:rPr>
            <m:t>×</m:t>
          </m:r>
          <m:d>
            <m:dPr>
              <m:begChr m:val="("/>
              <m:sepChr m:val=""/>
              <m:endChr m:val=")"/>
              <m:grow/>
            </m:dPr>
            <m:e>
              <m:r>
                <m:t>0</m:t>
              </m:r>
              <m:r>
                <m:rPr>
                  <m:sty m:val="p"/>
                </m:rPr>
                <m:t>,</m:t>
              </m:r>
              <m:r>
                <m:t>T</m:t>
              </m:r>
            </m:e>
          </m:d>
          <m:r>
            <m:rPr>
              <m:sty m:val="p"/>
            </m:rPr>
            <m:t>,</m:t>
          </m:r>
          <m:r>
            <m:t>  </m:t>
          </m:r>
          <m:r>
            <m:t>B</m:t>
          </m:r>
          <m:r>
            <m:t>u</m:t>
          </m:r>
          <m:r>
            <m:rPr>
              <m:sty m:val="p"/>
            </m:rPr>
            <m:t>=</m:t>
          </m:r>
          <m:r>
            <m:t>g</m:t>
          </m:r>
          <m:r>
            <m:t> </m:t>
          </m:r>
          <m:r>
            <m:t> </m:t>
          </m:r>
          <m:r>
            <m:rPr>
              <m:nor/>
            </m:rPr>
            <m:t>on</m:t>
          </m:r>
          <m:r>
            <m:t> </m:t>
          </m:r>
          <m:r>
            <m:rPr>
              <m:sty m:val="p"/>
            </m:rPr>
            <m:t>∂</m:t>
          </m:r>
          <m:r>
            <m:t>Ω</m:t>
          </m:r>
          <m:r>
            <m:rPr>
              <m:sty m:val="p"/>
            </m:rPr>
            <m:t>×</m:t>
          </m:r>
          <m:d>
            <m:dPr>
              <m:begChr m:val="("/>
              <m:sepChr m:val=""/>
              <m:endChr m:val=")"/>
              <m:grow/>
            </m:dPr>
            <m:e>
              <m:r>
                <m:t>0</m:t>
              </m:r>
              <m:r>
                <m:rPr>
                  <m:sty m:val="p"/>
                </m:rPr>
                <m:t>,</m:t>
              </m:r>
              <m:r>
                <m:t>T</m:t>
              </m:r>
            </m:e>
          </m:d>
          <m:r>
            <m:rPr>
              <m:sty m:val="p"/>
            </m:rPr>
            <m:t>,</m:t>
          </m:r>
          <m:r>
            <m:t>  </m:t>
          </m:r>
          <m:r>
            <m:t>u</m:t>
          </m:r>
          <m:d>
            <m:dPr>
              <m:begChr m:val="("/>
              <m:sepChr m:val=""/>
              <m:endChr m:val=")"/>
              <m:grow/>
            </m:dPr>
            <m:e>
              <m:r>
                <m:rPr>
                  <m:sty m:val="p"/>
                </m:rPr>
                <m:t>⋅</m:t>
              </m:r>
              <m:r>
                <m:rPr>
                  <m:sty m:val="p"/>
                </m:rPr>
                <m:t>,</m:t>
              </m:r>
              <m:r>
                <m:t>0</m:t>
              </m:r>
            </m:e>
          </m:d>
          <m:r>
            <m:rPr>
              <m:sty m:val="p"/>
            </m:rPr>
            <m:t>=</m:t>
          </m:r>
          <m:sSub>
            <m:e>
              <m:r>
                <m:t>u</m:t>
              </m:r>
            </m:e>
            <m:sub>
              <m:r>
                <m:t>0</m:t>
              </m:r>
            </m:sub>
          </m:sSub>
          <m:r>
            <m:t> </m:t>
          </m:r>
          <m:r>
            <m:t> </m:t>
          </m:r>
          <m:r>
            <m:rPr>
              <m:nor/>
            </m:rPr>
            <m:t>in</m:t>
          </m:r>
          <m:r>
            <m:t> </m:t>
          </m:r>
          <m:r>
            <m:t>Ω</m:t>
          </m:r>
        </m:oMath>
      </m:oMathPara>
    </w:p>
    <w:p>
      <w:pPr>
        <w:spacing w:after="120"/>
        <w:jc w:val="both"/>
      </w:pPr>
      <w:r>
        <w:t xml:space="preserve">The problem is well posed in the sense of Hadamard [B19] if a unique solution exists and depends continuously on </w:t>
      </w:r>
      <m:oMath>
        <m:d>
          <m:dPr>
            <m:begChr m:val="("/>
            <m:sepChr m:val=""/>
            <m:endChr m:val=")"/>
            <m:grow/>
          </m:dPr>
          <m:e>
            <m:r>
              <m:t>f</m:t>
            </m:r>
            <m:r>
              <m:rPr>
                <m:sty m:val="p"/>
              </m:rPr>
              <m:t>,</m:t>
            </m:r>
            <m:r>
              <m:t>g</m:t>
            </m:r>
            <m:r>
              <m:rPr>
                <m:sty m:val="p"/>
              </m:rPr>
              <m:t>,</m:t>
            </m:r>
            <m:sSub>
              <m:e>
                <m:r>
                  <m:t>u</m:t>
                </m:r>
              </m:e>
              <m:sub>
                <m:r>
                  <m:t>0</m:t>
                </m:r>
              </m:sub>
            </m:sSub>
          </m:e>
        </m:d>
      </m:oMath>
      <w:r>
        <w:t xml:space="preserve"> in norms that must be chosen with care. For a parabolic operator with Dirichlet data the natural norms are anisotropic: the boundary datum must have half a derivative in space and a quarter in time (</w:t>
      </w:r>
      <m:oMath>
        <m:sSup>
          <m:e>
            <m:r>
              <m:t>H</m:t>
            </m:r>
          </m:e>
          <m:sup>
            <m:r>
              <m:t>1</m:t>
            </m:r>
            <m:r>
              <m:rPr>
                <m:sty m:val="p"/>
              </m:rPr>
              <m:t>/</m:t>
            </m:r>
            <m:r>
              <m:t>2</m:t>
            </m:r>
            <m:r>
              <m:rPr>
                <m:sty m:val="p"/>
              </m:rPr>
              <m:t>,</m:t>
            </m:r>
            <m:r>
              <m:t>1</m:t>
            </m:r>
            <m:r>
              <m:rPr>
                <m:sty m:val="p"/>
              </m:rPr>
              <m:t>/</m:t>
            </m:r>
            <m:r>
              <m:t>4</m:t>
            </m:r>
          </m:sup>
        </m:sSup>
      </m:oMath>
      <w:r>
        <w:t xml:space="preserve"> on the lateral boundary), and the energy estimate reads [B1]</w:t>
      </w:r>
    </w:p>
    <w:p>
      <w:pPr>
        <w:pStyle w:val="Equation"/>
      </w:pPr>
      <m:oMathPara>
        <m:oMathParaPr>
          <m:jc m:val="center"/>
        </m:oMathParaPr>
        <m:oMath>
          <m:limLow>
            <m:e>
              <m:r>
                <m:rPr>
                  <m:sty m:val="p"/>
                </m:rPr>
                <m:t>sup</m:t>
              </m:r>
            </m:e>
            <m:lim>
              <m:r>
                <m:t>0</m:t>
              </m:r>
              <m:r>
                <m:rPr>
                  <m:sty m:val="p"/>
                </m:rPr>
                <m:t>≤</m:t>
              </m:r>
              <m:r>
                <m:t>t</m:t>
              </m:r>
              <m:r>
                <m:rPr>
                  <m:sty m:val="p"/>
                </m:rPr>
                <m:t>≤</m:t>
              </m:r>
              <m:r>
                <m:t>T</m:t>
              </m:r>
            </m:lim>
          </m:limLow>
          <m:sSubSup>
            <m:e>
              <m:d>
                <m:dPr>
                  <m:begChr m:val="∥"/>
                  <m:sepChr m:val=""/>
                  <m:endChr m:val="∥"/>
                  <m:grow/>
                </m:dPr>
                <m:e>
                  <m:r>
                    <m:t>u</m:t>
                  </m:r>
                  <m:d>
                    <m:dPr>
                      <m:begChr m:val="("/>
                      <m:sepChr m:val=""/>
                      <m:endChr m:val=")"/>
                      <m:grow/>
                    </m:dPr>
                    <m:e>
                      <m:r>
                        <m:t>t</m:t>
                      </m:r>
                    </m:e>
                  </m:d>
                </m:e>
              </m:d>
            </m:e>
            <m:sub>
              <m:sSup>
                <m:e>
                  <m:r>
                    <m:t>L</m:t>
                  </m:r>
                </m:e>
                <m:sup>
                  <m:r>
                    <m:t>2</m:t>
                  </m:r>
                </m:sup>
              </m:sSup>
              <m:d>
                <m:dPr>
                  <m:begChr m:val="("/>
                  <m:sepChr m:val=""/>
                  <m:endChr m:val=")"/>
                  <m:grow/>
                </m:dPr>
                <m:e>
                  <m:r>
                    <m:t>Ω</m:t>
                  </m:r>
                </m:e>
              </m:d>
            </m:sub>
            <m:sup>
              <m:r>
                <m:t>2</m:t>
              </m:r>
            </m:sup>
          </m:sSubSup>
          <m:r>
            <m:rPr>
              <m:sty m:val="p"/>
            </m:rPr>
            <m:t>+</m:t>
          </m:r>
          <m:nary>
            <m:naryPr>
              <m:chr m:val="∫"/>
              <m:limLoc m:val="subSup"/>
              <m:subHide m:val="off"/>
              <m:supHide m:val="off"/>
            </m:naryPr>
            <m:sub>
              <m:r>
                <m:t>0</m:t>
              </m:r>
            </m:sub>
            <m:sup>
              <m:r>
                <m:t>T</m:t>
              </m:r>
            </m:sup>
            <m:e>
              <m:sSubSup>
                <m:e>
                  <m:d>
                    <m:dPr>
                      <m:begChr m:val="∥"/>
                      <m:sepChr m:val=""/>
                      <m:endChr m:val="∥"/>
                      <m:grow/>
                    </m:dPr>
                    <m:e>
                      <m:r>
                        <m:rPr>
                          <m:sty m:val="p"/>
                        </m:rPr>
                        <m:t>∇</m:t>
                      </m:r>
                      <m:r>
                        <m:t>u</m:t>
                      </m:r>
                    </m:e>
                  </m:d>
                </m:e>
                <m:sub>
                  <m:sSup>
                    <m:e>
                      <m:r>
                        <m:t>L</m:t>
                      </m:r>
                    </m:e>
                    <m:sup>
                      <m:r>
                        <m:t>2</m:t>
                      </m:r>
                    </m:sup>
                  </m:sSup>
                  <m:d>
                    <m:dPr>
                      <m:begChr m:val="("/>
                      <m:sepChr m:val=""/>
                      <m:endChr m:val=")"/>
                      <m:grow/>
                    </m:dPr>
                    <m:e>
                      <m:r>
                        <m:t>Ω</m:t>
                      </m:r>
                    </m:e>
                  </m:d>
                </m:sub>
                <m:sup>
                  <m:r>
                    <m:t>2</m:t>
                  </m:r>
                </m:sup>
              </m:sSubSup>
            </m:e>
          </m:nary>
          <m:r>
            <m:t>d</m:t>
          </m:r>
          <m:r>
            <m:t>t</m:t>
          </m:r>
          <m:r>
            <m:rPr>
              <m:sty m:val="p"/>
            </m:rPr>
            <m:t>≤</m:t>
          </m:r>
          <m:r>
            <m:t>C</m:t>
          </m:r>
          <m:d>
            <m:dPr>
              <m:begChr m:val="("/>
              <m:sepChr m:val=""/>
              <m:endChr m:val=")"/>
              <m:grow/>
            </m:dPr>
            <m:e>
              <m:sSubSup>
                <m:e>
                  <m:d>
                    <m:dPr>
                      <m:begChr m:val="∥"/>
                      <m:sepChr m:val=""/>
                      <m:endChr m:val="∥"/>
                      <m:grow/>
                    </m:dPr>
                    <m:e>
                      <m:sSub>
                        <m:e>
                          <m:r>
                            <m:t>u</m:t>
                          </m:r>
                        </m:e>
                        <m:sub>
                          <m:r>
                            <m:t>0</m:t>
                          </m:r>
                        </m:sub>
                      </m:sSub>
                    </m:e>
                  </m:d>
                </m:e>
                <m:sub>
                  <m:sSup>
                    <m:e>
                      <m:r>
                        <m:t>L</m:t>
                      </m:r>
                    </m:e>
                    <m:sup>
                      <m:r>
                        <m:t>2</m:t>
                      </m:r>
                    </m:sup>
                  </m:sSup>
                  <m:d>
                    <m:dPr>
                      <m:begChr m:val="("/>
                      <m:sepChr m:val=""/>
                      <m:endChr m:val=")"/>
                      <m:grow/>
                    </m:dPr>
                    <m:e>
                      <m:r>
                        <m:t>Ω</m:t>
                      </m:r>
                    </m:e>
                  </m:d>
                </m:sub>
                <m:sup>
                  <m:r>
                    <m:t>2</m:t>
                  </m:r>
                </m:sup>
              </m:sSubSup>
              <m:r>
                <m:rPr>
                  <m:sty m:val="p"/>
                </m:rPr>
                <m:t>+</m:t>
              </m:r>
              <m:sSubSup>
                <m:e>
                  <m:d>
                    <m:dPr>
                      <m:begChr m:val="∥"/>
                      <m:sepChr m:val=""/>
                      <m:endChr m:val="∥"/>
                      <m:grow/>
                    </m:dPr>
                    <m:e>
                      <m:r>
                        <m:t>f</m:t>
                      </m:r>
                    </m:e>
                  </m:d>
                </m:e>
                <m:sub>
                  <m:sSup>
                    <m:e>
                      <m:r>
                        <m:t>L</m:t>
                      </m:r>
                    </m:e>
                    <m:sup>
                      <m:r>
                        <m:t>2</m:t>
                      </m:r>
                    </m:sup>
                  </m:sSup>
                  <m:d>
                    <m:dPr>
                      <m:begChr m:val="("/>
                      <m:sepChr m:val=""/>
                      <m:endChr m:val=")"/>
                      <m:grow/>
                    </m:dPr>
                    <m:e>
                      <m:r>
                        <m:t>0</m:t>
                      </m:r>
                      <m:r>
                        <m:rPr>
                          <m:sty m:val="p"/>
                        </m:rPr>
                        <m:t>,</m:t>
                      </m:r>
                      <m:r>
                        <m:t>T</m:t>
                      </m:r>
                      <m:r>
                        <m:rPr>
                          <m:sty m:val="p"/>
                        </m:rPr>
                        <m:t>;</m:t>
                      </m:r>
                      <m:sSup>
                        <m:e>
                          <m:r>
                            <m:t>H</m:t>
                          </m:r>
                        </m:e>
                        <m:sup>
                          <m:r>
                            <m:rPr>
                              <m:sty m:val="p"/>
                            </m:rPr>
                            <m:t>−</m:t>
                          </m:r>
                          <m:r>
                            <m:t>1</m:t>
                          </m:r>
                        </m:sup>
                      </m:sSup>
                    </m:e>
                  </m:d>
                </m:sub>
                <m:sup>
                  <m:r>
                    <m:t>2</m:t>
                  </m:r>
                </m:sup>
              </m:sSubSup>
              <m:r>
                <m:rPr>
                  <m:sty m:val="p"/>
                </m:rPr>
                <m:t>+</m:t>
              </m:r>
              <m:sSubSup>
                <m:e>
                  <m:d>
                    <m:dPr>
                      <m:begChr m:val="∥"/>
                      <m:sepChr m:val=""/>
                      <m:endChr m:val="∥"/>
                      <m:grow/>
                    </m:dPr>
                    <m:e>
                      <m:r>
                        <m:t>g</m:t>
                      </m:r>
                    </m:e>
                  </m:d>
                </m:e>
                <m:sub>
                  <m:sSup>
                    <m:e>
                      <m:r>
                        <m:t>H</m:t>
                      </m:r>
                    </m:e>
                    <m:sup>
                      <m:r>
                        <m:t>1</m:t>
                      </m:r>
                      <m:r>
                        <m:rPr>
                          <m:sty m:val="p"/>
                        </m:rPr>
                        <m:t>/</m:t>
                      </m:r>
                      <m:r>
                        <m:t>2</m:t>
                      </m:r>
                      <m:r>
                        <m:rPr>
                          <m:sty m:val="p"/>
                        </m:rPr>
                        <m:t>,</m:t>
                      </m:r>
                      <m:r>
                        <m:t>1</m:t>
                      </m:r>
                      <m:r>
                        <m:rPr>
                          <m:sty m:val="p"/>
                        </m:rPr>
                        <m:t>/</m:t>
                      </m:r>
                      <m:r>
                        <m:t>4</m:t>
                      </m:r>
                    </m:sup>
                  </m:sSup>
                  <m:d>
                    <m:dPr>
                      <m:begChr m:val="("/>
                      <m:sepChr m:val=""/>
                      <m:endChr m:val=")"/>
                      <m:grow/>
                    </m:dPr>
                    <m:e>
                      <m:r>
                        <m:rPr>
                          <m:sty m:val="p"/>
                        </m:rPr>
                        <m:t>∂</m:t>
                      </m:r>
                      <m:r>
                        <m:t>Ω</m:t>
                      </m:r>
                      <m:r>
                        <m:rPr>
                          <m:sty m:val="p"/>
                        </m:rPr>
                        <m:t>×</m:t>
                      </m:r>
                      <m:d>
                        <m:dPr>
                          <m:begChr m:val="("/>
                          <m:sepChr m:val=""/>
                          <m:endChr m:val=")"/>
                          <m:grow/>
                        </m:dPr>
                        <m:e>
                          <m:r>
                            <m:t>0</m:t>
                          </m:r>
                          <m:r>
                            <m:rPr>
                              <m:sty m:val="p"/>
                            </m:rPr>
                            <m:t>,</m:t>
                          </m:r>
                          <m:r>
                            <m:t>T</m:t>
                          </m:r>
                        </m:e>
                      </m:d>
                    </m:e>
                  </m:d>
                </m:sub>
                <m:sup>
                  <m:r>
                    <m:t>2</m:t>
                  </m:r>
                </m:sup>
              </m:sSubSup>
            </m:e>
          </m:d>
        </m:oMath>
      </m:oMathPara>
    </w:p>
    <w:p>
      <w:pPr>
        <w:spacing w:after="120"/>
        <w:jc w:val="both"/>
      </w:pPr>
      <w:r>
        <w:rPr>
          <w:b/>
          <w:bCs/>
        </w:rPr>
        <w:t xml:space="preserve">Compatibility.</w:t>
      </w:r>
      <w:r>
        <w:t xml:space="preserve"> The data must agree where they meet. At order zero, </w:t>
      </w:r>
      <m:oMath>
        <m:r>
          <m:t>g</m:t>
        </m:r>
        <m:d>
          <m:dPr>
            <m:begChr m:val="("/>
            <m:sepChr m:val=""/>
            <m:endChr m:val=")"/>
            <m:grow/>
          </m:dPr>
          <m:e>
            <m:r>
              <m:rPr>
                <m:sty m:val="b"/>
              </m:rPr>
              <m:t>x</m:t>
            </m:r>
            <m:r>
              <m:rPr>
                <m:sty m:val="p"/>
              </m:rPr>
              <m:t>,</m:t>
            </m:r>
            <m:r>
              <m:t>0</m:t>
            </m:r>
          </m:e>
        </m:d>
        <m:r>
          <m:rPr>
            <m:sty m:val="p"/>
          </m:rPr>
          <m:t>=</m:t>
        </m:r>
        <m:sSub>
          <m:e>
            <m:r>
              <m:t>u</m:t>
            </m:r>
          </m:e>
          <m:sub>
            <m:r>
              <m:t>0</m:t>
            </m:r>
          </m:sub>
        </m:sSub>
        <m:d>
          <m:dPr>
            <m:begChr m:val="("/>
            <m:sepChr m:val=""/>
            <m:endChr m:val=")"/>
            <m:grow/>
          </m:dPr>
          <m:e>
            <m:r>
              <m:rPr>
                <m:sty m:val="b"/>
              </m:rPr>
              <m:t>x</m:t>
            </m:r>
          </m:e>
        </m:d>
      </m:oMath>
      <w:r>
        <w:t xml:space="preserve"> on </w:t>
      </w:r>
      <m:oMath>
        <m:r>
          <m:rPr>
            <m:sty m:val="p"/>
          </m:rPr>
          <m:t>∂</m:t>
        </m:r>
        <m:r>
          <m:t>Ω</m:t>
        </m:r>
      </m:oMath>
      <w:r>
        <w:t xml:space="preserve">; at order one, </w:t>
      </w:r>
      <m:oMath>
        <m:sSub>
          <m:e>
            <m:r>
              <m:rPr>
                <m:sty m:val="p"/>
              </m:rPr>
              <m:t>∂</m:t>
            </m:r>
          </m:e>
          <m:sub>
            <m:r>
              <m:t>t</m:t>
            </m:r>
          </m:sub>
        </m:sSub>
        <m:r>
          <m:t>g</m:t>
        </m:r>
        <m:d>
          <m:dPr>
            <m:begChr m:val="("/>
            <m:sepChr m:val=""/>
            <m:endChr m:val=")"/>
            <m:grow/>
          </m:dPr>
          <m:e>
            <m:r>
              <m:rPr>
                <m:sty m:val="b"/>
              </m:rPr>
              <m:t>x</m:t>
            </m:r>
            <m:r>
              <m:rPr>
                <m:sty m:val="p"/>
              </m:rPr>
              <m:t>,</m:t>
            </m:r>
            <m:r>
              <m:t>0</m:t>
            </m:r>
          </m:e>
        </m:d>
        <m:r>
          <m:rPr>
            <m:sty m:val="p"/>
          </m:rPr>
          <m:t>=</m:t>
        </m:r>
        <m:d>
          <m:dPr>
            <m:begChr m:val="("/>
            <m:sepChr m:val=""/>
            <m:endChr m:val=")"/>
            <m:grow/>
          </m:dPr>
          <m:e>
            <m:r>
              <m:t>f</m:t>
            </m:r>
            <m:r>
              <m:rPr>
                <m:sty m:val="p"/>
              </m:rPr>
              <m:t>−</m:t>
            </m:r>
            <m:r>
              <m:t>A</m:t>
            </m:r>
            <m:sSub>
              <m:e>
                <m:r>
                  <m:t>u</m:t>
                </m:r>
              </m:e>
              <m:sub>
                <m:r>
                  <m:t>0</m:t>
                </m:r>
              </m:sub>
            </m:sSub>
          </m:e>
        </m:d>
        <m:d>
          <m:dPr>
            <m:begChr m:val="("/>
            <m:sepChr m:val=""/>
            <m:endChr m:val=")"/>
            <m:grow/>
          </m:dPr>
          <m:e>
            <m:r>
              <m:rPr>
                <m:sty m:val="b"/>
              </m:rPr>
              <m:t>x</m:t>
            </m:r>
            <m:r>
              <m:rPr>
                <m:sty m:val="p"/>
              </m:rPr>
              <m:t>,</m:t>
            </m:r>
            <m:r>
              <m:t>0</m:t>
            </m:r>
          </m:e>
        </m:d>
      </m:oMath>
      <w:r>
        <w:t xml:space="preserve"> on </w:t>
      </w:r>
      <m:oMath>
        <m:r>
          <m:rPr>
            <m:sty m:val="p"/>
          </m:rPr>
          <m:t>∂</m:t>
        </m:r>
        <m:r>
          <m:t>Ω</m:t>
        </m:r>
      </m:oMath>
      <w:r>
        <w:t xml:space="preserve">. If they disagree (a boundary value switched on when the model starts, a sea level that jumps at </w:t>
      </w:r>
      <m:oMath>
        <m:r>
          <m:t>t</m:t>
        </m:r>
        <m:r>
          <m:rPr>
            <m:sty m:val="p"/>
          </m:rPr>
          <m:t>=</m:t>
        </m:r>
        <m:r>
          <m:t>0</m:t>
        </m:r>
      </m:oMath>
      <w:r>
        <w:t xml:space="preserve">), a solution still exists, but it is singular at the corner </w:t>
      </w:r>
      <m:oMath>
        <m:r>
          <m:rPr>
            <m:sty m:val="p"/>
          </m:rPr>
          <m:t>∂</m:t>
        </m:r>
        <m:r>
          <m:t>Ω</m:t>
        </m:r>
        <m:r>
          <m:rPr>
            <m:sty m:val="p"/>
          </m:rPr>
          <m:t>×</m:t>
        </m:r>
        <m:r>
          <m:rPr>
            <m:sty m:val="p"/>
          </m:rPr>
          <m:t>{</m:t>
        </m:r>
        <m:r>
          <m:t>0</m:t>
        </m:r>
        <m:r>
          <m:rPr>
            <m:sty m:val="p"/>
          </m:rPr>
          <m:t>}</m:t>
        </m:r>
      </m:oMath>
      <w:r>
        <w:t xml:space="preserve">: for the heat equation on a half-line with a unit jump of the boundary value, </w:t>
      </w:r>
      <m:oMath>
        <m:sSub>
          <m:e>
            <m:r>
              <m:rPr>
                <m:sty m:val="p"/>
              </m:rPr>
              <m:t>∂</m:t>
            </m:r>
          </m:e>
          <m:sub>
            <m:r>
              <m:t>x</m:t>
            </m:r>
          </m:sub>
        </m:sSub>
        <m:r>
          <m:t>u</m:t>
        </m:r>
        <m:d>
          <m:dPr>
            <m:begChr m:val="("/>
            <m:sepChr m:val=""/>
            <m:endChr m:val=")"/>
            <m:grow/>
          </m:dPr>
          <m:e>
            <m:r>
              <m:t>0</m:t>
            </m:r>
            <m:r>
              <m:rPr>
                <m:sty m:val="p"/>
              </m:rPr>
              <m:t>,</m:t>
            </m:r>
            <m:r>
              <m:t>t</m:t>
            </m:r>
          </m:e>
        </m:d>
        <m:r>
          <m:rPr>
            <m:sty m:val="p"/>
          </m:rPr>
          <m:t>=</m:t>
        </m:r>
        <m:r>
          <m:rPr>
            <m:sty m:val="p"/>
          </m:rPr>
          <m:t>−</m:t>
        </m:r>
        <m:r>
          <m:t>1</m:t>
        </m:r>
        <m:r>
          <m:rPr>
            <m:sty m:val="p"/>
          </m:rPr>
          <m:t>/</m:t>
        </m:r>
        <m:rad>
          <m:radPr>
            <m:degHide m:val="on"/>
          </m:radPr>
          <m:deg/>
          <m:e>
            <m:r>
              <m:t>π</m:t>
            </m:r>
            <m:r>
              <m:t>D</m:t>
            </m:r>
            <m:r>
              <m:t>t</m:t>
            </m:r>
          </m:e>
        </m:rad>
      </m:oMath>
      <w:r>
        <w:t xml:space="preserve">. High-order time stepping then loses accuracy near the boundary (order reduction), and corner singularities in space need graded or rational approximation. For hyperbolic systems the number of conditions must equal the number of incoming characteristics and satisfy the uniform Kreiss–Lopatinskii condition [B2]. Free boundaries (shocks, a vacuum edge, a melting front, the toe of a saltwater wedge) are boundaries fixed by the solution itself, and their regularity is part of the theorem.</w:t>
      </w:r>
    </w:p>
    <w:p>
      <w:pPr>
        <w:spacing w:after="120"/>
        <w:jc w:val="both"/>
      </w:pPr>
      <w:r>
        <w:t xml:space="preserve">In Part II, well-posedness and regularity appear as free-boundary theorems: the convexity of transonic shocks [O1], the physical vacuum of a compressible gas [BK1] and global solutions of the supercooled Stefan problem through its blow-ups [P2]; as global regularity of the critical surface quasi-geostrophic equation in a bounded domain with Dirichlet data [P1] and finite-time blow-up of the Boussinesq and Euler equations at a solid boundary [C1]; as rational approximation that clusters its nodes at corner singularities [O2]; as multiscale elliptic problems with rough coefficients [C6]; and as the order reduction that boundary data cause in Runge–Kutta time stepping [M1].</w:t>
      </w:r>
    </w:p>
    <w:p>
      <w:pPr>
        <w:pStyle w:val="Heading3"/>
      </w:pPr>
      <w:r>
        <w:rPr>
          <w:color w:val="1F3864"/>
        </w:rPr>
        <w:t xml:space="preserve">1.2 Artificial, transparent and absorbing boundaries</w:t>
      </w:r>
    </w:p>
    <w:p>
      <w:pPr>
        <w:spacing w:after="120"/>
        <w:jc w:val="both"/>
      </w:pPr>
      <w:r>
        <w:t xml:space="preserve">Computational domains are truncated, and the cut is a boundary that nature does not have. The exact condition at the cut is the Dirichlet-to-Neumann map of the exterior. For diffusion </w:t>
      </w:r>
      <m:oMath>
        <m:sSub>
          <m:e>
            <m:r>
              <m:rPr>
                <m:sty m:val="p"/>
              </m:rPr>
              <m:t>∂</m:t>
            </m:r>
          </m:e>
          <m:sub>
            <m:r>
              <m:t>t</m:t>
            </m:r>
          </m:sub>
        </m:sSub>
        <m:r>
          <m:t>u</m:t>
        </m:r>
        <m:r>
          <m:rPr>
            <m:sty m:val="p"/>
          </m:rPr>
          <m:t>=</m:t>
        </m:r>
        <m:r>
          <m:t>D</m:t>
        </m:r>
        <m:r>
          <m:t> </m:t>
        </m:r>
        <m:sSub>
          <m:e>
            <m:r>
              <m:rPr>
                <m:sty m:val="p"/>
              </m:rPr>
              <m:t>∂</m:t>
            </m:r>
          </m:e>
          <m:sub>
            <m:r>
              <m:t>x</m:t>
            </m:r>
            <m:r>
              <m:t>x</m:t>
            </m:r>
          </m:sub>
        </m:sSub>
        <m:r>
          <m:t>u</m:t>
        </m:r>
      </m:oMath>
      <w:r>
        <w:t xml:space="preserve"> on </w:t>
      </w:r>
      <m:oMath>
        <m:r>
          <m:t>x</m:t>
        </m:r>
        <m:r>
          <m:rPr>
            <m:sty m:val="p"/>
          </m:rPr>
          <m:t>&gt;</m:t>
        </m:r>
        <m:r>
          <m:t>L</m:t>
        </m:r>
      </m:oMath>
      <w:r>
        <w:t xml:space="preserve"> with no data at infinity, the Laplace transform gives </w:t>
      </w:r>
      <m:oMath>
        <m:sSub>
          <m:e>
            <m:r>
              <m:rPr>
                <m:sty m:val="p"/>
              </m:rPr>
              <m:t>∂</m:t>
            </m:r>
          </m:e>
          <m:sub>
            <m:r>
              <m:t>x</m:t>
            </m:r>
          </m:sub>
        </m:sSub>
        <m:acc>
          <m:accPr>
            <m:chr m:val="̂"/>
          </m:accPr>
          <m:e>
            <m:r>
              <m:t>u</m:t>
            </m:r>
          </m:e>
        </m:acc>
        <m:r>
          <m:rPr>
            <m:sty m:val="p"/>
          </m:rPr>
          <m:t>=</m:t>
        </m:r>
        <m:r>
          <m:rPr>
            <m:sty m:val="p"/>
          </m:rPr>
          <m:t>−</m:t>
        </m:r>
        <m:rad>
          <m:radPr>
            <m:degHide m:val="on"/>
          </m:radPr>
          <m:deg/>
          <m:e>
            <m:r>
              <m:t>s</m:t>
            </m:r>
            <m:r>
              <m:rPr>
                <m:sty m:val="p"/>
              </m:rPr>
              <m:t>/</m:t>
            </m:r>
            <m:r>
              <m:t>D</m:t>
            </m:r>
          </m:e>
        </m:rad>
        <m:r>
          <m:t> </m:t>
        </m:r>
        <m:acc>
          <m:accPr>
            <m:chr m:val="̂"/>
          </m:accPr>
          <m:e>
            <m:r>
              <m:t>u</m:t>
            </m:r>
          </m:e>
        </m:acc>
      </m:oMath>
      <w:r>
        <w:t xml:space="preserve"> at </w:t>
      </w:r>
      <m:oMath>
        <m:r>
          <m:t>x</m:t>
        </m:r>
        <m:r>
          <m:rPr>
            <m:sty m:val="p"/>
          </m:rPr>
          <m:t>=</m:t>
        </m:r>
        <m:r>
          <m:t>L</m:t>
        </m:r>
      </m:oMath>
      <w:r>
        <w:t xml:space="preserve">, that is</w:t>
      </w:r>
    </w:p>
    <w:p>
      <w:pPr>
        <w:pStyle w:val="Equation"/>
      </w:pPr>
      <m:oMathPara>
        <m:oMathParaPr>
          <m:jc m:val="center"/>
        </m:oMathParaPr>
        <m:oMath>
          <m:sSub>
            <m:e>
              <m:r>
                <m:rPr>
                  <m:sty m:val="p"/>
                </m:rPr>
                <m:t>∂</m:t>
              </m:r>
            </m:e>
            <m:sub>
              <m:r>
                <m:t>x</m:t>
              </m:r>
            </m:sub>
          </m:sSub>
          <m:r>
            <m:t>u</m:t>
          </m:r>
          <m:d>
            <m:dPr>
              <m:begChr m:val="("/>
              <m:sepChr m:val=""/>
              <m:endChr m:val=")"/>
              <m:grow/>
            </m:dPr>
            <m:e>
              <m:r>
                <m:t>L</m:t>
              </m:r>
              <m:r>
                <m:rPr>
                  <m:sty m:val="p"/>
                </m:rPr>
                <m:t>,</m:t>
              </m:r>
              <m:r>
                <m:t>t</m:t>
              </m:r>
            </m:e>
          </m:d>
          <m:r>
            <m:rPr>
              <m:sty m:val="p"/>
            </m:rPr>
            <m:t>=</m:t>
          </m:r>
          <m:r>
            <m:rPr>
              <m:sty m:val="p"/>
            </m:rPr>
            <m:t>−</m:t>
          </m:r>
          <m:f>
            <m:fPr>
              <m:type m:val="bar"/>
            </m:fPr>
            <m:num>
              <m:r>
                <m:t>1</m:t>
              </m:r>
            </m:num>
            <m:den>
              <m:rad>
                <m:radPr>
                  <m:degHide m:val="on"/>
                </m:radPr>
                <m:deg/>
                <m:e>
                  <m:r>
                    <m:t>D</m:t>
                  </m:r>
                </m:e>
              </m:rad>
            </m:den>
          </m:f>
          <m:r>
            <m:t> </m:t>
          </m:r>
          <m:sSubSup>
            <m:e>
              <m:r>
                <m:rPr>
                  <m:sty m:val="p"/>
                </m:rPr>
                <m:t>∂</m:t>
              </m:r>
            </m:e>
            <m:sub>
              <m:r>
                <m:t>t</m:t>
              </m:r>
            </m:sub>
            <m:sup>
              <m:r>
                <m:t>1</m:t>
              </m:r>
              <m:r>
                <m:rPr>
                  <m:sty m:val="p"/>
                </m:rPr>
                <m:t>/</m:t>
              </m:r>
              <m:r>
                <m:t>2</m:t>
              </m:r>
            </m:sup>
          </m:sSubSup>
          <m:r>
            <m:t>u</m:t>
          </m:r>
          <m:d>
            <m:dPr>
              <m:begChr m:val="("/>
              <m:sepChr m:val=""/>
              <m:endChr m:val=")"/>
              <m:grow/>
            </m:dPr>
            <m:e>
              <m:r>
                <m:t>L</m:t>
              </m:r>
              <m:r>
                <m:rPr>
                  <m:sty m:val="p"/>
                </m:rPr>
                <m:t>,</m:t>
              </m:r>
              <m:r>
                <m:t>t</m:t>
              </m:r>
            </m:e>
          </m:d>
          <m:r>
            <m:rPr>
              <m:sty m:val="p"/>
            </m:rPr>
            <m:t>=</m:t>
          </m:r>
          <m:r>
            <m:rPr>
              <m:sty m:val="p"/>
            </m:rPr>
            <m:t>−</m:t>
          </m:r>
          <m:f>
            <m:fPr>
              <m:type m:val="bar"/>
            </m:fPr>
            <m:num>
              <m:r>
                <m:t>1</m:t>
              </m:r>
            </m:num>
            <m:den>
              <m:rad>
                <m:radPr>
                  <m:degHide m:val="on"/>
                </m:radPr>
                <m:deg/>
                <m:e>
                  <m:r>
                    <m:t>π</m:t>
                  </m:r>
                  <m:r>
                    <m:t>D</m:t>
                  </m:r>
                </m:e>
              </m:rad>
            </m:den>
          </m:f>
          <m:nary>
            <m:naryPr>
              <m:chr m:val="∫"/>
              <m:limLoc m:val="subSup"/>
              <m:subHide m:val="off"/>
              <m:supHide m:val="off"/>
            </m:naryPr>
            <m:sub>
              <m:r>
                <m:t>0</m:t>
              </m:r>
            </m:sub>
            <m:sup>
              <m:r>
                <m:t>t</m:t>
              </m:r>
            </m:sup>
            <m:e>
              <m:f>
                <m:fPr>
                  <m:type m:val="bar"/>
                </m:fPr>
                <m:num>
                  <m:sSub>
                    <m:e>
                      <m:r>
                        <m:rPr>
                          <m:sty m:val="p"/>
                        </m:rPr>
                        <m:t>∂</m:t>
                      </m:r>
                    </m:e>
                    <m:sub>
                      <m:r>
                        <m:t>s</m:t>
                      </m:r>
                    </m:sub>
                  </m:sSub>
                  <m:r>
                    <m:t>u</m:t>
                  </m:r>
                  <m:d>
                    <m:dPr>
                      <m:begChr m:val="("/>
                      <m:sepChr m:val=""/>
                      <m:endChr m:val=")"/>
                      <m:grow/>
                    </m:dPr>
                    <m:e>
                      <m:r>
                        <m:t>L</m:t>
                      </m:r>
                      <m:r>
                        <m:rPr>
                          <m:sty m:val="p"/>
                        </m:rPr>
                        <m:t>,</m:t>
                      </m:r>
                      <m:r>
                        <m:t>s</m:t>
                      </m:r>
                    </m:e>
                  </m:d>
                </m:num>
                <m:den>
                  <m:rad>
                    <m:radPr>
                      <m:degHide m:val="on"/>
                    </m:radPr>
                    <m:deg/>
                    <m:e>
                      <m:r>
                        <m:t>t</m:t>
                      </m:r>
                      <m:r>
                        <m:rPr>
                          <m:sty m:val="p"/>
                        </m:rPr>
                        <m:t>−</m:t>
                      </m:r>
                      <m:r>
                        <m:t>s</m:t>
                      </m:r>
                    </m:e>
                  </m:rad>
                </m:den>
              </m:f>
            </m:e>
          </m:nary>
          <m:r>
            <m:t> </m:t>
          </m:r>
          <m:r>
            <m:t>d</m:t>
          </m:r>
          <m:r>
            <m:t>s</m:t>
          </m:r>
        </m:oMath>
      </m:oMathPara>
    </w:p>
    <w:p>
      <w:pPr>
        <w:spacing w:after="120"/>
        <w:jc w:val="both"/>
      </w:pPr>
      <w:r>
        <w:rPr>
          <w:b/>
          <w:bCs/>
        </w:rPr>
        <w:t xml:space="preserve">Proposition 1 (a transparent boundary is a completely monotone memory).</w:t>
      </w:r>
      <w:r>
        <w:t xml:space="preserve"> The kernel of the exact condition is completely monotone and is a positive mixture of exponentials:</w:t>
      </w:r>
    </w:p>
    <w:p>
      <w:pPr>
        <w:pStyle w:val="Equation"/>
      </w:pPr>
      <m:oMathPara>
        <m:oMathParaPr>
          <m:jc m:val="center"/>
        </m:oMathParaPr>
        <m:oMath>
          <m:f>
            <m:fPr>
              <m:type m:val="bar"/>
            </m:fPr>
            <m:num>
              <m:r>
                <m:t>1</m:t>
              </m:r>
            </m:num>
            <m:den>
              <m:rad>
                <m:radPr>
                  <m:degHide m:val="on"/>
                </m:radPr>
                <m:deg/>
                <m:e>
                  <m:r>
                    <m:t>π</m:t>
                  </m:r>
                  <m:r>
                    <m:t>τ</m:t>
                  </m:r>
                </m:e>
              </m:rad>
            </m:den>
          </m:f>
          <m:r>
            <m:rPr>
              <m:sty m:val="p"/>
            </m:rPr>
            <m:t>=</m:t>
          </m:r>
          <m:nary>
            <m:naryPr>
              <m:chr m:val="∫"/>
              <m:limLoc m:val="subSup"/>
              <m:subHide m:val="off"/>
              <m:supHide m:val="off"/>
            </m:naryPr>
            <m:sub>
              <m:r>
                <m:t>0</m:t>
              </m:r>
            </m:sub>
            <m:sup>
              <m:r>
                <m:rPr>
                  <m:sty m:val="p"/>
                </m:rPr>
                <m:t>∞</m:t>
              </m:r>
            </m:sup>
            <m:e>
              <m:sSup>
                <m:e>
                  <m:r>
                    <m:t>e</m:t>
                  </m:r>
                </m:e>
                <m:sup>
                  <m:r>
                    <m:rPr>
                      <m:sty m:val="p"/>
                    </m:rPr>
                    <m:t>−</m:t>
                  </m:r>
                  <m:r>
                    <m:t>λ</m:t>
                  </m:r>
                  <m:r>
                    <m:t>τ</m:t>
                  </m:r>
                </m:sup>
              </m:sSup>
            </m:e>
          </m:nary>
          <m:r>
            <m:t> </m:t>
          </m:r>
          <m:f>
            <m:fPr>
              <m:type m:val="bar"/>
            </m:fPr>
            <m:num>
              <m:r>
                <m:t>d</m:t>
              </m:r>
              <m:r>
                <m:t>λ</m:t>
              </m:r>
            </m:num>
            <m:den>
              <m:r>
                <m:t>π</m:t>
              </m:r>
              <m:rad>
                <m:radPr>
                  <m:degHide m:val="on"/>
                </m:radPr>
                <m:deg/>
                <m:e>
                  <m:r>
                    <m:t>λ</m:t>
                  </m:r>
                </m:e>
              </m:rad>
            </m:den>
          </m:f>
          <m:r>
            <m:rPr>
              <m:sty m:val="p"/>
            </m:rPr>
            <m:t>,</m:t>
          </m:r>
          <m:r>
            <m:t>  </m:t>
          </m:r>
          <m:r>
            <m:t>τ</m:t>
          </m:r>
          <m:r>
            <m:rPr>
              <m:sty m:val="p"/>
            </m:rPr>
            <m:t>&gt;</m:t>
          </m:r>
          <m:r>
            <m:t>0</m:t>
          </m:r>
        </m:oMath>
      </m:oMathPara>
    </w:p>
    <w:p>
      <w:pPr>
        <w:spacing w:after="120"/>
        <w:jc w:val="both"/>
      </w:pPr>
      <w:r>
        <w:rPr>
          <w:i/>
          <w:iCs/>
        </w:rPr>
        <w:t xml:space="preserve">Proof.</w:t>
      </w:r>
      <w:r>
        <w:t xml:space="preserve"> </w:t>
      </w:r>
      <m:oMath>
        <m:nary>
          <m:naryPr>
            <m:chr m:val="∫"/>
            <m:limLoc m:val="subSup"/>
            <m:subHide m:val="off"/>
            <m:supHide m:val="off"/>
          </m:naryPr>
          <m:sub>
            <m:r>
              <m:t>0</m:t>
            </m:r>
          </m:sub>
          <m:sup>
            <m:r>
              <m:rPr>
                <m:sty m:val="p"/>
              </m:rPr>
              <m:t>∞</m:t>
            </m:r>
          </m:sup>
          <m:e>
            <m:sSup>
              <m:e>
                <m:r>
                  <m:t>λ</m:t>
                </m:r>
              </m:e>
              <m:sup>
                <m:r>
                  <m:rPr>
                    <m:sty m:val="p"/>
                  </m:rPr>
                  <m:t>−</m:t>
                </m:r>
                <m:r>
                  <m:t>1</m:t>
                </m:r>
                <m:r>
                  <m:rPr>
                    <m:sty m:val="p"/>
                  </m:rPr>
                  <m:t>/</m:t>
                </m:r>
                <m:r>
                  <m:t>2</m:t>
                </m:r>
              </m:sup>
            </m:sSup>
          </m:e>
        </m:nary>
        <m:sSup>
          <m:e>
            <m:r>
              <m:t>e</m:t>
            </m:r>
          </m:e>
          <m:sup>
            <m:r>
              <m:rPr>
                <m:sty m:val="p"/>
              </m:rPr>
              <m:t>−</m:t>
            </m:r>
            <m:r>
              <m:t>λ</m:t>
            </m:r>
            <m:r>
              <m:t>τ</m:t>
            </m:r>
          </m:sup>
        </m:sSup>
        <m:r>
          <m:t>d</m:t>
        </m:r>
        <m:r>
          <m:t>λ</m:t>
        </m:r>
        <m:r>
          <m:rPr>
            <m:sty m:val="p"/>
          </m:rPr>
          <m:t>=</m:t>
        </m:r>
        <m:r>
          <m:t>Γ</m:t>
        </m:r>
        <m:d>
          <m:dPr>
            <m:begChr m:val="("/>
            <m:sepChr m:val=""/>
            <m:endChr m:val=")"/>
            <m:grow/>
          </m:dPr>
          <m:e>
            <m:r>
              <m:t>1</m:t>
            </m:r>
            <m:r>
              <m:rPr>
                <m:sty m:val="p"/>
              </m:rPr>
              <m:t>/</m:t>
            </m:r>
            <m:r>
              <m:t>2</m:t>
            </m:r>
          </m:e>
        </m:d>
        <m:r>
          <m:t> </m:t>
        </m:r>
        <m:sSup>
          <m:e>
            <m:r>
              <m:t>τ</m:t>
            </m:r>
          </m:e>
          <m:sup>
            <m:r>
              <m:rPr>
                <m:sty m:val="p"/>
              </m:rPr>
              <m:t>−</m:t>
            </m:r>
            <m:r>
              <m:t>1</m:t>
            </m:r>
            <m:r>
              <m:rPr>
                <m:sty m:val="p"/>
              </m:rPr>
              <m:t>/</m:t>
            </m:r>
            <m:r>
              <m:t>2</m:t>
            </m:r>
          </m:sup>
        </m:sSup>
        <m:r>
          <m:rPr>
            <m:sty m:val="p"/>
          </m:rPr>
          <m:t>=</m:t>
        </m:r>
        <m:rad>
          <m:radPr>
            <m:degHide m:val="on"/>
          </m:radPr>
          <m:deg/>
          <m:e>
            <m:r>
              <m:t>π</m:t>
            </m:r>
            <m:r>
              <m:rPr>
                <m:sty m:val="p"/>
              </m:rPr>
              <m:t>/</m:t>
            </m:r>
            <m:r>
              <m:t>τ</m:t>
            </m:r>
          </m:e>
        </m:rad>
      </m:oMath>
      <w:r>
        <w:t xml:space="preserve">; divide by </w:t>
      </w:r>
      <m:oMath>
        <m:r>
          <m:t>π</m:t>
        </m:r>
      </m:oMath>
      <w:r>
        <w:t xml:space="preserve">. </w:t>
      </w:r>
      <m:oMath>
        <m:r>
          <m:rPr>
            <m:sty m:val="p"/>
          </m:rPr>
          <m:t>▫</m:t>
        </m:r>
      </m:oMath>
      <w:r>
        <w:t xml:space="preserve"> Two consequences. First, a truncated diffusive domain sees its far field as a storage memory of the same class as the delayed drainage of aquitards or the exchange with immobile zones [B16, B17], with spectral density </w:t>
      </w:r>
      <m:oMath>
        <m:sSup>
          <m:e>
            <m:r>
              <m:t>λ</m:t>
            </m:r>
          </m:e>
          <m:sup>
            <m:r>
              <m:t>β</m:t>
            </m:r>
            <m:r>
              <m:rPr>
                <m:sty m:val="p"/>
              </m:rPr>
              <m:t>−</m:t>
            </m:r>
            <m:r>
              <m:t>1</m:t>
            </m:r>
          </m:sup>
        </m:sSup>
      </m:oMath>
      <w:r>
        <w:t xml:space="preserve"> of index </w:t>
      </w:r>
      <m:oMath>
        <m:r>
          <m:t>β</m:t>
        </m:r>
        <m:r>
          <m:rPr>
            <m:sty m:val="p"/>
          </m:rPr>
          <m:t>=</m:t>
        </m:r>
        <m:r>
          <m:t>1</m:t>
        </m:r>
        <m:r>
          <m:rPr>
            <m:sty m:val="p"/>
          </m:rPr>
          <m:t>/</m:t>
        </m:r>
        <m:r>
          <m:t>2</m:t>
        </m:r>
      </m:oMath>
      <w:r>
        <w:t xml:space="preserve">; section 10 shows how such an index decides how long the initial state is remembered. Second, any quadrature of the integral with positive weights, </w:t>
      </w:r>
      <m:oMath>
        <m:nary>
          <m:naryPr>
            <m:chr m:val="∑"/>
            <m:limLoc m:val="undOvr"/>
            <m:subHide m:val="off"/>
            <m:supHide m:val="on"/>
          </m:naryPr>
          <m:sub>
            <m:r>
              <m:t>j</m:t>
            </m:r>
          </m:sub>
          <m:sup>
            <m:r>
              <m:t>​</m:t>
            </m:r>
          </m:sup>
          <m:e>
            <m:sSub>
              <m:e>
                <m:r>
                  <m:t>w</m:t>
                </m:r>
              </m:e>
              <m:sub>
                <m:r>
                  <m:t>j</m:t>
                </m:r>
              </m:sub>
            </m:sSub>
          </m:e>
        </m:nary>
        <m:sSup>
          <m:e>
            <m:r>
              <m:t>e</m:t>
            </m:r>
          </m:e>
          <m:sup>
            <m:r>
              <m:rPr>
                <m:sty m:val="p"/>
              </m:rPr>
              <m:t>−</m:t>
            </m:r>
            <m:sSub>
              <m:e>
                <m:r>
                  <m:t>λ</m:t>
                </m:r>
              </m:e>
              <m:sub>
                <m:r>
                  <m:t>j</m:t>
                </m:r>
              </m:sub>
            </m:sSub>
            <m:r>
              <m:t>τ</m:t>
            </m:r>
          </m:sup>
        </m:sSup>
      </m:oMath>
      <w:r>
        <w:t xml:space="preserve">, is a Markovian embedding with auxiliary states </w:t>
      </w:r>
      <m:oMath>
        <m:sSub>
          <m:e>
            <m:acc>
              <m:accPr>
                <m:chr m:val="̇"/>
              </m:accPr>
              <m:e>
                <m:r>
                  <m:t>ψ</m:t>
                </m:r>
              </m:e>
            </m:acc>
          </m:e>
          <m:sub>
            <m:r>
              <m:t>j</m:t>
            </m:r>
          </m:sub>
        </m:sSub>
        <m:r>
          <m:rPr>
            <m:sty m:val="p"/>
          </m:rPr>
          <m:t>=</m:t>
        </m:r>
        <m:r>
          <m:rPr>
            <m:sty m:val="p"/>
          </m:rPr>
          <m:t>−</m:t>
        </m:r>
        <m:sSub>
          <m:e>
            <m:r>
              <m:t>λ</m:t>
            </m:r>
          </m:e>
          <m:sub>
            <m:r>
              <m:t>j</m:t>
            </m:r>
          </m:sub>
        </m:sSub>
        <m:sSub>
          <m:e>
            <m:r>
              <m:t>ψ</m:t>
            </m:r>
          </m:e>
          <m:sub>
            <m:r>
              <m:t>j</m:t>
            </m:r>
          </m:sub>
        </m:sSub>
        <m:r>
          <m:rPr>
            <m:sty m:val="p"/>
          </m:rPr>
          <m:t>+</m:t>
        </m:r>
        <m:sSub>
          <m:e>
            <m:r>
              <m:rPr>
                <m:sty m:val="p"/>
              </m:rPr>
              <m:t>∂</m:t>
            </m:r>
          </m:e>
          <m:sub>
            <m:r>
              <m:t>t</m:t>
            </m:r>
          </m:sub>
        </m:sSub>
        <m:r>
          <m:t>u</m:t>
        </m:r>
        <m:d>
          <m:dPr>
            <m:begChr m:val="("/>
            <m:sepChr m:val=""/>
            <m:endChr m:val=")"/>
            <m:grow/>
          </m:dPr>
          <m:e>
            <m:r>
              <m:t>L</m:t>
            </m:r>
            <m:r>
              <m:rPr>
                <m:sty m:val="p"/>
              </m:rPr>
              <m:t>,</m:t>
            </m:r>
            <m:r>
              <m:t>t</m:t>
            </m:r>
          </m:e>
        </m:d>
      </m:oMath>
      <w:r>
        <w:t xml:space="preserve"> that keeps the dissipation of the exact condition; fast convolution does this with logarithmically many terms [B5]. For waves the exact conditions are non-local in space and time; local absorbing conditions [B3], perfectly matched layers [B4] and complex scaling replace them, and their analysis is the analysis of outgoing solutions.</w:t>
      </w:r>
    </w:p>
    <w:p>
      <w:pPr>
        <w:spacing w:after="120"/>
        <w:jc w:val="both"/>
      </w:pPr>
      <w:r>
        <w:t xml:space="preserve">Complex scaling and outgoing solutions give the modern analysis of absorbing layers [BK2]; inflow boundaries of nested simulations need perturbations to carry turbulence across the cut [BK3]; immersed boundaries let a fine model sit inside a coarse one [BK6]; and the order reduction of time stepping is a boundary-layer phenomenon in space [M1].</w:t>
      </w:r>
    </w:p>
    <w:p>
      <w:pPr>
        <w:pStyle w:val="Heading3"/>
      </w:pPr>
      <w:r>
        <w:rPr>
          <w:color w:val="1F3864"/>
        </w:rPr>
        <w:t xml:space="preserve">1.3 Stochastic, rough and uncertain data</w:t>
      </w:r>
    </w:p>
    <w:p>
      <w:pPr>
        <w:spacing w:after="120"/>
        <w:jc w:val="both"/>
      </w:pPr>
      <w:r>
        <w:t xml:space="preserve">Boundary and initial data are rarely known. For a linear system with initial covariance </w:t>
      </w:r>
      <m:oMath>
        <m:sSub>
          <m:e>
            <m:r>
              <m:t>P</m:t>
            </m:r>
          </m:e>
          <m:sub>
            <m:r>
              <m:t>0</m:t>
            </m:r>
          </m:sub>
        </m:sSub>
      </m:oMath>
      <w:r>
        <w:t xml:space="preserve"> and a boundary process with covariance </w:t>
      </w:r>
      <m:oMath>
        <m:sSub>
          <m:e>
            <m:r>
              <m:t>C</m:t>
            </m:r>
          </m:e>
          <m:sub>
            <m:r>
              <m:t>g</m:t>
            </m:r>
          </m:sub>
        </m:sSub>
      </m:oMath>
      <w:r>
        <w:t xml:space="preserve">, lifted into the domain by an operator </w:t>
      </w:r>
      <m:oMath>
        <m:r>
          <m:t>B</m:t>
        </m:r>
      </m:oMath>
      <w:r>
        <w:t xml:space="preserve">, the covariance of the state is exactly</w:t>
      </w:r>
    </w:p>
    <w:p>
      <w:pPr>
        <w:pStyle w:val="Equation"/>
      </w:pPr>
      <m:oMathPara>
        <m:oMathParaPr>
          <m:jc m:val="center"/>
        </m:oMathParaPr>
        <m:oMath>
          <m:r>
            <m:t>P</m:t>
          </m:r>
          <m:d>
            <m:dPr>
              <m:begChr m:val="("/>
              <m:sepChr m:val=""/>
              <m:endChr m:val=")"/>
              <m:grow/>
            </m:dPr>
            <m:e>
              <m:r>
                <m:t>t</m:t>
              </m:r>
            </m:e>
          </m:d>
          <m:r>
            <m:rPr>
              <m:sty m:val="p"/>
            </m:rPr>
            <m:t>=</m:t>
          </m:r>
          <m:sSup>
            <m:e>
              <m:r>
                <m:t>e</m:t>
              </m:r>
            </m:e>
            <m:sup>
              <m:r>
                <m:rPr>
                  <m:sty m:val="p"/>
                </m:rPr>
                <m:t>−</m:t>
              </m:r>
              <m:r>
                <m:t>A</m:t>
              </m:r>
              <m:r>
                <m:t>t</m:t>
              </m:r>
            </m:sup>
          </m:sSup>
          <m:sSub>
            <m:e>
              <m:r>
                <m:t>P</m:t>
              </m:r>
            </m:e>
            <m:sub>
              <m:r>
                <m:t>0</m:t>
              </m:r>
            </m:sub>
          </m:sSub>
          <m:r>
            <m:t> </m:t>
          </m:r>
          <m:sSup>
            <m:e>
              <m:r>
                <m:t>e</m:t>
              </m:r>
            </m:e>
            <m:sup>
              <m:r>
                <m:rPr>
                  <m:sty m:val="p"/>
                </m:rPr>
                <m:t>−</m:t>
              </m:r>
              <m:sSup>
                <m:e>
                  <m:r>
                    <m:t>A</m:t>
                  </m:r>
                </m:e>
                <m:sup>
                  <m:r>
                    <m:rPr>
                      <m:sty m:val="p"/>
                    </m:rPr>
                    <m:t>⋆</m:t>
                  </m:r>
                </m:sup>
              </m:sSup>
              <m:r>
                <m:t>t</m:t>
              </m:r>
            </m:sup>
          </m:sSup>
          <m:r>
            <m:rPr>
              <m:sty m:val="p"/>
            </m:rPr>
            <m:t>+</m:t>
          </m:r>
          <m:nary>
            <m:naryPr>
              <m:chr m:val="∫"/>
              <m:limLoc m:val="subSup"/>
              <m:subHide m:val="off"/>
              <m:supHide m:val="off"/>
            </m:naryPr>
            <m:sub>
              <m:r>
                <m:t>0</m:t>
              </m:r>
            </m:sub>
            <m:sup>
              <m:r>
                <m:t>t</m:t>
              </m:r>
            </m:sup>
            <m:e>
              <m:nary>
                <m:naryPr>
                  <m:chr m:val="∫"/>
                  <m:limLoc m:val="subSup"/>
                  <m:subHide m:val="off"/>
                  <m:supHide m:val="off"/>
                </m:naryPr>
                <m:sub>
                  <m:r>
                    <m:t>0</m:t>
                  </m:r>
                </m:sub>
                <m:sup>
                  <m:r>
                    <m:t>t</m:t>
                  </m:r>
                </m:sup>
                <m:e>
                  <m:sSup>
                    <m:e>
                      <m:r>
                        <m:t>e</m:t>
                      </m:r>
                    </m:e>
                    <m:sup>
                      <m:r>
                        <m:rPr>
                          <m:sty m:val="p"/>
                        </m:rPr>
                        <m:t>−</m:t>
                      </m:r>
                      <m:r>
                        <m:t>A</m:t>
                      </m:r>
                      <m:d>
                        <m:dPr>
                          <m:begChr m:val="("/>
                          <m:sepChr m:val=""/>
                          <m:endChr m:val=")"/>
                          <m:grow/>
                        </m:dPr>
                        <m:e>
                          <m:r>
                            <m:t>t</m:t>
                          </m:r>
                          <m:r>
                            <m:rPr>
                              <m:sty m:val="p"/>
                            </m:rPr>
                            <m:t>−</m:t>
                          </m:r>
                          <m:r>
                            <m:t>s</m:t>
                          </m:r>
                        </m:e>
                      </m:d>
                    </m:sup>
                  </m:sSup>
                </m:e>
              </m:nary>
            </m:e>
          </m:nary>
          <m:r>
            <m:t>B</m:t>
          </m:r>
          <m:r>
            <m:t> </m:t>
          </m:r>
          <m:sSub>
            <m:e>
              <m:r>
                <m:t>C</m:t>
              </m:r>
            </m:e>
            <m:sub>
              <m:r>
                <m:t>g</m:t>
              </m:r>
            </m:sub>
          </m:sSub>
          <m:d>
            <m:dPr>
              <m:begChr m:val="("/>
              <m:sepChr m:val=""/>
              <m:endChr m:val=")"/>
              <m:grow/>
            </m:dPr>
            <m:e>
              <m:r>
                <m:t>s</m:t>
              </m:r>
              <m:r>
                <m:rPr>
                  <m:sty m:val="p"/>
                </m:rPr>
                <m:t>,</m:t>
              </m:r>
              <m:r>
                <m:t>s</m:t>
              </m:r>
              <m:r>
                <m:rPr>
                  <m:sty m:val="p"/>
                </m:rPr>
                <m:t>′</m:t>
              </m:r>
            </m:e>
          </m:d>
          <m:r>
            <m:t> </m:t>
          </m:r>
          <m:sSup>
            <m:e>
              <m:r>
                <m:t>B</m:t>
              </m:r>
            </m:e>
            <m:sup>
              <m:r>
                <m:rPr>
                  <m:sty m:val="p"/>
                </m:rPr>
                <m:t>⋆</m:t>
              </m:r>
            </m:sup>
          </m:sSup>
          <m:sSup>
            <m:e>
              <m:r>
                <m:t>e</m:t>
              </m:r>
            </m:e>
            <m:sup>
              <m:r>
                <m:rPr>
                  <m:sty m:val="p"/>
                </m:rPr>
                <m:t>−</m:t>
              </m:r>
              <m:sSup>
                <m:e>
                  <m:r>
                    <m:t>A</m:t>
                  </m:r>
                </m:e>
                <m:sup>
                  <m:r>
                    <m:rPr>
                      <m:sty m:val="p"/>
                    </m:rPr>
                    <m:t>⋆</m:t>
                  </m:r>
                </m:sup>
              </m:sSup>
              <m:d>
                <m:dPr>
                  <m:begChr m:val="("/>
                  <m:sepChr m:val=""/>
                  <m:endChr m:val=")"/>
                  <m:grow/>
                </m:dPr>
                <m:e>
                  <m:r>
                    <m:t>t</m:t>
                  </m:r>
                  <m:r>
                    <m:rPr>
                      <m:sty m:val="p"/>
                    </m:rPr>
                    <m:t>−</m:t>
                  </m:r>
                  <m:r>
                    <m:t>s</m:t>
                  </m:r>
                  <m:r>
                    <m:rPr>
                      <m:sty m:val="p"/>
                    </m:rPr>
                    <m:t>′</m:t>
                  </m:r>
                </m:e>
              </m:d>
            </m:sup>
          </m:sSup>
          <m:r>
            <m:t> </m:t>
          </m:r>
          <m:r>
            <m:t>d</m:t>
          </m:r>
          <m:r>
            <m:t>s</m:t>
          </m:r>
          <m:r>
            <m:t> </m:t>
          </m:r>
          <m:r>
            <m:t>d</m:t>
          </m:r>
          <m:r>
            <m:t>s</m:t>
          </m:r>
          <m:r>
            <m:rPr>
              <m:sty m:val="p"/>
            </m:rPr>
            <m:t>′</m:t>
          </m:r>
        </m:oMath>
      </m:oMathPara>
    </w:p>
    <w:p>
      <w:pPr>
        <w:spacing w:after="120"/>
        <w:jc w:val="both"/>
      </w:pPr>
      <w:r>
        <w:t xml:space="preserve">The first term is the predictability of the first kind and the second the predictability of the second kind, in Lorenz's terms [B11]: the initial state is forgotten at the rates of </w:t>
      </w:r>
      <m:oMath>
        <m:r>
          <m:t>A</m:t>
        </m:r>
      </m:oMath>
      <w:r>
        <w:t xml:space="preserve">, the boundary keeps feeding uncertainty in. Two mathematical warnings come with stochastic boundaries. White noise on a Dirichlet boundary is more singular than on a Neumann boundary: for the heat equation the solution exists only in negative Sobolev spaces near the boundary [B6], so physical boundary processes, which have finite correlation time, should be modelled as such (Ornstein–Uhlenbeck, band-limited, or rough paths), not as white noise. And moving boundaries driven by noise (stochastic Stefan problems, reflected equations) can lose regularity or blow up in finite time, which requires a weaker notion of solution. Uncertain parameters in the boundary data are handled by kernel, polynomial-chaos or sampling methods, and rare forcing by targeted sampling of the extremes.</w:t>
      </w:r>
    </w:p>
    <w:p>
      <w:pPr>
        <w:spacing w:after="120"/>
        <w:jc w:val="both"/>
      </w:pPr>
      <w:r>
        <w:t xml:space="preserve">Moving boundaries driven by noise are treated by reflected stochastic Stefan problems [O3] and by a probabilistic, mean-field formulation of the supercooled Stefan problem [P2]; boundary data with uncertain parameters by kernel and Gaussian-process methods with error bounds [C2]; stochastic inflow perturbations by [BK3]; and rare, extreme forcing by active learning of neural operators [M5].</w:t>
      </w:r>
    </w:p>
    <w:p>
      <w:pPr>
        <w:pStyle w:val="Heading3"/>
      </w:pPr>
      <w:r>
        <w:rPr>
          <w:color w:val="1F3864"/>
        </w:rPr>
        <w:t xml:space="preserve">1.4 Boundary and initial conditions in learned solvers</w:t>
      </w:r>
    </w:p>
    <w:p>
      <w:pPr>
        <w:spacing w:after="120"/>
        <w:jc w:val="both"/>
      </w:pPr>
      <w:r>
        <w:t xml:space="preserve">Physics-informed networks impose the data softly, as penalty terms [B7], or exactly, through the form of the trial function [B8]:</w:t>
      </w:r>
    </w:p>
    <w:p>
      <w:pPr>
        <w:pStyle w:val="Equation"/>
      </w:pPr>
      <m:oMathPara>
        <m:oMathParaPr>
          <m:jc m:val="center"/>
        </m:oMathParaPr>
        <m:oMath>
          <m:r>
            <m:rPr>
              <m:scr m:val="script"/>
              <m:sty m:val="p"/>
            </m:rPr>
            <m:t>L</m:t>
          </m:r>
          <m:d>
            <m:dPr>
              <m:begChr m:val="("/>
              <m:sepChr m:val=""/>
              <m:endChr m:val=")"/>
              <m:grow/>
            </m:dPr>
            <m:e>
              <m:r>
                <m:t>θ</m:t>
              </m:r>
            </m:e>
          </m:d>
          <m:r>
            <m:rPr>
              <m:sty m:val="p"/>
            </m:rPr>
            <m:t>=</m:t>
          </m:r>
          <m:sSubSup>
            <m:e>
              <m:d>
                <m:dPr>
                  <m:begChr m:val="∥"/>
                  <m:sepChr m:val=""/>
                  <m:endChr m:val="∥"/>
                  <m:grow/>
                </m:dPr>
                <m:e>
                  <m:r>
                    <m:rPr>
                      <m:scr m:val="script"/>
                      <m:sty m:val="p"/>
                    </m:rPr>
                    <m:t>N</m:t>
                  </m:r>
                  <m:d>
                    <m:dPr>
                      <m:begChr m:val="["/>
                      <m:sepChr m:val=""/>
                      <m:endChr m:val="]"/>
                      <m:grow/>
                    </m:dPr>
                    <m:e>
                      <m:sSub>
                        <m:e>
                          <m:r>
                            <m:t>u</m:t>
                          </m:r>
                        </m:e>
                        <m:sub>
                          <m:r>
                            <m:t>θ</m:t>
                          </m:r>
                        </m:sub>
                      </m:sSub>
                    </m:e>
                  </m:d>
                  <m:r>
                    <m:rPr>
                      <m:sty m:val="p"/>
                    </m:rPr>
                    <m:t>−</m:t>
                  </m:r>
                  <m:r>
                    <m:t>f</m:t>
                  </m:r>
                </m:e>
              </m:d>
            </m:e>
            <m:sub>
              <m:r>
                <m:t>Ω</m:t>
              </m:r>
            </m:sub>
            <m:sup>
              <m:r>
                <m:t>2</m:t>
              </m:r>
            </m:sup>
          </m:sSubSup>
          <m:r>
            <m:rPr>
              <m:sty m:val="p"/>
            </m:rPr>
            <m:t>+</m:t>
          </m:r>
          <m:sSub>
            <m:e>
              <m:r>
                <m:t>λ</m:t>
              </m:r>
            </m:e>
            <m:sub>
              <m:r>
                <m:t>b</m:t>
              </m:r>
            </m:sub>
          </m:sSub>
          <m:sSubSup>
            <m:e>
              <m:d>
                <m:dPr>
                  <m:begChr m:val="∥"/>
                  <m:sepChr m:val=""/>
                  <m:endChr m:val="∥"/>
                  <m:grow/>
                </m:dPr>
                <m:e>
                  <m:r>
                    <m:t>B</m:t>
                  </m:r>
                  <m:sSub>
                    <m:e>
                      <m:r>
                        <m:t>u</m:t>
                      </m:r>
                    </m:e>
                    <m:sub>
                      <m:r>
                        <m:t>θ</m:t>
                      </m:r>
                    </m:sub>
                  </m:sSub>
                  <m:r>
                    <m:rPr>
                      <m:sty m:val="p"/>
                    </m:rPr>
                    <m:t>−</m:t>
                  </m:r>
                  <m:r>
                    <m:t>g</m:t>
                  </m:r>
                </m:e>
              </m:d>
            </m:e>
            <m:sub>
              <m:r>
                <m:rPr>
                  <m:sty m:val="p"/>
                </m:rPr>
                <m:t>∂</m:t>
              </m:r>
              <m:r>
                <m:t>Ω</m:t>
              </m:r>
            </m:sub>
            <m:sup>
              <m:r>
                <m:t>2</m:t>
              </m:r>
            </m:sup>
          </m:sSubSup>
          <m:r>
            <m:rPr>
              <m:sty m:val="p"/>
            </m:rPr>
            <m:t>+</m:t>
          </m:r>
          <m:sSub>
            <m:e>
              <m:r>
                <m:t>λ</m:t>
              </m:r>
            </m:e>
            <m:sub>
              <m:r>
                <m:t>0</m:t>
              </m:r>
            </m:sub>
          </m:sSub>
          <m:sSubSup>
            <m:e>
              <m:d>
                <m:dPr>
                  <m:begChr m:val="∥"/>
                  <m:sepChr m:val=""/>
                  <m:endChr m:val="∥"/>
                  <m:grow/>
                </m:dPr>
                <m:e>
                  <m:sSub>
                    <m:e>
                      <m:r>
                        <m:t>u</m:t>
                      </m:r>
                    </m:e>
                    <m:sub>
                      <m:r>
                        <m:t>θ</m:t>
                      </m:r>
                    </m:sub>
                  </m:sSub>
                  <m:d>
                    <m:dPr>
                      <m:begChr m:val="("/>
                      <m:sepChr m:val=""/>
                      <m:endChr m:val=")"/>
                      <m:grow/>
                    </m:dPr>
                    <m:e>
                      <m:r>
                        <m:rPr>
                          <m:sty m:val="p"/>
                        </m:rPr>
                        <m:t>⋅</m:t>
                      </m:r>
                      <m:r>
                        <m:rPr>
                          <m:sty m:val="p"/>
                        </m:rPr>
                        <m:t>,</m:t>
                      </m:r>
                      <m:r>
                        <m:t>0</m:t>
                      </m:r>
                    </m:e>
                  </m:d>
                  <m:r>
                    <m:rPr>
                      <m:sty m:val="p"/>
                    </m:rPr>
                    <m:t>−</m:t>
                  </m:r>
                  <m:sSub>
                    <m:e>
                      <m:r>
                        <m:t>u</m:t>
                      </m:r>
                    </m:e>
                    <m:sub>
                      <m:r>
                        <m:t>0</m:t>
                      </m:r>
                    </m:sub>
                  </m:sSub>
                </m:e>
              </m:d>
            </m:e>
            <m:sub>
              <m:r>
                <m:t>Ω</m:t>
              </m:r>
            </m:sub>
            <m:sup>
              <m:r>
                <m:t>2</m:t>
              </m:r>
            </m:sup>
          </m:sSubSup>
          <m:r>
            <m:rPr>
              <m:sty m:val="p"/>
            </m:rPr>
            <m:t>,</m:t>
          </m:r>
          <m:r>
            <m:t>  </m:t>
          </m:r>
          <m:sSub>
            <m:e>
              <m:r>
                <m:t>u</m:t>
              </m:r>
            </m:e>
            <m:sub>
              <m:r>
                <m:t>θ</m:t>
              </m:r>
            </m:sub>
          </m:sSub>
          <m:r>
            <m:rPr>
              <m:sty m:val="p"/>
            </m:rPr>
            <m:t>=</m:t>
          </m:r>
          <m:r>
            <m:t>G</m:t>
          </m:r>
          <m:r>
            <m:rPr>
              <m:sty m:val="p"/>
            </m:rPr>
            <m:t>+</m:t>
          </m:r>
          <m:r>
            <m:t>ϕ</m:t>
          </m:r>
          <m:r>
            <m:t> </m:t>
          </m:r>
          <m:sSub>
            <m:e>
              <m:r>
                <m:t>N</m:t>
              </m:r>
            </m:e>
            <m:sub>
              <m:r>
                <m:t>θ</m:t>
              </m:r>
            </m:sub>
          </m:sSub>
        </m:oMath>
      </m:oMathPara>
    </w:p>
    <w:p>
      <w:pPr>
        <w:spacing w:after="120"/>
        <w:jc w:val="both"/>
      </w:pPr>
      <w:r>
        <w:t xml:space="preserve">In the hard form </w:t>
      </w:r>
      <m:oMath>
        <m:r>
          <m:t>G</m:t>
        </m:r>
      </m:oMath>
      <w:r>
        <w:t xml:space="preserve"> extends the data into the domain and </w:t>
      </w:r>
      <m:oMath>
        <m:r>
          <m:t>ϕ</m:t>
        </m:r>
      </m:oMath>
      <w:r>
        <w:t xml:space="preserve"> vanishes on </w:t>
      </w:r>
      <m:oMath>
        <m:r>
          <m:rPr>
            <m:sty m:val="p"/>
          </m:rPr>
          <m:t>∂</m:t>
        </m:r>
        <m:r>
          <m:t>Ω</m:t>
        </m:r>
      </m:oMath>
      <w:r>
        <w:t xml:space="preserve"> and at </w:t>
      </w:r>
      <m:oMath>
        <m:r>
          <m:t>t</m:t>
        </m:r>
        <m:r>
          <m:rPr>
            <m:sty m:val="p"/>
          </m:rPr>
          <m:t>=</m:t>
        </m:r>
        <m:r>
          <m:t>0</m:t>
        </m:r>
      </m:oMath>
      <w:r>
        <w:t xml:space="preserve">. The soft form makes the boundary one more term to balance: the weights change the conditioning of training, and a boundary residual propagates into the interior with the Green's function of the problem, so a small loss does not mean a small error near corners. The hard form satisfies the data exactly but needs an extension and a distance-like function, which are hard to build for mixed conditions and complex geometry. Two other routes have matured since 2020. Neural operators and amortised solvers take the boundary and initial data as inputs, learning the solution map rather than one solution; and constraint layers project the output onto the set where conservation laws or boundary conditions hold exactly. A learned wall model in turbulence is a learned boundary condition in the strict sense: it replaces an unresolved layer by a relation between the near-wall state and the boundary flux.</w:t>
      </w:r>
    </w:p>
    <w:p>
      <w:pPr>
        <w:spacing w:after="120"/>
        <w:jc w:val="both"/>
      </w:pPr>
      <w:r>
        <w:t xml:space="preserve">Learned solvers impose boundary data through domain decomposition with exact constraints [O4], Gaussian-process collocation with error estimates [C2], a learned wall model [C3], surrogates that map boundary displacements of a subdomain to its energy [P3], amortised finite elements [P4], hard-constraint layers solved by differentiable optimisation [BK4] and low-fidelity solvers embedded in a network [M4].</w:t>
      </w:r>
    </w:p>
    <w:p>
      <w:pPr>
        <w:pStyle w:val="Heading3"/>
      </w:pPr>
      <w:r>
        <w:rPr>
          <w:color w:val="1F3864"/>
        </w:rPr>
        <w:t xml:space="preserve">1.5 Inverse problems: identifying boundary and initial data</w:t>
      </w:r>
    </w:p>
    <w:p>
      <w:pPr>
        <w:spacing w:after="120"/>
        <w:jc w:val="both"/>
      </w:pPr>
      <w:r>
        <w:t xml:space="preserve">Recovering the initial state of a dissipative system from a later state is the backward heat problem. With eigenpairs </w:t>
      </w:r>
      <m:oMath>
        <m:d>
          <m:dPr>
            <m:begChr m:val="("/>
            <m:sepChr m:val=""/>
            <m:endChr m:val=")"/>
            <m:grow/>
          </m:dPr>
          <m:e>
            <m:sSub>
              <m:e>
                <m:r>
                  <m:t>λ</m:t>
                </m:r>
              </m:e>
              <m:sub>
                <m:r>
                  <m:t>k</m:t>
                </m:r>
              </m:sub>
            </m:sSub>
            <m:r>
              <m:rPr>
                <m:sty m:val="p"/>
              </m:rPr>
              <m:t>,</m:t>
            </m:r>
            <m:sSub>
              <m:e>
                <m:r>
                  <m:t>φ</m:t>
                </m:r>
              </m:e>
              <m:sub>
                <m:r>
                  <m:t>k</m:t>
                </m:r>
              </m:sub>
            </m:sSub>
          </m:e>
        </m:d>
      </m:oMath>
      <w:r>
        <w:t xml:space="preserve"> of a self-adjoint </w:t>
      </w:r>
      <m:oMath>
        <m:r>
          <m:t>A</m:t>
        </m:r>
      </m:oMath>
      <w:r>
        <w:t xml:space="preserve">,</w:t>
      </w:r>
    </w:p>
    <w:p>
      <w:pPr>
        <w:pStyle w:val="Equation"/>
      </w:pPr>
      <m:oMathPara>
        <m:oMathParaPr>
          <m:jc m:val="center"/>
        </m:oMathParaPr>
        <m:oMath>
          <m:r>
            <m:t>u</m:t>
          </m:r>
          <m:d>
            <m:dPr>
              <m:begChr m:val="("/>
              <m:sepChr m:val=""/>
              <m:endChr m:val=")"/>
              <m:grow/>
            </m:dPr>
            <m:e>
              <m:r>
                <m:t>T</m:t>
              </m:r>
            </m:e>
          </m:d>
          <m:r>
            <m:rPr>
              <m:sty m:val="p"/>
            </m:rPr>
            <m:t>=</m:t>
          </m:r>
          <m:nary>
            <m:naryPr>
              <m:chr m:val="∑"/>
              <m:limLoc m:val="undOvr"/>
              <m:subHide m:val="off"/>
              <m:supHide m:val="on"/>
            </m:naryPr>
            <m:sub>
              <m:r>
                <m:t>k</m:t>
              </m:r>
            </m:sub>
            <m:sup>
              <m:r>
                <m:t>​</m:t>
              </m:r>
            </m:sup>
            <m:e>
              <m:sSup>
                <m:e>
                  <m:r>
                    <m:t>e</m:t>
                  </m:r>
                </m:e>
                <m:sup>
                  <m:r>
                    <m:rPr>
                      <m:sty m:val="p"/>
                    </m:rPr>
                    <m:t>−</m:t>
                  </m:r>
                  <m:sSub>
                    <m:e>
                      <m:r>
                        <m:t>λ</m:t>
                      </m:r>
                    </m:e>
                    <m:sub>
                      <m:r>
                        <m:t>k</m:t>
                      </m:r>
                    </m:sub>
                  </m:sSub>
                  <m:r>
                    <m:t>T</m:t>
                  </m:r>
                </m:sup>
              </m:sSup>
            </m:e>
          </m:nary>
          <m:d>
            <m:dPr>
              <m:begChr m:val="⟨"/>
              <m:sepChr m:val=""/>
              <m:endChr m:val="⟩"/>
              <m:grow/>
            </m:dPr>
            <m:e>
              <m:sSub>
                <m:e>
                  <m:r>
                    <m:t>u</m:t>
                  </m:r>
                </m:e>
                <m:sub>
                  <m:r>
                    <m:t>0</m:t>
                  </m:r>
                </m:sub>
              </m:sSub>
              <m:r>
                <m:rPr>
                  <m:sty m:val="p"/>
                </m:rPr>
                <m:t>,</m:t>
              </m:r>
              <m:sSub>
                <m:e>
                  <m:r>
                    <m:t>φ</m:t>
                  </m:r>
                </m:e>
                <m:sub>
                  <m:r>
                    <m:t>k</m:t>
                  </m:r>
                </m:sub>
              </m:sSub>
            </m:e>
          </m:d>
          <m:sSub>
            <m:e>
              <m:r>
                <m:t>φ</m:t>
              </m:r>
            </m:e>
            <m:sub>
              <m:r>
                <m:t>k</m:t>
              </m:r>
            </m:sub>
          </m:sSub>
          <m:r>
            <m:rPr>
              <m:sty m:val="p"/>
            </m:rPr>
            <m:t>,</m:t>
          </m:r>
          <m:r>
            <m:t>  </m:t>
          </m:r>
          <m:sSubSup>
            <m:e>
              <m:r>
                <m:t>u</m:t>
              </m:r>
            </m:e>
            <m:sub>
              <m:r>
                <m:t>0</m:t>
              </m:r>
            </m:sub>
            <m:sup>
              <m:r>
                <m:t>α</m:t>
              </m:r>
            </m:sup>
          </m:sSubSup>
          <m:r>
            <m:rPr>
              <m:sty m:val="p"/>
            </m:rPr>
            <m:t>=</m:t>
          </m:r>
          <m:nary>
            <m:naryPr>
              <m:chr m:val="∑"/>
              <m:limLoc m:val="undOvr"/>
              <m:subHide m:val="off"/>
              <m:supHide m:val="on"/>
            </m:naryPr>
            <m:sub>
              <m:r>
                <m:t>k</m:t>
              </m:r>
            </m:sub>
            <m:sup>
              <m:r>
                <m:t>​</m:t>
              </m:r>
            </m:sup>
            <m:e>
              <m:f>
                <m:fPr>
                  <m:type m:val="bar"/>
                </m:fPr>
                <m:num>
                  <m:sSup>
                    <m:e>
                      <m:r>
                        <m:t>e</m:t>
                      </m:r>
                    </m:e>
                    <m:sup>
                      <m:r>
                        <m:rPr>
                          <m:sty m:val="p"/>
                        </m:rPr>
                        <m:t>−</m:t>
                      </m:r>
                      <m:sSub>
                        <m:e>
                          <m:r>
                            <m:t>λ</m:t>
                          </m:r>
                        </m:e>
                        <m:sub>
                          <m:r>
                            <m:t>k</m:t>
                          </m:r>
                        </m:sub>
                      </m:sSub>
                      <m:r>
                        <m:t>T</m:t>
                      </m:r>
                    </m:sup>
                  </m:sSup>
                </m:num>
                <m:den>
                  <m:sSup>
                    <m:e>
                      <m:r>
                        <m:t>e</m:t>
                      </m:r>
                    </m:e>
                    <m:sup>
                      <m:r>
                        <m:rPr>
                          <m:sty m:val="p"/>
                        </m:rPr>
                        <m:t>−</m:t>
                      </m:r>
                      <m:r>
                        <m:t>2</m:t>
                      </m:r>
                      <m:sSub>
                        <m:e>
                          <m:r>
                            <m:t>λ</m:t>
                          </m:r>
                        </m:e>
                        <m:sub>
                          <m:r>
                            <m:t>k</m:t>
                          </m:r>
                        </m:sub>
                      </m:sSub>
                      <m:r>
                        <m:t>T</m:t>
                      </m:r>
                    </m:sup>
                  </m:sSup>
                  <m:r>
                    <m:rPr>
                      <m:sty m:val="p"/>
                    </m:rPr>
                    <m:t>+</m:t>
                  </m:r>
                  <m:r>
                    <m:t>α</m:t>
                  </m:r>
                </m:den>
              </m:f>
            </m:e>
          </m:nary>
          <m:d>
            <m:dPr>
              <m:begChr m:val="⟨"/>
              <m:sepChr m:val=""/>
              <m:endChr m:val="⟩"/>
              <m:grow/>
            </m:dPr>
            <m:e>
              <m:r>
                <m:t>u</m:t>
              </m:r>
              <m:d>
                <m:dPr>
                  <m:begChr m:val="("/>
                  <m:sepChr m:val=""/>
                  <m:endChr m:val=")"/>
                  <m:grow/>
                </m:dPr>
                <m:e>
                  <m:r>
                    <m:t>T</m:t>
                  </m:r>
                </m:e>
              </m:d>
              <m:r>
                <m:rPr>
                  <m:sty m:val="p"/>
                </m:rPr>
                <m:t>,</m:t>
              </m:r>
              <m:sSub>
                <m:e>
                  <m:r>
                    <m:t>φ</m:t>
                  </m:r>
                </m:e>
                <m:sub>
                  <m:r>
                    <m:t>k</m:t>
                  </m:r>
                </m:sub>
              </m:sSub>
            </m:e>
          </m:d>
          <m:sSub>
            <m:e>
              <m:r>
                <m:t>φ</m:t>
              </m:r>
            </m:e>
            <m:sub>
              <m:r>
                <m:t>k</m:t>
              </m:r>
            </m:sub>
          </m:sSub>
        </m:oMath>
      </m:oMathPara>
    </w:p>
    <w:p>
      <w:pPr>
        <w:spacing w:after="120"/>
        <w:jc w:val="both"/>
      </w:pPr>
      <w:r>
        <w:t xml:space="preserve">The singular values </w:t>
      </w:r>
      <m:oMath>
        <m:sSup>
          <m:e>
            <m:r>
              <m:t>e</m:t>
            </m:r>
          </m:e>
          <m:sup>
            <m:r>
              <m:rPr>
                <m:sty m:val="p"/>
              </m:rPr>
              <m:t>−</m:t>
            </m:r>
            <m:sSub>
              <m:e>
                <m:r>
                  <m:t>λ</m:t>
                </m:r>
              </m:e>
              <m:sub>
                <m:r>
                  <m:t>k</m:t>
                </m:r>
              </m:sub>
            </m:sSub>
            <m:r>
              <m:t>T</m:t>
            </m:r>
          </m:sup>
        </m:sSup>
      </m:oMath>
      <w:r>
        <w:t xml:space="preserve"> decay exponentially; the inverse is unbounded, and with an a priori bound only a logarithmic modulus of continuity remains. Regularisation (the Tikhonov filter above [B20], or a prior in the Bayesian form) recovers the modes with </w:t>
      </w:r>
      <m:oMath>
        <m:sSup>
          <m:e>
            <m:r>
              <m:t>e</m:t>
            </m:r>
          </m:e>
          <m:sup>
            <m:r>
              <m:rPr>
                <m:sty m:val="p"/>
              </m:rPr>
              <m:t>−</m:t>
            </m:r>
            <m:r>
              <m:t>2</m:t>
            </m:r>
            <m:sSub>
              <m:e>
                <m:r>
                  <m:t>λ</m:t>
                </m:r>
              </m:e>
              <m:sub>
                <m:r>
                  <m:t>k</m:t>
                </m:r>
              </m:sub>
            </m:sSub>
            <m:r>
              <m:t>T</m:t>
            </m:r>
          </m:sup>
        </m:sSup>
        <m:r>
          <m:rPr>
            <m:sty m:val="p"/>
          </m:rPr>
          <m:t>≳</m:t>
        </m:r>
        <m:r>
          <m:t>α</m:t>
        </m:r>
      </m:oMath>
      <w:r>
        <w:t xml:space="preserve"> and discards the rest. Recovering boundary data from interior data is the Cauchy problem for an elliptic or parabolic equation, severely ill posed since Hadamard's example [B19]. Memory changes the picture: with a completely monotone memory the spectrum accumulates at zero, slow modes keep information about the initial state for a long time, and the inversion of storage quantities is less ill posed than that of the transmissive state (section 10). In glaciology the unknown boundary condition (basal drag) is recovered from surface data by adjoints, a template for any inaccessible boundary.</w:t>
      </w:r>
    </w:p>
    <w:p>
      <w:pPr>
        <w:spacing w:after="120"/>
        <w:jc w:val="both"/>
      </w:pPr>
      <w:r>
        <w:t xml:space="preserve">Inverse problems for boundary and initial data are benchmarked with diffusion priors, including the recovery of an initial vorticity field [C4]; solved by amortised PDE-constrained optimisation [P4], implicit MAP filtering [P6] and transport-map smoothing [M6]; posed for an unknown boundary input with an adaptive observer [BK5]; grounded in observability of eigenfunctions [M2]; and applied to an inaccessible boundary, the bed of an ice stream [M3].</w:t>
      </w:r>
    </w:p>
    <w:p>
      <w:pPr>
        <w:pStyle w:val="Heading3"/>
      </w:pPr>
      <w:r>
        <w:rPr>
          <w:color w:val="1F3864"/>
        </w:rPr>
        <w:t xml:space="preserve">1.6 Initial-state estimation and data assimilation</w:t>
      </w:r>
    </w:p>
    <w:p>
      <w:pPr>
        <w:spacing w:after="120"/>
        <w:jc w:val="both"/>
      </w:pPr>
      <w:r>
        <w:t xml:space="preserve">Data assimilation estimates the initial state from a background </w:t>
      </w:r>
      <m:oMath>
        <m:sSub>
          <m:e>
            <m:r>
              <m:t>u</m:t>
            </m:r>
          </m:e>
          <m:sub>
            <m:r>
              <m:t>b</m:t>
            </m:r>
          </m:sub>
        </m:sSub>
      </m:oMath>
      <w:r>
        <w:t xml:space="preserve"> and observations </w:t>
      </w:r>
      <m:oMath>
        <m:sSub>
          <m:e>
            <m:r>
              <m:t>y</m:t>
            </m:r>
          </m:e>
          <m:sub>
            <m:r>
              <m:t>k</m:t>
            </m:r>
          </m:sub>
        </m:sSub>
      </m:oMath>
      <w:r>
        <w:t xml:space="preserve"> at times </w:t>
      </w:r>
      <m:oMath>
        <m:sSub>
          <m:e>
            <m:r>
              <m:t>t</m:t>
            </m:r>
          </m:e>
          <m:sub>
            <m:r>
              <m:t>k</m:t>
            </m:r>
          </m:sub>
        </m:sSub>
      </m:oMath>
      <w:r>
        <w:t xml:space="preserve"> [B12, B13]:</w:t>
      </w:r>
    </w:p>
    <w:p>
      <w:pPr>
        <w:pStyle w:val="Equation"/>
      </w:pPr>
      <m:oMathPara>
        <m:oMathParaPr>
          <m:jc m:val="center"/>
        </m:oMathParaPr>
        <m:oMath>
          <m:r>
            <m:t>J</m:t>
          </m:r>
          <m:d>
            <m:dPr>
              <m:begChr m:val="("/>
              <m:sepChr m:val=""/>
              <m:endChr m:val=")"/>
              <m:grow/>
            </m:dPr>
            <m:e>
              <m:sSub>
                <m:e>
                  <m:r>
                    <m:t>u</m:t>
                  </m:r>
                </m:e>
                <m:sub>
                  <m:r>
                    <m:t>0</m:t>
                  </m:r>
                </m:sub>
              </m:sSub>
            </m:e>
          </m:d>
          <m:r>
            <m:rPr>
              <m:sty m:val="p"/>
            </m:rPr>
            <m:t>=</m:t>
          </m:r>
          <m:f>
            <m:fPr>
              <m:type m:val="bar"/>
            </m:fPr>
            <m:num>
              <m:r>
                <m:t>1</m:t>
              </m:r>
            </m:num>
            <m:den>
              <m:r>
                <m:t>2</m:t>
              </m:r>
            </m:den>
          </m:f>
          <m:sSubSup>
            <m:e>
              <m:d>
                <m:dPr>
                  <m:begChr m:val="∥"/>
                  <m:sepChr m:val=""/>
                  <m:endChr m:val="∥"/>
                  <m:grow/>
                </m:dPr>
                <m:e>
                  <m:sSub>
                    <m:e>
                      <m:r>
                        <m:t>u</m:t>
                      </m:r>
                    </m:e>
                    <m:sub>
                      <m:r>
                        <m:t>0</m:t>
                      </m:r>
                    </m:sub>
                  </m:sSub>
                  <m:r>
                    <m:rPr>
                      <m:sty m:val="p"/>
                    </m:rPr>
                    <m:t>−</m:t>
                  </m:r>
                  <m:sSub>
                    <m:e>
                      <m:r>
                        <m:t>u</m:t>
                      </m:r>
                    </m:e>
                    <m:sub>
                      <m:r>
                        <m:t>b</m:t>
                      </m:r>
                    </m:sub>
                  </m:sSub>
                </m:e>
              </m:d>
            </m:e>
            <m:sub>
              <m:sSup>
                <m:e>
                  <m:r>
                    <m:rPr>
                      <m:scr m:val="script"/>
                      <m:sty m:val="p"/>
                    </m:rPr>
                    <m:t>B</m:t>
                  </m:r>
                </m:e>
                <m:sup>
                  <m:r>
                    <m:rPr>
                      <m:sty m:val="p"/>
                    </m:rPr>
                    <m:t>−</m:t>
                  </m:r>
                  <m:r>
                    <m:t>1</m:t>
                  </m:r>
                </m:sup>
              </m:sSup>
            </m:sub>
            <m:sup>
              <m:r>
                <m:t>2</m:t>
              </m:r>
            </m:sup>
          </m:sSubSup>
          <m:r>
            <m:rPr>
              <m:sty m:val="p"/>
            </m:rPr>
            <m:t>+</m:t>
          </m:r>
          <m:f>
            <m:fPr>
              <m:type m:val="bar"/>
            </m:fPr>
            <m:num>
              <m:r>
                <m:t>1</m:t>
              </m:r>
            </m:num>
            <m:den>
              <m:r>
                <m:t>2</m:t>
              </m:r>
            </m:den>
          </m:f>
          <m:nary>
            <m:naryPr>
              <m:chr m:val="∑"/>
              <m:limLoc m:val="undOvr"/>
              <m:subHide m:val="off"/>
              <m:supHide m:val="on"/>
            </m:naryPr>
            <m:sub>
              <m:r>
                <m:t>k</m:t>
              </m:r>
            </m:sub>
            <m:sup>
              <m:r>
                <m:t>​</m:t>
              </m:r>
            </m:sup>
            <m:e>
              <m:sSubSup>
                <m:e>
                  <m:d>
                    <m:dPr>
                      <m:begChr m:val="∥"/>
                      <m:sepChr m:val=""/>
                      <m:endChr m:val="∥"/>
                      <m:grow/>
                    </m:dPr>
                    <m:e>
                      <m:sSub>
                        <m:e>
                          <m:r>
                            <m:t>y</m:t>
                          </m:r>
                        </m:e>
                        <m:sub>
                          <m:r>
                            <m:t>k</m:t>
                          </m:r>
                        </m:sub>
                      </m:sSub>
                      <m:r>
                        <m:rPr>
                          <m:sty m:val="p"/>
                        </m:rPr>
                        <m:t>−</m:t>
                      </m:r>
                      <m:r>
                        <m:rPr>
                          <m:scr m:val="script"/>
                          <m:sty m:val="p"/>
                        </m:rPr>
                        <m:t>H</m:t>
                      </m:r>
                      <m:r>
                        <m:t> </m:t>
                      </m:r>
                      <m:r>
                        <m:t>u</m:t>
                      </m:r>
                      <m:d>
                        <m:dPr>
                          <m:begChr m:val="("/>
                          <m:sepChr m:val=""/>
                          <m:endChr m:val=")"/>
                          <m:grow/>
                        </m:dPr>
                        <m:e>
                          <m:sSub>
                            <m:e>
                              <m:r>
                                <m:t>t</m:t>
                              </m:r>
                            </m:e>
                            <m:sub>
                              <m:r>
                                <m:t>k</m:t>
                              </m:r>
                            </m:sub>
                          </m:sSub>
                          <m:r>
                            <m:rPr>
                              <m:sty m:val="p"/>
                            </m:rPr>
                            <m:t>;</m:t>
                          </m:r>
                          <m:sSub>
                            <m:e>
                              <m:r>
                                <m:t>u</m:t>
                              </m:r>
                            </m:e>
                            <m:sub>
                              <m:r>
                                <m:t>0</m:t>
                              </m:r>
                            </m:sub>
                          </m:sSub>
                        </m:e>
                      </m:d>
                    </m:e>
                  </m:d>
                </m:e>
                <m:sub>
                  <m:sSup>
                    <m:e>
                      <m:r>
                        <m:t>R</m:t>
                      </m:r>
                    </m:e>
                    <m:sup>
                      <m:r>
                        <m:rPr>
                          <m:sty m:val="p"/>
                        </m:rPr>
                        <m:t>−</m:t>
                      </m:r>
                      <m:r>
                        <m:t>1</m:t>
                      </m:r>
                    </m:sup>
                  </m:sSup>
                </m:sub>
                <m:sup>
                  <m:r>
                    <m:t>2</m:t>
                  </m:r>
                </m:sup>
              </m:sSubSup>
            </m:e>
          </m:nary>
        </m:oMath>
      </m:oMathPara>
    </w:p>
    <w:p>
      <w:pPr>
        <w:spacing w:after="120"/>
        <w:jc w:val="both"/>
      </w:pPr>
      <w:r>
        <w:t xml:space="preserve">Variational (4D-Var), filtering (Kalman and ensemble Kalman) and smoothing methods differ in how they handle this cost in time, and non-Gaussian methods (particle, transport-map, optimisation-based) relax its Gaussian form. Spin-up is the opposite strategy: start anywhere and run the model until it has forgotten the start. The time needed is set by the slowest mode, which in Earth-system models can be thousands of years (deep ocean, ice sheets, aquifer storage); fixed-point and sequence-acceleration methods shorten it by treating the spun-up state as the solution of </w:t>
      </w:r>
      <m:oMath>
        <m:r>
          <m:t>Φ</m:t>
        </m:r>
        <m:d>
          <m:dPr>
            <m:begChr m:val="("/>
            <m:sepChr m:val=""/>
            <m:endChr m:val=")"/>
            <m:grow/>
          </m:dPr>
          <m:e>
            <m:r>
              <m:t>u</m:t>
            </m:r>
          </m:e>
        </m:d>
        <m:r>
          <m:rPr>
            <m:sty m:val="p"/>
          </m:rPr>
          <m:t>=</m:t>
        </m:r>
        <m:r>
          <m:t>u</m:t>
        </m:r>
      </m:oMath>
      <w:r>
        <w:t xml:space="preserve"> for the one-cycle map </w:t>
      </w:r>
      <m:oMath>
        <m:r>
          <m:t>Φ</m:t>
        </m:r>
      </m:oMath>
      <w:r>
        <w:t xml:space="preserve">. When does it stop mattering how the model is started? When the boundary part of the forecast variance (section 1.3) overtakes the initial part. Section 10 calls this time the handover and shows that memory can delay it by orders of magnitude, or not at all, depending on where the forecast quantity sits relative to a fixed boundary.</w:t>
      </w:r>
    </w:p>
    <w:p>
      <w:pPr>
        <w:spacing w:after="120"/>
        <w:jc w:val="both"/>
      </w:pPr>
      <w:r>
        <w:t xml:space="preserve">Initial states are found by accelerating spin-up as a fixed-point problem [O5], understood through the spin-up and spin-down of boundary-layer flow along slopes [C5], set by coupled ocean initialisation with tendency adjustment [P5], and estimated by implicit MAP filtering [P6], adaptive observers [BK5], ensemble transport smoothing [M6] and plug-and-play diffusion priors [C4].</w:t>
      </w:r>
    </w:p>
    <w:p>
      <w:pPr>
        <w:pStyle w:val="Heading3"/>
      </w:pPr>
      <w:r>
        <w:rPr>
          <w:color w:val="1F3864"/>
        </w:rPr>
        <w:t xml:space="preserve">1.7 Boundary control, boundary sensing and design</w:t>
      </w:r>
    </w:p>
    <w:p>
      <w:pPr>
        <w:spacing w:after="120"/>
        <w:jc w:val="both"/>
      </w:pPr>
      <w:r>
        <w:t xml:space="preserve">An initial state can be determined from boundary measurements if and only if an observability inequality holds; for the wave equation observed on </w:t>
      </w:r>
      <m:oMath>
        <m:r>
          <m:t>Γ</m:t>
        </m:r>
        <m:r>
          <m:rPr>
            <m:sty m:val="p"/>
          </m:rPr>
          <m:t>⊂</m:t>
        </m:r>
        <m:r>
          <m:rPr>
            <m:sty m:val="p"/>
          </m:rPr>
          <m:t>∂</m:t>
        </m:r>
        <m:r>
          <m:t>Ω</m:t>
        </m:r>
      </m:oMath>
      <w:r>
        <w:t xml:space="preserve">,</w:t>
      </w:r>
    </w:p>
    <w:p>
      <w:pPr>
        <w:pStyle w:val="Equation"/>
      </w:pPr>
      <m:oMathPara>
        <m:oMathParaPr>
          <m:jc m:val="center"/>
        </m:oMathParaPr>
        <m:oMath>
          <m:sSubSup>
            <m:e>
              <m:d>
                <m:dPr>
                  <m:begChr m:val="∥"/>
                  <m:sepChr m:val=""/>
                  <m:endChr m:val="∥"/>
                  <m:grow/>
                </m:dPr>
                <m:e>
                  <m:sSub>
                    <m:e>
                      <m:r>
                        <m:t>u</m:t>
                      </m:r>
                    </m:e>
                    <m:sub>
                      <m:r>
                        <m:t>0</m:t>
                      </m:r>
                    </m:sub>
                  </m:sSub>
                </m:e>
              </m:d>
            </m:e>
            <m:sub>
              <m:sSubSup>
                <m:e>
                  <m:r>
                    <m:t>H</m:t>
                  </m:r>
                </m:e>
                <m:sub>
                  <m:r>
                    <m:t>0</m:t>
                  </m:r>
                </m:sub>
                <m:sup>
                  <m:r>
                    <m:t>1</m:t>
                  </m:r>
                </m:sup>
              </m:sSubSup>
              <m:d>
                <m:dPr>
                  <m:begChr m:val="("/>
                  <m:sepChr m:val=""/>
                  <m:endChr m:val=")"/>
                  <m:grow/>
                </m:dPr>
                <m:e>
                  <m:r>
                    <m:t>Ω</m:t>
                  </m:r>
                </m:e>
              </m:d>
            </m:sub>
            <m:sup>
              <m:r>
                <m:t>2</m:t>
              </m:r>
            </m:sup>
          </m:sSubSup>
          <m:r>
            <m:rPr>
              <m:sty m:val="p"/>
            </m:rPr>
            <m:t>+</m:t>
          </m:r>
          <m:sSubSup>
            <m:e>
              <m:d>
                <m:dPr>
                  <m:begChr m:val="∥"/>
                  <m:sepChr m:val=""/>
                  <m:endChr m:val="∥"/>
                  <m:grow/>
                </m:dPr>
                <m:e>
                  <m:sSub>
                    <m:e>
                      <m:r>
                        <m:t>u</m:t>
                      </m:r>
                    </m:e>
                    <m:sub>
                      <m:r>
                        <m:t>1</m:t>
                      </m:r>
                    </m:sub>
                  </m:sSub>
                </m:e>
              </m:d>
            </m:e>
            <m:sub>
              <m:sSup>
                <m:e>
                  <m:r>
                    <m:t>L</m:t>
                  </m:r>
                </m:e>
                <m:sup>
                  <m:r>
                    <m:t>2</m:t>
                  </m:r>
                </m:sup>
              </m:sSup>
              <m:d>
                <m:dPr>
                  <m:begChr m:val="("/>
                  <m:sepChr m:val=""/>
                  <m:endChr m:val=")"/>
                  <m:grow/>
                </m:dPr>
                <m:e>
                  <m:r>
                    <m:t>Ω</m:t>
                  </m:r>
                </m:e>
              </m:d>
            </m:sub>
            <m:sup>
              <m:r>
                <m:t>2</m:t>
              </m:r>
            </m:sup>
          </m:sSubSup>
          <m:r>
            <m:rPr>
              <m:sty m:val="p"/>
            </m:rPr>
            <m:t>≤</m:t>
          </m:r>
          <m:sSub>
            <m:e>
              <m:r>
                <m:t>C</m:t>
              </m:r>
            </m:e>
            <m:sub>
              <m:r>
                <m:t>T</m:t>
              </m:r>
            </m:sub>
          </m:sSub>
          <m:nary>
            <m:naryPr>
              <m:chr m:val="∫"/>
              <m:limLoc m:val="subSup"/>
              <m:subHide m:val="off"/>
              <m:supHide m:val="off"/>
            </m:naryPr>
            <m:sub>
              <m:r>
                <m:t>0</m:t>
              </m:r>
            </m:sub>
            <m:sup>
              <m:r>
                <m:t>T</m:t>
              </m:r>
            </m:sup>
            <m:e>
              <m:nary>
                <m:naryPr>
                  <m:chr m:val="∫"/>
                  <m:limLoc m:val="subSup"/>
                  <m:subHide m:val="off"/>
                  <m:supHide m:val="on"/>
                </m:naryPr>
                <m:sub>
                  <m:r>
                    <m:t>Γ</m:t>
                  </m:r>
                </m:sub>
                <m:sup>
                  <m:r>
                    <m:t>​</m:t>
                  </m:r>
                </m:sup>
                <m:e>
                  <m:sSup>
                    <m:e>
                      <m:d>
                        <m:dPr>
                          <m:begChr m:val="|"/>
                          <m:sepChr m:val=""/>
                          <m:endChr m:val="|"/>
                          <m:grow/>
                        </m:dPr>
                        <m:e>
                          <m:sSub>
                            <m:e>
                              <m:r>
                                <m:rPr>
                                  <m:sty m:val="p"/>
                                </m:rPr>
                                <m:t>∂</m:t>
                              </m:r>
                            </m:e>
                            <m:sub>
                              <m:r>
                                <m:t>ν</m:t>
                              </m:r>
                            </m:sub>
                          </m:sSub>
                          <m:r>
                            <m:t>u</m:t>
                          </m:r>
                        </m:e>
                      </m:d>
                    </m:e>
                    <m:sup>
                      <m:r>
                        <m:t>2</m:t>
                      </m:r>
                    </m:sup>
                  </m:sSup>
                </m:e>
              </m:nary>
            </m:e>
          </m:nary>
          <m:r>
            <m:t>d</m:t>
          </m:r>
          <m:r>
            <m:t>σ</m:t>
          </m:r>
          <m:r>
            <m:t> </m:t>
          </m:r>
          <m:r>
            <m:t>d</m:t>
          </m:r>
          <m:r>
            <m:t>t</m:t>
          </m:r>
        </m:oMath>
      </m:oMathPara>
    </w:p>
    <w:p>
      <w:pPr>
        <w:spacing w:after="120"/>
        <w:jc w:val="both"/>
      </w:pPr>
      <w:r>
        <w:t xml:space="preserve">which holds when every ray of geometric optics meets </w:t>
      </w:r>
      <m:oMath>
        <m:r>
          <m:t>Γ</m:t>
        </m:r>
      </m:oMath>
      <w:r>
        <w:t xml:space="preserve"> before time </w:t>
      </w:r>
      <m:oMath>
        <m:r>
          <m:t>T</m:t>
        </m:r>
      </m:oMath>
      <w:r>
        <w:t xml:space="preserve"> (the geometric control condition [B21]). By duality (the Hilbert Uniqueness Method [B10]) observability of a system is equivalent to controllability of its adjoint: the same inequality says when boundary sensors determine the initial state and when boundary actuators can steer it. For parabolic problems one asks for null controllability and final-state observability, with constants that blow up as the observed set shrinks or the time shortens; these constants are the price of sparse boundary sensing. Design questions (where to place boundary sensors, how to force a boundary to learn most) are optimisations of the information carried by such inequalities.</w:t>
      </w:r>
    </w:p>
    <w:p>
      <w:pPr>
        <w:spacing w:after="120"/>
        <w:jc w:val="both"/>
      </w:pPr>
      <w:r>
        <w:t xml:space="preserve">Observability and control from a subset are proved for eigenfunctions on surfaces of variable curvature [M2]; amortised solvers make PDE-constrained design fast [P4]; and active learning chooses the forcing samples that reveal extremes [M5].</w:t>
      </w:r>
    </w:p>
    <w:p>
      <w:pPr>
        <w:pStyle w:val="Heading3"/>
      </w:pPr>
      <w:r>
        <w:rPr>
          <w:color w:val="1F3864"/>
        </w:rPr>
        <w:t xml:space="preserve">1.8 Interface and coupling conditions between domains</w:t>
      </w:r>
    </w:p>
    <w:p>
      <w:pPr>
        <w:spacing w:after="120"/>
        <w:jc w:val="both"/>
      </w:pPr>
      <w:r>
        <w:t xml:space="preserve">Where two models meet, the boundary condition of each is the other's state. Between free flow and a porous medium the classical conditions are continuity of normal flux and normal stress and the Beavers–Joseph–Saffman slip condition [B14]:</w:t>
      </w:r>
    </w:p>
    <w:p>
      <w:pPr>
        <w:pStyle w:val="Equation"/>
      </w:pPr>
      <m:oMathPara>
        <m:oMathParaPr>
          <m:jc m:val="center"/>
        </m:oMathParaPr>
        <m:oMath>
          <m:sSub>
            <m:e>
              <m:r>
                <m:rPr>
                  <m:sty m:val="b"/>
                </m:rPr>
                <m:t>u</m:t>
              </m:r>
            </m:e>
            <m:sub>
              <m:r>
                <m:t>f</m:t>
              </m:r>
            </m:sub>
          </m:sSub>
          <m:r>
            <m:rPr>
              <m:sty m:val="p"/>
            </m:rPr>
            <m:t>⋅</m:t>
          </m:r>
          <m:r>
            <m:rPr>
              <m:sty m:val="b"/>
            </m:rPr>
            <m:t>n</m:t>
          </m:r>
          <m:r>
            <m:rPr>
              <m:sty m:val="p"/>
            </m:rPr>
            <m:t>=</m:t>
          </m:r>
          <m:sSub>
            <m:e>
              <m:r>
                <m:rPr>
                  <m:sty m:val="b"/>
                </m:rPr>
                <m:t>u</m:t>
              </m:r>
            </m:e>
            <m:sub>
              <m:r>
                <m:t>p</m:t>
              </m:r>
            </m:sub>
          </m:sSub>
          <m:r>
            <m:rPr>
              <m:sty m:val="p"/>
            </m:rPr>
            <m:t>⋅</m:t>
          </m:r>
          <m:r>
            <m:rPr>
              <m:sty m:val="b"/>
            </m:rPr>
            <m:t>n</m:t>
          </m:r>
          <m:r>
            <m:rPr>
              <m:sty m:val="p"/>
            </m:rPr>
            <m:t>,</m:t>
          </m:r>
          <m:r>
            <m:t>  </m:t>
          </m:r>
          <m:sSub>
            <m:e>
              <m:r>
                <m:t>p</m:t>
              </m:r>
            </m:e>
            <m:sub>
              <m:r>
                <m:t>f</m:t>
              </m:r>
            </m:sub>
          </m:sSub>
          <m:r>
            <m:rPr>
              <m:sty m:val="p"/>
            </m:rPr>
            <m:t>−</m:t>
          </m:r>
          <m:r>
            <m:t>2</m:t>
          </m:r>
          <m:r>
            <m:t>μ</m:t>
          </m:r>
          <m:r>
            <m:t> </m:t>
          </m:r>
          <m:r>
            <m:rPr>
              <m:sty m:val="b"/>
            </m:rPr>
            <m:t>n</m:t>
          </m:r>
          <m:r>
            <m:rPr>
              <m:sty m:val="p"/>
            </m:rPr>
            <m:t>⋅</m:t>
          </m:r>
          <m:r>
            <m:rPr>
              <m:sty m:val="b"/>
            </m:rPr>
            <m:t>D</m:t>
          </m:r>
          <m:d>
            <m:dPr>
              <m:begChr m:val="("/>
              <m:sepChr m:val=""/>
              <m:endChr m:val=")"/>
              <m:grow/>
            </m:dPr>
            <m:e>
              <m:sSub>
                <m:e>
                  <m:r>
                    <m:rPr>
                      <m:sty m:val="b"/>
                    </m:rPr>
                    <m:t>u</m:t>
                  </m:r>
                </m:e>
                <m:sub>
                  <m:r>
                    <m:t>f</m:t>
                  </m:r>
                </m:sub>
              </m:sSub>
            </m:e>
          </m:d>
          <m:r>
            <m:t> </m:t>
          </m:r>
          <m:r>
            <m:rPr>
              <m:sty m:val="b"/>
            </m:rPr>
            <m:t>n</m:t>
          </m:r>
          <m:r>
            <m:rPr>
              <m:sty m:val="p"/>
            </m:rPr>
            <m:t>=</m:t>
          </m:r>
          <m:sSub>
            <m:e>
              <m:r>
                <m:t>p</m:t>
              </m:r>
            </m:e>
            <m:sub>
              <m:r>
                <m:t>p</m:t>
              </m:r>
            </m:sub>
          </m:sSub>
          <m:r>
            <m:rPr>
              <m:sty m:val="p"/>
            </m:rPr>
            <m:t>,</m:t>
          </m:r>
          <m:r>
            <m:t>  </m:t>
          </m:r>
          <m:sSub>
            <m:e>
              <m:r>
                <m:rPr>
                  <m:sty m:val="b"/>
                </m:rPr>
                <m:t>u</m:t>
              </m:r>
            </m:e>
            <m:sub>
              <m:r>
                <m:t>f</m:t>
              </m:r>
            </m:sub>
          </m:sSub>
          <m:r>
            <m:rPr>
              <m:sty m:val="p"/>
            </m:rPr>
            <m:t>⋅</m:t>
          </m:r>
          <m:r>
            <m:rPr>
              <m:sty m:val="b"/>
            </m:rPr>
            <m:t>τ</m:t>
          </m:r>
          <m:r>
            <m:rPr>
              <m:sty m:val="p"/>
            </m:rPr>
            <m:t>=</m:t>
          </m:r>
          <m:r>
            <m:rPr>
              <m:sty m:val="p"/>
            </m:rPr>
            <m:t>−</m:t>
          </m:r>
          <m:f>
            <m:fPr>
              <m:type m:val="bar"/>
            </m:fPr>
            <m:num>
              <m:rad>
                <m:radPr>
                  <m:degHide m:val="on"/>
                </m:radPr>
                <m:deg/>
                <m:e>
                  <m:r>
                    <m:t>K</m:t>
                  </m:r>
                </m:e>
              </m:rad>
            </m:num>
            <m:den>
              <m:sSub>
                <m:e>
                  <m:r>
                    <m:t>α</m:t>
                  </m:r>
                </m:e>
                <m:sub>
                  <m:r>
                    <m:t>B</m:t>
                  </m:r>
                  <m:r>
                    <m:t>J</m:t>
                  </m:r>
                </m:sub>
              </m:sSub>
            </m:den>
          </m:f>
          <m:r>
            <m:t> </m:t>
          </m:r>
          <m:r>
            <m:t>2</m:t>
          </m:r>
          <m:r>
            <m:t> </m:t>
          </m:r>
          <m:r>
            <m:rPr>
              <m:sty m:val="b"/>
            </m:rPr>
            <m:t>n</m:t>
          </m:r>
          <m:r>
            <m:rPr>
              <m:sty m:val="p"/>
            </m:rPr>
            <m:t>⋅</m:t>
          </m:r>
          <m:r>
            <m:rPr>
              <m:sty m:val="b"/>
            </m:rPr>
            <m:t>D</m:t>
          </m:r>
          <m:d>
            <m:dPr>
              <m:begChr m:val="("/>
              <m:sepChr m:val=""/>
              <m:endChr m:val=")"/>
              <m:grow/>
            </m:dPr>
            <m:e>
              <m:sSub>
                <m:e>
                  <m:r>
                    <m:rPr>
                      <m:sty m:val="b"/>
                    </m:rPr>
                    <m:t>u</m:t>
                  </m:r>
                </m:e>
                <m:sub>
                  <m:r>
                    <m:t>f</m:t>
                  </m:r>
                </m:sub>
              </m:sSub>
            </m:e>
          </m:d>
          <m:r>
            <m:t> </m:t>
          </m:r>
          <m:r>
            <m:rPr>
              <m:sty m:val="b"/>
            </m:rPr>
            <m:t>τ</m:t>
          </m:r>
        </m:oMath>
      </m:oMathPara>
    </w:p>
    <w:p>
      <w:pPr>
        <w:spacing w:after="120"/>
        <w:jc w:val="both"/>
      </w:pPr>
      <w:r>
        <w:t xml:space="preserve">Between groundwater and a river, a lake or the sea the analogous conditions are continuity of head and normal flux, or, when a resistive layer separates them, the Robin reduction </w:t>
      </w:r>
      <m:oMath>
        <m:r>
          <m:t>q</m:t>
        </m:r>
        <m:r>
          <m:rPr>
            <m:sty m:val="p"/>
          </m:rPr>
          <m:t>=</m:t>
        </m:r>
        <m:r>
          <m:t>C</m:t>
        </m:r>
        <m:r>
          <m:t> </m:t>
        </m:r>
        <m:d>
          <m:dPr>
            <m:begChr m:val="("/>
            <m:sepChr m:val=""/>
            <m:endChr m:val=")"/>
            <m:grow/>
          </m:dPr>
          <m:e>
            <m:sSub>
              <m:e>
                <m:r>
                  <m:t>h</m:t>
                </m:r>
              </m:e>
              <m:sub>
                <m:r>
                  <m:t>s</m:t>
                </m:r>
              </m:sub>
            </m:sSub>
            <m:r>
              <m:rPr>
                <m:sty m:val="p"/>
              </m:rPr>
              <m:t>−</m:t>
            </m:r>
            <m:r>
              <m:t>h</m:t>
            </m:r>
          </m:e>
        </m:d>
      </m:oMath>
      <w:r>
        <w:t xml:space="preserve">. Domain decomposition turns these conditions into iterations (Dirichlet–Neumann, Robin–Robin, Schwarz [B15]). Multiscale coupling replaces an unresolved layer by a condition on the resolved one: a wall model in turbulence, a boundary layer at an ice–ocean interface, the bottom boundary layer of a stratified ocean, nested and immersed boundaries that pass a coarse solution into a fine domain, and multiscale basis functions whose edge traces carry the fine-scale information. In each case the interface condition is where most of the modelling error is concentrated, and therefore where learned closures are most useful.</w:t>
      </w:r>
    </w:p>
    <w:p>
      <w:pPr>
        <w:spacing w:after="120"/>
        <w:jc w:val="both"/>
      </w:pPr>
      <w:r>
        <w:t xml:space="preserve">Interfaces and coupling are the common thread of half of Part II: the transonic shock as a free boundary [O1], the reflected Stefan interface [O3], subdomain interfaces in FBPINNs [O4], the ice–ocean boundary layer of subglacial plumes [O6], a boundary-driven blow-up [C1], the learned wall model [C3], the coupling of a bottom boundary layer with the interior [C5], edge traces of multiscale bases [C6], the Dirichlet fractional dissipation of SQG [P1], composable subdomain surrogates [P3], tendency adjustment in coupled initialisation [P5], the vacuum boundary [BK1], immersed-boundary nesting [BK6], the basal condition of an ice stream [M3] and physics-enhanced surrogates [M4].</w:t>
      </w:r>
    </w:p>
    <w:p>
      <w:pPr>
        <w:spacing w:after="200"/>
      </w:pPr>
    </w:p>
    <w:p>
      <w:pPr>
        <w:pStyle w:val="Heading1"/>
      </w:pPr>
      <w:r>
        <w:rPr>
          <w:color w:val="1F3864"/>
        </w:rPr>
        <w:t xml:space="preserve">2. Search methodology</w:t>
      </w:r>
    </w:p>
    <w:p>
      <w:pPr>
        <w:spacing w:after="120"/>
        <w:jc w:val="both"/>
      </w:pPr>
      <w:r>
        <w:t xml:space="preserve">The search answered the request for 30 papers of 2020–2026 from Oxford, Caltech, Princeton, Berkeley and MIT on boundary and initial conditions, written in general rather than for one application, with an innovation. A companion review (45) collects 30 further papers on the boundary and initial conditions of the coastal aquifer system and their integration into the author's equations; no paper appears in both.</w:t>
      </w:r>
    </w:p>
    <w:p>
      <w:pPr>
        <w:pStyle w:val="ListParagraph"/>
        <w:numPr>
          <w:ilvl w:val="0"/>
          <w:numId w:val="2"/>
        </w:numPr>
        <w:spacing w:after="60"/>
        <w:jc w:val="both"/>
      </w:pPr>
      <w:r>
        <w:rPr>
          <w:b/>
          <w:bCs/>
        </w:rPr>
        <w:t xml:space="preserve">Themes:</w:t>
      </w:r>
      <w:r>
        <w:t xml:space="preserve"> the eight sections of Part I were fixed before the search and given to the search agents, so every card states the themes it belongs to.</w:t>
      </w:r>
    </w:p>
    <w:p>
      <w:pPr>
        <w:pStyle w:val="ListParagraph"/>
        <w:numPr>
          <w:ilvl w:val="0"/>
          <w:numId w:val="2"/>
        </w:numPr>
        <w:spacing w:after="60"/>
        <w:jc w:val="both"/>
      </w:pPr>
      <w:r>
        <w:rPr>
          <w:b/>
          <w:bCs/>
        </w:rPr>
        <w:t xml:space="preserve">No repetition:</w:t>
      </w:r>
      <w:r>
        <w:t xml:space="preserve"> every candidate DOI was checked against the 1,108 DOIs of the earlier documents of the author's series; strong candidates already used (for example the Acta Numerica survey of Calvello, Reich and Stuart, the physics-informed neural operator and several ensemble-calibration papers) were dropped.</w:t>
      </w:r>
    </w:p>
    <w:p>
      <w:pPr>
        <w:pStyle w:val="ListParagraph"/>
        <w:numPr>
          <w:ilvl w:val="0"/>
          <w:numId w:val="2"/>
        </w:numPr>
        <w:spacing w:after="60"/>
        <w:jc w:val="both"/>
      </w:pPr>
      <w:r>
        <w:rPr>
          <w:b/>
          <w:bCs/>
        </w:rPr>
        <w:t xml:space="preserve">Sources and limits of verification:</w:t>
      </w:r>
      <w:r>
        <w:t xml:space="preserve"> publisher pages, proceedings, institutional repositories (ORA, CaltechAUTHORS, the Princeton research portal, eScholarship, DSpace@MIT), department pages and arXiv author blocks, seen through search-engine summaries by five search agents, one per institution. The shared budget of 200 web searches was exhausted before every reserve could be checked, so the further-reading list is short. No full text was read: every key equation is a </w:t>
      </w:r>
      <w:r>
        <w:rPr>
          <w:i/>
          <w:iCs/>
        </w:rPr>
        <w:t xml:space="preserve">representative formulation</w:t>
      </w:r>
      <w:r>
        <w:t xml:space="preserve">, and fields that could not be verified are marked "(not verified)" in the cards.</w:t>
      </w:r>
    </w:p>
    <w:p>
      <w:pPr>
        <w:pStyle w:val="ListParagraph"/>
        <w:numPr>
          <w:ilvl w:val="0"/>
          <w:numId w:val="2"/>
        </w:numPr>
        <w:spacing w:after="60"/>
        <w:jc w:val="both"/>
      </w:pPr>
      <w:r>
        <w:rPr>
          <w:b/>
          <w:bCs/>
        </w:rPr>
        <w:t xml:space="preserve">Inclusion criteria:</w:t>
      </w:r>
      <w:r>
        <w:t xml:space="preserve"> (i) a peer-reviewed journal article or a main-track paper of an established conference (NeurIPS, ICML, ICLR), 2020–2026, with two cases published online in late 2019 in a 2020 volume (O3, O6); (ii) at least one author at the institution at the time (GFDL counted only with a Princeton University author, JPL and LBNL only with the campus); (iii) a boundary or initial condition at the centre of the contribution; (iv) six papers per institution, ranked by depth and by how much they say about boundary or initial data.</w:t>
      </w:r>
    </w:p>
    <w:p>
      <w:pPr>
        <w:pStyle w:val="ListParagraph"/>
        <w:numPr>
          <w:ilvl w:val="0"/>
          <w:numId w:val="2"/>
        </w:numPr>
        <w:spacing w:after="60"/>
        <w:jc w:val="both"/>
      </w:pPr>
      <w:r>
        <w:rPr>
          <w:b/>
          <w:bCs/>
        </w:rPr>
        <w:t xml:space="preserve">Rating ★:</w:t>
      </w:r>
      <w:r>
        <w:t xml:space="preserve"> </w:t>
      </w:r>
      <w:r>
        <w:rPr>
          <w:b/>
          <w:bCs/>
        </w:rPr>
        <w:t xml:space="preserve">relevance to the review</w:t>
      </w:r>
      <w:r>
        <w:t xml:space="preserve">, given by the search agents and checked when the cards were assembled (★★★★★ = central to a theme of Part I with theorem-level or field-defining results; ★★★★ = a strong contribution to a theme; ★★★ = useful for a theme or an analogue from a neighbouring field; ★★ = background).</w:t>
      </w:r>
    </w:p>
    <w:p>
      <w:pPr>
        <w:pStyle w:val="Heading1"/>
        <w:pageBreakBefore/>
      </w:pPr>
      <w:r>
        <w:rPr>
          <w:color w:val="1F3864"/>
        </w:rPr>
        <w:t xml:space="preserve">3. Summary table of the 30 articles</w:t>
      </w:r>
    </w:p>
    <w:p>
      <w:pPr>
        <w:spacing w:after="120"/>
        <w:jc w:val="both"/>
      </w:pPr>
      <w:r>
        <w:t xml:space="preserve">The table is ordered by institution, in the order of the request (O = Oxford, C = Caltech, P = Princeton, BK = Berkeley, M = MIT) and, within each institution, by the order of the cards.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Chen, Feldman &amp; Xiang (2020)</w:t>
            </w:r>
          </w:p>
        </w:tc>
        <w:tc>
          <w:tcPr>
            <w:tcW w:type="dxa" w:w="3830"/>
            <w:tcMar>
              <w:top w:type="dxa" w:w="30"/>
              <w:left w:type="dxa" w:w="90"/>
              <w:bottom w:type="dxa" w:w="30"/>
              <w:right w:type="dxa" w:w="90"/>
            </w:tcMar>
            <w:vAlign w:val="top"/>
          </w:tcPr>
          <w:p>
            <w:r>
              <w:rPr>
                <w:sz w:val="16"/>
                <w:szCs w:val="16"/>
              </w:rPr>
              <w:t xml:space="preserve">Convexity of Self-Similar Transonic Shocks and Free Boundaries for the Euler Equations for Potential Flow</w:t>
            </w:r>
          </w:p>
        </w:tc>
        <w:tc>
          <w:tcPr>
            <w:tcW w:type="dxa" w:w="2030"/>
            <w:tcMar>
              <w:top w:type="dxa" w:w="30"/>
              <w:left w:type="dxa" w:w="90"/>
              <w:bottom w:type="dxa" w:w="30"/>
              <w:right w:type="dxa" w:w="90"/>
            </w:tcMar>
            <w:vAlign w:val="top"/>
          </w:tcPr>
          <w:p>
            <w:r>
              <w:rPr>
                <w:sz w:val="16"/>
                <w:szCs w:val="16"/>
              </w:rPr>
              <w:t xml:space="preserve">Arch. Ration. Mech. Anal.</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Trefethen, Nakatsukasa &amp; Weideman (2021)</w:t>
            </w:r>
          </w:p>
        </w:tc>
        <w:tc>
          <w:tcPr>
            <w:tcW w:type="dxa" w:w="3830"/>
            <w:shd w:fill="F7F9FC" w:color="auto" w:val="clear"/>
            <w:tcMar>
              <w:top w:type="dxa" w:w="30"/>
              <w:left w:type="dxa" w:w="90"/>
              <w:bottom w:type="dxa" w:w="30"/>
              <w:right w:type="dxa" w:w="90"/>
            </w:tcMar>
            <w:vAlign w:val="top"/>
          </w:tcPr>
          <w:p>
            <w:r>
              <w:rPr>
                <w:sz w:val="16"/>
                <w:szCs w:val="16"/>
              </w:rPr>
              <w:t xml:space="preserve">Exponential node clustering at singularities for rational approximation, quadrature, and PDEs</w:t>
            </w:r>
          </w:p>
        </w:tc>
        <w:tc>
          <w:tcPr>
            <w:tcW w:type="dxa" w:w="2030"/>
            <w:shd w:fill="F7F9FC" w:color="auto" w:val="clear"/>
            <w:tcMar>
              <w:top w:type="dxa" w:w="30"/>
              <w:left w:type="dxa" w:w="90"/>
              <w:bottom w:type="dxa" w:w="30"/>
              <w:right w:type="dxa" w:w="90"/>
            </w:tcMar>
            <w:vAlign w:val="top"/>
          </w:tcPr>
          <w:p>
            <w:r>
              <w:rPr>
                <w:sz w:val="16"/>
                <w:szCs w:val="16"/>
              </w:rPr>
              <w:t xml:space="preserve">Numer. Math.</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Hambly &amp; Kalsi (2020)</w:t>
            </w:r>
          </w:p>
        </w:tc>
        <w:tc>
          <w:tcPr>
            <w:tcW w:type="dxa" w:w="3830"/>
            <w:tcMar>
              <w:top w:type="dxa" w:w="30"/>
              <w:left w:type="dxa" w:w="90"/>
              <w:bottom w:type="dxa" w:w="30"/>
              <w:right w:type="dxa" w:w="90"/>
            </w:tcMar>
            <w:vAlign w:val="top"/>
          </w:tcPr>
          <w:p>
            <w:r>
              <w:rPr>
                <w:sz w:val="16"/>
                <w:szCs w:val="16"/>
              </w:rPr>
              <w:t xml:space="preserve">Stefan problems for reflected SPDEs driven by space–time white noise</w:t>
            </w:r>
          </w:p>
        </w:tc>
        <w:tc>
          <w:tcPr>
            <w:tcW w:type="dxa" w:w="2030"/>
            <w:tcMar>
              <w:top w:type="dxa" w:w="30"/>
              <w:left w:type="dxa" w:w="90"/>
              <w:bottom w:type="dxa" w:w="30"/>
              <w:right w:type="dxa" w:w="90"/>
            </w:tcMar>
            <w:vAlign w:val="top"/>
          </w:tcPr>
          <w:p>
            <w:r>
              <w:rPr>
                <w:sz w:val="16"/>
                <w:szCs w:val="16"/>
              </w:rPr>
              <w:t xml:space="preserve">Stoch. Process. Appl.</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Moseley, Markham &amp; Nissen-Meyer (2023)</w:t>
            </w:r>
          </w:p>
        </w:tc>
        <w:tc>
          <w:tcPr>
            <w:tcW w:type="dxa" w:w="3830"/>
            <w:shd w:fill="F7F9FC" w:color="auto" w:val="clear"/>
            <w:tcMar>
              <w:top w:type="dxa" w:w="30"/>
              <w:left w:type="dxa" w:w="90"/>
              <w:bottom w:type="dxa" w:w="30"/>
              <w:right w:type="dxa" w:w="90"/>
            </w:tcMar>
            <w:vAlign w:val="top"/>
          </w:tcPr>
          <w:p>
            <w:r>
              <w:rPr>
                <w:sz w:val="16"/>
                <w:szCs w:val="16"/>
              </w:rPr>
              <w:t xml:space="preserve">Finite basis physics-informed neural networks (FBPINNs): a scalable domain decomposition approach for solving differential equations</w:t>
            </w:r>
          </w:p>
        </w:tc>
        <w:tc>
          <w:tcPr>
            <w:tcW w:type="dxa" w:w="2030"/>
            <w:shd w:fill="F7F9FC" w:color="auto" w:val="clear"/>
            <w:tcMar>
              <w:top w:type="dxa" w:w="30"/>
              <w:left w:type="dxa" w:w="90"/>
              <w:bottom w:type="dxa" w:w="30"/>
              <w:right w:type="dxa" w:w="90"/>
            </w:tcMar>
            <w:vAlign w:val="top"/>
          </w:tcPr>
          <w:p>
            <w:r>
              <w:rPr>
                <w:sz w:val="16"/>
                <w:szCs w:val="16"/>
              </w:rPr>
              <w:t xml:space="preserve">Adv. Comput. Math.</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O5</w:t>
            </w:r>
          </w:p>
        </w:tc>
        <w:tc>
          <w:tcPr>
            <w:tcW w:type="dxa" w:w="2150"/>
            <w:tcMar>
              <w:top w:type="dxa" w:w="30"/>
              <w:left w:type="dxa" w:w="90"/>
              <w:bottom w:type="dxa" w:w="30"/>
              <w:right w:type="dxa" w:w="90"/>
            </w:tcMar>
            <w:vAlign w:val="top"/>
          </w:tcPr>
          <w:p>
            <w:r>
              <w:rPr>
                <w:sz w:val="16"/>
                <w:szCs w:val="16"/>
              </w:rPr>
              <w:t xml:space="preserve">Khatiwala (2024)</w:t>
            </w:r>
          </w:p>
        </w:tc>
        <w:tc>
          <w:tcPr>
            <w:tcW w:type="dxa" w:w="3830"/>
            <w:tcMar>
              <w:top w:type="dxa" w:w="30"/>
              <w:left w:type="dxa" w:w="90"/>
              <w:bottom w:type="dxa" w:w="30"/>
              <w:right w:type="dxa" w:w="90"/>
            </w:tcMar>
            <w:vAlign w:val="top"/>
          </w:tcPr>
          <w:p>
            <w:r>
              <w:rPr>
                <w:sz w:val="16"/>
                <w:szCs w:val="16"/>
              </w:rPr>
              <w:t xml:space="preserve">Efficient spin-up of Earth System Models using sequence acceleration</w:t>
            </w:r>
          </w:p>
        </w:tc>
        <w:tc>
          <w:tcPr>
            <w:tcW w:type="dxa" w:w="2030"/>
            <w:tcMar>
              <w:top w:type="dxa" w:w="30"/>
              <w:left w:type="dxa" w:w="90"/>
              <w:bottom w:type="dxa" w:w="30"/>
              <w:right w:type="dxa" w:w="90"/>
            </w:tcMar>
            <w:vAlign w:val="top"/>
          </w:tcPr>
          <w:p>
            <w:r>
              <w:rPr>
                <w:sz w:val="16"/>
                <w:szCs w:val="16"/>
              </w:rPr>
              <w:t xml:space="preserve">Sci. Adv.</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O6</w:t>
            </w:r>
          </w:p>
        </w:tc>
        <w:tc>
          <w:tcPr>
            <w:tcW w:type="dxa" w:w="2150"/>
            <w:shd w:fill="F7F9FC" w:color="auto" w:val="clear"/>
            <w:tcMar>
              <w:top w:type="dxa" w:w="30"/>
              <w:left w:type="dxa" w:w="90"/>
              <w:bottom w:type="dxa" w:w="30"/>
              <w:right w:type="dxa" w:w="90"/>
            </w:tcMar>
            <w:vAlign w:val="top"/>
          </w:tcPr>
          <w:p>
            <w:r>
              <w:rPr>
                <w:sz w:val="16"/>
                <w:szCs w:val="16"/>
              </w:rPr>
              <w:t xml:space="preserve">Hewitt (2020)</w:t>
            </w:r>
          </w:p>
        </w:tc>
        <w:tc>
          <w:tcPr>
            <w:tcW w:type="dxa" w:w="3830"/>
            <w:shd w:fill="F7F9FC" w:color="auto" w:val="clear"/>
            <w:tcMar>
              <w:top w:type="dxa" w:w="30"/>
              <w:left w:type="dxa" w:w="90"/>
              <w:bottom w:type="dxa" w:w="30"/>
              <w:right w:type="dxa" w:w="90"/>
            </w:tcMar>
            <w:vAlign w:val="top"/>
          </w:tcPr>
          <w:p>
            <w:r>
              <w:rPr>
                <w:sz w:val="16"/>
                <w:szCs w:val="16"/>
              </w:rPr>
              <w:t xml:space="preserve">Subglacial plumes</w:t>
            </w:r>
          </w:p>
        </w:tc>
        <w:tc>
          <w:tcPr>
            <w:tcW w:type="dxa" w:w="2030"/>
            <w:shd w:fill="F7F9FC" w:color="auto" w:val="clear"/>
            <w:tcMar>
              <w:top w:type="dxa" w:w="30"/>
              <w:left w:type="dxa" w:w="90"/>
              <w:bottom w:type="dxa" w:w="30"/>
              <w:right w:type="dxa" w:w="90"/>
            </w:tcMar>
            <w:vAlign w:val="top"/>
          </w:tcPr>
          <w:p>
            <w:r>
              <w:rPr>
                <w:sz w:val="16"/>
                <w:szCs w:val="16"/>
              </w:rPr>
              <w:t xml:space="preserve">Annu. Rev. Fluid Mech.</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B4410C"/>
                <w:sz w:val="16"/>
                <w:szCs w:val="16"/>
              </w:rPr>
              <w:t xml:space="preserve">C1</w:t>
            </w:r>
          </w:p>
        </w:tc>
        <w:tc>
          <w:tcPr>
            <w:tcW w:type="dxa" w:w="2150"/>
            <w:tcMar>
              <w:top w:type="dxa" w:w="30"/>
              <w:left w:type="dxa" w:w="90"/>
              <w:bottom w:type="dxa" w:w="30"/>
              <w:right w:type="dxa" w:w="90"/>
            </w:tcMar>
            <w:vAlign w:val="top"/>
          </w:tcPr>
          <w:p>
            <w:r>
              <w:rPr>
                <w:sz w:val="16"/>
                <w:szCs w:val="16"/>
              </w:rPr>
              <w:t xml:space="preserve">Chen &amp; Hou (2021)</w:t>
            </w:r>
          </w:p>
        </w:tc>
        <w:tc>
          <w:tcPr>
            <w:tcW w:type="dxa" w:w="3830"/>
            <w:tcMar>
              <w:top w:type="dxa" w:w="30"/>
              <w:left w:type="dxa" w:w="90"/>
              <w:bottom w:type="dxa" w:w="30"/>
              <w:right w:type="dxa" w:w="90"/>
            </w:tcMar>
            <w:vAlign w:val="top"/>
          </w:tcPr>
          <w:p>
            <w:r>
              <w:rPr>
                <w:sz w:val="16"/>
                <w:szCs w:val="16"/>
              </w:rPr>
              <w:t xml:space="preserve">Finite Time Blowup of 2D Boussinesq and 3D Euler Equations with C^{1,α} Velocity and Boundary</w:t>
            </w:r>
          </w:p>
        </w:tc>
        <w:tc>
          <w:tcPr>
            <w:tcW w:type="dxa" w:w="2030"/>
            <w:tcMar>
              <w:top w:type="dxa" w:w="30"/>
              <w:left w:type="dxa" w:w="90"/>
              <w:bottom w:type="dxa" w:w="30"/>
              <w:right w:type="dxa" w:w="90"/>
            </w:tcMar>
            <w:vAlign w:val="top"/>
          </w:tcPr>
          <w:p>
            <w:r>
              <w:rPr>
                <w:sz w:val="16"/>
                <w:szCs w:val="16"/>
              </w:rPr>
              <w:t xml:space="preserve">Commun. Math. Phys.</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C2</w:t>
            </w:r>
          </w:p>
        </w:tc>
        <w:tc>
          <w:tcPr>
            <w:tcW w:type="dxa" w:w="2150"/>
            <w:shd w:fill="F7F9FC" w:color="auto" w:val="clear"/>
            <w:tcMar>
              <w:top w:type="dxa" w:w="30"/>
              <w:left w:type="dxa" w:w="90"/>
              <w:bottom w:type="dxa" w:w="30"/>
              <w:right w:type="dxa" w:w="90"/>
            </w:tcMar>
            <w:vAlign w:val="top"/>
          </w:tcPr>
          <w:p>
            <w:r>
              <w:rPr>
                <w:sz w:val="16"/>
                <w:szCs w:val="16"/>
              </w:rPr>
              <w:t xml:space="preserve">Batlle, Chen, Hosseini, Owhadi &amp; Stuart (2025)</w:t>
            </w:r>
          </w:p>
        </w:tc>
        <w:tc>
          <w:tcPr>
            <w:tcW w:type="dxa" w:w="3830"/>
            <w:shd w:fill="F7F9FC" w:color="auto" w:val="clear"/>
            <w:tcMar>
              <w:top w:type="dxa" w:w="30"/>
              <w:left w:type="dxa" w:w="90"/>
              <w:bottom w:type="dxa" w:w="30"/>
              <w:right w:type="dxa" w:w="90"/>
            </w:tcMar>
            <w:vAlign w:val="top"/>
          </w:tcPr>
          <w:p>
            <w:r>
              <w:rPr>
                <w:sz w:val="16"/>
                <w:szCs w:val="16"/>
              </w:rPr>
              <w:t xml:space="preserve">Error Analysis of Kernel/GP Methods for Nonlinear and Parametric PDEs</w:t>
            </w:r>
          </w:p>
        </w:tc>
        <w:tc>
          <w:tcPr>
            <w:tcW w:type="dxa" w:w="2030"/>
            <w:shd w:fill="F7F9FC" w:color="auto" w:val="clear"/>
            <w:tcMar>
              <w:top w:type="dxa" w:w="30"/>
              <w:left w:type="dxa" w:w="90"/>
              <w:bottom w:type="dxa" w:w="30"/>
              <w:right w:type="dxa" w:w="90"/>
            </w:tcMar>
            <w:vAlign w:val="top"/>
          </w:tcPr>
          <w:p>
            <w:r>
              <w:rPr>
                <w:sz w:val="16"/>
                <w:szCs w:val="16"/>
              </w:rPr>
              <w:t xml:space="preserve">J. Comput. Phys.</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C3</w:t>
            </w:r>
          </w:p>
        </w:tc>
        <w:tc>
          <w:tcPr>
            <w:tcW w:type="dxa" w:w="2150"/>
            <w:tcMar>
              <w:top w:type="dxa" w:w="30"/>
              <w:left w:type="dxa" w:w="90"/>
              <w:bottom w:type="dxa" w:w="30"/>
              <w:right w:type="dxa" w:w="90"/>
            </w:tcMar>
            <w:vAlign w:val="top"/>
          </w:tcPr>
          <w:p>
            <w:r>
              <w:rPr>
                <w:sz w:val="16"/>
                <w:szCs w:val="16"/>
              </w:rPr>
              <w:t xml:space="preserve">Lozano-Durán &amp; Bae (2023)</w:t>
            </w:r>
          </w:p>
        </w:tc>
        <w:tc>
          <w:tcPr>
            <w:tcW w:type="dxa" w:w="3830"/>
            <w:tcMar>
              <w:top w:type="dxa" w:w="30"/>
              <w:left w:type="dxa" w:w="90"/>
              <w:bottom w:type="dxa" w:w="30"/>
              <w:right w:type="dxa" w:w="90"/>
            </w:tcMar>
            <w:vAlign w:val="top"/>
          </w:tcPr>
          <w:p>
            <w:r>
              <w:rPr>
                <w:sz w:val="16"/>
                <w:szCs w:val="16"/>
              </w:rPr>
              <w:t xml:space="preserve">Machine learning building-block-flow wall model for large-eddy simulation</w:t>
            </w:r>
          </w:p>
        </w:tc>
        <w:tc>
          <w:tcPr>
            <w:tcW w:type="dxa" w:w="2030"/>
            <w:tcMar>
              <w:top w:type="dxa" w:w="30"/>
              <w:left w:type="dxa" w:w="90"/>
              <w:bottom w:type="dxa" w:w="30"/>
              <w:right w:type="dxa" w:w="90"/>
            </w:tcMar>
            <w:vAlign w:val="top"/>
          </w:tcPr>
          <w:p>
            <w:r>
              <w:rPr>
                <w:sz w:val="16"/>
                <w:szCs w:val="16"/>
              </w:rPr>
              <w:t xml:space="preserve">J. Fluid Mech.</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C4</w:t>
            </w:r>
          </w:p>
        </w:tc>
        <w:tc>
          <w:tcPr>
            <w:tcW w:type="dxa" w:w="2150"/>
            <w:shd w:fill="F7F9FC" w:color="auto" w:val="clear"/>
            <w:tcMar>
              <w:top w:type="dxa" w:w="30"/>
              <w:left w:type="dxa" w:w="90"/>
              <w:bottom w:type="dxa" w:w="30"/>
              <w:right w:type="dxa" w:w="90"/>
            </w:tcMar>
            <w:vAlign w:val="top"/>
          </w:tcPr>
          <w:p>
            <w:r>
              <w:rPr>
                <w:sz w:val="16"/>
                <w:szCs w:val="16"/>
              </w:rPr>
              <w:t xml:space="preserve">Zheng, Chu, Zhang, Wu, …, Bouman &amp; Yue (2025)</w:t>
            </w:r>
          </w:p>
        </w:tc>
        <w:tc>
          <w:tcPr>
            <w:tcW w:type="dxa" w:w="3830"/>
            <w:shd w:fill="F7F9FC" w:color="auto" w:val="clear"/>
            <w:tcMar>
              <w:top w:type="dxa" w:w="30"/>
              <w:left w:type="dxa" w:w="90"/>
              <w:bottom w:type="dxa" w:w="30"/>
              <w:right w:type="dxa" w:w="90"/>
            </w:tcMar>
            <w:vAlign w:val="top"/>
          </w:tcPr>
          <w:p>
            <w:r>
              <w:rPr>
                <w:sz w:val="16"/>
                <w:szCs w:val="16"/>
              </w:rPr>
              <w:t xml:space="preserve">InverseBench: Benchmarking Plug-and-Play Diffusion Priors for Inverse Problems in Physical Sciences</w:t>
            </w:r>
          </w:p>
        </w:tc>
        <w:tc>
          <w:tcPr>
            <w:tcW w:type="dxa" w:w="2030"/>
            <w:shd w:fill="F7F9FC" w:color="auto" w:val="clear"/>
            <w:tcMar>
              <w:top w:type="dxa" w:w="30"/>
              <w:left w:type="dxa" w:w="90"/>
              <w:bottom w:type="dxa" w:w="30"/>
              <w:right w:type="dxa" w:w="90"/>
            </w:tcMar>
            <w:vAlign w:val="top"/>
          </w:tcPr>
          <w:p>
            <w:r>
              <w:rPr>
                <w:sz w:val="16"/>
                <w:szCs w:val="16"/>
              </w:rPr>
              <w:t xml:space="preserve">ICLR 2025</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C5</w:t>
            </w:r>
          </w:p>
        </w:tc>
        <w:tc>
          <w:tcPr>
            <w:tcW w:type="dxa" w:w="2150"/>
            <w:tcMar>
              <w:top w:type="dxa" w:w="30"/>
              <w:left w:type="dxa" w:w="90"/>
              <w:bottom w:type="dxa" w:w="30"/>
              <w:right w:type="dxa" w:w="90"/>
            </w:tcMar>
            <w:vAlign w:val="top"/>
          </w:tcPr>
          <w:p>
            <w:r>
              <w:rPr>
                <w:sz w:val="16"/>
                <w:szCs w:val="16"/>
              </w:rPr>
              <w:t xml:space="preserve">Peterson &amp; Callies (2022)</w:t>
            </w:r>
          </w:p>
        </w:tc>
        <w:tc>
          <w:tcPr>
            <w:tcW w:type="dxa" w:w="3830"/>
            <w:tcMar>
              <w:top w:type="dxa" w:w="30"/>
              <w:left w:type="dxa" w:w="90"/>
              <w:bottom w:type="dxa" w:w="30"/>
              <w:right w:type="dxa" w:w="90"/>
            </w:tcMar>
            <w:vAlign w:val="top"/>
          </w:tcPr>
          <w:p>
            <w:r>
              <w:rPr>
                <w:sz w:val="16"/>
                <w:szCs w:val="16"/>
              </w:rPr>
              <w:t xml:space="preserve">Rapid Spinup and Spindown of Flow along Slopes</w:t>
            </w:r>
          </w:p>
        </w:tc>
        <w:tc>
          <w:tcPr>
            <w:tcW w:type="dxa" w:w="2030"/>
            <w:tcMar>
              <w:top w:type="dxa" w:w="30"/>
              <w:left w:type="dxa" w:w="90"/>
              <w:bottom w:type="dxa" w:w="30"/>
              <w:right w:type="dxa" w:w="90"/>
            </w:tcMar>
            <w:vAlign w:val="top"/>
          </w:tcPr>
          <w:p>
            <w:r>
              <w:rPr>
                <w:sz w:val="16"/>
                <w:szCs w:val="16"/>
              </w:rPr>
              <w:t xml:space="preserve">J. Phys. Oceanogr.</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C6</w:t>
            </w:r>
          </w:p>
        </w:tc>
        <w:tc>
          <w:tcPr>
            <w:tcW w:type="dxa" w:w="2150"/>
            <w:shd w:fill="F7F9FC" w:color="auto" w:val="clear"/>
            <w:tcMar>
              <w:top w:type="dxa" w:w="30"/>
              <w:left w:type="dxa" w:w="90"/>
              <w:bottom w:type="dxa" w:w="30"/>
              <w:right w:type="dxa" w:w="90"/>
            </w:tcMar>
            <w:vAlign w:val="top"/>
          </w:tcPr>
          <w:p>
            <w:r>
              <w:rPr>
                <w:sz w:val="16"/>
                <w:szCs w:val="16"/>
              </w:rPr>
              <w:t xml:space="preserve">Chen, Hou &amp; Wang (2021)</w:t>
            </w:r>
          </w:p>
        </w:tc>
        <w:tc>
          <w:tcPr>
            <w:tcW w:type="dxa" w:w="3830"/>
            <w:shd w:fill="F7F9FC" w:color="auto" w:val="clear"/>
            <w:tcMar>
              <w:top w:type="dxa" w:w="30"/>
              <w:left w:type="dxa" w:w="90"/>
              <w:bottom w:type="dxa" w:w="30"/>
              <w:right w:type="dxa" w:w="90"/>
            </w:tcMar>
            <w:vAlign w:val="top"/>
          </w:tcPr>
          <w:p>
            <w:r>
              <w:rPr>
                <w:sz w:val="16"/>
                <w:szCs w:val="16"/>
              </w:rPr>
              <w:t xml:space="preserve">Exponential Convergence for Multiscale Linear Elliptic PDEs via Adaptive Edge Basis Functions</w:t>
            </w:r>
          </w:p>
        </w:tc>
        <w:tc>
          <w:tcPr>
            <w:tcW w:type="dxa" w:w="2030"/>
            <w:shd w:fill="F7F9FC" w:color="auto" w:val="clear"/>
            <w:tcMar>
              <w:top w:type="dxa" w:w="30"/>
              <w:left w:type="dxa" w:w="90"/>
              <w:bottom w:type="dxa" w:w="30"/>
              <w:right w:type="dxa" w:w="90"/>
            </w:tcMar>
            <w:vAlign w:val="top"/>
          </w:tcPr>
          <w:p>
            <w:r>
              <w:rPr>
                <w:sz w:val="16"/>
                <w:szCs w:val="16"/>
              </w:rPr>
              <w:t xml:space="preserve">Multiscale Model. Simul.</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C25E00"/>
                <w:sz w:val="16"/>
                <w:szCs w:val="16"/>
              </w:rPr>
              <w:t xml:space="preserve">P1</w:t>
            </w:r>
          </w:p>
        </w:tc>
        <w:tc>
          <w:tcPr>
            <w:tcW w:type="dxa" w:w="2150"/>
            <w:tcMar>
              <w:top w:type="dxa" w:w="30"/>
              <w:left w:type="dxa" w:w="90"/>
              <w:bottom w:type="dxa" w:w="30"/>
              <w:right w:type="dxa" w:w="90"/>
            </w:tcMar>
            <w:vAlign w:val="top"/>
          </w:tcPr>
          <w:p>
            <w:r>
              <w:rPr>
                <w:sz w:val="16"/>
                <w:szCs w:val="16"/>
              </w:rPr>
              <w:t xml:space="preserve">Constantin, Ignatova &amp; Nguyen (2025)</w:t>
            </w:r>
          </w:p>
        </w:tc>
        <w:tc>
          <w:tcPr>
            <w:tcW w:type="dxa" w:w="3830"/>
            <w:tcMar>
              <w:top w:type="dxa" w:w="30"/>
              <w:left w:type="dxa" w:w="90"/>
              <w:bottom w:type="dxa" w:w="30"/>
              <w:right w:type="dxa" w:w="90"/>
            </w:tcMar>
            <w:vAlign w:val="top"/>
          </w:tcPr>
          <w:p>
            <w:r>
              <w:rPr>
                <w:sz w:val="16"/>
                <w:szCs w:val="16"/>
              </w:rPr>
              <w:t xml:space="preserve">Global regularity for critical SQG in bounded domains</w:t>
            </w:r>
          </w:p>
        </w:tc>
        <w:tc>
          <w:tcPr>
            <w:tcW w:type="dxa" w:w="2030"/>
            <w:tcMar>
              <w:top w:type="dxa" w:w="30"/>
              <w:left w:type="dxa" w:w="90"/>
              <w:bottom w:type="dxa" w:w="30"/>
              <w:right w:type="dxa" w:w="90"/>
            </w:tcMar>
            <w:vAlign w:val="top"/>
          </w:tcPr>
          <w:p>
            <w:r>
              <w:rPr>
                <w:sz w:val="16"/>
                <w:szCs w:val="16"/>
              </w:rPr>
              <w:t xml:space="preserve">Commun. Pure Appl. Math.</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P2</w:t>
            </w:r>
          </w:p>
        </w:tc>
        <w:tc>
          <w:tcPr>
            <w:tcW w:type="dxa" w:w="2150"/>
            <w:shd w:fill="F7F9FC" w:color="auto" w:val="clear"/>
            <w:tcMar>
              <w:top w:type="dxa" w:w="30"/>
              <w:left w:type="dxa" w:w="90"/>
              <w:bottom w:type="dxa" w:w="30"/>
              <w:right w:type="dxa" w:w="90"/>
            </w:tcMar>
            <w:vAlign w:val="top"/>
          </w:tcPr>
          <w:p>
            <w:r>
              <w:rPr>
                <w:sz w:val="16"/>
                <w:szCs w:val="16"/>
              </w:rPr>
              <w:t xml:space="preserve">Delarue, Nadtochiy &amp; Shkolnikov (2022)</w:t>
            </w:r>
          </w:p>
        </w:tc>
        <w:tc>
          <w:tcPr>
            <w:tcW w:type="dxa" w:w="3830"/>
            <w:shd w:fill="F7F9FC" w:color="auto" w:val="clear"/>
            <w:tcMar>
              <w:top w:type="dxa" w:w="30"/>
              <w:left w:type="dxa" w:w="90"/>
              <w:bottom w:type="dxa" w:w="30"/>
              <w:right w:type="dxa" w:w="90"/>
            </w:tcMar>
            <w:vAlign w:val="top"/>
          </w:tcPr>
          <w:p>
            <w:r>
              <w:rPr>
                <w:sz w:val="16"/>
                <w:szCs w:val="16"/>
              </w:rPr>
              <w:t xml:space="preserve">Global solutions to the supercooled Stefan problem with blow-ups: regularity and uniqueness</w:t>
            </w:r>
          </w:p>
        </w:tc>
        <w:tc>
          <w:tcPr>
            <w:tcW w:type="dxa" w:w="2030"/>
            <w:shd w:fill="F7F9FC" w:color="auto" w:val="clear"/>
            <w:tcMar>
              <w:top w:type="dxa" w:w="30"/>
              <w:left w:type="dxa" w:w="90"/>
              <w:bottom w:type="dxa" w:w="30"/>
              <w:right w:type="dxa" w:w="90"/>
            </w:tcMar>
            <w:vAlign w:val="top"/>
          </w:tcPr>
          <w:p>
            <w:r>
              <w:rPr>
                <w:sz w:val="16"/>
                <w:szCs w:val="16"/>
              </w:rPr>
              <w:t xml:space="preserve">Probab. Math. Phys.</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P3</w:t>
            </w:r>
          </w:p>
        </w:tc>
        <w:tc>
          <w:tcPr>
            <w:tcW w:type="dxa" w:w="2150"/>
            <w:tcMar>
              <w:top w:type="dxa" w:w="30"/>
              <w:left w:type="dxa" w:w="90"/>
              <w:bottom w:type="dxa" w:w="30"/>
              <w:right w:type="dxa" w:w="90"/>
            </w:tcMar>
            <w:vAlign w:val="top"/>
          </w:tcPr>
          <w:p>
            <w:r>
              <w:rPr>
                <w:sz w:val="16"/>
                <w:szCs w:val="16"/>
              </w:rPr>
              <w:t xml:space="preserve">Beatson, Ash, Roeder, Xue &amp; Adams (2020)</w:t>
            </w:r>
          </w:p>
        </w:tc>
        <w:tc>
          <w:tcPr>
            <w:tcW w:type="dxa" w:w="3830"/>
            <w:tcMar>
              <w:top w:type="dxa" w:w="30"/>
              <w:left w:type="dxa" w:w="90"/>
              <w:bottom w:type="dxa" w:w="30"/>
              <w:right w:type="dxa" w:w="90"/>
            </w:tcMar>
            <w:vAlign w:val="top"/>
          </w:tcPr>
          <w:p>
            <w:r>
              <w:rPr>
                <w:sz w:val="16"/>
                <w:szCs w:val="16"/>
              </w:rPr>
              <w:t xml:space="preserve">Learning Composable Energy Surrogates for PDE Order Reduction</w:t>
            </w:r>
          </w:p>
        </w:tc>
        <w:tc>
          <w:tcPr>
            <w:tcW w:type="dxa" w:w="2030"/>
            <w:tcMar>
              <w:top w:type="dxa" w:w="30"/>
              <w:left w:type="dxa" w:w="90"/>
              <w:bottom w:type="dxa" w:w="30"/>
              <w:right w:type="dxa" w:w="90"/>
            </w:tcMar>
            <w:vAlign w:val="top"/>
          </w:tcPr>
          <w:p>
            <w:r>
              <w:rPr>
                <w:sz w:val="16"/>
                <w:szCs w:val="16"/>
              </w:rPr>
              <w:t xml:space="preserve">NeurIPS</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P4</w:t>
            </w:r>
          </w:p>
        </w:tc>
        <w:tc>
          <w:tcPr>
            <w:tcW w:type="dxa" w:w="2150"/>
            <w:shd w:fill="F7F9FC" w:color="auto" w:val="clear"/>
            <w:tcMar>
              <w:top w:type="dxa" w:w="30"/>
              <w:left w:type="dxa" w:w="90"/>
              <w:bottom w:type="dxa" w:w="30"/>
              <w:right w:type="dxa" w:w="90"/>
            </w:tcMar>
            <w:vAlign w:val="top"/>
          </w:tcPr>
          <w:p>
            <w:r>
              <w:rPr>
                <w:sz w:val="16"/>
                <w:szCs w:val="16"/>
              </w:rPr>
              <w:t xml:space="preserve">Xue, Beatson, Adriaenssens &amp; Adams (2020)</w:t>
            </w:r>
          </w:p>
        </w:tc>
        <w:tc>
          <w:tcPr>
            <w:tcW w:type="dxa" w:w="3830"/>
            <w:shd w:fill="F7F9FC" w:color="auto" w:val="clear"/>
            <w:tcMar>
              <w:top w:type="dxa" w:w="30"/>
              <w:left w:type="dxa" w:w="90"/>
              <w:bottom w:type="dxa" w:w="30"/>
              <w:right w:type="dxa" w:w="90"/>
            </w:tcMar>
            <w:vAlign w:val="top"/>
          </w:tcPr>
          <w:p>
            <w:r>
              <w:rPr>
                <w:sz w:val="16"/>
                <w:szCs w:val="16"/>
              </w:rPr>
              <w:t xml:space="preserve">Amortized Finite Element Analysis for Fast PDE-Constrained Optimization</w:t>
            </w:r>
          </w:p>
        </w:tc>
        <w:tc>
          <w:tcPr>
            <w:tcW w:type="dxa" w:w="2030"/>
            <w:shd w:fill="F7F9FC" w:color="auto" w:val="clear"/>
            <w:tcMar>
              <w:top w:type="dxa" w:w="30"/>
              <w:left w:type="dxa" w:w="90"/>
              <w:bottom w:type="dxa" w:w="30"/>
              <w:right w:type="dxa" w:w="90"/>
            </w:tcMar>
            <w:vAlign w:val="top"/>
          </w:tcPr>
          <w:p>
            <w:r>
              <w:rPr>
                <w:sz w:val="16"/>
                <w:szCs w:val="16"/>
              </w:rPr>
              <w:t xml:space="preserve">ICML</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P5</w:t>
            </w:r>
          </w:p>
        </w:tc>
        <w:tc>
          <w:tcPr>
            <w:tcW w:type="dxa" w:w="2150"/>
            <w:tcMar>
              <w:top w:type="dxa" w:w="30"/>
              <w:left w:type="dxa" w:w="90"/>
              <w:bottom w:type="dxa" w:w="30"/>
              <w:right w:type="dxa" w:w="90"/>
            </w:tcMar>
            <w:vAlign w:val="top"/>
          </w:tcPr>
          <w:p>
            <w:r>
              <w:rPr>
                <w:sz w:val="16"/>
                <w:szCs w:val="16"/>
              </w:rPr>
              <w:t xml:space="preserve">Lu et al. (2020)</w:t>
            </w:r>
          </w:p>
        </w:tc>
        <w:tc>
          <w:tcPr>
            <w:tcW w:type="dxa" w:w="3830"/>
            <w:tcMar>
              <w:top w:type="dxa" w:w="30"/>
              <w:left w:type="dxa" w:w="90"/>
              <w:bottom w:type="dxa" w:w="30"/>
              <w:right w:type="dxa" w:w="90"/>
            </w:tcMar>
            <w:vAlign w:val="top"/>
          </w:tcPr>
          <w:p>
            <w:r>
              <w:rPr>
                <w:sz w:val="16"/>
                <w:szCs w:val="16"/>
              </w:rPr>
              <w:t xml:space="preserve">GFDL's SPEAR Seasonal Prediction System: Initialization and Ocean Tendency Adjustment (OTA) for Coupled Model Predictions</w:t>
            </w:r>
          </w:p>
        </w:tc>
        <w:tc>
          <w:tcPr>
            <w:tcW w:type="dxa" w:w="2030"/>
            <w:tcMar>
              <w:top w:type="dxa" w:w="30"/>
              <w:left w:type="dxa" w:w="90"/>
              <w:bottom w:type="dxa" w:w="30"/>
              <w:right w:type="dxa" w:w="90"/>
            </w:tcMar>
            <w:vAlign w:val="top"/>
          </w:tcPr>
          <w:p>
            <w:r>
              <w:rPr>
                <w:sz w:val="16"/>
                <w:szCs w:val="16"/>
              </w:rPr>
              <w:t xml:space="preserve">J. Adv. Model. Earth Syst.</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P6</w:t>
            </w:r>
          </w:p>
        </w:tc>
        <w:tc>
          <w:tcPr>
            <w:tcW w:type="dxa" w:w="2150"/>
            <w:shd w:fill="F7F9FC" w:color="auto" w:val="clear"/>
            <w:tcMar>
              <w:top w:type="dxa" w:w="30"/>
              <w:left w:type="dxa" w:w="90"/>
              <w:bottom w:type="dxa" w:w="30"/>
              <w:right w:type="dxa" w:w="90"/>
            </w:tcMar>
            <w:vAlign w:val="top"/>
          </w:tcPr>
          <w:p>
            <w:r>
              <w:rPr>
                <w:sz w:val="16"/>
                <w:szCs w:val="16"/>
              </w:rPr>
              <w:t xml:space="preserve">Bencomo, Snell &amp; Griffiths (2024)</w:t>
            </w:r>
          </w:p>
        </w:tc>
        <w:tc>
          <w:tcPr>
            <w:tcW w:type="dxa" w:w="3830"/>
            <w:shd w:fill="F7F9FC" w:color="auto" w:val="clear"/>
            <w:tcMar>
              <w:top w:type="dxa" w:w="30"/>
              <w:left w:type="dxa" w:w="90"/>
              <w:bottom w:type="dxa" w:w="30"/>
              <w:right w:type="dxa" w:w="90"/>
            </w:tcMar>
            <w:vAlign w:val="top"/>
          </w:tcPr>
          <w:p>
            <w:r>
              <w:rPr>
                <w:sz w:val="16"/>
                <w:szCs w:val="16"/>
              </w:rPr>
              <w:t xml:space="preserve">Implicit Maximum a Posteriori Filtering via Adaptive Optimization</w:t>
            </w:r>
          </w:p>
        </w:tc>
        <w:tc>
          <w:tcPr>
            <w:tcW w:type="dxa" w:w="2030"/>
            <w:shd w:fill="F7F9FC" w:color="auto" w:val="clear"/>
            <w:tcMar>
              <w:top w:type="dxa" w:w="30"/>
              <w:left w:type="dxa" w:w="90"/>
              <w:bottom w:type="dxa" w:w="30"/>
              <w:right w:type="dxa" w:w="90"/>
            </w:tcMar>
            <w:vAlign w:val="top"/>
          </w:tcPr>
          <w:p>
            <w:r>
              <w:rPr>
                <w:sz w:val="16"/>
                <w:szCs w:val="16"/>
              </w:rPr>
              <w:t xml:space="preserve">ICLR</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003262"/>
                <w:sz w:val="16"/>
                <w:szCs w:val="16"/>
              </w:rPr>
              <w:t xml:space="preserve">BK1</w:t>
            </w:r>
          </w:p>
        </w:tc>
        <w:tc>
          <w:tcPr>
            <w:tcW w:type="dxa" w:w="2150"/>
            <w:tcMar>
              <w:top w:type="dxa" w:w="30"/>
              <w:left w:type="dxa" w:w="90"/>
              <w:bottom w:type="dxa" w:w="30"/>
              <w:right w:type="dxa" w:w="90"/>
            </w:tcMar>
            <w:vAlign w:val="top"/>
          </w:tcPr>
          <w:p>
            <w:r>
              <w:rPr>
                <w:sz w:val="16"/>
                <w:szCs w:val="16"/>
              </w:rPr>
              <w:t xml:space="preserve">Ifrim &amp; Tataru (2024)</w:t>
            </w:r>
          </w:p>
        </w:tc>
        <w:tc>
          <w:tcPr>
            <w:tcW w:type="dxa" w:w="3830"/>
            <w:tcMar>
              <w:top w:type="dxa" w:w="30"/>
              <w:left w:type="dxa" w:w="90"/>
              <w:bottom w:type="dxa" w:w="30"/>
              <w:right w:type="dxa" w:w="90"/>
            </w:tcMar>
            <w:vAlign w:val="top"/>
          </w:tcPr>
          <w:p>
            <w:r>
              <w:rPr>
                <w:sz w:val="16"/>
                <w:szCs w:val="16"/>
              </w:rPr>
              <w:t xml:space="preserve">The compressible Euler equations in a physical vacuum: A comprehensive Eulerian approach</w:t>
            </w:r>
          </w:p>
        </w:tc>
        <w:tc>
          <w:tcPr>
            <w:tcW w:type="dxa" w:w="2030"/>
            <w:tcMar>
              <w:top w:type="dxa" w:w="30"/>
              <w:left w:type="dxa" w:w="90"/>
              <w:bottom w:type="dxa" w:w="30"/>
              <w:right w:type="dxa" w:w="90"/>
            </w:tcMar>
            <w:vAlign w:val="top"/>
          </w:tcPr>
          <w:p>
            <w:r>
              <w:rPr>
                <w:sz w:val="16"/>
                <w:szCs w:val="16"/>
              </w:rPr>
              <w:t xml:space="preserve">Ann. Inst. H. Poincaré C Anal. Non Linéaire</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BK2</w:t>
            </w:r>
          </w:p>
        </w:tc>
        <w:tc>
          <w:tcPr>
            <w:tcW w:type="dxa" w:w="2150"/>
            <w:shd w:fill="F7F9FC" w:color="auto" w:val="clear"/>
            <w:tcMar>
              <w:top w:type="dxa" w:w="30"/>
              <w:left w:type="dxa" w:w="90"/>
              <w:bottom w:type="dxa" w:w="30"/>
              <w:right w:type="dxa" w:w="90"/>
            </w:tcMar>
            <w:vAlign w:val="top"/>
          </w:tcPr>
          <w:p>
            <w:r>
              <w:rPr>
                <w:sz w:val="16"/>
                <w:szCs w:val="16"/>
              </w:rPr>
              <w:t xml:space="preserve">Galkowski &amp; Zworski (2021)</w:t>
            </w:r>
          </w:p>
        </w:tc>
        <w:tc>
          <w:tcPr>
            <w:tcW w:type="dxa" w:w="3830"/>
            <w:shd w:fill="F7F9FC" w:color="auto" w:val="clear"/>
            <w:tcMar>
              <w:top w:type="dxa" w:w="30"/>
              <w:left w:type="dxa" w:w="90"/>
              <w:bottom w:type="dxa" w:w="30"/>
              <w:right w:type="dxa" w:w="90"/>
            </w:tcMar>
            <w:vAlign w:val="top"/>
          </w:tcPr>
          <w:p>
            <w:r>
              <w:rPr>
                <w:sz w:val="16"/>
                <w:szCs w:val="16"/>
              </w:rPr>
              <w:t xml:space="preserve">Outgoing solutions via Gevrey-2 properties</w:t>
            </w:r>
          </w:p>
        </w:tc>
        <w:tc>
          <w:tcPr>
            <w:tcW w:type="dxa" w:w="2030"/>
            <w:shd w:fill="F7F9FC" w:color="auto" w:val="clear"/>
            <w:tcMar>
              <w:top w:type="dxa" w:w="30"/>
              <w:left w:type="dxa" w:w="90"/>
              <w:bottom w:type="dxa" w:w="30"/>
              <w:right w:type="dxa" w:w="90"/>
            </w:tcMar>
            <w:vAlign w:val="top"/>
          </w:tcPr>
          <w:p>
            <w:r>
              <w:rPr>
                <w:sz w:val="16"/>
                <w:szCs w:val="16"/>
              </w:rPr>
              <w:t xml:space="preserve">Ann. PDE</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BK3</w:t>
            </w:r>
          </w:p>
        </w:tc>
        <w:tc>
          <w:tcPr>
            <w:tcW w:type="dxa" w:w="2150"/>
            <w:tcMar>
              <w:top w:type="dxa" w:w="30"/>
              <w:left w:type="dxa" w:w="90"/>
              <w:bottom w:type="dxa" w:w="30"/>
              <w:right w:type="dxa" w:w="90"/>
            </w:tcMar>
            <w:vAlign w:val="top"/>
          </w:tcPr>
          <w:p>
            <w:r>
              <w:rPr>
                <w:sz w:val="16"/>
                <w:szCs w:val="16"/>
              </w:rPr>
              <w:t xml:space="preserve">Connolly et al. (incl. Chow) (2021)</w:t>
            </w:r>
          </w:p>
        </w:tc>
        <w:tc>
          <w:tcPr>
            <w:tcW w:type="dxa" w:w="3830"/>
            <w:tcMar>
              <w:top w:type="dxa" w:w="30"/>
              <w:left w:type="dxa" w:w="90"/>
              <w:bottom w:type="dxa" w:w="30"/>
              <w:right w:type="dxa" w:w="90"/>
            </w:tcMar>
            <w:vAlign w:val="top"/>
          </w:tcPr>
          <w:p>
            <w:r>
              <w:rPr>
                <w:sz w:val="16"/>
                <w:szCs w:val="16"/>
              </w:rPr>
              <w:t xml:space="preserve">Efficacy of the Cell Perturbation Method in Large-Eddy Simulations of Boundary Layer Flow over Complex Terrain</w:t>
            </w:r>
          </w:p>
        </w:tc>
        <w:tc>
          <w:tcPr>
            <w:tcW w:type="dxa" w:w="2030"/>
            <w:tcMar>
              <w:top w:type="dxa" w:w="30"/>
              <w:left w:type="dxa" w:w="90"/>
              <w:bottom w:type="dxa" w:w="30"/>
              <w:right w:type="dxa" w:w="90"/>
            </w:tcMar>
            <w:vAlign w:val="top"/>
          </w:tcPr>
          <w:p>
            <w:r>
              <w:rPr>
                <w:sz w:val="16"/>
                <w:szCs w:val="16"/>
              </w:rPr>
              <w:t xml:space="preserve">Atmosphere</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BK4</w:t>
            </w:r>
          </w:p>
        </w:tc>
        <w:tc>
          <w:tcPr>
            <w:tcW w:type="dxa" w:w="2150"/>
            <w:shd w:fill="F7F9FC" w:color="auto" w:val="clear"/>
            <w:tcMar>
              <w:top w:type="dxa" w:w="30"/>
              <w:left w:type="dxa" w:w="90"/>
              <w:bottom w:type="dxa" w:w="30"/>
              <w:right w:type="dxa" w:w="90"/>
            </w:tcMar>
            <w:vAlign w:val="top"/>
          </w:tcPr>
          <w:p>
            <w:r>
              <w:rPr>
                <w:sz w:val="16"/>
                <w:szCs w:val="16"/>
              </w:rPr>
              <w:t xml:space="preserve">Négiar, Mahoney &amp; Krishnapriyan (2023)</w:t>
            </w:r>
          </w:p>
        </w:tc>
        <w:tc>
          <w:tcPr>
            <w:tcW w:type="dxa" w:w="3830"/>
            <w:shd w:fill="F7F9FC" w:color="auto" w:val="clear"/>
            <w:tcMar>
              <w:top w:type="dxa" w:w="30"/>
              <w:left w:type="dxa" w:w="90"/>
              <w:bottom w:type="dxa" w:w="30"/>
              <w:right w:type="dxa" w:w="90"/>
            </w:tcMar>
            <w:vAlign w:val="top"/>
          </w:tcPr>
          <w:p>
            <w:r>
              <w:rPr>
                <w:sz w:val="16"/>
                <w:szCs w:val="16"/>
              </w:rPr>
              <w:t xml:space="preserve">Learning differentiable solvers for systems with hard constraints</w:t>
            </w:r>
          </w:p>
        </w:tc>
        <w:tc>
          <w:tcPr>
            <w:tcW w:type="dxa" w:w="2030"/>
            <w:shd w:fill="F7F9FC" w:color="auto" w:val="clear"/>
            <w:tcMar>
              <w:top w:type="dxa" w:w="30"/>
              <w:left w:type="dxa" w:w="90"/>
              <w:bottom w:type="dxa" w:w="30"/>
              <w:right w:type="dxa" w:w="90"/>
            </w:tcMar>
            <w:vAlign w:val="top"/>
          </w:tcPr>
          <w:p>
            <w:r>
              <w:rPr>
                <w:sz w:val="16"/>
                <w:szCs w:val="16"/>
              </w:rPr>
              <w:t xml:space="preserve">ICLR</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BK5</w:t>
            </w:r>
          </w:p>
        </w:tc>
        <w:tc>
          <w:tcPr>
            <w:tcW w:type="dxa" w:w="2150"/>
            <w:tcMar>
              <w:top w:type="dxa" w:w="30"/>
              <w:left w:type="dxa" w:w="90"/>
              <w:bottom w:type="dxa" w:w="30"/>
              <w:right w:type="dxa" w:w="90"/>
            </w:tcMar>
            <w:vAlign w:val="top"/>
          </w:tcPr>
          <w:p>
            <w:r>
              <w:rPr>
                <w:sz w:val="16"/>
                <w:szCs w:val="16"/>
              </w:rPr>
              <w:t xml:space="preserve">Zhang, Dey, Couto &amp; Moura (2020)</w:t>
            </w:r>
          </w:p>
        </w:tc>
        <w:tc>
          <w:tcPr>
            <w:tcW w:type="dxa" w:w="3830"/>
            <w:tcMar>
              <w:top w:type="dxa" w:w="30"/>
              <w:left w:type="dxa" w:w="90"/>
              <w:bottom w:type="dxa" w:w="30"/>
              <w:right w:type="dxa" w:w="90"/>
            </w:tcMar>
            <w:vAlign w:val="top"/>
          </w:tcPr>
          <w:p>
            <w:r>
              <w:rPr>
                <w:sz w:val="16"/>
                <w:szCs w:val="16"/>
              </w:rPr>
              <w:t xml:space="preserve">Battery Adaptive Observer for a Single-Particle Model With Intercalation-Induced Stress</w:t>
            </w:r>
          </w:p>
        </w:tc>
        <w:tc>
          <w:tcPr>
            <w:tcW w:type="dxa" w:w="2030"/>
            <w:tcMar>
              <w:top w:type="dxa" w:w="30"/>
              <w:left w:type="dxa" w:w="90"/>
              <w:bottom w:type="dxa" w:w="30"/>
              <w:right w:type="dxa" w:w="90"/>
            </w:tcMar>
            <w:vAlign w:val="top"/>
          </w:tcPr>
          <w:p>
            <w:r>
              <w:rPr>
                <w:sz w:val="16"/>
                <w:szCs w:val="16"/>
              </w:rPr>
              <w:t xml:space="preserve">IEEE Trans. Control Syst. Technol.</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BK6</w:t>
            </w:r>
          </w:p>
        </w:tc>
        <w:tc>
          <w:tcPr>
            <w:tcW w:type="dxa" w:w="2150"/>
            <w:shd w:fill="F7F9FC" w:color="auto" w:val="clear"/>
            <w:tcMar>
              <w:top w:type="dxa" w:w="30"/>
              <w:left w:type="dxa" w:w="90"/>
              <w:bottom w:type="dxa" w:w="30"/>
              <w:right w:type="dxa" w:w="90"/>
            </w:tcMar>
            <w:vAlign w:val="top"/>
          </w:tcPr>
          <w:p>
            <w:r>
              <w:rPr>
                <w:sz w:val="16"/>
                <w:szCs w:val="16"/>
              </w:rPr>
              <w:t xml:space="preserve">Wiersema, Lundquist &amp; Chow (2020)</w:t>
            </w:r>
          </w:p>
        </w:tc>
        <w:tc>
          <w:tcPr>
            <w:tcW w:type="dxa" w:w="3830"/>
            <w:shd w:fill="F7F9FC" w:color="auto" w:val="clear"/>
            <w:tcMar>
              <w:top w:type="dxa" w:w="30"/>
              <w:left w:type="dxa" w:w="90"/>
              <w:bottom w:type="dxa" w:w="30"/>
              <w:right w:type="dxa" w:w="90"/>
            </w:tcMar>
            <w:vAlign w:val="top"/>
          </w:tcPr>
          <w:p>
            <w:r>
              <w:rPr>
                <w:sz w:val="16"/>
                <w:szCs w:val="16"/>
              </w:rPr>
              <w:t xml:space="preserve">Mesoscale to Microscale Simulations over Complex Terrain with the Immersed Boundary Method in the Weather Research and Forecasting Model</w:t>
            </w:r>
          </w:p>
        </w:tc>
        <w:tc>
          <w:tcPr>
            <w:tcW w:type="dxa" w:w="2030"/>
            <w:shd w:fill="F7F9FC" w:color="auto" w:val="clear"/>
            <w:tcMar>
              <w:top w:type="dxa" w:w="30"/>
              <w:left w:type="dxa" w:w="90"/>
              <w:bottom w:type="dxa" w:w="30"/>
              <w:right w:type="dxa" w:w="90"/>
            </w:tcMar>
            <w:vAlign w:val="top"/>
          </w:tcPr>
          <w:p>
            <w:r>
              <w:rPr>
                <w:sz w:val="16"/>
                <w:szCs w:val="16"/>
              </w:rPr>
              <w:t xml:space="preserve">Mon. Weather Rev.</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4D4D4F"/>
                <w:sz w:val="16"/>
                <w:szCs w:val="16"/>
              </w:rPr>
              <w:t xml:space="preserve">M1</w:t>
            </w:r>
          </w:p>
        </w:tc>
        <w:tc>
          <w:tcPr>
            <w:tcW w:type="dxa" w:w="2150"/>
            <w:tcMar>
              <w:top w:type="dxa" w:w="30"/>
              <w:left w:type="dxa" w:w="90"/>
              <w:bottom w:type="dxa" w:w="30"/>
              <w:right w:type="dxa" w:w="90"/>
            </w:tcMar>
            <w:vAlign w:val="top"/>
          </w:tcPr>
          <w:p>
            <w:r>
              <w:rPr>
                <w:sz w:val="16"/>
                <w:szCs w:val="16"/>
              </w:rPr>
              <w:t xml:space="preserve">Rosales, Seibold, Shirokoff &amp; Zhou (2024)</w:t>
            </w:r>
          </w:p>
        </w:tc>
        <w:tc>
          <w:tcPr>
            <w:tcW w:type="dxa" w:w="3830"/>
            <w:tcMar>
              <w:top w:type="dxa" w:w="30"/>
              <w:left w:type="dxa" w:w="90"/>
              <w:bottom w:type="dxa" w:w="30"/>
              <w:right w:type="dxa" w:w="90"/>
            </w:tcMar>
            <w:vAlign w:val="top"/>
          </w:tcPr>
          <w:p>
            <w:r>
              <w:rPr>
                <w:sz w:val="16"/>
                <w:szCs w:val="16"/>
              </w:rPr>
              <w:t xml:space="preserve">Spatial Manifestations of Order Reduction in Runge-Kutta Methods for Initial Boundary Value Problems</w:t>
            </w:r>
          </w:p>
        </w:tc>
        <w:tc>
          <w:tcPr>
            <w:tcW w:type="dxa" w:w="2030"/>
            <w:tcMar>
              <w:top w:type="dxa" w:w="30"/>
              <w:left w:type="dxa" w:w="90"/>
              <w:bottom w:type="dxa" w:w="30"/>
              <w:right w:type="dxa" w:w="90"/>
            </w:tcMar>
            <w:vAlign w:val="top"/>
          </w:tcPr>
          <w:p>
            <w:r>
              <w:rPr>
                <w:sz w:val="16"/>
                <w:szCs w:val="16"/>
              </w:rPr>
              <w:t xml:space="preserve">Commun. Math. Sci.</w:t>
            </w:r>
          </w:p>
        </w:tc>
        <w:tc>
          <w:tcPr>
            <w:tcW w:type="dxa" w:w="1008"/>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4D4D4F"/>
                <w:sz w:val="16"/>
                <w:szCs w:val="16"/>
              </w:rPr>
              <w:t xml:space="preserve">M2</w:t>
            </w:r>
          </w:p>
        </w:tc>
        <w:tc>
          <w:tcPr>
            <w:tcW w:type="dxa" w:w="2150"/>
            <w:shd w:fill="F7F9FC" w:color="auto" w:val="clear"/>
            <w:tcMar>
              <w:top w:type="dxa" w:w="30"/>
              <w:left w:type="dxa" w:w="90"/>
              <w:bottom w:type="dxa" w:w="30"/>
              <w:right w:type="dxa" w:w="90"/>
            </w:tcMar>
            <w:vAlign w:val="top"/>
          </w:tcPr>
          <w:p>
            <w:r>
              <w:rPr>
                <w:sz w:val="16"/>
                <w:szCs w:val="16"/>
              </w:rPr>
              <w:t xml:space="preserve">Dyatlov, Jin &amp; Nonnenmacher (2022)</w:t>
            </w:r>
          </w:p>
        </w:tc>
        <w:tc>
          <w:tcPr>
            <w:tcW w:type="dxa" w:w="3830"/>
            <w:shd w:fill="F7F9FC" w:color="auto" w:val="clear"/>
            <w:tcMar>
              <w:top w:type="dxa" w:w="30"/>
              <w:left w:type="dxa" w:w="90"/>
              <w:bottom w:type="dxa" w:w="30"/>
              <w:right w:type="dxa" w:w="90"/>
            </w:tcMar>
            <w:vAlign w:val="top"/>
          </w:tcPr>
          <w:p>
            <w:r>
              <w:rPr>
                <w:sz w:val="16"/>
                <w:szCs w:val="16"/>
              </w:rPr>
              <w:t xml:space="preserve">Control of eigenfunctions on surfaces of variable curvature</w:t>
            </w:r>
          </w:p>
        </w:tc>
        <w:tc>
          <w:tcPr>
            <w:tcW w:type="dxa" w:w="2030"/>
            <w:shd w:fill="F7F9FC" w:color="auto" w:val="clear"/>
            <w:tcMar>
              <w:top w:type="dxa" w:w="30"/>
              <w:left w:type="dxa" w:w="90"/>
              <w:bottom w:type="dxa" w:w="30"/>
              <w:right w:type="dxa" w:w="90"/>
            </w:tcMar>
            <w:vAlign w:val="top"/>
          </w:tcPr>
          <w:p>
            <w:r>
              <w:rPr>
                <w:sz w:val="16"/>
                <w:szCs w:val="16"/>
              </w:rPr>
              <w:t xml:space="preserve">J. Amer. Math. Soc.</w:t>
            </w:r>
          </w:p>
        </w:tc>
        <w:tc>
          <w:tcPr>
            <w:tcW w:type="dxa" w:w="1008"/>
            <w:shd w:fill="F7F9FC" w:color="auto" w:val="clear"/>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tcMar>
              <w:top w:type="dxa" w:w="30"/>
              <w:left w:type="dxa" w:w="90"/>
              <w:bottom w:type="dxa" w:w="30"/>
              <w:right w:type="dxa" w:w="90"/>
            </w:tcMar>
            <w:vAlign w:val="top"/>
          </w:tcPr>
          <w:p>
            <w:r>
              <w:rPr>
                <w:b/>
                <w:bCs/>
                <w:color w:val="4D4D4F"/>
                <w:sz w:val="16"/>
                <w:szCs w:val="16"/>
              </w:rPr>
              <w:t xml:space="preserve">M3</w:t>
            </w:r>
          </w:p>
        </w:tc>
        <w:tc>
          <w:tcPr>
            <w:tcW w:type="dxa" w:w="2150"/>
            <w:tcMar>
              <w:top w:type="dxa" w:w="30"/>
              <w:left w:type="dxa" w:w="90"/>
              <w:bottom w:type="dxa" w:w="30"/>
              <w:right w:type="dxa" w:w="90"/>
            </w:tcMar>
            <w:vAlign w:val="top"/>
          </w:tcPr>
          <w:p>
            <w:r>
              <w:rPr>
                <w:sz w:val="16"/>
                <w:szCs w:val="16"/>
              </w:rPr>
              <w:t xml:space="preserve">Ranganathan, Minchew, Meyer &amp; Gudmundsson (2021)</w:t>
            </w:r>
          </w:p>
        </w:tc>
        <w:tc>
          <w:tcPr>
            <w:tcW w:type="dxa" w:w="3830"/>
            <w:tcMar>
              <w:top w:type="dxa" w:w="30"/>
              <w:left w:type="dxa" w:w="90"/>
              <w:bottom w:type="dxa" w:w="30"/>
              <w:right w:type="dxa" w:w="90"/>
            </w:tcMar>
            <w:vAlign w:val="top"/>
          </w:tcPr>
          <w:p>
            <w:r>
              <w:rPr>
                <w:sz w:val="16"/>
                <w:szCs w:val="16"/>
              </w:rPr>
              <w:t xml:space="preserve">A new approach to inferring basal drag and ice rheology in ice streams, with applications to West Antarctic Ice Streams</w:t>
            </w:r>
          </w:p>
        </w:tc>
        <w:tc>
          <w:tcPr>
            <w:tcW w:type="dxa" w:w="2030"/>
            <w:tcMar>
              <w:top w:type="dxa" w:w="30"/>
              <w:left w:type="dxa" w:w="90"/>
              <w:bottom w:type="dxa" w:w="30"/>
              <w:right w:type="dxa" w:w="90"/>
            </w:tcMar>
            <w:vAlign w:val="top"/>
          </w:tcPr>
          <w:p>
            <w:r>
              <w:rPr>
                <w:sz w:val="16"/>
                <w:szCs w:val="16"/>
              </w:rPr>
              <w:t xml:space="preserve">J. Glaciol.</w:t>
            </w:r>
          </w:p>
        </w:tc>
        <w:tc>
          <w:tcPr>
            <w:tcW w:type="dxa" w:w="1008"/>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4D4D4F"/>
                <w:sz w:val="16"/>
                <w:szCs w:val="16"/>
              </w:rPr>
              <w:t xml:space="preserve">M4</w:t>
            </w:r>
          </w:p>
        </w:tc>
        <w:tc>
          <w:tcPr>
            <w:tcW w:type="dxa" w:w="2150"/>
            <w:shd w:fill="F7F9FC" w:color="auto" w:val="clear"/>
            <w:tcMar>
              <w:top w:type="dxa" w:w="30"/>
              <w:left w:type="dxa" w:w="90"/>
              <w:bottom w:type="dxa" w:w="30"/>
              <w:right w:type="dxa" w:w="90"/>
            </w:tcMar>
            <w:vAlign w:val="top"/>
          </w:tcPr>
          <w:p>
            <w:r>
              <w:rPr>
                <w:sz w:val="16"/>
                <w:szCs w:val="16"/>
              </w:rPr>
              <w:t xml:space="preserve">Pestourie, Mroueh, Rackauckas, Das &amp; Johnson (2023)</w:t>
            </w:r>
          </w:p>
        </w:tc>
        <w:tc>
          <w:tcPr>
            <w:tcW w:type="dxa" w:w="3830"/>
            <w:shd w:fill="F7F9FC" w:color="auto" w:val="clear"/>
            <w:tcMar>
              <w:top w:type="dxa" w:w="30"/>
              <w:left w:type="dxa" w:w="90"/>
              <w:bottom w:type="dxa" w:w="30"/>
              <w:right w:type="dxa" w:w="90"/>
            </w:tcMar>
            <w:vAlign w:val="top"/>
          </w:tcPr>
          <w:p>
            <w:r>
              <w:rPr>
                <w:sz w:val="16"/>
                <w:szCs w:val="16"/>
              </w:rPr>
              <w:t xml:space="preserve">Physics-enhanced deep surrogates for partial differential equations</w:t>
            </w:r>
          </w:p>
        </w:tc>
        <w:tc>
          <w:tcPr>
            <w:tcW w:type="dxa" w:w="2030"/>
            <w:shd w:fill="F7F9FC" w:color="auto" w:val="clear"/>
            <w:tcMar>
              <w:top w:type="dxa" w:w="30"/>
              <w:left w:type="dxa" w:w="90"/>
              <w:bottom w:type="dxa" w:w="30"/>
              <w:right w:type="dxa" w:w="90"/>
            </w:tcMar>
            <w:vAlign w:val="top"/>
          </w:tcPr>
          <w:p>
            <w:r>
              <w:rPr>
                <w:sz w:val="16"/>
                <w:szCs w:val="16"/>
              </w:rPr>
              <w:t xml:space="preserve">Nat. Mach. Intell.</w:t>
            </w:r>
          </w:p>
        </w:tc>
        <w:tc>
          <w:tcPr>
            <w:tcW w:type="dxa" w:w="1008"/>
            <w:shd w:fill="F7F9FC" w:color="auto" w:val="clear"/>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tcMar>
              <w:top w:type="dxa" w:w="30"/>
              <w:left w:type="dxa" w:w="90"/>
              <w:bottom w:type="dxa" w:w="30"/>
              <w:right w:type="dxa" w:w="90"/>
            </w:tcMar>
            <w:vAlign w:val="top"/>
          </w:tcPr>
          <w:p>
            <w:r>
              <w:rPr>
                <w:b/>
                <w:bCs/>
                <w:color w:val="4D4D4F"/>
                <w:sz w:val="16"/>
                <w:szCs w:val="16"/>
              </w:rPr>
              <w:t xml:space="preserve">M5</w:t>
            </w:r>
          </w:p>
        </w:tc>
        <w:tc>
          <w:tcPr>
            <w:tcW w:type="dxa" w:w="2150"/>
            <w:tcMar>
              <w:top w:type="dxa" w:w="30"/>
              <w:left w:type="dxa" w:w="90"/>
              <w:bottom w:type="dxa" w:w="30"/>
              <w:right w:type="dxa" w:w="90"/>
            </w:tcMar>
            <w:vAlign w:val="top"/>
          </w:tcPr>
          <w:p>
            <w:r>
              <w:rPr>
                <w:sz w:val="16"/>
                <w:szCs w:val="16"/>
              </w:rPr>
              <w:t xml:space="preserve">Pickering, Guth, Karniadakis &amp; Sapsis (2022)</w:t>
            </w:r>
          </w:p>
        </w:tc>
        <w:tc>
          <w:tcPr>
            <w:tcW w:type="dxa" w:w="3830"/>
            <w:tcMar>
              <w:top w:type="dxa" w:w="30"/>
              <w:left w:type="dxa" w:w="90"/>
              <w:bottom w:type="dxa" w:w="30"/>
              <w:right w:type="dxa" w:w="90"/>
            </w:tcMar>
            <w:vAlign w:val="top"/>
          </w:tcPr>
          <w:p>
            <w:r>
              <w:rPr>
                <w:sz w:val="16"/>
                <w:szCs w:val="16"/>
              </w:rPr>
              <w:t xml:space="preserve">Discovering and forecasting extreme events via active learning in neural operators</w:t>
            </w:r>
          </w:p>
        </w:tc>
        <w:tc>
          <w:tcPr>
            <w:tcW w:type="dxa" w:w="2030"/>
            <w:tcMar>
              <w:top w:type="dxa" w:w="30"/>
              <w:left w:type="dxa" w:w="90"/>
              <w:bottom w:type="dxa" w:w="30"/>
              <w:right w:type="dxa" w:w="90"/>
            </w:tcMar>
            <w:vAlign w:val="top"/>
          </w:tcPr>
          <w:p>
            <w:r>
              <w:rPr>
                <w:sz w:val="16"/>
                <w:szCs w:val="16"/>
              </w:rPr>
              <w:t xml:space="preserve">Nat. Comput. Sci.</w:t>
            </w:r>
          </w:p>
        </w:tc>
        <w:tc>
          <w:tcPr>
            <w:tcW w:type="dxa" w:w="1008"/>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4D4D4F"/>
                <w:sz w:val="16"/>
                <w:szCs w:val="16"/>
              </w:rPr>
              <w:t xml:space="preserve">M6</w:t>
            </w:r>
          </w:p>
        </w:tc>
        <w:tc>
          <w:tcPr>
            <w:tcW w:type="dxa" w:w="2150"/>
            <w:shd w:fill="F7F9FC" w:color="auto" w:val="clear"/>
            <w:tcMar>
              <w:top w:type="dxa" w:w="30"/>
              <w:left w:type="dxa" w:w="90"/>
              <w:bottom w:type="dxa" w:w="30"/>
              <w:right w:type="dxa" w:w="90"/>
            </w:tcMar>
            <w:vAlign w:val="top"/>
          </w:tcPr>
          <w:p>
            <w:r>
              <w:rPr>
                <w:sz w:val="16"/>
                <w:szCs w:val="16"/>
              </w:rPr>
              <w:t xml:space="preserve">Ramgraber, Baptista, McLaughlin &amp; Marzouk (2023)</w:t>
            </w:r>
          </w:p>
        </w:tc>
        <w:tc>
          <w:tcPr>
            <w:tcW w:type="dxa" w:w="3830"/>
            <w:shd w:fill="F7F9FC" w:color="auto" w:val="clear"/>
            <w:tcMar>
              <w:top w:type="dxa" w:w="30"/>
              <w:left w:type="dxa" w:w="90"/>
              <w:bottom w:type="dxa" w:w="30"/>
              <w:right w:type="dxa" w:w="90"/>
            </w:tcMar>
            <w:vAlign w:val="top"/>
          </w:tcPr>
          <w:p>
            <w:r>
              <w:rPr>
                <w:sz w:val="16"/>
                <w:szCs w:val="16"/>
              </w:rPr>
              <w:t xml:space="preserve">Ensemble transport smoothing. Part I: Unified framework</w:t>
            </w:r>
          </w:p>
        </w:tc>
        <w:tc>
          <w:tcPr>
            <w:tcW w:type="dxa" w:w="2030"/>
            <w:shd w:fill="F7F9FC" w:color="auto" w:val="clear"/>
            <w:tcMar>
              <w:top w:type="dxa" w:w="30"/>
              <w:left w:type="dxa" w:w="90"/>
              <w:bottom w:type="dxa" w:w="30"/>
              <w:right w:type="dxa" w:w="90"/>
            </w:tcMar>
            <w:vAlign w:val="top"/>
          </w:tcPr>
          <w:p>
            <w:r>
              <w:rPr>
                <w:sz w:val="16"/>
                <w:szCs w:val="16"/>
              </w:rPr>
              <w:t xml:space="preserve">J. Comput. Phys. X</w:t>
            </w:r>
          </w:p>
        </w:tc>
        <w:tc>
          <w:tcPr>
            <w:tcW w:type="dxa" w:w="1008"/>
            <w:shd w:fill="F7F9FC" w:color="auto" w:val="clear"/>
            <w:tcMar>
              <w:top w:type="dxa" w:w="30"/>
              <w:left w:type="dxa" w:w="90"/>
              <w:bottom w:type="dxa" w:w="30"/>
              <w:right w:type="dxa" w:w="90"/>
            </w:tcMar>
            <w:vAlign w:val="top"/>
          </w:tcPr>
          <w:p>
            <w:r>
              <w:rPr>
                <w:b/>
                <w:bCs/>
                <w:color w:val="4D4D4F"/>
                <w:sz w:val="16"/>
                <w:szCs w:val="16"/>
              </w:rPr>
              <w:t xml:space="preserve">MIT</w:t>
            </w:r>
          </w:p>
        </w:tc>
      </w:tr>
    </w:tbl>
    <w:p>
      <w:pPr>
        <w:spacing w:after="160"/>
      </w:pPr>
    </w:p>
    <w:p>
      <w:pPr>
        <w:pStyle w:val="Heading1"/>
        <w:pageBreakBefore/>
      </w:pPr>
      <w:r>
        <w:rPr>
          <w:color w:val="002147"/>
        </w:rPr>
        <w:t xml:space="preserve">4. University of Oxford</w:t>
      </w:r>
    </w:p>
    <w:p>
      <w:pPr>
        <w:spacing w:after="120"/>
        <w:jc w:val="both"/>
      </w:pPr>
      <w:r>
        <w:t xml:space="preserve">Oxford contributes free boundaries, singular corners, noise-driven interfaces, learned solvers, spin-up and a geophysical boundary layer. Gui-Qiang Chen, Mikhail Feldman and Wei Xiang prove the convexity of self-similar transonic shocks as free boundaries [O1]; Lloyd Nick Trefethen, Yuji Nakatsukasa and André Weideman explain why rational approximation clusters its nodes exponentially at corner singularities [O2]; Ben Hambly and Jasdeep Kalsi solve Stefan problems for reflected stochastic equations driven by space–time white noise [O3]; Ben Moseley, Andrew Markham and Tarje Nissen-Meyer scale physics-informed networks by domain decomposition [O4]; Samar Khatiwala accelerates the spin-up of Earth-system models [O5]; and Ian Hewitt reviews subglacial plumes, the boundary layer at the ice–ocean interface [O6].</w:t>
      </w:r>
    </w:p>
    <w:p>
      <w:pPr>
        <w:pStyle w:val="Heading2"/>
        <w:keepNext/>
      </w:pPr>
      <w:r>
        <w:rPr>
          <w:color w:val="002147"/>
        </w:rPr>
        <w:t xml:space="preserve">O1  </w:t>
      </w:r>
      <w:r>
        <w:rPr>
          <w:color w:val="1F3864"/>
        </w:rPr>
        <w:t xml:space="preserve">Convexity of Self-Similar Transonic Shocks and Free Boundaries for the Euler Equations for Potential Flow</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Gui-Qiang G. Chen, Mikhail Feldman, Wei Xiang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Archive for Rational Mechanics and Analysis, 238, 47–124 (2020; issue and month not verified); arXiv 1803.02431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t6ocrg1xmp3yevx-uipsl">
              <w:r>
                <w:rPr>
                  <w:color w:val="1D4ED8"/>
                  <w:sz w:val="18"/>
                  <w:szCs w:val="18"/>
                  <w:u w:val="single"/>
                </w:rPr>
                <w:t xml:space="preserve">https://doi.org/10.1007/s00205-020-01528-0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Mathematical Institute, University of Oxford (G.-Q. G. Chen): the accepted version is hosted on the Oxford Mathematics website (file Convex_ARMA_20200515) and the paper is listed as a REF 2021 output. The affiliations of M. Feldman and W. Xiang were not checked.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free boundary problems · transonic shocks · Rankine–Hugoniot conditions · oblique derivative conditions · uniform convexity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review</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The paper treats self-similar transonic shocks as free boundaries for the potential flow equation, a quasilinear equation that is hyperbolic in the supersonic region and elliptic in the subsonic region behind the shock. On the shock, the Rankine–Hugoniot conditions give two conditions on an unknown curve, continuity of the potential and conservation of mass flux, and together they act as an oblique derivative condition for the elliptic problem. The authors build a general framework that proves the uniform convexity of such transonic shocks, using non-local properties of the solution and of the free boundary. They then apply it to two long-standing problems, shock reflection-diffraction by wedges and Prandtl–Meyer reflection for supersonic flow past ramps, and show that the transonic shocks of the admissible solutions are uniformly convex.</w:t>
      </w:r>
    </w:p>
    <w:p>
      <w:pPr>
        <w:keepNext/>
        <w:spacing w:after="40" w:before="80"/>
      </w:pPr>
      <w:r>
        <w:rPr>
          <w:b/>
          <w:bCs/>
          <w:color w:val="002147"/>
        </w:rPr>
        <w:t xml:space="preserve">Key equation.</w:t>
      </w:r>
      <w:r>
        <w:rPr>
          <w:i/>
          <w:iCs/>
          <w:color w:val="5B6573"/>
          <w:sz w:val="18"/>
          <w:szCs w:val="18"/>
        </w:rPr>
        <w:t xml:space="preserve">  Self-similar potential flow equation with the Rankine–Hugoniot conditions on the free boundary (representative formulation)</w:t>
      </w:r>
    </w:p>
    <w:p>
      <w:pPr>
        <w:pStyle w:val="Equation"/>
      </w:pPr>
      <m:oMathPara>
        <m:oMathParaPr>
          <m:jc m:val="center"/>
        </m:oMathParaPr>
        <m:oMath>
          <m:r>
            <m:rPr>
              <m:nor/>
            </m:rPr>
            <m:t>div</m:t>
          </m:r>
          <m:d>
            <m:dPr>
              <m:begChr m:val="("/>
              <m:sepChr m:val=""/>
              <m:endChr m:val=")"/>
              <m:grow/>
            </m:dPr>
            <m:e>
              <m:r>
                <m:t>ρ</m:t>
              </m:r>
              <m:d>
                <m:dPr>
                  <m:begChr m:val="("/>
                  <m:sepChr m:val=""/>
                  <m:endChr m:val=")"/>
                  <m:grow/>
                </m:dPr>
                <m:e>
                  <m:sSup>
                    <m:e>
                      <m:d>
                        <m:dPr>
                          <m:begChr m:val="|"/>
                          <m:sepChr m:val=""/>
                          <m:endChr m:val="|"/>
                          <m:grow/>
                        </m:dPr>
                        <m:e>
                          <m:r>
                            <m:rPr>
                              <m:sty m:val="p"/>
                            </m:rPr>
                            <m:t>∇</m:t>
                          </m:r>
                          <m:r>
                            <m:t>φ</m:t>
                          </m:r>
                        </m:e>
                      </m:d>
                    </m:e>
                    <m:sup>
                      <m:r>
                        <m:t>2</m:t>
                      </m:r>
                    </m:sup>
                  </m:sSup>
                  <m:r>
                    <m:rPr>
                      <m:sty m:val="p"/>
                    </m:rPr>
                    <m:t>,</m:t>
                  </m:r>
                  <m:r>
                    <m:t>φ</m:t>
                  </m:r>
                </m:e>
              </m:d>
              <m:r>
                <m:rPr>
                  <m:sty m:val="p"/>
                </m:rPr>
                <m:t>∇</m:t>
              </m:r>
              <m:r>
                <m:t>φ</m:t>
              </m:r>
            </m:e>
          </m:d>
          <m:r>
            <m:rPr>
              <m:sty m:val="p"/>
            </m:rPr>
            <m:t>+</m:t>
          </m:r>
          <m:r>
            <m:t>2</m:t>
          </m:r>
          <m:r>
            <m:t>ρ</m:t>
          </m:r>
          <m:r>
            <m:rPr>
              <m:sty m:val="p"/>
            </m:rPr>
            <m:t>=</m:t>
          </m:r>
          <m:r>
            <m:t>0</m:t>
          </m:r>
          <m:r>
            <m:t> </m:t>
          </m:r>
          <m:r>
            <m:rPr>
              <m:nor/>
            </m:rPr>
            <m:t>in</m:t>
          </m:r>
          <m:r>
            <m:t> </m:t>
          </m:r>
          <m:r>
            <m:t>Ω</m:t>
          </m:r>
          <m:r>
            <m:rPr>
              <m:sty m:val="p"/>
            </m:rPr>
            <m:t>,</m:t>
          </m:r>
          <m:r>
            <m:t>  </m:t>
          </m:r>
          <m:r>
            <m:t>φ</m:t>
          </m:r>
          <m:r>
            <m:rPr>
              <m:sty m:val="p"/>
            </m:rPr>
            <m:t>=</m:t>
          </m:r>
          <m:sSub>
            <m:e>
              <m:r>
                <m:t>φ</m:t>
              </m:r>
            </m:e>
            <m:sub>
              <m:r>
                <m:t>1</m:t>
              </m:r>
            </m:sub>
          </m:sSub>
          <m:r>
            <m:rPr>
              <m:sty m:val="p"/>
            </m:rPr>
            <m:t>,</m:t>
          </m:r>
          <m:r>
            <m:t> </m:t>
          </m:r>
          <m:r>
            <m:t>ρ</m:t>
          </m:r>
          <m:r>
            <m:t> </m:t>
          </m:r>
          <m:sSub>
            <m:e>
              <m:r>
                <m:rPr>
                  <m:sty m:val="p"/>
                </m:rPr>
                <m:t>∂</m:t>
              </m:r>
            </m:e>
            <m:sub>
              <m:r>
                <m:t>ν</m:t>
              </m:r>
            </m:sub>
          </m:sSub>
          <m:r>
            <m:t>φ</m:t>
          </m:r>
          <m:r>
            <m:rPr>
              <m:sty m:val="p"/>
            </m:rPr>
            <m:t>=</m:t>
          </m:r>
          <m:sSub>
            <m:e>
              <m:r>
                <m:t>ρ</m:t>
              </m:r>
            </m:e>
            <m:sub>
              <m:r>
                <m:t>1</m:t>
              </m:r>
            </m:sub>
          </m:sSub>
          <m:r>
            <m:t> </m:t>
          </m:r>
          <m:sSub>
            <m:e>
              <m:r>
                <m:rPr>
                  <m:sty m:val="p"/>
                </m:rPr>
                <m:t>∂</m:t>
              </m:r>
            </m:e>
            <m:sub>
              <m:r>
                <m:t>ν</m:t>
              </m:r>
            </m:sub>
          </m:sSub>
          <m:sSub>
            <m:e>
              <m:r>
                <m:t>φ</m:t>
              </m:r>
            </m:e>
            <m:sub>
              <m:r>
                <m:t>1</m:t>
              </m:r>
            </m:sub>
          </m:sSub>
          <m:r>
            <m:t> </m:t>
          </m:r>
          <m:r>
            <m:rPr>
              <m:nor/>
            </m:rPr>
            <m:t>on</m:t>
          </m:r>
          <m:r>
            <m:t> </m:t>
          </m:r>
          <m:sSub>
            <m:e>
              <m:r>
                <m:t>Γ</m:t>
              </m:r>
            </m:e>
            <m:sub>
              <m:r>
                <m:rPr>
                  <m:nor/>
                </m:rPr>
                <m:t>shock</m:t>
              </m:r>
            </m:sub>
          </m:sSub>
        </m:oMath>
      </m:oMathPara>
    </w:p>
    <w:p>
      <w:pPr>
        <w:spacing w:after="100"/>
        <w:jc w:val="both"/>
      </w:pPr>
      <m:oMath>
        <m:r>
          <m:t>φ</m:t>
        </m:r>
      </m:oMath>
      <w:r>
        <w:rPr>
          <w:color w:val="3A4350"/>
          <w:sz w:val="19"/>
          <w:szCs w:val="19"/>
        </w:rPr>
        <w:t xml:space="preserve"> is the pseudo-velocity potential in self-similar coordinates, </w:t>
      </w:r>
      <m:oMath>
        <m:r>
          <m:t>ρ</m:t>
        </m:r>
      </m:oMath>
      <w:r>
        <w:rPr>
          <w:color w:val="3A4350"/>
          <w:sz w:val="19"/>
          <w:szCs w:val="19"/>
        </w:rPr>
        <w:t xml:space="preserve"> the density given by Bernoulli's law, </w:t>
      </w:r>
      <m:oMath>
        <m:sSub>
          <m:e>
            <m:r>
              <m:t>φ</m:t>
            </m:r>
          </m:e>
          <m:sub>
            <m:r>
              <m:t>1</m:t>
            </m:r>
          </m:sub>
        </m:sSub>
      </m:oMath>
      <w:r>
        <w:rPr>
          <w:color w:val="3A4350"/>
          <w:sz w:val="19"/>
          <w:szCs w:val="19"/>
        </w:rPr>
        <w:t xml:space="preserve"> and </w:t>
      </w:r>
      <m:oMath>
        <m:sSub>
          <m:e>
            <m:r>
              <m:t>ρ</m:t>
            </m:r>
          </m:e>
          <m:sub>
            <m:r>
              <m:t>1</m:t>
            </m:r>
          </m:sub>
        </m:sSub>
      </m:oMath>
      <w:r>
        <w:rPr>
          <w:color w:val="3A4350"/>
          <w:sz w:val="19"/>
          <w:szCs w:val="19"/>
        </w:rPr>
        <w:t xml:space="preserve"> the known state ahead of the shock, and </w:t>
      </w:r>
      <m:oMath>
        <m:r>
          <m:t>ν</m:t>
        </m:r>
      </m:oMath>
      <w:r>
        <w:rPr>
          <w:color w:val="3A4350"/>
          <w:sz w:val="19"/>
          <w:szCs w:val="19"/>
        </w:rPr>
        <w:t xml:space="preserve"> the normal to the unknown shock curve </w:t>
      </w:r>
      <m:oMath>
        <m:sSub>
          <m:e>
            <m:r>
              <m:t>Γ</m:t>
            </m:r>
          </m:e>
          <m:sub>
            <m:r>
              <m:rPr>
                <m:nor/>
              </m:rPr>
              <m:t>shock</m:t>
            </m:r>
          </m:sub>
        </m:sSub>
      </m:oMath>
      <w:r>
        <w:rPr>
          <w:color w:val="3A4350"/>
          <w:sz w:val="19"/>
          <w:szCs w:val="19"/>
        </w:rPr>
        <w:t xml:space="preserve">; the two conditions fix both the solution and the position of the boundary.</w:t>
      </w:r>
    </w:p>
    <w:p>
      <w:pPr>
        <w:spacing w:after="100" w:before="80"/>
        <w:jc w:val="both"/>
      </w:pPr>
      <w:r>
        <w:rPr>
          <w:b/>
          <w:bCs/>
          <w:color w:val="002147"/>
        </w:rPr>
        <w:t xml:space="preserve">Link to Part I. </w:t>
      </w:r>
      <w:r>
        <w:t xml:space="preserve">Belongs to sections 1.1 and 1.8. The saltwater toe, and the sharp-interface limit of the professor's density-dependent model, is a free boundary of the same kind: an unknown curve on which two conditions (continuity of pressure and of normal flux) must hold, one more than a fixed boundary needs. The paper shows how such a pair of conditions becomes a well-posed oblique derivative problem, and how a geometric property of the free boundary (here convexity) follows from the equations. It supports treating the toe position as a well-defined functional of the boundary data.</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single abstract framework that gives uniform convexity of transonic shocks from non-local properties of the solution, and its use to settle convexity in two classical reflection problems. Proposed extension: in the sharp-interface (Strack-type) limit of equation (1), write the freshwater–seawater interface as a free boundary with two conditions and test, with the transient model, whether the interface stays single-valued (one toe) when the sea-boundary head rises and inland wells pump. A monotonicity or convexity statement of this kind would justify using the toe position as a scalar forecast goal in the monitoring design; its failure (a folded interface) would flag when that goal is ill-defined.</w:t>
      </w:r>
    </w:p>
    <w:p>
      <w:pPr>
        <w:pStyle w:val="Heading2"/>
        <w:keepNext/>
      </w:pPr>
      <w:r>
        <w:rPr>
          <w:color w:val="002147"/>
        </w:rPr>
        <w:t xml:space="preserve">O2  </w:t>
      </w:r>
      <w:r>
        <w:rPr>
          <w:color w:val="1F3864"/>
        </w:rPr>
        <w:t xml:space="preserve">Exponential node clustering at singularities for rational approximation, quadrature, and PDEs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Lloyd N. Trefethen, Yuji Nakatsukasa, J. A. C. Weideman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Numerische Mathematik, 147(1), 227–254 (January 2021; published online 2 January 2021); arXiv 2007.11828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qtr_fqren7wh14tx4arh_">
              <w:r>
                <w:rPr>
                  <w:color w:val="1D4ED8"/>
                  <w:sz w:val="18"/>
                  <w:szCs w:val="18"/>
                  <w:u w:val="single"/>
                </w:rPr>
                <w:t xml:space="preserve">https://doi.org/10.1007/s00211-020-01168-2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Mathematical Institute, University of Oxford (L. N. Trefethen): the paper is hosted on his Oxford page (people.maths.ox.ac.uk/trefethen/clustering.pdf) and his Oxford Mathematics profile was returned with it. Y. Nakatsukasa's Oxford affiliation at publication was not seen in a search; J. A. C. Weideman is at Stellenbosch University (his abstracts page).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corner singularities · rational approximation · lightning solvers · root-exponential convergence · boundary data at corners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review</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Solutions of elliptic boundary value problems lose smoothness at corners of the domain and where the boundary data are not smooth, and polynomial or uniformly refined approximations then converge slowly. The paper explains why rational approximations whose poles are clustered exponentially close to such singularities converge root-exponentially, at a rate like </w:t>
      </w:r>
      <m:oMath>
        <m:r>
          <m:rPr>
            <m:sty m:val="p"/>
          </m:rPr>
          <m:t>exp</m:t>
        </m:r>
        <m:d>
          <m:dPr>
            <m:begChr m:val="("/>
            <m:sepChr m:val=""/>
            <m:endChr m:val=")"/>
            <m:grow/>
          </m:dPr>
          <m:e>
            <m:r>
              <m:rPr>
                <m:sty m:val="p"/>
              </m:rPr>
              <m:t>−</m:t>
            </m:r>
            <m:r>
              <m:t>C</m:t>
            </m:r>
            <m:rad>
              <m:radPr>
                <m:degHide m:val="on"/>
              </m:radPr>
              <m:deg/>
              <m:e>
                <m:r>
                  <m:t>N</m:t>
                </m:r>
              </m:e>
            </m:rad>
          </m:e>
        </m:d>
      </m:oMath>
      <w:r>
        <w:t xml:space="preserve"> in the number of degrees of freedom </w:t>
      </w:r>
      <m:oMath>
        <m:r>
          <m:t>N</m:t>
        </m:r>
      </m:oMath>
      <w:r>
        <w:t xml:space="preserve">. It shows that tapering the density of the clustered poles near the singularity doubles the rate of convergence, and it links rational approximation to exponential and doubly exponential quadrature through a contour-integral argument. These observations underpin the "lightning" solvers for Laplace problems, which fit the boundary data by least squares at boundary points that are themselves clustered towards the corners.</w:t>
      </w:r>
    </w:p>
    <w:p>
      <w:pPr>
        <w:keepNext/>
        <w:spacing w:after="40" w:before="80"/>
      </w:pPr>
      <w:r>
        <w:rPr>
          <w:b/>
          <w:bCs/>
          <w:color w:val="002147"/>
        </w:rPr>
        <w:t xml:space="preserve">Key equation.</w:t>
      </w:r>
      <w:r>
        <w:rPr>
          <w:i/>
          <w:iCs/>
          <w:color w:val="5B6573"/>
          <w:sz w:val="18"/>
          <w:szCs w:val="18"/>
        </w:rPr>
        <w:t xml:space="preserve">  Rational approximation with poles clustered exponentially at a corner singularity (representative formulation)</w:t>
      </w:r>
    </w:p>
    <w:p>
      <w:pPr>
        <w:pStyle w:val="Equation"/>
      </w:pPr>
      <m:oMathPara>
        <m:oMathParaPr>
          <m:jc m:val="center"/>
        </m:oMathParaPr>
        <m:oMath>
          <m:r>
            <m:t>u</m:t>
          </m:r>
          <m:d>
            <m:dPr>
              <m:begChr m:val="("/>
              <m:sepChr m:val=""/>
              <m:endChr m:val=")"/>
              <m:grow/>
            </m:dPr>
            <m:e>
              <m:r>
                <m:t>x</m:t>
              </m:r>
              <m:r>
                <m:rPr>
                  <m:sty m:val="p"/>
                </m:rPr>
                <m:t>,</m:t>
              </m:r>
              <m:r>
                <m:t>y</m:t>
              </m:r>
            </m:e>
          </m:d>
          <m:r>
            <m:rPr>
              <m:sty m:val="p"/>
            </m:rPr>
            <m:t>≈</m:t>
          </m:r>
          <m:r>
            <m:rPr>
              <m:nor/>
            </m:rPr>
            <m:t>Re</m:t>
          </m:r>
          <m:r>
            <m:t> </m:t>
          </m:r>
          <m:r>
            <m:t>r</m:t>
          </m:r>
          <m:d>
            <m:dPr>
              <m:begChr m:val="("/>
              <m:sepChr m:val=""/>
              <m:endChr m:val=")"/>
              <m:grow/>
            </m:dPr>
            <m:e>
              <m:r>
                <m:t>z</m:t>
              </m:r>
            </m:e>
          </m:d>
          <m:r>
            <m:rPr>
              <m:sty m:val="p"/>
            </m:rPr>
            <m:t>,</m:t>
          </m:r>
          <m:r>
            <m:t> </m:t>
          </m:r>
          <m:r>
            <m:t>r</m:t>
          </m:r>
          <m:d>
            <m:dPr>
              <m:begChr m:val="("/>
              <m:sepChr m:val=""/>
              <m:endChr m:val=")"/>
              <m:grow/>
            </m:dPr>
            <m:e>
              <m:r>
                <m:t>z</m:t>
              </m:r>
            </m:e>
          </m:d>
          <m:r>
            <m:rPr>
              <m:sty m:val="p"/>
            </m:rPr>
            <m:t>=</m:t>
          </m:r>
          <m:nary>
            <m:naryPr>
              <m:chr m:val="∑"/>
              <m:limLoc m:val="undOvr"/>
              <m:subHide m:val="off"/>
              <m:supHide m:val="off"/>
            </m:naryPr>
            <m:sub>
              <m:r>
                <m:t>j</m:t>
              </m:r>
              <m:r>
                <m:rPr>
                  <m:sty m:val="p"/>
                </m:rPr>
                <m:t>=</m:t>
              </m:r>
              <m:r>
                <m:t>1</m:t>
              </m:r>
            </m:sub>
            <m:sup>
              <m:sSub>
                <m:e>
                  <m:r>
                    <m:t>N</m:t>
                  </m:r>
                </m:e>
                <m:sub>
                  <m:r>
                    <m:t>1</m:t>
                  </m:r>
                </m:sub>
              </m:sSub>
            </m:sup>
            <m:e>
              <m:f>
                <m:fPr>
                  <m:type m:val="bar"/>
                </m:fPr>
                <m:num>
                  <m:sSub>
                    <m:e>
                      <m:r>
                        <m:t>a</m:t>
                      </m:r>
                    </m:e>
                    <m:sub>
                      <m:r>
                        <m:t>j</m:t>
                      </m:r>
                    </m:sub>
                  </m:sSub>
                </m:num>
                <m:den>
                  <m:r>
                    <m:t>z</m:t>
                  </m:r>
                  <m:r>
                    <m:rPr>
                      <m:sty m:val="p"/>
                    </m:rPr>
                    <m:t>−</m:t>
                  </m:r>
                  <m:sSub>
                    <m:e>
                      <m:r>
                        <m:t>p</m:t>
                      </m:r>
                    </m:e>
                    <m:sub>
                      <m:r>
                        <m:t>j</m:t>
                      </m:r>
                    </m:sub>
                  </m:sSub>
                </m:den>
              </m:f>
            </m:e>
          </m:nary>
          <m:r>
            <m:rPr>
              <m:sty m:val="p"/>
            </m:rPr>
            <m:t>+</m:t>
          </m:r>
          <m:nary>
            <m:naryPr>
              <m:chr m:val="∑"/>
              <m:limLoc m:val="undOvr"/>
              <m:subHide m:val="off"/>
              <m:supHide m:val="off"/>
            </m:naryPr>
            <m:sub>
              <m:r>
                <m:t>k</m:t>
              </m:r>
              <m:r>
                <m:rPr>
                  <m:sty m:val="p"/>
                </m:rPr>
                <m:t>=</m:t>
              </m:r>
              <m:r>
                <m:t>0</m:t>
              </m:r>
            </m:sub>
            <m:sup>
              <m:sSub>
                <m:e>
                  <m:r>
                    <m:t>N</m:t>
                  </m:r>
                </m:e>
                <m:sub>
                  <m:r>
                    <m:t>2</m:t>
                  </m:r>
                </m:sub>
              </m:sSub>
            </m:sup>
            <m:e>
              <m:sSub>
                <m:e>
                  <m:r>
                    <m:t>b</m:t>
                  </m:r>
                </m:e>
                <m:sub>
                  <m:r>
                    <m:t>k</m:t>
                  </m:r>
                </m:sub>
              </m:sSub>
            </m:e>
          </m:nary>
          <m:sSup>
            <m:e>
              <m:r>
                <m:t>z</m:t>
              </m:r>
            </m:e>
            <m:sup>
              <m:r>
                <m:t>k</m:t>
              </m:r>
            </m:sup>
          </m:sSup>
          <m:r>
            <m:rPr>
              <m:sty m:val="p"/>
            </m:rPr>
            <m:t>,</m:t>
          </m:r>
          <m:r>
            <m:t> </m:t>
          </m:r>
          <m:sSub>
            <m:e>
              <m:r>
                <m:t>p</m:t>
              </m:r>
            </m:e>
            <m:sub>
              <m:r>
                <m:t>j</m:t>
              </m:r>
            </m:sub>
          </m:sSub>
          <m:r>
            <m:rPr>
              <m:sty m:val="p"/>
            </m:rPr>
            <m:t>=</m:t>
          </m:r>
          <m:sSub>
            <m:e>
              <m:r>
                <m:t>z</m:t>
              </m:r>
            </m:e>
            <m:sub>
              <m:r>
                <m:rPr>
                  <m:sty m:val="p"/>
                </m:rPr>
                <m:t>⋆</m:t>
              </m:r>
            </m:sub>
          </m:sSub>
          <m:r>
            <m:rPr>
              <m:sty m:val="p"/>
            </m:rPr>
            <m:t>+</m:t>
          </m:r>
          <m:r>
            <m:t>L</m:t>
          </m:r>
          <m:r>
            <m:t> </m:t>
          </m:r>
          <m:sSup>
            <m:e>
              <m:r>
                <m:t>e</m:t>
              </m:r>
            </m:e>
            <m:sup>
              <m:r>
                <m:t>i</m:t>
              </m:r>
              <m:r>
                <m:t>θ</m:t>
              </m:r>
            </m:sup>
          </m:sSup>
          <m:sSup>
            <m:e>
              <m:r>
                <m:t>e</m:t>
              </m:r>
            </m:e>
            <m:sup>
              <m:r>
                <m:rPr>
                  <m:sty m:val="p"/>
                </m:rPr>
                <m:t>−</m:t>
              </m:r>
              <m:r>
                <m:t>σ</m:t>
              </m:r>
              <m:d>
                <m:dPr>
                  <m:begChr m:val="("/>
                  <m:sepChr m:val=""/>
                  <m:endChr m:val=")"/>
                  <m:grow/>
                </m:dPr>
                <m:e>
                  <m:rad>
                    <m:radPr>
                      <m:degHide m:val="on"/>
                    </m:radPr>
                    <m:deg/>
                    <m:e>
                      <m:sSub>
                        <m:e>
                          <m:r>
                            <m:t>N</m:t>
                          </m:r>
                        </m:e>
                        <m:sub>
                          <m:r>
                            <m:t>1</m:t>
                          </m:r>
                        </m:sub>
                      </m:sSub>
                    </m:e>
                  </m:rad>
                  <m:r>
                    <m:rPr>
                      <m:sty m:val="p"/>
                    </m:rPr>
                    <m:t>−</m:t>
                  </m:r>
                  <m:rad>
                    <m:radPr>
                      <m:degHide m:val="on"/>
                    </m:radPr>
                    <m:deg/>
                    <m:e>
                      <m:r>
                        <m:t>j</m:t>
                      </m:r>
                    </m:e>
                  </m:rad>
                </m:e>
              </m:d>
            </m:sup>
          </m:sSup>
          <m:r>
            <m:rPr>
              <m:sty m:val="p"/>
            </m:rPr>
            <m:t>,</m:t>
          </m:r>
          <m:r>
            <m:t> </m:t>
          </m:r>
          <m:r>
            <m:rPr>
              <m:sty m:val="p"/>
            </m:rPr>
            <m:t>∥</m:t>
          </m:r>
          <m:r>
            <m:t>u</m:t>
          </m:r>
          <m:r>
            <m:rPr>
              <m:sty m:val="p"/>
            </m:rPr>
            <m:t>−</m:t>
          </m:r>
          <m:r>
            <m:rPr>
              <m:nor/>
            </m:rPr>
            <m:t>Re</m:t>
          </m:r>
          <m:r>
            <m:t> </m:t>
          </m:r>
          <m:r>
            <m:t>r</m:t>
          </m:r>
          <m:sSub>
            <m:e>
              <m:r>
                <m:rPr>
                  <m:sty m:val="p"/>
                </m:rPr>
                <m:t>∥</m:t>
              </m:r>
            </m:e>
            <m:sub>
              <m:r>
                <m:rPr>
                  <m:sty m:val="p"/>
                </m:rPr>
                <m:t>∂</m:t>
              </m:r>
              <m:r>
                <m:t>Ω</m:t>
              </m:r>
            </m:sub>
          </m:sSub>
          <m:r>
            <m:rPr>
              <m:sty m:val="p"/>
            </m:rPr>
            <m:t>=</m:t>
          </m:r>
          <m:r>
            <m:t>O</m:t>
          </m:r>
          <m:d>
            <m:dPr>
              <m:begChr m:val="("/>
              <m:sepChr m:val=""/>
              <m:endChr m:val=")"/>
              <m:grow/>
            </m:dPr>
            <m:e>
              <m:sSup>
                <m:e>
                  <m:r>
                    <m:t>e</m:t>
                  </m:r>
                </m:e>
                <m:sup>
                  <m:r>
                    <m:rPr>
                      <m:sty m:val="p"/>
                    </m:rPr>
                    <m:t>−</m:t>
                  </m:r>
                  <m:r>
                    <m:t>C</m:t>
                  </m:r>
                  <m:rad>
                    <m:radPr>
                      <m:degHide m:val="on"/>
                    </m:radPr>
                    <m:deg/>
                    <m:e>
                      <m:r>
                        <m:t>N</m:t>
                      </m:r>
                    </m:e>
                  </m:rad>
                </m:sup>
              </m:sSup>
            </m:e>
          </m:d>
        </m:oMath>
      </m:oMathPara>
    </w:p>
    <w:p>
      <w:pPr>
        <w:spacing w:after="100"/>
        <w:jc w:val="both"/>
      </w:pPr>
      <m:oMath>
        <m:r>
          <m:t>z</m:t>
        </m:r>
        <m:r>
          <m:rPr>
            <m:sty m:val="p"/>
          </m:rPr>
          <m:t>=</m:t>
        </m:r>
        <m:r>
          <m:t>x</m:t>
        </m:r>
        <m:r>
          <m:rPr>
            <m:sty m:val="p"/>
          </m:rPr>
          <m:t>+</m:t>
        </m:r>
        <m:r>
          <m:t>i</m:t>
        </m:r>
        <m:r>
          <m:t>y</m:t>
        </m:r>
      </m:oMath>
      <w:r>
        <w:rPr>
          <w:color w:val="3A4350"/>
          <w:sz w:val="19"/>
          <w:szCs w:val="19"/>
        </w:rPr>
        <w:t xml:space="preserve">, </w:t>
      </w:r>
      <m:oMath>
        <m:sSub>
          <m:e>
            <m:r>
              <m:t>z</m:t>
            </m:r>
          </m:e>
          <m:sub>
            <m:r>
              <m:rPr>
                <m:sty m:val="p"/>
              </m:rPr>
              <m:t>⋆</m:t>
            </m:r>
          </m:sub>
        </m:sSub>
      </m:oMath>
      <w:r>
        <w:rPr>
          <w:color w:val="3A4350"/>
          <w:sz w:val="19"/>
          <w:szCs w:val="19"/>
        </w:rPr>
        <w:t xml:space="preserve"> is a corner of the domain </w:t>
      </w:r>
      <m:oMath>
        <m:r>
          <m:t>Ω</m:t>
        </m:r>
      </m:oMath>
      <w:r>
        <w:rPr>
          <w:color w:val="3A4350"/>
          <w:sz w:val="19"/>
          <w:szCs w:val="19"/>
        </w:rPr>
        <w:t xml:space="preserve">, the poles </w:t>
      </w:r>
      <m:oMath>
        <m:sSub>
          <m:e>
            <m:r>
              <m:t>p</m:t>
            </m:r>
          </m:e>
          <m:sub>
            <m:r>
              <m:t>j</m:t>
            </m:r>
          </m:sub>
        </m:sSub>
      </m:oMath>
      <w:r>
        <w:rPr>
          <w:color w:val="3A4350"/>
          <w:sz w:val="19"/>
          <w:szCs w:val="19"/>
        </w:rPr>
        <w:t xml:space="preserve"> lie outside </w:t>
      </w:r>
      <m:oMath>
        <m:r>
          <m:t>Ω</m:t>
        </m:r>
      </m:oMath>
      <w:r>
        <w:rPr>
          <w:color w:val="3A4350"/>
          <w:sz w:val="19"/>
          <w:szCs w:val="19"/>
        </w:rPr>
        <w:t xml:space="preserve"> on a ray at angle </w:t>
      </w:r>
      <m:oMath>
        <m:r>
          <m:t>θ</m:t>
        </m:r>
      </m:oMath>
      <w:r>
        <w:rPr>
          <w:color w:val="3A4350"/>
          <w:sz w:val="19"/>
          <w:szCs w:val="19"/>
        </w:rPr>
        <w:t xml:space="preserve"> and cluster towards </w:t>
      </w:r>
      <m:oMath>
        <m:sSub>
          <m:e>
            <m:r>
              <m:t>z</m:t>
            </m:r>
          </m:e>
          <m:sub>
            <m:r>
              <m:rPr>
                <m:sty m:val="p"/>
              </m:rPr>
              <m:t>⋆</m:t>
            </m:r>
          </m:sub>
        </m:sSub>
      </m:oMath>
      <w:r>
        <w:rPr>
          <w:color w:val="3A4350"/>
          <w:sz w:val="19"/>
          <w:szCs w:val="19"/>
        </w:rPr>
        <w:t xml:space="preserve"> with tapering parameter </w:t>
      </w:r>
      <m:oMath>
        <m:r>
          <m:t>σ</m:t>
        </m:r>
      </m:oMath>
      <w:r>
        <w:rPr>
          <w:color w:val="3A4350"/>
          <w:sz w:val="19"/>
          <w:szCs w:val="19"/>
        </w:rPr>
        <w:t xml:space="preserve"> and length scale </w:t>
      </w:r>
      <m:oMath>
        <m:r>
          <m:t>L</m:t>
        </m:r>
      </m:oMath>
      <w:r>
        <w:rPr>
          <w:color w:val="3A4350"/>
          <w:sz w:val="19"/>
          <w:szCs w:val="19"/>
        </w:rPr>
        <w:t xml:space="preserve">; </w:t>
      </w:r>
      <m:oMath>
        <m:r>
          <m:t>N</m:t>
        </m:r>
        <m:r>
          <m:rPr>
            <m:sty m:val="p"/>
          </m:rPr>
          <m:t>=</m:t>
        </m:r>
        <m:sSub>
          <m:e>
            <m:r>
              <m:t>N</m:t>
            </m:r>
          </m:e>
          <m:sub>
            <m:r>
              <m:t>1</m:t>
            </m:r>
          </m:sub>
        </m:sSub>
        <m:r>
          <m:rPr>
            <m:sty m:val="p"/>
          </m:rPr>
          <m:t>+</m:t>
        </m:r>
        <m:sSub>
          <m:e>
            <m:r>
              <m:t>N</m:t>
            </m:r>
          </m:e>
          <m:sub>
            <m:r>
              <m:t>2</m:t>
            </m:r>
          </m:sub>
        </m:sSub>
      </m:oMath>
      <w:r>
        <w:rPr>
          <w:color w:val="3A4350"/>
          <w:sz w:val="19"/>
          <w:szCs w:val="19"/>
        </w:rPr>
        <w:t xml:space="preserve"> is the number of degrees of freedom, and the coefficients </w:t>
      </w:r>
      <m:oMath>
        <m:sSub>
          <m:e>
            <m:r>
              <m:t>a</m:t>
            </m:r>
          </m:e>
          <m:sub>
            <m:r>
              <m:t>j</m:t>
            </m:r>
          </m:sub>
        </m:sSub>
      </m:oMath>
      <w:r>
        <w:rPr>
          <w:color w:val="3A4350"/>
          <w:sz w:val="19"/>
          <w:szCs w:val="19"/>
        </w:rPr>
        <w:t xml:space="preserve">, </w:t>
      </w:r>
      <m:oMath>
        <m:sSub>
          <m:e>
            <m:r>
              <m:t>b</m:t>
            </m:r>
          </m:e>
          <m:sub>
            <m:r>
              <m:t>k</m:t>
            </m:r>
          </m:sub>
        </m:sSub>
      </m:oMath>
      <w:r>
        <w:rPr>
          <w:color w:val="3A4350"/>
          <w:sz w:val="19"/>
          <w:szCs w:val="19"/>
        </w:rPr>
        <w:t xml:space="preserve"> are fitted to the boundary data by least squares.</w:t>
      </w:r>
    </w:p>
    <w:p>
      <w:pPr>
        <w:spacing w:after="100" w:before="80"/>
        <w:jc w:val="both"/>
      </w:pPr>
      <w:r>
        <w:rPr>
          <w:b/>
          <w:bCs/>
          <w:color w:val="002147"/>
        </w:rPr>
        <w:t xml:space="preserve">Link to Part I. </w:t>
      </w:r>
      <w:r>
        <w:t xml:space="preserve">Belongs to section 1.1. In a vertical cross-section of the Fushë-Kuqe aquifer the coastline is a corner where the sea boundary (equivalent freshwater head with density correction) meets the land surface or a seepage face, and the head gradient is singular there; the same happens where a river-bed boundary meets an impermeable layer. These points are where seawater inflow and fresh outflow concentrate. The paper says how to resolve them cheaply: refine geometrically towards the corner, with tapered spacing, and the error falls root-exponentially. This gives a route to accurate reference solutions for checking the professor's code near the coast.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unified explanation of why exponentially clustered poles and nodes resolve corner singularities, and the observation that tapering doubles the convergence rate. Proposed extension: build a lightning-type reference solver for the steady sharp-interface discharge potential (which is harmonic) in a coastal cross-section with sea, seepage-face and no-flow boundaries, and use it to decide how strongly a finite element mesh must be graded at the coastline corner so that the computed seawater inflow, which enters the chloride budget of equation (2), meets a set tolerance. The testable claim is that tapered geometric grading gives the same flux error with far fewer coastal nodes than uniform refinement.</w:t>
      </w:r>
    </w:p>
    <w:p>
      <w:pPr>
        <w:pStyle w:val="Heading2"/>
        <w:keepNext/>
      </w:pPr>
      <w:r>
        <w:rPr>
          <w:color w:val="002147"/>
        </w:rPr>
        <w:t xml:space="preserve">O3  </w:t>
      </w:r>
      <w:r>
        <w:rPr>
          <w:color w:val="1F3864"/>
        </w:rPr>
        <w:t xml:space="preserve">Stefan problems for reflected SPDEs driven by space–time white noise</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Ben Hambly, Jasdeep Kalsi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Stochastic Processes and their Applications, 130(2), 924–961 (2020 issue; month not verified; the DOI suffix suggests the article was first available in 2019); arXiv 1806.04739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fmdnv7x0yphiboajrfhq8">
              <w:r>
                <w:rPr>
                  <w:color w:val="1D4ED8"/>
                  <w:sz w:val="18"/>
                  <w:szCs w:val="18"/>
                  <w:u w:val="single"/>
                </w:rPr>
                <w:t xml:space="preserve">https://doi.org/10.1016/j.spa.2019.04.003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Mathematical Institute, University of Oxford: Oxford University Research Archive (ORA) journal-article record (Hambly, B; Kalsi, J) and an Oxford Mathematics listing returned with 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stochastic Stefan problem · moving interface · reflected SPDE · space–time white noise · blow-up time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review</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paper proves existence and uniqueness of solutions to a one-dimensional Stefan problem for reflected stochastic partial differential equations driven by space–time white noise. Two competing non-negative profiles live on either side of a shared moving boundary, and the motion of that boundary depends on the spatial derivatives of the two profiles at the boundary, as in a two-phase Stefan condition. Three features are new: the space–time white noise, the reflection measures that keep both profiles non-negative, and a sufficient condition under which the Stefan condition at the boundary makes sense although the solutions are rough. Solutions exist up to blow-up times that are almost surely positive, and numerical experiments indicate that the sufficient condition is close to necessary.</w:t>
      </w:r>
    </w:p>
    <w:p>
      <w:pPr>
        <w:keepNext/>
        <w:spacing w:after="40" w:before="80"/>
      </w:pPr>
      <w:r>
        <w:rPr>
          <w:b/>
          <w:bCs/>
          <w:color w:val="002147"/>
        </w:rPr>
        <w:t xml:space="preserve">Key equation.</w:t>
      </w:r>
      <w:r>
        <w:rPr>
          <w:i/>
          <w:iCs/>
          <w:color w:val="5B6573"/>
          <w:sz w:val="18"/>
          <w:szCs w:val="18"/>
        </w:rPr>
        <w:t xml:space="preserve">  Two-phase Stefan problem for reflected SPDEs (representative formulation)</w:t>
      </w:r>
    </w:p>
    <w:p>
      <w:pPr>
        <w:pStyle w:val="Equation"/>
      </w:pPr>
      <m:oMathPara>
        <m:oMathParaPr>
          <m:jc m:val="center"/>
        </m:oMathParaPr>
        <m:oMath>
          <m:sSub>
            <m:e>
              <m:r>
                <m:rPr>
                  <m:sty m:val="p"/>
                </m:rPr>
                <m:t>∂</m:t>
              </m:r>
            </m:e>
            <m:sub>
              <m:r>
                <m:t>t</m:t>
              </m:r>
            </m:sub>
          </m:sSub>
          <m:sSub>
            <m:e>
              <m:r>
                <m:t>u</m:t>
              </m:r>
            </m:e>
            <m:sub>
              <m:r>
                <m:t>i</m:t>
              </m:r>
            </m:sub>
          </m:sSub>
          <m:r>
            <m:rPr>
              <m:sty m:val="p"/>
            </m:rPr>
            <m:t>=</m:t>
          </m:r>
          <m:r>
            <m:t>Δ</m:t>
          </m:r>
          <m:sSub>
            <m:e>
              <m:r>
                <m:t>u</m:t>
              </m:r>
            </m:e>
            <m:sub>
              <m:r>
                <m:t>i</m:t>
              </m:r>
            </m:sub>
          </m:sSub>
          <m:r>
            <m:rPr>
              <m:sty m:val="p"/>
            </m:rPr>
            <m:t>+</m:t>
          </m:r>
          <m:sSub>
            <m:e>
              <m:r>
                <m:t>f</m:t>
              </m:r>
            </m:e>
            <m:sub>
              <m:r>
                <m:t>i</m:t>
              </m:r>
            </m:sub>
          </m:sSub>
          <m:d>
            <m:dPr>
              <m:begChr m:val="("/>
              <m:sepChr m:val=""/>
              <m:endChr m:val=")"/>
              <m:grow/>
            </m:dPr>
            <m:e>
              <m:sSub>
                <m:e>
                  <m:r>
                    <m:t>u</m:t>
                  </m:r>
                </m:e>
                <m:sub>
                  <m:r>
                    <m:t>i</m:t>
                  </m:r>
                </m:sub>
              </m:sSub>
            </m:e>
          </m:d>
          <m:r>
            <m:rPr>
              <m:sty m:val="p"/>
            </m:rPr>
            <m:t>+</m:t>
          </m:r>
          <m:sSub>
            <m:e>
              <m:r>
                <m:t>σ</m:t>
              </m:r>
            </m:e>
            <m:sub>
              <m:r>
                <m:t>i</m:t>
              </m:r>
            </m:sub>
          </m:sSub>
          <m:d>
            <m:dPr>
              <m:begChr m:val="("/>
              <m:sepChr m:val=""/>
              <m:endChr m:val=")"/>
              <m:grow/>
            </m:dPr>
            <m:e>
              <m:sSub>
                <m:e>
                  <m:r>
                    <m:t>u</m:t>
                  </m:r>
                </m:e>
                <m:sub>
                  <m:r>
                    <m:t>i</m:t>
                  </m:r>
                </m:sub>
              </m:sSub>
            </m:e>
          </m:d>
          <m:r>
            <m:t> </m:t>
          </m:r>
          <m:sSub>
            <m:e>
              <m:acc>
                <m:accPr>
                  <m:chr m:val="̇"/>
                </m:accPr>
                <m:e>
                  <m:r>
                    <m:t>W</m:t>
                  </m:r>
                </m:e>
              </m:acc>
            </m:e>
            <m:sub>
              <m:r>
                <m:t>i</m:t>
              </m:r>
            </m:sub>
          </m:sSub>
          <m:r>
            <m:rPr>
              <m:sty m:val="p"/>
            </m:rPr>
            <m:t>+</m:t>
          </m:r>
          <m:sSub>
            <m:e>
              <m:r>
                <m:t>η</m:t>
              </m:r>
            </m:e>
            <m:sub>
              <m:r>
                <m:t>i</m:t>
              </m:r>
            </m:sub>
          </m:sSub>
          <m:r>
            <m:rPr>
              <m:sty m:val="p"/>
            </m:rPr>
            <m:t>,</m:t>
          </m:r>
          <m:r>
            <m:t> </m:t>
          </m:r>
          <m:sSub>
            <m:e>
              <m:r>
                <m:t>u</m:t>
              </m:r>
            </m:e>
            <m:sub>
              <m:r>
                <m:t>i</m:t>
              </m:r>
            </m:sub>
          </m:sSub>
          <m:r>
            <m:rPr>
              <m:sty m:val="p"/>
            </m:rPr>
            <m:t>≥</m:t>
          </m:r>
          <m:r>
            <m:t>0</m:t>
          </m:r>
          <m:r>
            <m:rPr>
              <m:sty m:val="p"/>
            </m:rPr>
            <m:t>,</m:t>
          </m:r>
          <m:r>
            <m:t> </m:t>
          </m:r>
          <m:sSub>
            <m:e>
              <m:r>
                <m:t>u</m:t>
              </m:r>
            </m:e>
            <m:sub>
              <m:r>
                <m:t>i</m:t>
              </m:r>
            </m:sub>
          </m:sSub>
          <m:d>
            <m:dPr>
              <m:begChr m:val="("/>
              <m:sepChr m:val=""/>
              <m:endChr m:val=")"/>
              <m:grow/>
            </m:dPr>
            <m:e>
              <m:r>
                <m:t>t</m:t>
              </m:r>
              <m:r>
                <m:rPr>
                  <m:sty m:val="p"/>
                </m:rPr>
                <m:t>,</m:t>
              </m:r>
              <m:r>
                <m:t>p</m:t>
              </m:r>
              <m:d>
                <m:dPr>
                  <m:begChr m:val="("/>
                  <m:sepChr m:val=""/>
                  <m:endChr m:val=")"/>
                  <m:grow/>
                </m:dPr>
                <m:e>
                  <m:r>
                    <m:t>t</m:t>
                  </m:r>
                </m:e>
              </m:d>
            </m:e>
          </m:d>
          <m:r>
            <m:rPr>
              <m:sty m:val="p"/>
            </m:rPr>
            <m:t>=</m:t>
          </m:r>
          <m:r>
            <m:t>0</m:t>
          </m:r>
          <m:r>
            <m:rPr>
              <m:sty m:val="p"/>
            </m:rPr>
            <m:t>,</m:t>
          </m:r>
          <m:r>
            <m:t>  </m:t>
          </m:r>
          <m:acc>
            <m:accPr>
              <m:chr m:val="̇"/>
            </m:accPr>
            <m:e>
              <m:r>
                <m:t>p</m:t>
              </m:r>
            </m:e>
          </m:acc>
          <m:d>
            <m:dPr>
              <m:begChr m:val="("/>
              <m:sepChr m:val=""/>
              <m:endChr m:val=")"/>
              <m:grow/>
            </m:dPr>
            <m:e>
              <m:r>
                <m:t>t</m:t>
              </m:r>
            </m:e>
          </m:d>
          <m:r>
            <m:rPr>
              <m:sty m:val="p"/>
            </m:rPr>
            <m:t>=</m:t>
          </m:r>
          <m:r>
            <m:t>ρ</m:t>
          </m:r>
          <m:d>
            <m:dPr>
              <m:begChr m:val="("/>
              <m:sepChr m:val=""/>
              <m:endChr m:val=")"/>
              <m:grow/>
            </m:dPr>
            <m:e>
              <m:sSub>
                <m:e>
                  <m:r>
                    <m:rPr>
                      <m:sty m:val="p"/>
                    </m:rPr>
                    <m:t>∂</m:t>
                  </m:r>
                </m:e>
                <m:sub>
                  <m:r>
                    <m:t>x</m:t>
                  </m:r>
                </m:sub>
              </m:sSub>
              <m:sSub>
                <m:e>
                  <m:r>
                    <m:t>u</m:t>
                  </m:r>
                </m:e>
                <m:sub>
                  <m:r>
                    <m:t>1</m:t>
                  </m:r>
                </m:sub>
              </m:sSub>
              <m:d>
                <m:dPr>
                  <m:begChr m:val="("/>
                  <m:sepChr m:val=""/>
                  <m:endChr m:val=")"/>
                  <m:grow/>
                </m:dPr>
                <m:e>
                  <m:r>
                    <m:t>t</m:t>
                  </m:r>
                  <m:r>
                    <m:rPr>
                      <m:sty m:val="p"/>
                    </m:rPr>
                    <m:t>,</m:t>
                  </m:r>
                  <m:r>
                    <m:t>p</m:t>
                  </m:r>
                  <m:sSup>
                    <m:e>
                      <m:d>
                        <m:dPr>
                          <m:begChr m:val="("/>
                          <m:sepChr m:val=""/>
                          <m:endChr m:val=")"/>
                          <m:grow/>
                        </m:dPr>
                        <m:e>
                          <m:r>
                            <m:t>t</m:t>
                          </m:r>
                        </m:e>
                      </m:d>
                    </m:e>
                    <m:sup>
                      <m:r>
                        <m:rPr>
                          <m:sty m:val="p"/>
                        </m:rPr>
                        <m:t>−</m:t>
                      </m:r>
                    </m:sup>
                  </m:sSup>
                </m:e>
              </m:d>
              <m:r>
                <m:rPr>
                  <m:sty m:val="p"/>
                </m:rPr>
                <m:t>,</m:t>
              </m:r>
              <m:r>
                <m:t> </m:t>
              </m:r>
              <m:sSub>
                <m:e>
                  <m:r>
                    <m:rPr>
                      <m:sty m:val="p"/>
                    </m:rPr>
                    <m:t>∂</m:t>
                  </m:r>
                </m:e>
                <m:sub>
                  <m:r>
                    <m:t>x</m:t>
                  </m:r>
                </m:sub>
              </m:sSub>
              <m:sSub>
                <m:e>
                  <m:r>
                    <m:t>u</m:t>
                  </m:r>
                </m:e>
                <m:sub>
                  <m:r>
                    <m:t>2</m:t>
                  </m:r>
                </m:sub>
              </m:sSub>
              <m:d>
                <m:dPr>
                  <m:begChr m:val="("/>
                  <m:sepChr m:val=""/>
                  <m:endChr m:val=")"/>
                  <m:grow/>
                </m:dPr>
                <m:e>
                  <m:r>
                    <m:t>t</m:t>
                  </m:r>
                  <m:r>
                    <m:rPr>
                      <m:sty m:val="p"/>
                    </m:rPr>
                    <m:t>,</m:t>
                  </m:r>
                  <m:r>
                    <m:t>p</m:t>
                  </m:r>
                  <m:sSup>
                    <m:e>
                      <m:d>
                        <m:dPr>
                          <m:begChr m:val="("/>
                          <m:sepChr m:val=""/>
                          <m:endChr m:val=")"/>
                          <m:grow/>
                        </m:dPr>
                        <m:e>
                          <m:r>
                            <m:t>t</m:t>
                          </m:r>
                        </m:e>
                      </m:d>
                    </m:e>
                    <m:sup>
                      <m:r>
                        <m:rPr>
                          <m:nor/>
                        </m:rPr>
                        <m:t>+</m:t>
                      </m:r>
                    </m:sup>
                  </m:sSup>
                </m:e>
              </m:d>
            </m:e>
          </m:d>
        </m:oMath>
      </m:oMathPara>
    </w:p>
    <w:p>
      <w:pPr>
        <w:spacing w:after="100"/>
        <w:jc w:val="both"/>
      </w:pPr>
      <m:oMath>
        <m:sSub>
          <m:e>
            <m:r>
              <m:t>u</m:t>
            </m:r>
          </m:e>
          <m:sub>
            <m:r>
              <m:t>1</m:t>
            </m:r>
          </m:sub>
        </m:sSub>
      </m:oMath>
      <w:r>
        <w:rPr>
          <w:color w:val="3A4350"/>
          <w:sz w:val="19"/>
          <w:szCs w:val="19"/>
        </w:rPr>
        <w:t xml:space="preserve"> and </w:t>
      </w:r>
      <m:oMath>
        <m:sSub>
          <m:e>
            <m:r>
              <m:t>u</m:t>
            </m:r>
          </m:e>
          <m:sub>
            <m:r>
              <m:t>2</m:t>
            </m:r>
          </m:sub>
        </m:sSub>
      </m:oMath>
      <w:r>
        <w:rPr>
          <w:color w:val="3A4350"/>
          <w:sz w:val="19"/>
          <w:szCs w:val="19"/>
        </w:rPr>
        <w:t xml:space="preserve"> are the profiles to the left and right of the moving boundary </w:t>
      </w:r>
      <m:oMath>
        <m:r>
          <m:t>p</m:t>
        </m:r>
        <m:d>
          <m:dPr>
            <m:begChr m:val="("/>
            <m:sepChr m:val=""/>
            <m:endChr m:val=")"/>
            <m:grow/>
          </m:dPr>
          <m:e>
            <m:r>
              <m:t>t</m:t>
            </m:r>
          </m:e>
        </m:d>
      </m:oMath>
      <w:r>
        <w:rPr>
          <w:color w:val="3A4350"/>
          <w:sz w:val="19"/>
          <w:szCs w:val="19"/>
        </w:rPr>
        <w:t xml:space="preserve">, </w:t>
      </w:r>
      <m:oMath>
        <m:sSub>
          <m:e>
            <m:acc>
              <m:accPr>
                <m:chr m:val="̇"/>
              </m:accPr>
              <m:e>
                <m:r>
                  <m:t>W</m:t>
                </m:r>
              </m:e>
            </m:acc>
          </m:e>
          <m:sub>
            <m:r>
              <m:t>i</m:t>
            </m:r>
          </m:sub>
        </m:sSub>
      </m:oMath>
      <w:r>
        <w:rPr>
          <w:color w:val="3A4350"/>
          <w:sz w:val="19"/>
          <w:szCs w:val="19"/>
        </w:rPr>
        <w:t xml:space="preserve"> is space–time white noise, </w:t>
      </w:r>
      <m:oMath>
        <m:sSub>
          <m:e>
            <m:r>
              <m:t>η</m:t>
            </m:r>
          </m:e>
          <m:sub>
            <m:r>
              <m:t>i</m:t>
            </m:r>
          </m:sub>
        </m:sSub>
      </m:oMath>
      <w:r>
        <w:rPr>
          <w:color w:val="3A4350"/>
          <w:sz w:val="19"/>
          <w:szCs w:val="19"/>
        </w:rPr>
        <w:t xml:space="preserve"> a reflection measure that keeps </w:t>
      </w:r>
      <m:oMath>
        <m:sSub>
          <m:e>
            <m:r>
              <m:t>u</m:t>
            </m:r>
          </m:e>
          <m:sub>
            <m:r>
              <m:t>i</m:t>
            </m:r>
          </m:sub>
        </m:sSub>
      </m:oMath>
      <w:r>
        <w:rPr>
          <w:color w:val="3A4350"/>
          <w:sz w:val="19"/>
          <w:szCs w:val="19"/>
        </w:rPr>
        <w:t xml:space="preserve"> non-negative, and </w:t>
      </w:r>
      <m:oMath>
        <m:r>
          <m:t>ρ</m:t>
        </m:r>
      </m:oMath>
      <w:r>
        <w:rPr>
          <w:color w:val="3A4350"/>
          <w:sz w:val="19"/>
          <w:szCs w:val="19"/>
        </w:rPr>
        <w:t xml:space="preserve"> the Stefan function that sets the boundary speed from the two one-sided gradients.</w:t>
      </w:r>
    </w:p>
    <w:p>
      <w:pPr>
        <w:spacing w:after="100" w:before="80"/>
        <w:jc w:val="both"/>
      </w:pPr>
      <w:r>
        <w:rPr>
          <w:b/>
          <w:bCs/>
          <w:color w:val="002147"/>
        </w:rPr>
        <w:t xml:space="preserve">Link to Part I. </w:t>
      </w:r>
      <w:r>
        <w:t xml:space="preserve">Belongs to sections 1.3 and 1.8. The saltwater toe is a moving interface whose speed is set by the fluxes on both sides, and in the professor's system it is pushed by rough forcing: tides, storms and switches in pumping. The paper shows that, with rough forcing, the interface condition needs an extra regularity condition to be meaningful, and that only a random, positive existence time can be guaranteed. For a sharp-interface reduction of equation (1), white-noise forcing without smoothing may leave the toe velocity undefined, so the toe should be used as a forecast goal only once that condition is checked.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well-posedness theory for a moving-boundary problem in which both bulk equations are driven by space–time white noise, positivity is kept by reflection, and the Stefan condition is given meaning by an explicit sufficient condition. Proposed extension: a one-dimensional stochastic toe model for Fushë-Kuqe, with toe speed set by the jump in normal flux, driven by stochastic recharge and coloured storm-surge forcing. The testable question is how the probability that the toe reaches a given well before 2045 depends on the roughness of the forcing; the existence-time result suggests reporting a first-passage probability rather than a mean toe position.</w:t>
      </w:r>
    </w:p>
    <w:p>
      <w:pPr>
        <w:pStyle w:val="Heading2"/>
        <w:keepNext/>
      </w:pPr>
      <w:r>
        <w:rPr>
          <w:color w:val="002147"/>
        </w:rPr>
        <w:t xml:space="preserve">O4  </w:t>
      </w:r>
      <w:r>
        <w:rPr>
          <w:color w:val="1F3864"/>
        </w:rPr>
        <w:t xml:space="preserve">Finite basis physics-informed neural networks (FBPINNs): a scalable domain decomposition approach for solving differential equations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Ben Moseley, Andrew Markham, Tarje Nissen-Meyer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Computational Mathematics, 49, article 62 (published 31 July 2023; issue not verified); open access; arXiv 2107.07871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cxcczf1hmzzhx3d5guyo">
              <w:r>
                <w:rPr>
                  <w:color w:val="1D4ED8"/>
                  <w:sz w:val="18"/>
                  <w:szCs w:val="18"/>
                  <w:u w:val="single"/>
                </w:rPr>
                <w:t xml:space="preserve">https://doi.org/10.1007/s10444-023-10065-9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Oxford, Department of Computer Science (B. Moseley, A. Markham) and Department of Earth Sciences (T. Nissen-Meyer): arXiv author block of 2107.07871, as reported in the search summary.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physics-informed neural networks · hard constraints · domain decomposition · partition of unity · spectral bias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review</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Physics-informed neural networks (PINNs) struggle with large domains and multi-scale solutions, which the authors attribute to the spectral bias of neural networks and to the growing complexity of the optimisation problem. FBPINNs borrow the idea of finite elements: the solution is a sum of neural-network basis functions, each defined on a small overlapping subdomain and multiplied by a smooth window function, with the windows forming a partition of unity. Each subdomain network has its own input normalisation, and the many small networks can be trained in parallel. The paper contrasts weak imposition of boundary and initial conditions, through the loss, with exact imposition through a solution ansatz, and uses the exact ansatz in its examples; for a time-dependent problem a network term multiplied by </w:t>
      </w:r>
      <m:oMath>
        <m:sSup>
          <m:e>
            <m:r>
              <m:t>t</m:t>
            </m:r>
          </m:e>
          <m:sup>
            <m:r>
              <m:t>2</m:t>
            </m:r>
          </m:sup>
        </m:sSup>
      </m:oMath>
      <w:r>
        <w:t xml:space="preserve"> leaves the prescribed initial data untouched. In the experiments, FBPINNs were more accurate and needed fewer computational resources than standard PINNs.</w:t>
      </w:r>
    </w:p>
    <w:p>
      <w:pPr>
        <w:keepNext/>
        <w:spacing w:after="40" w:before="80"/>
      </w:pPr>
      <w:r>
        <w:rPr>
          <w:b/>
          <w:bCs/>
          <w:color w:val="002147"/>
        </w:rPr>
        <w:t xml:space="preserve">Key equation.</w:t>
      </w:r>
      <w:r>
        <w:rPr>
          <w:i/>
          <w:iCs/>
          <w:color w:val="5B6573"/>
          <w:sz w:val="18"/>
          <w:szCs w:val="18"/>
        </w:rPr>
        <w:t xml:space="preserve">  FBPINN ansatz with exact imposition of initial data (representative formulation)</w:t>
      </w:r>
    </w:p>
    <w:p>
      <w:pPr>
        <w:pStyle w:val="Equation"/>
      </w:pPr>
      <m:oMathPara>
        <m:oMathParaPr>
          <m:jc m:val="center"/>
        </m:oMathParaPr>
        <m:oMath>
          <m:acc>
            <m:accPr>
              <m:chr m:val="̂"/>
            </m:accPr>
            <m:e>
              <m:r>
                <m:t>u</m:t>
              </m:r>
            </m:e>
          </m:acc>
          <m:d>
            <m:dPr>
              <m:begChr m:val="("/>
              <m:sepChr m:val=""/>
              <m:endChr m:val=")"/>
              <m:grow/>
            </m:dPr>
            <m:e>
              <m:r>
                <m:t>x</m:t>
              </m:r>
              <m:r>
                <m:rPr>
                  <m:sty m:val="p"/>
                </m:rPr>
                <m:t>,</m:t>
              </m:r>
              <m:r>
                <m:t>t</m:t>
              </m:r>
              <m:r>
                <m:rPr>
                  <m:sty m:val="p"/>
                </m:rPr>
                <m:t>;</m:t>
              </m:r>
              <m:r>
                <m:t>θ</m:t>
              </m:r>
            </m:e>
          </m:d>
          <m:r>
            <m:rPr>
              <m:sty m:val="p"/>
            </m:rPr>
            <m:t>=</m:t>
          </m:r>
          <m:sSub>
            <m:e>
              <m:r>
                <m:t>u</m:t>
              </m:r>
            </m:e>
            <m:sub>
              <m:r>
                <m:t>0</m:t>
              </m:r>
            </m:sub>
          </m:sSub>
          <m:d>
            <m:dPr>
              <m:begChr m:val="("/>
              <m:sepChr m:val=""/>
              <m:endChr m:val=")"/>
              <m:grow/>
            </m:dPr>
            <m:e>
              <m:r>
                <m:t>x</m:t>
              </m:r>
            </m:e>
          </m:d>
          <m:r>
            <m:rPr>
              <m:sty m:val="p"/>
            </m:rPr>
            <m:t>+</m:t>
          </m:r>
          <m:r>
            <m:t>t</m:t>
          </m:r>
          <m:r>
            <m:t> </m:t>
          </m:r>
          <m:sSub>
            <m:e>
              <m:r>
                <m:t>v</m:t>
              </m:r>
            </m:e>
            <m:sub>
              <m:r>
                <m:t>0</m:t>
              </m:r>
            </m:sub>
          </m:sSub>
          <m:d>
            <m:dPr>
              <m:begChr m:val="("/>
              <m:sepChr m:val=""/>
              <m:endChr m:val=")"/>
              <m:grow/>
            </m:dPr>
            <m:e>
              <m:r>
                <m:t>x</m:t>
              </m:r>
            </m:e>
          </m:d>
          <m:r>
            <m:rPr>
              <m:sty m:val="p"/>
            </m:rPr>
            <m:t>+</m:t>
          </m:r>
          <m:sSup>
            <m:e>
              <m:r>
                <m:t>t</m:t>
              </m:r>
            </m:e>
            <m:sup>
              <m:r>
                <m:t>2</m:t>
              </m:r>
            </m:sup>
          </m:sSup>
          <m:nary>
            <m:naryPr>
              <m:chr m:val="∑"/>
              <m:limLoc m:val="undOvr"/>
              <m:subHide m:val="off"/>
              <m:supHide m:val="off"/>
            </m:naryPr>
            <m:sub>
              <m:r>
                <m:t>i</m:t>
              </m:r>
              <m:r>
                <m:rPr>
                  <m:sty m:val="p"/>
                </m:rPr>
                <m:t>=</m:t>
              </m:r>
              <m:r>
                <m:t>1</m:t>
              </m:r>
            </m:sub>
            <m:sup>
              <m:r>
                <m:t>n</m:t>
              </m:r>
            </m:sup>
            <m:e>
              <m:sSub>
                <m:e>
                  <m:r>
                    <m:t>ω</m:t>
                  </m:r>
                </m:e>
                <m:sub>
                  <m:r>
                    <m:t>i</m:t>
                  </m:r>
                </m:sub>
              </m:sSub>
            </m:e>
          </m:nary>
          <m:d>
            <m:dPr>
              <m:begChr m:val="("/>
              <m:sepChr m:val=""/>
              <m:endChr m:val=")"/>
              <m:grow/>
            </m:dPr>
            <m:e>
              <m:r>
                <m:t>x</m:t>
              </m:r>
              <m:r>
                <m:rPr>
                  <m:sty m:val="p"/>
                </m:rPr>
                <m:t>,</m:t>
              </m:r>
              <m:r>
                <m:t>t</m:t>
              </m:r>
            </m:e>
          </m:d>
          <m:r>
            <m:t> </m:t>
          </m:r>
          <m:sSub>
            <m:e>
              <m:r>
                <m:rPr>
                  <m:nor/>
                </m:rPr>
                <m:t>NN</m:t>
              </m:r>
            </m:e>
            <m:sub>
              <m:r>
                <m:t>i</m:t>
              </m:r>
            </m:sub>
          </m:sSub>
          <m:d>
            <m:dPr>
              <m:begChr m:val="("/>
              <m:sepChr m:val=""/>
              <m:endChr m:val=")"/>
              <m:grow/>
            </m:dPr>
            <m:e>
              <m:sSub>
                <m:e>
                  <m:r>
                    <m:rPr>
                      <m:nor/>
                    </m:rPr>
                    <m:t>norm</m:t>
                  </m:r>
                </m:e>
                <m:sub>
                  <m:r>
                    <m:t>i</m:t>
                  </m:r>
                </m:sub>
              </m:sSub>
              <m:d>
                <m:dPr>
                  <m:begChr m:val="("/>
                  <m:sepChr m:val=""/>
                  <m:endChr m:val=")"/>
                  <m:grow/>
                </m:dPr>
                <m:e>
                  <m:r>
                    <m:t>x</m:t>
                  </m:r>
                  <m:r>
                    <m:rPr>
                      <m:sty m:val="p"/>
                    </m:rPr>
                    <m:t>,</m:t>
                  </m:r>
                  <m:r>
                    <m:t>t</m:t>
                  </m:r>
                </m:e>
              </m:d>
              <m:r>
                <m:rPr>
                  <m:sty m:val="p"/>
                </m:rPr>
                <m:t>;</m:t>
              </m:r>
              <m:sSub>
                <m:e>
                  <m:r>
                    <m:t>θ</m:t>
                  </m:r>
                </m:e>
                <m:sub>
                  <m:r>
                    <m:t>i</m:t>
                  </m:r>
                </m:sub>
              </m:sSub>
            </m:e>
          </m:d>
          <m:r>
            <m:rPr>
              <m:sty m:val="p"/>
            </m:rPr>
            <m:t>,</m:t>
          </m:r>
          <m:r>
            <m:t>  </m:t>
          </m:r>
          <m:nary>
            <m:naryPr>
              <m:chr m:val="∑"/>
              <m:limLoc m:val="undOvr"/>
              <m:subHide m:val="off"/>
              <m:supHide m:val="off"/>
            </m:naryPr>
            <m:sub>
              <m:r>
                <m:t>i</m:t>
              </m:r>
              <m:r>
                <m:rPr>
                  <m:sty m:val="p"/>
                </m:rPr>
                <m:t>=</m:t>
              </m:r>
              <m:r>
                <m:t>1</m:t>
              </m:r>
            </m:sub>
            <m:sup>
              <m:r>
                <m:t>n</m:t>
              </m:r>
            </m:sup>
            <m:e>
              <m:sSub>
                <m:e>
                  <m:r>
                    <m:t>ω</m:t>
                  </m:r>
                </m:e>
                <m:sub>
                  <m:r>
                    <m:t>i</m:t>
                  </m:r>
                </m:sub>
              </m:sSub>
            </m:e>
          </m:nary>
          <m:r>
            <m:rPr>
              <m:sty m:val="p"/>
            </m:rPr>
            <m:t>≡</m:t>
          </m:r>
          <m:r>
            <m:t>1</m:t>
          </m:r>
        </m:oMath>
      </m:oMathPara>
    </w:p>
    <w:p>
      <w:pPr>
        <w:spacing w:after="100"/>
        <w:jc w:val="both"/>
      </w:pPr>
      <m:oMath>
        <m:sSub>
          <m:e>
            <m:r>
              <m:t>u</m:t>
            </m:r>
          </m:e>
          <m:sub>
            <m:r>
              <m:t>0</m:t>
            </m:r>
          </m:sub>
        </m:sSub>
      </m:oMath>
      <w:r>
        <w:rPr>
          <w:color w:val="3A4350"/>
          <w:sz w:val="19"/>
          <w:szCs w:val="19"/>
        </w:rPr>
        <w:t xml:space="preserve"> and </w:t>
      </w:r>
      <m:oMath>
        <m:sSub>
          <m:e>
            <m:r>
              <m:t>v</m:t>
            </m:r>
          </m:e>
          <m:sub>
            <m:r>
              <m:t>0</m:t>
            </m:r>
          </m:sub>
        </m:sSub>
      </m:oMath>
      <w:r>
        <w:rPr>
          <w:color w:val="3A4350"/>
          <w:sz w:val="19"/>
          <w:szCs w:val="19"/>
        </w:rPr>
        <w:t xml:space="preserve"> are the prescribed initial value and initial rate, </w:t>
      </w:r>
      <m:oMath>
        <m:sSub>
          <m:e>
            <m:r>
              <m:t>ω</m:t>
            </m:r>
          </m:e>
          <m:sub>
            <m:r>
              <m:t>i</m:t>
            </m:r>
          </m:sub>
        </m:sSub>
      </m:oMath>
      <w:r>
        <w:rPr>
          <w:color w:val="3A4350"/>
          <w:sz w:val="19"/>
          <w:szCs w:val="19"/>
        </w:rPr>
        <w:t xml:space="preserve"> a smooth window function supported on the overlapping subdomain </w:t>
      </w:r>
      <m:oMath>
        <m:r>
          <m:t>i</m:t>
        </m:r>
      </m:oMath>
      <w:r>
        <w:rPr>
          <w:color w:val="3A4350"/>
          <w:sz w:val="19"/>
          <w:szCs w:val="19"/>
        </w:rPr>
        <w:t xml:space="preserve">, and </w:t>
      </w:r>
      <m:oMath>
        <m:sSub>
          <m:e>
            <m:r>
              <m:rPr>
                <m:nor/>
              </m:rPr>
              <m:t>NN</m:t>
            </m:r>
          </m:e>
          <m:sub>
            <m:r>
              <m:t>i</m:t>
            </m:r>
          </m:sub>
        </m:sSub>
      </m:oMath>
      <w:r>
        <w:rPr>
          <w:color w:val="3A4350"/>
          <w:sz w:val="19"/>
          <w:szCs w:val="19"/>
        </w:rPr>
        <w:t xml:space="preserve"> a small network with its own input normalisation </w:t>
      </w:r>
      <m:oMath>
        <m:sSub>
          <m:e>
            <m:r>
              <m:rPr>
                <m:nor/>
              </m:rPr>
              <m:t>norm</m:t>
            </m:r>
          </m:e>
          <m:sub>
            <m:r>
              <m:t>i</m:t>
            </m:r>
          </m:sub>
        </m:sSub>
      </m:oMath>
      <w:r>
        <w:rPr>
          <w:color w:val="3A4350"/>
          <w:sz w:val="19"/>
          <w:szCs w:val="19"/>
        </w:rPr>
        <w:t xml:space="preserve">; only the PDE residual is minimised, because the initial conditions hold for every </w:t>
      </w:r>
      <m:oMath>
        <m:r>
          <m:t>θ</m:t>
        </m:r>
      </m:oMath>
      <w:r>
        <w:rPr>
          <w:color w:val="3A4350"/>
          <w:sz w:val="19"/>
          <w:szCs w:val="19"/>
        </w:rPr>
        <w:t xml:space="preserve">.</w:t>
      </w:r>
    </w:p>
    <w:p>
      <w:pPr>
        <w:spacing w:after="100" w:before="80"/>
        <w:jc w:val="both"/>
      </w:pPr>
      <w:r>
        <w:rPr>
          <w:b/>
          <w:bCs/>
          <w:color w:val="002147"/>
        </w:rPr>
        <w:t xml:space="preserve">Link to Part I. </w:t>
      </w:r>
      <w:r>
        <w:t xml:space="preserve">Belongs to sections 1.4 and 1.8. The professor's learned closures are trained inside a model whose sea, river and well boundaries must hold exactly; if they are only penalised, a network can trade boundary error for interior fit and corrupt the chloride budget. FBPINNs show how to write boundary and initial data into the ansatz so that they hold for every parameter value, and how to split a long coastal domain into overlapping windows trained locally. A natural split for Fushë-Kuqe is by boundary type, with coastal, riverine and inland windows, each carrying its own exact constraint.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finite-element-like decomposition of PINNs, with overlapping windows, separate normalisation per subdomain and parallel training, which tackles spectral bias on large domains and is combined with exact imposition of boundary and initial data. Proposed extension: a boundary-exact reactive closure for equation (2), written as </w:t>
      </w:r>
      <m:oMath>
        <m:r>
          <m:t>t</m:t>
        </m:r>
        <m:r>
          <m:t> </m:t>
        </m:r>
        <m:r>
          <m:t>ϕ</m:t>
        </m:r>
        <m:d>
          <m:dPr>
            <m:begChr m:val="("/>
            <m:sepChr m:val=""/>
            <m:endChr m:val=")"/>
            <m:grow/>
          </m:dPr>
          <m:e>
            <m:r>
              <m:t>x</m:t>
            </m:r>
          </m:e>
        </m:d>
        <m:r>
          <m:t> </m:t>
        </m:r>
        <m:r>
          <m:t>S</m:t>
        </m:r>
        <m:r>
          <m:t> </m:t>
        </m:r>
        <m:sSub>
          <m:e>
            <m:r>
              <m:t>g</m:t>
            </m:r>
          </m:e>
          <m:sub>
            <m:r>
              <m:t>θ</m:t>
            </m:r>
          </m:sub>
        </m:sSub>
      </m:oMath>
      <w:r>
        <w:t xml:space="preserve">, where </w:t>
      </w:r>
      <m:oMath>
        <m:r>
          <m:t>S</m:t>
        </m:r>
      </m:oMath>
      <w:r>
        <w:t xml:space="preserve"> is the stoichiometric matrix and </w:t>
      </w:r>
      <m:oMath>
        <m:r>
          <m:t>ϕ</m:t>
        </m:r>
      </m:oMath>
      <w:r>
        <w:t xml:space="preserve"> vanishes on the sea and inflow boundaries, so that the closure cannot change the prescribed seawater composition, the initial ion distribution or the chloride invariant. The testable claim is that this removes any drift in the boundary chloride flux that penalty training allows, with no loss of interior skill.</w:t>
      </w:r>
    </w:p>
    <w:p>
      <w:pPr>
        <w:pStyle w:val="Heading2"/>
        <w:keepNext/>
      </w:pPr>
      <w:r>
        <w:rPr>
          <w:color w:val="002147"/>
        </w:rPr>
        <w:t xml:space="preserve">O5  </w:t>
      </w:r>
      <w:r>
        <w:rPr>
          <w:color w:val="1F3864"/>
        </w:rPr>
        <w:t xml:space="preserve">Efficient spin-up of Earth System Models using sequence acceleration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Samar Khatiwala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Science Advances, 10(18), eadn2839 (May 2024; received 1 December 2023, accepted 29 March 2024, published 1 May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wptiwagafzifp1jojg1qt">
              <w:r>
                <w:rPr>
                  <w:color w:val="1D4ED8"/>
                  <w:sz w:val="18"/>
                  <w:szCs w:val="18"/>
                  <w:u w:val="single"/>
                </w:rPr>
                <w:t xml:space="preserve">https://doi.org/10.1126/sciadv.adn2839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Earth Sciences, University of Oxford: ORA record, University of Oxford news release (2 May 2024) and Department of Earth Sciences news page.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spin-up · periodic steady state · Anderson acceleration · fixed-point problems · initial state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review</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Earth System Models must be spun up to a pre-industrial equilibrium before historical and scenario runs can start, and the slow equilibration of their biogeochemical components makes this very expensive. The paper treats spin-up as a fixed-point problem: the model state at the start of a year should equal the state one model year later. It applies sequence acceleration (Anderson acceleration, a method first used in the 1960s for electronic-structure problems) to the sequence of annual states, treating the model as a black box that needs no modification. For state-of-the-art marine biogeochemical models, equilibration is accelerated by more than an order of magnitude, and by about a factor of five under the stricter spin-up protocols used for IPCC simulations. Preliminary results suggest that land models can be accelerated in the same way.</w:t>
      </w:r>
    </w:p>
    <w:p>
      <w:pPr>
        <w:keepNext/>
        <w:spacing w:after="40" w:before="80"/>
      </w:pPr>
      <w:r>
        <w:rPr>
          <w:b/>
          <w:bCs/>
          <w:color w:val="002147"/>
        </w:rPr>
        <w:t xml:space="preserve">Key equation.</w:t>
      </w:r>
      <w:r>
        <w:rPr>
          <w:i/>
          <w:iCs/>
          <w:color w:val="5B6573"/>
          <w:sz w:val="18"/>
          <w:szCs w:val="18"/>
        </w:rPr>
        <w:t xml:space="preserve">  Spin-up as a fixed-point problem solved by Anderson acceleration (representative formulation)</w:t>
      </w:r>
    </w:p>
    <w:p>
      <w:pPr>
        <w:pStyle w:val="Equation"/>
      </w:pPr>
      <m:oMathPara>
        <m:oMathParaPr>
          <m:jc m:val="center"/>
        </m:oMathParaPr>
        <m:oMath>
          <m:sSup>
            <m:e>
              <m:r>
                <m:t>x</m:t>
              </m:r>
            </m:e>
            <m:sup>
              <m:r>
                <m:rPr>
                  <m:sty m:val="p"/>
                </m:rPr>
                <m:t>⋆</m:t>
              </m:r>
            </m:sup>
          </m:sSup>
          <m:r>
            <m:rPr>
              <m:sty m:val="p"/>
            </m:rPr>
            <m:t>=</m:t>
          </m:r>
          <m:r>
            <m:t>Φ</m:t>
          </m:r>
          <m:d>
            <m:dPr>
              <m:begChr m:val="("/>
              <m:sepChr m:val=""/>
              <m:endChr m:val=")"/>
              <m:grow/>
            </m:dPr>
            <m:e>
              <m:sSup>
                <m:e>
                  <m:r>
                    <m:t>x</m:t>
                  </m:r>
                </m:e>
                <m:sup>
                  <m:r>
                    <m:rPr>
                      <m:sty m:val="p"/>
                    </m:rPr>
                    <m:t>⋆</m:t>
                  </m:r>
                </m:sup>
              </m:sSup>
            </m:e>
          </m:d>
          <m:r>
            <m:rPr>
              <m:sty m:val="p"/>
            </m:rPr>
            <m:t>,</m:t>
          </m:r>
          <m:r>
            <m:t>  </m:t>
          </m:r>
          <m:sSub>
            <m:e>
              <m:r>
                <m:t>x</m:t>
              </m:r>
            </m:e>
            <m:sub>
              <m:r>
                <m:t>k</m:t>
              </m:r>
              <m:r>
                <m:rPr>
                  <m:sty m:val="p"/>
                </m:rPr>
                <m:t>+</m:t>
              </m:r>
              <m:r>
                <m:t>1</m:t>
              </m:r>
            </m:sub>
          </m:sSub>
          <m:r>
            <m:rPr>
              <m:sty m:val="p"/>
            </m:rPr>
            <m:t>=</m:t>
          </m:r>
          <m:nary>
            <m:naryPr>
              <m:chr m:val="∑"/>
              <m:limLoc m:val="undOvr"/>
              <m:subHide m:val="off"/>
              <m:supHide m:val="off"/>
            </m:naryPr>
            <m:sub>
              <m:r>
                <m:t>j</m:t>
              </m:r>
              <m:r>
                <m:rPr>
                  <m:sty m:val="p"/>
                </m:rPr>
                <m:t>=</m:t>
              </m:r>
              <m:r>
                <m:t>0</m:t>
              </m:r>
            </m:sub>
            <m:sup>
              <m:r>
                <m:t>m</m:t>
              </m:r>
            </m:sup>
            <m:e>
              <m:sSubSup>
                <m:e>
                  <m:r>
                    <m:t>α</m:t>
                  </m:r>
                </m:e>
                <m:sub>
                  <m:r>
                    <m:t>j</m:t>
                  </m:r>
                </m:sub>
                <m:sup>
                  <m:d>
                    <m:dPr>
                      <m:begChr m:val="("/>
                      <m:sepChr m:val=""/>
                      <m:endChr m:val=")"/>
                      <m:grow/>
                    </m:dPr>
                    <m:e>
                      <m:r>
                        <m:t>k</m:t>
                      </m:r>
                    </m:e>
                  </m:d>
                </m:sup>
              </m:sSubSup>
            </m:e>
          </m:nary>
          <m:r>
            <m:t>Φ</m:t>
          </m:r>
          <m:d>
            <m:dPr>
              <m:begChr m:val="("/>
              <m:sepChr m:val=""/>
              <m:endChr m:val=")"/>
              <m:grow/>
            </m:dPr>
            <m:e>
              <m:sSub>
                <m:e>
                  <m:r>
                    <m:t>x</m:t>
                  </m:r>
                </m:e>
                <m:sub>
                  <m:r>
                    <m:t>k</m:t>
                  </m:r>
                  <m:r>
                    <m:rPr>
                      <m:sty m:val="p"/>
                    </m:rPr>
                    <m:t>−</m:t>
                  </m:r>
                  <m:r>
                    <m:t>m</m:t>
                  </m:r>
                  <m:r>
                    <m:rPr>
                      <m:sty m:val="p"/>
                    </m:rPr>
                    <m:t>+</m:t>
                  </m:r>
                  <m:r>
                    <m:t>j</m:t>
                  </m:r>
                </m:sub>
              </m:sSub>
            </m:e>
          </m:d>
          <m:r>
            <m:rPr>
              <m:sty m:val="p"/>
            </m:rPr>
            <m:t>,</m:t>
          </m:r>
          <m:r>
            <m:t>  </m:t>
          </m:r>
          <m:sSup>
            <m:e>
              <m:r>
                <m:t>α</m:t>
              </m:r>
            </m:e>
            <m:sup>
              <m:d>
                <m:dPr>
                  <m:begChr m:val="("/>
                  <m:sepChr m:val=""/>
                  <m:endChr m:val=")"/>
                  <m:grow/>
                </m:dPr>
                <m:e>
                  <m:r>
                    <m:t>k</m:t>
                  </m:r>
                </m:e>
              </m:d>
            </m:sup>
          </m:sSup>
          <m:r>
            <m:rPr>
              <m:sty m:val="p"/>
            </m:rPr>
            <m:t>=</m:t>
          </m:r>
          <m:r>
            <m:rPr>
              <m:sty m:val="p"/>
            </m:rPr>
            <m:t>arg</m:t>
          </m:r>
          <m:limLow>
            <m:e>
              <m:r>
                <m:rPr>
                  <m:sty m:val="p"/>
                </m:rPr>
                <m:t>min</m:t>
              </m:r>
            </m:e>
            <m:lim>
              <m:nary>
                <m:naryPr>
                  <m:chr m:val="∑"/>
                  <m:limLoc m:val="undOvr"/>
                  <m:subHide m:val="off"/>
                  <m:supHide m:val="on"/>
                </m:naryPr>
                <m:sub>
                  <m:r>
                    <m:t>j</m:t>
                  </m:r>
                </m:sub>
                <m:sup>
                  <m:r>
                    <m:t>​</m:t>
                  </m:r>
                </m:sup>
                <m:e>
                  <m:sSub>
                    <m:e>
                      <m:r>
                        <m:t>α</m:t>
                      </m:r>
                    </m:e>
                    <m:sub>
                      <m:r>
                        <m:t>j</m:t>
                      </m:r>
                    </m:sub>
                  </m:sSub>
                </m:e>
              </m:nary>
              <m:r>
                <m:rPr>
                  <m:sty m:val="p"/>
                </m:rPr>
                <m:t>=</m:t>
              </m:r>
              <m:r>
                <m:t>1</m:t>
              </m:r>
            </m:lim>
          </m:limLow>
          <m:d>
            <m:dPr>
              <m:begChr m:val="∥"/>
              <m:sepChr m:val=""/>
              <m:endChr m:val="∥"/>
              <m:grow/>
            </m:dPr>
            <m:e>
              <m:nary>
                <m:naryPr>
                  <m:chr m:val="∑"/>
                  <m:limLoc m:val="undOvr"/>
                  <m:subHide m:val="off"/>
                  <m:supHide m:val="off"/>
                </m:naryPr>
                <m:sub>
                  <m:r>
                    <m:t>j</m:t>
                  </m:r>
                  <m:r>
                    <m:rPr>
                      <m:sty m:val="p"/>
                    </m:rPr>
                    <m:t>=</m:t>
                  </m:r>
                  <m:r>
                    <m:t>0</m:t>
                  </m:r>
                </m:sub>
                <m:sup>
                  <m:r>
                    <m:t>m</m:t>
                  </m:r>
                </m:sup>
                <m:e>
                  <m:sSub>
                    <m:e>
                      <m:r>
                        <m:t>α</m:t>
                      </m:r>
                    </m:e>
                    <m:sub>
                      <m:r>
                        <m:t>j</m:t>
                      </m:r>
                    </m:sub>
                  </m:sSub>
                </m:e>
              </m:nary>
              <m:d>
                <m:dPr>
                  <m:begChr m:val="("/>
                  <m:sepChr m:val=""/>
                  <m:endChr m:val=")"/>
                  <m:grow/>
                </m:dPr>
                <m:e>
                  <m:r>
                    <m:t>Φ</m:t>
                  </m:r>
                  <m:d>
                    <m:dPr>
                      <m:begChr m:val="("/>
                      <m:sepChr m:val=""/>
                      <m:endChr m:val=")"/>
                      <m:grow/>
                    </m:dPr>
                    <m:e>
                      <m:sSub>
                        <m:e>
                          <m:r>
                            <m:t>x</m:t>
                          </m:r>
                        </m:e>
                        <m:sub>
                          <m:r>
                            <m:t>k</m:t>
                          </m:r>
                          <m:r>
                            <m:rPr>
                              <m:sty m:val="p"/>
                            </m:rPr>
                            <m:t>−</m:t>
                          </m:r>
                          <m:r>
                            <m:t>m</m:t>
                          </m:r>
                          <m:r>
                            <m:rPr>
                              <m:sty m:val="p"/>
                            </m:rPr>
                            <m:t>+</m:t>
                          </m:r>
                          <m:r>
                            <m:t>j</m:t>
                          </m:r>
                        </m:sub>
                      </m:sSub>
                    </m:e>
                  </m:d>
                  <m:r>
                    <m:rPr>
                      <m:sty m:val="p"/>
                    </m:rPr>
                    <m:t>−</m:t>
                  </m:r>
                  <m:sSub>
                    <m:e>
                      <m:r>
                        <m:t>x</m:t>
                      </m:r>
                    </m:e>
                    <m:sub>
                      <m:r>
                        <m:t>k</m:t>
                      </m:r>
                      <m:r>
                        <m:rPr>
                          <m:sty m:val="p"/>
                        </m:rPr>
                        <m:t>−</m:t>
                      </m:r>
                      <m:r>
                        <m:t>m</m:t>
                      </m:r>
                      <m:r>
                        <m:rPr>
                          <m:sty m:val="p"/>
                        </m:rPr>
                        <m:t>+</m:t>
                      </m:r>
                      <m:r>
                        <m:t>j</m:t>
                      </m:r>
                    </m:sub>
                  </m:sSub>
                </m:e>
              </m:d>
            </m:e>
          </m:d>
        </m:oMath>
      </m:oMathPara>
    </w:p>
    <w:p>
      <w:pPr>
        <w:spacing w:after="100"/>
        <w:jc w:val="both"/>
      </w:pPr>
      <m:oMath>
        <m:r>
          <m:t>x</m:t>
        </m:r>
      </m:oMath>
      <w:r>
        <w:rPr>
          <w:color w:val="3A4350"/>
          <w:sz w:val="19"/>
          <w:szCs w:val="19"/>
        </w:rPr>
        <w:t xml:space="preserve"> is the full model state at the start of a forcing period, </w:t>
      </w:r>
      <m:oMath>
        <m:r>
          <m:t>Φ</m:t>
        </m:r>
      </m:oMath>
      <w:r>
        <w:rPr>
          <w:color w:val="3A4350"/>
          <w:sz w:val="19"/>
          <w:szCs w:val="19"/>
        </w:rPr>
        <w:t xml:space="preserve"> integrates the model over one period with periodic boundary forcing, </w:t>
      </w:r>
      <m:oMath>
        <m:sSup>
          <m:e>
            <m:r>
              <m:t>x</m:t>
            </m:r>
          </m:e>
          <m:sup>
            <m:r>
              <m:rPr>
                <m:sty m:val="p"/>
              </m:rPr>
              <m:t>⋆</m:t>
            </m:r>
          </m:sup>
        </m:sSup>
      </m:oMath>
      <w:r>
        <w:rPr>
          <w:color w:val="3A4350"/>
          <w:sz w:val="19"/>
          <w:szCs w:val="19"/>
        </w:rPr>
        <w:t xml:space="preserve"> is the periodic equilibrium used as the initial condition, and </w:t>
      </w:r>
      <m:oMath>
        <m:r>
          <m:t>m</m:t>
        </m:r>
      </m:oMath>
      <w:r>
        <w:rPr>
          <w:color w:val="3A4350"/>
          <w:sz w:val="19"/>
          <w:szCs w:val="19"/>
        </w:rPr>
        <w:t xml:space="preserve"> is the number of past iterates combined at each step.</w:t>
      </w:r>
    </w:p>
    <w:p>
      <w:pPr>
        <w:spacing w:after="100" w:before="80"/>
        <w:jc w:val="both"/>
      </w:pPr>
      <w:r>
        <w:rPr>
          <w:b/>
          <w:bCs/>
          <w:color w:val="002147"/>
        </w:rPr>
        <w:t xml:space="preserve">Link to Part I. </w:t>
      </w:r>
      <w:r>
        <w:t xml:space="preserve">Belongs to section 1.6. The initial state of the professor's system is itself the answer to a spin-up problem: heads and seven ion concentrations, in mobile and immobile zones, in equilibrium with tides, seasonal recharge and a historical pumping regime. The immobile silt and clay zones, with their slow completely monotone memory, are exactly the slow components that make spin-up costly. Taking one year (one tidal and seasonal cycle) of equations (1)–(2) as the map </w:t>
      </w:r>
      <m:oMath>
        <m:r>
          <m:t>Φ</m:t>
        </m:r>
      </m:oMath>
      <w:r>
        <w:t xml:space="preserve"> and accelerating its fixed point gives a periodic initial state without changing the simulator, which the data assimilation step can then correct.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black-box use of sequence acceleration that turns spin-up into a fixed-point solve and gives order-of-magnitude savings on production Earth System Models. Proposed extension: for the coastal aquifer, accelerate the fixed point of the annual map including the multi-rate mass-transfer states, and compare it with a transient "palaeo" initialisation in which the clays still hold old seawater. The difference between the two initial states, propagated to the 2045 chloride goal, measures how much the forecast depends on the choice of initialisation; if it is large, the monitoring design should include samples from the clays themselves.</w:t>
      </w:r>
    </w:p>
    <w:p>
      <w:pPr>
        <w:pStyle w:val="Heading2"/>
        <w:keepNext/>
      </w:pPr>
      <w:r>
        <w:rPr>
          <w:color w:val="002147"/>
        </w:rPr>
        <w:t xml:space="preserve">O6  </w:t>
      </w:r>
      <w:r>
        <w:rPr>
          <w:color w:val="1F3864"/>
        </w:rPr>
        <w:t xml:space="preserve">Subglacial plumes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Ian J. Hewitt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Annual Review of Fluid Mechanics, 52(1), 145–169 (January 2020 volume; published online 5 August 2019 according to ORA)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fvxotfixqh5irv47_lz3o">
              <w:r>
                <w:rPr>
                  <w:color w:val="1D4ED8"/>
                  <w:sz w:val="18"/>
                  <w:szCs w:val="18"/>
                  <w:u w:val="single"/>
                </w:rPr>
                <w:t xml:space="preserve">https://doi.org/10.1146/annurev-fluid-010719-060252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Mathematical Institute, University of Oxford: ORA journal-article record (accepted 13 May 2019) and the author's preprint on his Oxford page (people.maths.ox.ac.uk/~hewitt).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buoyant plumes · ice–ocean interface · melt-rate boundary condition · entrainment closure · submarine freshwater discharge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review</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Fresh meltwater that leaves the base of a glacier at depth rises as a buoyant plume along tidewater glacier fronts and beneath floating ice shelves, and the plume controls how fast the ice melts. The review sets out the theory of these subglacial plumes and of the submarine melt rates they produce: buoyant plume equations for the fluxes of mass, momentum, heat and salt, the entrainment of ambient seawater into the plume, and the parameterisation of melting at the ice–ocean interface. It discusses how subglacial discharge, ambient ocean conditions and ice geometry control the plume and the melt. It concludes that current understanding relies heavily on parameterisations of melting and entrainment for which there is little in the way of validation.</w:t>
      </w:r>
    </w:p>
    <w:p>
      <w:pPr>
        <w:keepNext/>
        <w:spacing w:after="40" w:before="80"/>
      </w:pPr>
      <w:r>
        <w:rPr>
          <w:b/>
          <w:bCs/>
          <w:color w:val="002147"/>
        </w:rPr>
        <w:t xml:space="preserve">Key equation.</w:t>
      </w:r>
      <w:r>
        <w:rPr>
          <w:i/>
          <w:iCs/>
          <w:color w:val="5B6573"/>
          <w:sz w:val="18"/>
          <w:szCs w:val="18"/>
        </w:rPr>
        <w:t xml:space="preserve">  Interface conditions at a melting ice–ocean boundary and plume entrainment (three-equation parameterisation; representative formulation)</w:t>
      </w:r>
    </w:p>
    <w:p>
      <w:pPr>
        <w:pStyle w:val="Equation"/>
      </w:pPr>
      <m:oMathPara>
        <m:oMathParaPr>
          <m:jc m:val="center"/>
        </m:oMathParaPr>
        <m:oMath>
          <m:sSub>
            <m:e>
              <m:r>
                <m:t>T</m:t>
              </m:r>
            </m:e>
            <m:sub>
              <m:r>
                <m:t>b</m:t>
              </m:r>
            </m:sub>
          </m:sSub>
          <m:r>
            <m:rPr>
              <m:sty m:val="p"/>
            </m:rPr>
            <m:t>=</m:t>
          </m:r>
          <m:sSub>
            <m:e>
              <m:r>
                <m:t>λ</m:t>
              </m:r>
            </m:e>
            <m:sub>
              <m:r>
                <m:t>1</m:t>
              </m:r>
            </m:sub>
          </m:sSub>
          <m:sSub>
            <m:e>
              <m:r>
                <m:t>S</m:t>
              </m:r>
            </m:e>
            <m:sub>
              <m:r>
                <m:t>b</m:t>
              </m:r>
            </m:sub>
          </m:sSub>
          <m:r>
            <m:rPr>
              <m:sty m:val="p"/>
            </m:rPr>
            <m:t>+</m:t>
          </m:r>
          <m:sSub>
            <m:e>
              <m:r>
                <m:t>λ</m:t>
              </m:r>
            </m:e>
            <m:sub>
              <m:r>
                <m:t>2</m:t>
              </m:r>
            </m:sub>
          </m:sSub>
          <m:r>
            <m:rPr>
              <m:sty m:val="p"/>
            </m:rPr>
            <m:t>+</m:t>
          </m:r>
          <m:sSub>
            <m:e>
              <m:r>
                <m:t>λ</m:t>
              </m:r>
            </m:e>
            <m:sub>
              <m:r>
                <m:t>3</m:t>
              </m:r>
            </m:sub>
          </m:sSub>
          <m:sSub>
            <m:e>
              <m:r>
                <m:t>z</m:t>
              </m:r>
            </m:e>
            <m:sub>
              <m:r>
                <m:t>b</m:t>
              </m:r>
            </m:sub>
          </m:sSub>
          <m:r>
            <m:rPr>
              <m:sty m:val="p"/>
            </m:rPr>
            <m:t>,</m:t>
          </m:r>
          <m:r>
            <m:t>  </m:t>
          </m:r>
          <m:r>
            <m:t>m</m:t>
          </m:r>
          <m:r>
            <m:t>L</m:t>
          </m:r>
          <m:r>
            <m:rPr>
              <m:sty m:val="p"/>
            </m:rPr>
            <m:t>=</m:t>
          </m:r>
          <m:sSub>
            <m:e>
              <m:r>
                <m:t>c</m:t>
              </m:r>
            </m:e>
            <m:sub>
              <m:r>
                <m:t>w</m:t>
              </m:r>
            </m:sub>
          </m:sSub>
          <m:sSub>
            <m:e>
              <m:r>
                <m:t>γ</m:t>
              </m:r>
            </m:e>
            <m:sub>
              <m:r>
                <m:t>T</m:t>
              </m:r>
            </m:sub>
          </m:sSub>
          <m:d>
            <m:dPr>
              <m:begChr m:val="|"/>
              <m:sepChr m:val=""/>
              <m:endChr m:val="|"/>
              <m:grow/>
            </m:dPr>
            <m:e>
              <m:r>
                <m:t>u</m:t>
              </m:r>
            </m:e>
          </m:d>
          <m:d>
            <m:dPr>
              <m:begChr m:val="("/>
              <m:sepChr m:val=""/>
              <m:endChr m:val=")"/>
              <m:grow/>
            </m:dPr>
            <m:e>
              <m:r>
                <m:t>T</m:t>
              </m:r>
              <m:r>
                <m:rPr>
                  <m:sty m:val="p"/>
                </m:rPr>
                <m:t>−</m:t>
              </m:r>
              <m:sSub>
                <m:e>
                  <m:r>
                    <m:t>T</m:t>
                  </m:r>
                </m:e>
                <m:sub>
                  <m:r>
                    <m:t>b</m:t>
                  </m:r>
                </m:sub>
              </m:sSub>
            </m:e>
          </m:d>
          <m:r>
            <m:rPr>
              <m:sty m:val="p"/>
            </m:rPr>
            <m:t>,</m:t>
          </m:r>
          <m:r>
            <m:t>  </m:t>
          </m:r>
          <m:r>
            <m:t>m</m:t>
          </m:r>
          <m:sSub>
            <m:e>
              <m:r>
                <m:t>S</m:t>
              </m:r>
            </m:e>
            <m:sub>
              <m:r>
                <m:t>b</m:t>
              </m:r>
            </m:sub>
          </m:sSub>
          <m:r>
            <m:rPr>
              <m:sty m:val="p"/>
            </m:rPr>
            <m:t>=</m:t>
          </m:r>
          <m:sSub>
            <m:e>
              <m:r>
                <m:t>γ</m:t>
              </m:r>
            </m:e>
            <m:sub>
              <m:r>
                <m:t>S</m:t>
              </m:r>
            </m:sub>
          </m:sSub>
          <m:d>
            <m:dPr>
              <m:begChr m:val="|"/>
              <m:sepChr m:val=""/>
              <m:endChr m:val="|"/>
              <m:grow/>
            </m:dPr>
            <m:e>
              <m:r>
                <m:t>u</m:t>
              </m:r>
            </m:e>
          </m:d>
          <m:d>
            <m:dPr>
              <m:begChr m:val="("/>
              <m:sepChr m:val=""/>
              <m:endChr m:val=")"/>
              <m:grow/>
            </m:dPr>
            <m:e>
              <m:r>
                <m:t>S</m:t>
              </m:r>
              <m:r>
                <m:rPr>
                  <m:sty m:val="p"/>
                </m:rPr>
                <m:t>−</m:t>
              </m:r>
              <m:sSub>
                <m:e>
                  <m:r>
                    <m:t>S</m:t>
                  </m:r>
                </m:e>
                <m:sub>
                  <m:r>
                    <m:t>b</m:t>
                  </m:r>
                </m:sub>
              </m:sSub>
            </m:e>
          </m:d>
          <m:r>
            <m:rPr>
              <m:sty m:val="p"/>
            </m:rPr>
            <m:t>,</m:t>
          </m:r>
          <m:r>
            <m:t>  </m:t>
          </m:r>
          <m:r>
            <m:t>e</m:t>
          </m:r>
          <m:r>
            <m:rPr>
              <m:sty m:val="p"/>
            </m:rPr>
            <m:t>=</m:t>
          </m:r>
          <m:sSub>
            <m:e>
              <m:r>
                <m:t>E</m:t>
              </m:r>
            </m:e>
            <m:sub>
              <m:r>
                <m:t>0</m:t>
              </m:r>
            </m:sub>
          </m:sSub>
          <m:r>
            <m:t> </m:t>
          </m:r>
          <m:d>
            <m:dPr>
              <m:begChr m:val="|"/>
              <m:sepChr m:val=""/>
              <m:endChr m:val="|"/>
              <m:grow/>
            </m:dPr>
            <m:e>
              <m:r>
                <m:t>u</m:t>
              </m:r>
            </m:e>
          </m:d>
          <m:r>
            <m:rPr>
              <m:sty m:val="p"/>
            </m:rPr>
            <m:t>sin</m:t>
          </m:r>
          <m:r>
            <m:t>α</m:t>
          </m:r>
        </m:oMath>
      </m:oMathPara>
    </w:p>
    <w:p>
      <w:pPr>
        <w:spacing w:after="100"/>
        <w:jc w:val="both"/>
      </w:pPr>
      <m:oMath>
        <m:sSub>
          <m:e>
            <m:r>
              <m:t>T</m:t>
            </m:r>
          </m:e>
          <m:sub>
            <m:r>
              <m:t>b</m:t>
            </m:r>
          </m:sub>
        </m:sSub>
      </m:oMath>
      <w:r>
        <w:rPr>
          <w:color w:val="3A4350"/>
          <w:sz w:val="19"/>
          <w:szCs w:val="19"/>
        </w:rPr>
        <w:t xml:space="preserve"> and </w:t>
      </w:r>
      <m:oMath>
        <m:sSub>
          <m:e>
            <m:r>
              <m:t>S</m:t>
            </m:r>
          </m:e>
          <m:sub>
            <m:r>
              <m:t>b</m:t>
            </m:r>
          </m:sub>
        </m:sSub>
      </m:oMath>
      <w:r>
        <w:rPr>
          <w:color w:val="3A4350"/>
          <w:sz w:val="19"/>
          <w:szCs w:val="19"/>
        </w:rPr>
        <w:t xml:space="preserve"> are the temperature and salinity at the interface, held at the local freezing point at depth </w:t>
      </w:r>
      <m:oMath>
        <m:sSub>
          <m:e>
            <m:r>
              <m:t>z</m:t>
            </m:r>
          </m:e>
          <m:sub>
            <m:r>
              <m:t>b</m:t>
            </m:r>
          </m:sub>
        </m:sSub>
      </m:oMath>
      <w:r>
        <w:rPr>
          <w:color w:val="3A4350"/>
          <w:sz w:val="19"/>
          <w:szCs w:val="19"/>
        </w:rPr>
        <w:t xml:space="preserve">; </w:t>
      </w:r>
      <m:oMath>
        <m:r>
          <m:t>T</m:t>
        </m:r>
      </m:oMath>
      <w:r>
        <w:rPr>
          <w:color w:val="3A4350"/>
          <w:sz w:val="19"/>
          <w:szCs w:val="19"/>
        </w:rPr>
        <w:t xml:space="preserve">, </w:t>
      </w:r>
      <m:oMath>
        <m:r>
          <m:t>S</m:t>
        </m:r>
      </m:oMath>
      <w:r>
        <w:rPr>
          <w:color w:val="3A4350"/>
          <w:sz w:val="19"/>
          <w:szCs w:val="19"/>
        </w:rPr>
        <w:t xml:space="preserve"> and </w:t>
      </w:r>
      <m:oMath>
        <m:r>
          <m:t>u</m:t>
        </m:r>
      </m:oMath>
      <w:r>
        <w:rPr>
          <w:color w:val="3A4350"/>
          <w:sz w:val="19"/>
          <w:szCs w:val="19"/>
        </w:rPr>
        <w:t xml:space="preserve"> are the plume temperature, salinity and speed; </w:t>
      </w:r>
      <m:oMath>
        <m:r>
          <m:t>m</m:t>
        </m:r>
      </m:oMath>
      <w:r>
        <w:rPr>
          <w:color w:val="3A4350"/>
          <w:sz w:val="19"/>
          <w:szCs w:val="19"/>
        </w:rPr>
        <w:t xml:space="preserve"> is the melt rate, </w:t>
      </w:r>
      <m:oMath>
        <m:r>
          <m:t>L</m:t>
        </m:r>
      </m:oMath>
      <w:r>
        <w:rPr>
          <w:color w:val="3A4350"/>
          <w:sz w:val="19"/>
          <w:szCs w:val="19"/>
        </w:rPr>
        <w:t xml:space="preserve"> the latent heat, </w:t>
      </w:r>
      <m:oMath>
        <m:sSub>
          <m:e>
            <m:r>
              <m:t>c</m:t>
            </m:r>
          </m:e>
          <m:sub>
            <m:r>
              <m:t>w</m:t>
            </m:r>
          </m:sub>
        </m:sSub>
      </m:oMath>
      <w:r>
        <w:rPr>
          <w:color w:val="3A4350"/>
          <w:sz w:val="19"/>
          <w:szCs w:val="19"/>
        </w:rPr>
        <w:t xml:space="preserve"> the heat capacity of seawater, </w:t>
      </w:r>
      <m:oMath>
        <m:sSub>
          <m:e>
            <m:r>
              <m:t>γ</m:t>
            </m:r>
          </m:e>
          <m:sub>
            <m:r>
              <m:t>T</m:t>
            </m:r>
          </m:sub>
        </m:sSub>
      </m:oMath>
      <w:r>
        <w:rPr>
          <w:color w:val="3A4350"/>
          <w:sz w:val="19"/>
          <w:szCs w:val="19"/>
        </w:rPr>
        <w:t xml:space="preserve"> and </w:t>
      </w:r>
      <m:oMath>
        <m:sSub>
          <m:e>
            <m:r>
              <m:t>γ</m:t>
            </m:r>
          </m:e>
          <m:sub>
            <m:r>
              <m:t>S</m:t>
            </m:r>
          </m:sub>
        </m:sSub>
      </m:oMath>
      <w:r>
        <w:rPr>
          <w:color w:val="3A4350"/>
          <w:sz w:val="19"/>
          <w:szCs w:val="19"/>
        </w:rPr>
        <w:t xml:space="preserve"> transfer coefficients, and </w:t>
      </w:r>
      <m:oMath>
        <m:r>
          <m:t>e</m:t>
        </m:r>
      </m:oMath>
      <w:r>
        <w:rPr>
          <w:color w:val="3A4350"/>
          <w:sz w:val="19"/>
          <w:szCs w:val="19"/>
        </w:rPr>
        <w:t xml:space="preserve"> the entrainment rate of ambient water for a boundary sloping at angle </w:t>
      </w:r>
      <m:oMath>
        <m:r>
          <m:t>α</m:t>
        </m:r>
      </m:oMath>
      <w:r>
        <w:rPr>
          <w:color w:val="3A4350"/>
          <w:sz w:val="19"/>
          <w:szCs w:val="19"/>
        </w:rPr>
        <w:t xml:space="preserve">.</w:t>
      </w:r>
    </w:p>
    <w:p>
      <w:pPr>
        <w:spacing w:after="100" w:before="80"/>
        <w:jc w:val="both"/>
      </w:pPr>
      <w:r>
        <w:rPr>
          <w:b/>
          <w:bCs/>
          <w:color w:val="002147"/>
        </w:rPr>
        <w:t xml:space="preserve">Link to Part I. </w:t>
      </w:r>
      <w:r>
        <w:t xml:space="preserve">Belongs to section 1.8. It is a clear case of an interface condition that is neither a fixed value nor a fixed flux, but a small closed system of balances solved at the boundary, with empirical transfer and entrainment coefficients. The professor's sea boundary has the same structure where fresh groundwater discharges to the sea: the concentration felt by the aquifer depends on how the outflowing fresh water mixes with ambient seawater. The review's warning about unvalidated coefficients applies equally to any learned closure placed at that boundary.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unified account of plume theory for subglacial discharge, linking discharge, ocean conditions and geometry to melt, with a clear statement of which parameterisations remain unvalidated. Proposed extension: replace the fixed seawater concentration on the outflow part of the Fushë-Kuqe sea boundary with a mixing-layer condition taken from the plume equations, in which the boundary concentration relaxes between seawater and discharged groundwater at a rate set by an entrainment-like coefficient, and estimate that coefficient from nearshore salinity data. The testable claim is that this reduces the bias of modelled nearshore chloride in high-discharge winters compared with a fixed Dirichlet concentration.</w:t>
      </w:r>
    </w:p>
    <w:p>
      <w:pPr>
        <w:pStyle w:val="Heading1"/>
        <w:pageBreakBefore/>
      </w:pPr>
      <w:r>
        <w:rPr>
          <w:color w:val="B4410C"/>
        </w:rPr>
        <w:t xml:space="preserve">5. California Institute of Technology (Caltech)</w:t>
      </w:r>
    </w:p>
    <w:p>
      <w:pPr>
        <w:spacing w:after="120"/>
        <w:jc w:val="both"/>
      </w:pPr>
      <w:r>
        <w:t xml:space="preserve">Caltech contributes boundary-driven singularity, error analysis of kernel methods with boundary constraints, learned boundary conditions, benchmarks for inverse problems, spin-up of boundary layers and multiscale traces. Jiajie Chen and Thomas Hou prove finite-time blow-up of the Boussinesq and Euler equations at a solid boundary [C1]; Pau Batlle, Yifan Chen, Bamdad Hosseini, Houman Owhadi and Andrew Stuart give error estimates for kernel and Gaussian-process methods for nonlinear and parametric PDEs [C2]; Adrián Lozano-Durán and Jane Bae learn a wall model for large-eddy simulation [C3]; Hongkai Zheng, Katherine Bouman, Yisong Yue and co-authors benchmark diffusion priors for scientific inverse problems, including initial conditions [C4]; Henry Peterson and Jörn Callies explain the rapid spin-up and spin-down of flow along slopes [C5]; and Yifan Chen, Thomas Hou and Yixuan Wang obtain exponential convergence for multiscale elliptic problems through edge bases [C6].</w:t>
      </w:r>
    </w:p>
    <w:p>
      <w:pPr>
        <w:pStyle w:val="Heading2"/>
        <w:keepNext/>
      </w:pPr>
      <w:r>
        <w:rPr>
          <w:color w:val="B4410C"/>
        </w:rPr>
        <w:t xml:space="preserve">C1  </w:t>
      </w:r>
      <w:r>
        <w:rPr>
          <w:color w:val="1F3864"/>
        </w:rPr>
        <w:t xml:space="preserve">Finite Time Blowup of 2D Boussinesq and 3D Euler Equations with C^{1,α} Velocity and Boundary</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Jiajie Chen, Thomas Y. Hou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Communications in Mathematical Physics, 383(3), 1559–1667 (April 2021); correction published November 2022 (Commun. Math. Phys. 399(1), 573–575,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vxcw7o6cythytoz8zfrwv">
              <w:r>
                <w:rPr>
                  <w:color w:val="1D4ED8"/>
                  <w:sz w:val="18"/>
                  <w:szCs w:val="18"/>
                  <w:u w:val="single"/>
                </w:rPr>
                <w:t xml:space="preserve">https://doi.org/10.1007/s00220-021-04067-1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CaltechAUTHORS record CaltechAUTHORS:20200122-142818756 and J. Chen's Caltech PhD thesis (thesis.caltech.edu/14584), which presents this result. The author block of the journal version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finite-time blowup · solid boundary · Hou–Luo scenario · dynamic rescaling · Hölder initial data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review</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The paper proves that the 2D Boussinesq equations and the 3D axisymmetric Euler equations, posed in a domain with a solid boundary, develop a singularity in finite time from initial data whose velocity (and density, for Boussinesq) is </w:t>
      </w:r>
      <m:oMath>
        <m:sSup>
          <m:e>
            <m:r>
              <m:t>C</m:t>
            </m:r>
          </m:e>
          <m:sup>
            <m:r>
              <m:t>1</m:t>
            </m:r>
            <m:r>
              <m:rPr>
                <m:sty m:val="p"/>
              </m:rPr>
              <m:t>,</m:t>
            </m:r>
            <m:r>
              <m:t>α</m:t>
            </m:r>
          </m:sup>
        </m:sSup>
      </m:oMath>
      <w:r>
        <w:t xml:space="preserve">. The proof uses a dynamic rescaling formulation and Elgindi's framework: an approximate self-similar profile is constructed and its linear and nonlinear stability proved; the velocity keeps finite energy up to the singular time. The blowup has the main features of the Hou–Luo numerical scenario, in which the singularity forms on the boundary where the no-flow condition holds, and the paper is the first rigorous justification of that scenario with </w:t>
      </w:r>
      <m:oMath>
        <m:sSup>
          <m:e>
            <m:r>
              <m:t>C</m:t>
            </m:r>
          </m:e>
          <m:sup>
            <m:r>
              <m:t>1</m:t>
            </m:r>
            <m:r>
              <m:rPr>
                <m:sty m:val="p"/>
              </m:rPr>
              <m:t>,</m:t>
            </m:r>
            <m:r>
              <m:t>α</m:t>
            </m:r>
          </m:sup>
        </m:sSup>
      </m:oMath>
      <w:r>
        <w:t xml:space="preserve"> velocity. The arXiv record notes that an earlier version misstated the regularity class of the 3D velocity (the swirl component) and that this is easily fixed; a correction to the journal article appeared in 2022.</w:t>
      </w:r>
    </w:p>
    <w:p>
      <w:pPr>
        <w:keepNext/>
        <w:spacing w:after="40" w:before="80"/>
      </w:pPr>
      <w:r>
        <w:rPr>
          <w:b/>
          <w:bCs/>
          <w:color w:val="B4410C"/>
        </w:rPr>
        <w:t xml:space="preserve">Key equation.</w:t>
      </w:r>
      <w:r>
        <w:rPr>
          <w:i/>
          <w:iCs/>
          <w:color w:val="5B6573"/>
          <w:sz w:val="18"/>
          <w:szCs w:val="18"/>
        </w:rPr>
        <w:t xml:space="preserve">  Boussinesq system in the half-plane with the no-penetration condition (representative formulation)</w:t>
      </w:r>
    </w:p>
    <w:p>
      <w:pPr>
        <w:pStyle w:val="Equation"/>
      </w:pPr>
      <m:oMathPara>
        <m:oMathParaPr>
          <m:jc m:val="center"/>
        </m:oMathParaPr>
        <m:oMath>
          <m:sSub>
            <m:e>
              <m:r>
                <m:rPr>
                  <m:sty m:val="p"/>
                </m:rPr>
                <m:t>∂</m:t>
              </m:r>
            </m:e>
            <m:sub>
              <m:r>
                <m:t>t</m:t>
              </m:r>
            </m:sub>
          </m:sSub>
          <m:r>
            <m:t>ω</m:t>
          </m:r>
          <m:r>
            <m:rPr>
              <m:sty m:val="p"/>
            </m:rPr>
            <m:t>+</m:t>
          </m:r>
          <m:r>
            <m:rPr>
              <m:sty m:val="b"/>
            </m:rPr>
            <m:t>u</m:t>
          </m:r>
          <m:r>
            <m:rPr>
              <m:sty m:val="p"/>
            </m:rPr>
            <m:t>⋅</m:t>
          </m:r>
          <m:r>
            <m:rPr>
              <m:sty m:val="p"/>
            </m:rPr>
            <m:t>∇</m:t>
          </m:r>
          <m:r>
            <m:t>ω</m:t>
          </m:r>
          <m:r>
            <m:rPr>
              <m:sty m:val="p"/>
            </m:rPr>
            <m:t>=</m:t>
          </m:r>
          <m:sSub>
            <m:e>
              <m:r>
                <m:rPr>
                  <m:sty m:val="p"/>
                </m:rPr>
                <m:t>∂</m:t>
              </m:r>
            </m:e>
            <m:sub>
              <m:sSub>
                <m:e>
                  <m:r>
                    <m:t>x</m:t>
                  </m:r>
                </m:e>
                <m:sub>
                  <m:r>
                    <m:t>1</m:t>
                  </m:r>
                </m:sub>
              </m:sSub>
            </m:sub>
          </m:sSub>
          <m:r>
            <m:t>θ</m:t>
          </m:r>
          <m:r>
            <m:rPr>
              <m:sty m:val="p"/>
            </m:rPr>
            <m:t>,</m:t>
          </m:r>
          <m:r>
            <m:t>  </m:t>
          </m:r>
          <m:sSub>
            <m:e>
              <m:r>
                <m:rPr>
                  <m:sty m:val="p"/>
                </m:rPr>
                <m:t>∂</m:t>
              </m:r>
            </m:e>
            <m:sub>
              <m:r>
                <m:t>t</m:t>
              </m:r>
            </m:sub>
          </m:sSub>
          <m:r>
            <m:t>θ</m:t>
          </m:r>
          <m:r>
            <m:rPr>
              <m:sty m:val="p"/>
            </m:rPr>
            <m:t>+</m:t>
          </m:r>
          <m:r>
            <m:rPr>
              <m:sty m:val="b"/>
            </m:rPr>
            <m:t>u</m:t>
          </m:r>
          <m:r>
            <m:rPr>
              <m:sty m:val="p"/>
            </m:rPr>
            <m:t>⋅</m:t>
          </m:r>
          <m:r>
            <m:rPr>
              <m:sty m:val="p"/>
            </m:rPr>
            <m:t>∇</m:t>
          </m:r>
          <m:r>
            <m:t>θ</m:t>
          </m:r>
          <m:r>
            <m:rPr>
              <m:sty m:val="p"/>
            </m:rPr>
            <m:t>=</m:t>
          </m:r>
          <m:r>
            <m:t>0</m:t>
          </m:r>
          <m:r>
            <m:rPr>
              <m:sty m:val="p"/>
            </m:rPr>
            <m:t>,</m:t>
          </m:r>
          <m:r>
            <m:t>  </m:t>
          </m:r>
          <m:r>
            <m:rPr>
              <m:sty m:val="b"/>
            </m:rPr>
            <m:t>u</m:t>
          </m:r>
          <m:r>
            <m:rPr>
              <m:sty m:val="p"/>
            </m:rPr>
            <m:t>=</m:t>
          </m:r>
          <m:sSup>
            <m:e>
              <m:r>
                <m:rPr>
                  <m:sty m:val="p"/>
                </m:rPr>
                <m:t>∇</m:t>
              </m:r>
            </m:e>
            <m:sup>
              <m:r>
                <m:rPr>
                  <m:sty m:val="p"/>
                </m:rPr>
                <m:t>⊥</m:t>
              </m:r>
            </m:sup>
          </m:sSup>
          <m:sSup>
            <m:e>
              <m:d>
                <m:dPr>
                  <m:begChr m:val="("/>
                  <m:sepChr m:val=""/>
                  <m:endChr m:val=")"/>
                  <m:grow/>
                </m:dPr>
                <m:e>
                  <m:r>
                    <m:rPr>
                      <m:sty m:val="p"/>
                    </m:rPr>
                    <m:t>−</m:t>
                  </m:r>
                  <m:r>
                    <m:t>Δ</m:t>
                  </m:r>
                </m:e>
              </m:d>
            </m:e>
            <m:sup>
              <m:r>
                <m:rPr>
                  <m:sty m:val="p"/>
                </m:rPr>
                <m:t>−</m:t>
              </m:r>
              <m:r>
                <m:t>1</m:t>
              </m:r>
            </m:sup>
          </m:sSup>
          <m:r>
            <m:t>ω</m:t>
          </m:r>
          <m:r>
            <m:rPr>
              <m:sty m:val="p"/>
            </m:rPr>
            <m:t>,</m:t>
          </m:r>
          <m:r>
            <m:t>  </m:t>
          </m:r>
          <m:sSub>
            <m:e>
              <m:r>
                <m:t>u</m:t>
              </m:r>
            </m:e>
            <m:sub>
              <m:r>
                <m:t>2</m:t>
              </m:r>
            </m:sub>
          </m:sSub>
          <m:d>
            <m:dPr>
              <m:begChr m:val="("/>
              <m:sepChr m:val=""/>
              <m:endChr m:val=")"/>
              <m:grow/>
            </m:dPr>
            <m:e>
              <m:sSub>
                <m:e>
                  <m:r>
                    <m:t>x</m:t>
                  </m:r>
                </m:e>
                <m:sub>
                  <m:r>
                    <m:t>1</m:t>
                  </m:r>
                </m:sub>
              </m:sSub>
              <m:r>
                <m:rPr>
                  <m:sty m:val="p"/>
                </m:rPr>
                <m:t>,</m:t>
              </m:r>
              <m:r>
                <m:t>0</m:t>
              </m:r>
              <m:r>
                <m:rPr>
                  <m:sty m:val="p"/>
                </m:rPr>
                <m:t>,</m:t>
              </m:r>
              <m:r>
                <m:t>t</m:t>
              </m:r>
            </m:e>
          </m:d>
          <m:r>
            <m:rPr>
              <m:sty m:val="p"/>
            </m:rPr>
            <m:t>=</m:t>
          </m:r>
          <m:r>
            <m:t>0</m:t>
          </m:r>
        </m:oMath>
      </m:oMathPara>
    </w:p>
    <w:p>
      <w:pPr>
        <w:spacing w:after="100"/>
        <w:jc w:val="both"/>
      </w:pPr>
      <m:oMath>
        <m:r>
          <m:t>ω</m:t>
        </m:r>
      </m:oMath>
      <w:r>
        <w:rPr>
          <w:color w:val="3A4350"/>
          <w:sz w:val="19"/>
          <w:szCs w:val="19"/>
        </w:rPr>
        <w:t xml:space="preserve"> is the vorticity, </w:t>
      </w:r>
      <m:oMath>
        <m:r>
          <m:t>θ</m:t>
        </m:r>
      </m:oMath>
      <w:r>
        <w:rPr>
          <w:color w:val="3A4350"/>
          <w:sz w:val="19"/>
          <w:szCs w:val="19"/>
        </w:rPr>
        <w:t xml:space="preserve"> the density (or temperature), </w:t>
      </w:r>
      <m:oMath>
        <m:r>
          <m:rPr>
            <m:sty m:val="b"/>
          </m:rPr>
          <m:t>u</m:t>
        </m:r>
      </m:oMath>
      <w:r>
        <w:rPr>
          <w:color w:val="3A4350"/>
          <w:sz w:val="19"/>
          <w:szCs w:val="19"/>
        </w:rPr>
        <w:t xml:space="preserve"> the velocity from the Biot–Savart law in the half-plane </w:t>
      </w:r>
      <m:oMath>
        <m:sSub>
          <m:e>
            <m:r>
              <m:t>x</m:t>
            </m:r>
          </m:e>
          <m:sub>
            <m:r>
              <m:t>2</m:t>
            </m:r>
          </m:sub>
        </m:sSub>
        <m:r>
          <m:rPr>
            <m:sty m:val="p"/>
          </m:rPr>
          <m:t>&gt;</m:t>
        </m:r>
        <m:r>
          <m:t>0</m:t>
        </m:r>
      </m:oMath>
      <w:r>
        <w:rPr>
          <w:color w:val="3A4350"/>
          <w:sz w:val="19"/>
          <w:szCs w:val="19"/>
        </w:rPr>
        <w:t xml:space="preserve">; the wall </w:t>
      </w:r>
      <m:oMath>
        <m:sSub>
          <m:e>
            <m:r>
              <m:t>x</m:t>
            </m:r>
          </m:e>
          <m:sub>
            <m:r>
              <m:t>2</m:t>
            </m:r>
          </m:sub>
        </m:sSub>
        <m:r>
          <m:rPr>
            <m:sty m:val="p"/>
          </m:rPr>
          <m:t>=</m:t>
        </m:r>
        <m:r>
          <m:t>0</m:t>
        </m:r>
      </m:oMath>
      <w:r>
        <w:rPr>
          <w:color w:val="3A4350"/>
          <w:sz w:val="19"/>
          <w:szCs w:val="19"/>
        </w:rPr>
        <w:t xml:space="preserve"> carries the no-flow condition and is where </w:t>
      </w:r>
      <m:oMath>
        <m:r>
          <m:rPr>
            <m:sty m:val="p"/>
          </m:rPr>
          <m:t>∥</m:t>
        </m:r>
        <m:r>
          <m:t>ω</m:t>
        </m:r>
        <m:d>
          <m:dPr>
            <m:begChr m:val="("/>
            <m:sepChr m:val=""/>
            <m:endChr m:val=")"/>
            <m:grow/>
          </m:dPr>
          <m:e>
            <m:r>
              <m:t>t</m:t>
            </m:r>
          </m:e>
        </m:d>
        <m:sSub>
          <m:e>
            <m:r>
              <m:rPr>
                <m:sty m:val="p"/>
              </m:rPr>
              <m:t>∥</m:t>
            </m:r>
          </m:e>
          <m:sub>
            <m:sSup>
              <m:e>
                <m:r>
                  <m:t>L</m:t>
                </m:r>
              </m:e>
              <m:sup>
                <m:r>
                  <m:rPr>
                    <m:sty m:val="p"/>
                  </m:rPr>
                  <m:t>∞</m:t>
                </m:r>
              </m:sup>
            </m:sSup>
          </m:sub>
        </m:sSub>
      </m:oMath>
      <w:r>
        <w:rPr>
          <w:color w:val="3A4350"/>
          <w:sz w:val="19"/>
          <w:szCs w:val="19"/>
        </w:rPr>
        <w:t xml:space="preserve"> becomes infinite at a finite time </w:t>
      </w:r>
      <m:oMath>
        <m:sSup>
          <m:e>
            <m:r>
              <m:t>T</m:t>
            </m:r>
          </m:e>
          <m:sup>
            <m:r>
              <m:rPr>
                <m:sty m:val="p"/>
              </m:rPr>
              <m:t>⋆</m:t>
            </m:r>
          </m:sup>
        </m:sSup>
      </m:oMath>
      <w:r>
        <w:rPr>
          <w:color w:val="3A4350"/>
          <w:sz w:val="19"/>
          <w:szCs w:val="19"/>
        </w:rPr>
        <w:t xml:space="preserve">.</w:t>
      </w:r>
    </w:p>
    <w:p>
      <w:pPr>
        <w:spacing w:after="100" w:before="80"/>
        <w:jc w:val="both"/>
      </w:pPr>
      <w:r>
        <w:rPr>
          <w:b/>
          <w:bCs/>
          <w:color w:val="B4410C"/>
        </w:rPr>
        <w:t xml:space="preserve">Link to Part I. </w:t>
      </w:r>
      <w:r>
        <w:t xml:space="preserve">Belongs to sections 1.1 and 1.8. The source term </w:t>
      </w:r>
      <m:oMath>
        <m:sSub>
          <m:e>
            <m:r>
              <m:rPr>
                <m:sty m:val="p"/>
              </m:rPr>
              <m:t>∂</m:t>
            </m:r>
          </m:e>
          <m:sub>
            <m:sSub>
              <m:e>
                <m:r>
                  <m:t>x</m:t>
                </m:r>
              </m:e>
              <m:sub>
                <m:r>
                  <m:t>1</m:t>
                </m:r>
              </m:sub>
            </m:sSub>
          </m:sub>
        </m:sSub>
        <m:r>
          <m:t>θ</m:t>
        </m:r>
      </m:oMath>
      <w:r>
        <w:t xml:space="preserve"> is the baroclinic mechanism of the saltwater wedge: in Darcy flow with </w:t>
      </w:r>
      <m:oMath>
        <m:r>
          <m:t>q</m:t>
        </m:r>
        <m:r>
          <m:rPr>
            <m:sty m:val="p"/>
          </m:rPr>
          <m:t>=</m:t>
        </m:r>
        <m:r>
          <m:rPr>
            <m:sty m:val="p"/>
          </m:rPr>
          <m:t>−</m:t>
        </m:r>
        <m:r>
          <m:t>K</m:t>
        </m:r>
        <m:d>
          <m:dPr>
            <m:begChr m:val="("/>
            <m:sepChr m:val=""/>
            <m:endChr m:val=")"/>
            <m:grow/>
          </m:dPr>
          <m:e>
            <m:r>
              <m:rPr>
                <m:sty m:val="p"/>
              </m:rPr>
              <m:t>∇</m:t>
            </m:r>
            <m:r>
              <m:t>h</m:t>
            </m:r>
            <m:r>
              <m:rPr>
                <m:sty m:val="p"/>
              </m:rPr>
              <m:t>+</m:t>
            </m:r>
            <m:r>
              <m:t>η</m:t>
            </m:r>
            <m:r>
              <m:t>c</m:t>
            </m:r>
            <m:r>
              <m:t> </m:t>
            </m:r>
            <m:sSub>
              <m:e>
                <m:r>
                  <m:t>e</m:t>
                </m:r>
              </m:e>
              <m:sub>
                <m:r>
                  <m:t>z</m:t>
                </m:r>
              </m:sub>
            </m:sSub>
          </m:e>
        </m:d>
      </m:oMath>
      <w:r>
        <w:t xml:space="preserve"> and uniform </w:t>
      </w:r>
      <m:oMath>
        <m:r>
          <m:t>K</m:t>
        </m:r>
      </m:oMath>
      <w:r>
        <w:t xml:space="preserve">, the vorticity is </w:t>
      </w:r>
      <m:oMath>
        <m:r>
          <m:t>K</m:t>
        </m:r>
        <m:r>
          <m:t>η</m:t>
        </m:r>
        <m:r>
          <m:t> </m:t>
        </m:r>
        <m:sSub>
          <m:e>
            <m:r>
              <m:rPr>
                <m:sty m:val="p"/>
              </m:rPr>
              <m:t>∂</m:t>
            </m:r>
          </m:e>
          <m:sub>
            <m:r>
              <m:t>x</m:t>
            </m:r>
          </m:sub>
        </m:sSub>
        <m:r>
          <m:t>c</m:t>
        </m:r>
      </m:oMath>
      <w:r>
        <w:t xml:space="preserve">, so the steepest gradients sit where a horizontal salinity contrast meets the impermeable base. The aquifer equations are dissipative and cannot blow up, but the paper shows how the regularity of initial data and a no-flow boundary together decide whether a solution stays smooth, which is the compatibility question for the initial salinity field at the sea boundary and the base.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proof of boundary blowup for Euler-type equations from </w:t>
      </w:r>
      <m:oMath>
        <m:sSup>
          <m:e>
            <m:r>
              <m:t>C</m:t>
            </m:r>
          </m:e>
          <m:sup>
            <m:r>
              <m:t>1</m:t>
            </m:r>
            <m:r>
              <m:rPr>
                <m:sty m:val="p"/>
              </m:rPr>
              <m:t>,</m:t>
            </m:r>
            <m:r>
              <m:t>α</m:t>
            </m:r>
          </m:sup>
        </m:sSup>
      </m:oMath>
      <w:r>
        <w:t xml:space="preserve"> data, with stability of a self-similar profile obtained through dynamic rescaling. Proposed extension: a compatibility test for the initial state of the coastal model. Smooth the initial chloride field to </w:t>
      </w:r>
      <m:oMath>
        <m:sSup>
          <m:e>
            <m:r>
              <m:t>C</m:t>
            </m:r>
          </m:e>
          <m:sup>
            <m:r>
              <m:t>1</m:t>
            </m:r>
          </m:sup>
        </m:sSup>
      </m:oMath>
      <w:r>
        <w:t xml:space="preserve"> near the sea face and the base so that it agrees with the seawater composition and the no-flow condition at </w:t>
      </w:r>
      <m:oMath>
        <m:r>
          <m:t>t</m:t>
        </m:r>
        <m:r>
          <m:rPr>
            <m:sty m:val="p"/>
          </m:rPr>
          <m:t>=</m:t>
        </m:r>
        <m:r>
          <m:t>0</m:t>
        </m:r>
      </m:oMath>
      <w:r>
        <w:t xml:space="preserve">, and compare the first-year toe position and boundary chloride flux with those from the unsmoothed field. If they differ by more than the observation error, the early transient is a numerical artefact of incompatible data and must not be assimilated.</w:t>
      </w:r>
    </w:p>
    <w:p>
      <w:pPr>
        <w:pStyle w:val="Heading2"/>
        <w:keepNext/>
      </w:pPr>
      <w:r>
        <w:rPr>
          <w:color w:val="B4410C"/>
        </w:rPr>
        <w:t xml:space="preserve">C2  </w:t>
      </w:r>
      <w:r>
        <w:rPr>
          <w:color w:val="1F3864"/>
        </w:rPr>
        <w:t xml:space="preserve">Error Analysis of Kernel/GP Methods for Nonlinear and Parametric PDEs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Pau Batlle, Yifan Chen, Bamdad Hosseini, Houman Owhadi, Andrew M. Stuart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Computational Physics, 520, 113488 (January 2025); arXiv 2305.04962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kafkt0m45urs--66op2od">
              <w:r>
                <w:rPr>
                  <w:color w:val="1D4ED8"/>
                  <w:sz w:val="18"/>
                  <w:szCs w:val="18"/>
                  <w:u w:val="single"/>
                </w:rPr>
                <w:t xml:space="preserve">https://doi.org/10.1016/j.jcp.2024.113488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CaltechAUTHORS record 6wdsc-6sw67 lists the article (published 1 January 2025) with this DOI and volume. The per-author affiliation block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Gaussian process collocation · boundary data as constraints · Sobolev error estimates · nonlinear PDEs · parametric PDEs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review</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The paper gives a priori error estimates, in Sobolev norms, for the kernel or Gaussian-process (GP) collocation method that solves nonlinear and parametric PDEs written in strong form. In this method the approximate solution is the function of minimal norm in the reproducing kernel Hilbert space (RKHS) of a chosen kernel that satisfies the PDE at interior collocation points and the boundary condition at boundary collocation points, so the boundary data enter as exact constraints at those points, not as penalties. The two main assumptions are a continuous embedding of the RKHS into a Sobolev space of sufficient regularity and stability of the differential operator and of the solution map between Sobolev spaces. The proof combines Sobolev error estimates for kernel interpolants with the minimal-norm property. The rates are dimension-benign when the solution is smooth enough, with a trade-off between regularity and the curse of dimensionality.</w:t>
      </w:r>
    </w:p>
    <w:p>
      <w:pPr>
        <w:keepNext/>
        <w:spacing w:after="40" w:before="80"/>
      </w:pPr>
      <w:r>
        <w:rPr>
          <w:b/>
          <w:bCs/>
          <w:color w:val="B4410C"/>
        </w:rPr>
        <w:t xml:space="preserve">Key equation.</w:t>
      </w:r>
      <w:r>
        <w:rPr>
          <w:i/>
          <w:iCs/>
          <w:color w:val="5B6573"/>
          <w:sz w:val="18"/>
          <w:szCs w:val="18"/>
        </w:rPr>
        <w:t xml:space="preserve">  Kernel collocation for a nonlinear boundary value problem (representative formulation)</w:t>
      </w:r>
    </w:p>
    <w:p>
      <w:pPr>
        <w:pStyle w:val="Equation"/>
      </w:pPr>
      <m:oMathPara>
        <m:oMathParaPr>
          <m:jc m:val="center"/>
        </m:oMathParaPr>
        <m:oMath>
          <m:sSup>
            <m:e>
              <m:r>
                <m:t>u</m:t>
              </m:r>
            </m:e>
            <m:sup>
              <m:r>
                <m:rPr>
                  <m:sty m:val="p"/>
                </m:rPr>
                <m:t>†</m:t>
              </m:r>
            </m:sup>
          </m:sSup>
          <m:r>
            <m:rPr>
              <m:sty m:val="p"/>
            </m:rPr>
            <m:t>=</m:t>
          </m:r>
          <m:r>
            <m:rPr>
              <m:sty m:val="p"/>
            </m:rPr>
            <m:t>arg</m:t>
          </m:r>
          <m:limLow>
            <m:e>
              <m:r>
                <m:rPr>
                  <m:sty m:val="p"/>
                </m:rPr>
                <m:t>min</m:t>
              </m:r>
            </m:e>
            <m:lim>
              <m:r>
                <m:t>u</m:t>
              </m:r>
              <m:r>
                <m:rPr>
                  <m:sty m:val="p"/>
                </m:rPr>
                <m:t>∈</m:t>
              </m:r>
              <m:r>
                <m:rPr>
                  <m:scr m:val="script"/>
                  <m:sty m:val="p"/>
                </m:rPr>
                <m:t>U</m:t>
              </m:r>
            </m:lim>
          </m:limLow>
          <m:sSub>
            <m:e>
              <m:d>
                <m:dPr>
                  <m:begChr m:val="∥"/>
                  <m:sepChr m:val=""/>
                  <m:endChr m:val="∥"/>
                  <m:grow/>
                </m:dPr>
                <m:e>
                  <m:r>
                    <m:t>u</m:t>
                  </m:r>
                </m:e>
              </m:d>
            </m:e>
            <m:sub>
              <m:r>
                <m:rPr>
                  <m:scr m:val="script"/>
                  <m:sty m:val="p"/>
                </m:rPr>
                <m:t>U</m:t>
              </m:r>
            </m:sub>
          </m:sSub>
          <m:r>
            <m:t> </m:t>
          </m:r>
          <m:r>
            <m:rPr>
              <m:nor/>
            </m:rPr>
            <m:t>s.t.</m:t>
          </m:r>
          <m:r>
            <m:t> </m:t>
          </m:r>
          <m:r>
            <m:rPr>
              <m:scr m:val="script"/>
              <m:sty m:val="p"/>
            </m:rPr>
            <m:t>P</m:t>
          </m:r>
          <m:d>
            <m:dPr>
              <m:begChr m:val="("/>
              <m:sepChr m:val=""/>
              <m:endChr m:val=")"/>
              <m:grow/>
            </m:dPr>
            <m:e>
              <m:r>
                <m:t>u</m:t>
              </m:r>
            </m:e>
          </m:d>
          <m:d>
            <m:dPr>
              <m:begChr m:val="("/>
              <m:sepChr m:val=""/>
              <m:endChr m:val=")"/>
              <m:grow/>
            </m:dPr>
            <m:e>
              <m:sSub>
                <m:e>
                  <m:r>
                    <m:rPr>
                      <m:sty m:val="b"/>
                    </m:rPr>
                    <m:t>x</m:t>
                  </m:r>
                </m:e>
                <m:sub>
                  <m:r>
                    <m:t>i</m:t>
                  </m:r>
                </m:sub>
              </m:sSub>
            </m:e>
          </m:d>
          <m:r>
            <m:rPr>
              <m:sty m:val="p"/>
            </m:rPr>
            <m:t>=</m:t>
          </m:r>
          <m:r>
            <m:t>f</m:t>
          </m:r>
          <m:d>
            <m:dPr>
              <m:begChr m:val="("/>
              <m:sepChr m:val=""/>
              <m:endChr m:val=")"/>
              <m:grow/>
            </m:dPr>
            <m:e>
              <m:sSub>
                <m:e>
                  <m:r>
                    <m:rPr>
                      <m:sty m:val="b"/>
                    </m:rPr>
                    <m:t>x</m:t>
                  </m:r>
                </m:e>
                <m:sub>
                  <m:r>
                    <m:t>i</m:t>
                  </m:r>
                </m:sub>
              </m:sSub>
            </m:e>
          </m:d>
          <m:r>
            <m:rPr>
              <m:sty m:val="p"/>
            </m:rPr>
            <m:t>,</m:t>
          </m:r>
          <m:r>
            <m:t> </m:t>
          </m:r>
          <m:sSub>
            <m:e>
              <m:r>
                <m:rPr>
                  <m:sty m:val="b"/>
                </m:rPr>
                <m:t>x</m:t>
              </m:r>
            </m:e>
            <m:sub>
              <m:r>
                <m:t>i</m:t>
              </m:r>
            </m:sub>
          </m:sSub>
          <m:r>
            <m:rPr>
              <m:sty m:val="p"/>
            </m:rPr>
            <m:t>∈</m:t>
          </m:r>
          <m:r>
            <m:t>Ω</m:t>
          </m:r>
          <m:r>
            <m:rPr>
              <m:sty m:val="p"/>
            </m:rPr>
            <m:t>,</m:t>
          </m:r>
          <m:r>
            <m:t>  </m:t>
          </m:r>
          <m:r>
            <m:rPr>
              <m:scr m:val="script"/>
              <m:sty m:val="p"/>
            </m:rPr>
            <m:t>B</m:t>
          </m:r>
          <m:d>
            <m:dPr>
              <m:begChr m:val="("/>
              <m:sepChr m:val=""/>
              <m:endChr m:val=")"/>
              <m:grow/>
            </m:dPr>
            <m:e>
              <m:r>
                <m:t>u</m:t>
              </m:r>
            </m:e>
          </m:d>
          <m:d>
            <m:dPr>
              <m:begChr m:val="("/>
              <m:sepChr m:val=""/>
              <m:endChr m:val=")"/>
              <m:grow/>
            </m:dPr>
            <m:e>
              <m:sSub>
                <m:e>
                  <m:r>
                    <m:rPr>
                      <m:sty m:val="b"/>
                    </m:rPr>
                    <m:t>x</m:t>
                  </m:r>
                </m:e>
                <m:sub>
                  <m:r>
                    <m:t>j</m:t>
                  </m:r>
                </m:sub>
              </m:sSub>
            </m:e>
          </m:d>
          <m:r>
            <m:rPr>
              <m:sty m:val="p"/>
            </m:rPr>
            <m:t>=</m:t>
          </m:r>
          <m:r>
            <m:t>g</m:t>
          </m:r>
          <m:d>
            <m:dPr>
              <m:begChr m:val="("/>
              <m:sepChr m:val=""/>
              <m:endChr m:val=")"/>
              <m:grow/>
            </m:dPr>
            <m:e>
              <m:sSub>
                <m:e>
                  <m:r>
                    <m:rPr>
                      <m:sty m:val="b"/>
                    </m:rPr>
                    <m:t>x</m:t>
                  </m:r>
                </m:e>
                <m:sub>
                  <m:r>
                    <m:t>j</m:t>
                  </m:r>
                </m:sub>
              </m:sSub>
            </m:e>
          </m:d>
          <m:r>
            <m:rPr>
              <m:sty m:val="p"/>
            </m:rPr>
            <m:t>,</m:t>
          </m:r>
          <m:r>
            <m:t> </m:t>
          </m:r>
          <m:sSub>
            <m:e>
              <m:r>
                <m:rPr>
                  <m:sty m:val="b"/>
                </m:rPr>
                <m:t>x</m:t>
              </m:r>
            </m:e>
            <m:sub>
              <m:r>
                <m:t>j</m:t>
              </m:r>
            </m:sub>
          </m:sSub>
          <m:r>
            <m:rPr>
              <m:sty m:val="p"/>
            </m:rPr>
            <m:t>∈</m:t>
          </m:r>
          <m:r>
            <m:rPr>
              <m:sty m:val="p"/>
            </m:rPr>
            <m:t>∂</m:t>
          </m:r>
          <m:r>
            <m:t>Ω</m:t>
          </m:r>
        </m:oMath>
      </m:oMathPara>
    </w:p>
    <w:p>
      <w:pPr>
        <w:spacing w:after="100"/>
        <w:jc w:val="both"/>
      </w:pPr>
      <m:oMath>
        <m:r>
          <m:rPr>
            <m:scr m:val="script"/>
            <m:sty m:val="p"/>
          </m:rPr>
          <m:t>U</m:t>
        </m:r>
      </m:oMath>
      <w:r>
        <w:rPr>
          <w:color w:val="3A4350"/>
          <w:sz w:val="19"/>
          <w:szCs w:val="19"/>
        </w:rPr>
        <w:t xml:space="preserve"> is the RKHS of the kernel, </w:t>
      </w:r>
      <m:oMath>
        <m:r>
          <m:rPr>
            <m:scr m:val="script"/>
            <m:sty m:val="p"/>
          </m:rPr>
          <m:t>P</m:t>
        </m:r>
      </m:oMath>
      <w:r>
        <w:rPr>
          <w:color w:val="3A4350"/>
          <w:sz w:val="19"/>
          <w:szCs w:val="19"/>
        </w:rPr>
        <w:t xml:space="preserve"> the (nonlinear) differential operator with data </w:t>
      </w:r>
      <m:oMath>
        <m:r>
          <m:t>f</m:t>
        </m:r>
      </m:oMath>
      <w:r>
        <w:rPr>
          <w:color w:val="3A4350"/>
          <w:sz w:val="19"/>
          <w:szCs w:val="19"/>
        </w:rPr>
        <w:t xml:space="preserve">, </w:t>
      </w:r>
      <m:oMath>
        <m:r>
          <m:rPr>
            <m:scr m:val="script"/>
            <m:sty m:val="p"/>
          </m:rPr>
          <m:t>B</m:t>
        </m:r>
      </m:oMath>
      <w:r>
        <w:rPr>
          <w:color w:val="3A4350"/>
          <w:sz w:val="19"/>
          <w:szCs w:val="19"/>
        </w:rPr>
        <w:t xml:space="preserve"> the boundary operator with data </w:t>
      </w:r>
      <m:oMath>
        <m:r>
          <m:t>g</m:t>
        </m:r>
      </m:oMath>
      <w:r>
        <w:rPr>
          <w:color w:val="3A4350"/>
          <w:sz w:val="19"/>
          <w:szCs w:val="19"/>
        </w:rPr>
        <w:t xml:space="preserve">; the theorem bounds </w:t>
      </w:r>
      <m:oMath>
        <m:sSup>
          <m:e>
            <m:r>
              <m:t>u</m:t>
            </m:r>
          </m:e>
          <m:sup>
            <m:r>
              <m:rPr>
                <m:sty m:val="p"/>
              </m:rPr>
              <m:t>†</m:t>
            </m:r>
          </m:sup>
        </m:sSup>
        <m:r>
          <m:rPr>
            <m:sty m:val="p"/>
          </m:rPr>
          <m:t>−</m:t>
        </m:r>
        <m:r>
          <m:t>u</m:t>
        </m:r>
      </m:oMath>
      <w:r>
        <w:rPr>
          <w:color w:val="3A4350"/>
          <w:sz w:val="19"/>
          <w:szCs w:val="19"/>
        </w:rPr>
        <w:t xml:space="preserve"> in a Sobolev norm by a quantity that vanishes as the collocation points fill </w:t>
      </w:r>
      <m:oMath>
        <m:r>
          <m:t>Ω</m:t>
        </m:r>
      </m:oMath>
      <w:r>
        <w:rPr>
          <w:color w:val="3A4350"/>
          <w:sz w:val="19"/>
          <w:szCs w:val="19"/>
        </w:rPr>
        <w:t xml:space="preserve"> and </w:t>
      </w:r>
      <m:oMath>
        <m:r>
          <m:rPr>
            <m:sty m:val="p"/>
          </m:rPr>
          <m:t>∂</m:t>
        </m:r>
        <m:r>
          <m:t>Ω</m:t>
        </m:r>
      </m:oMath>
      <w:r>
        <w:rPr>
          <w:color w:val="3A4350"/>
          <w:sz w:val="19"/>
          <w:szCs w:val="19"/>
        </w:rPr>
        <w:t xml:space="preserve">.</w:t>
      </w:r>
    </w:p>
    <w:p>
      <w:pPr>
        <w:spacing w:after="100" w:before="80"/>
        <w:jc w:val="both"/>
      </w:pPr>
      <w:r>
        <w:rPr>
          <w:b/>
          <w:bCs/>
          <w:color w:val="B4410C"/>
        </w:rPr>
        <w:t xml:space="preserve">Link to Part I. </w:t>
      </w:r>
      <w:r>
        <w:t xml:space="preserve">Belongs to sections 1.4 and 1.3. In the professor's system the same formulation imposes the sea boundary (freshwater head with density correction) and the river Robin condition as hard constraints at boundary points, while a learned closure acts in the interior. Because the solution is the mean of a conditioned GP, the method also yields uncertainty for the part of the head field controlled by uncertain boundary data. The error analysis tells how densely the coast and the river banks must be sampled with boundary points for a target accuracy.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the first a priori Sobolev-norm error analysis of nonlinear GP collocation, covering parametric PDEs and showing when the rates do not suffer from dimension. Proposed extension: a boundary-point allocation rule for the coastal head equation. Treat the Robin river condition </w:t>
      </w:r>
      <m:oMath>
        <m:r>
          <m:rPr>
            <m:sty m:val="p"/>
          </m:rPr>
          <m:t>−</m:t>
        </m:r>
        <m:r>
          <m:t>K</m:t>
        </m:r>
        <m:sSub>
          <m:e>
            <m:r>
              <m:rPr>
                <m:sty m:val="p"/>
              </m:rPr>
              <m:t>∂</m:t>
            </m:r>
          </m:e>
          <m:sub>
            <m:r>
              <m:t>n</m:t>
            </m:r>
          </m:sub>
        </m:sSub>
        <m:r>
          <m:t>h</m:t>
        </m:r>
        <m:r>
          <m:rPr>
            <m:sty m:val="p"/>
          </m:rPr>
          <m:t>=</m:t>
        </m:r>
        <m:r>
          <m:t>C</m:t>
        </m:r>
        <m:d>
          <m:dPr>
            <m:begChr m:val="("/>
            <m:sepChr m:val=""/>
            <m:endChr m:val=")"/>
            <m:grow/>
          </m:dPr>
          <m:e>
            <m:r>
              <m:t>h</m:t>
            </m:r>
            <m:r>
              <m:rPr>
                <m:sty m:val="p"/>
              </m:rPr>
              <m:t>−</m:t>
            </m:r>
            <m:sSub>
              <m:e>
                <m:r>
                  <m:t>h</m:t>
                </m:r>
              </m:e>
              <m:sub>
                <m:r>
                  <m:t>r</m:t>
                </m:r>
              </m:sub>
            </m:sSub>
          </m:e>
        </m:d>
      </m:oMath>
      <w:r>
        <w:t xml:space="preserve"> as the operator </w:t>
      </w:r>
      <m:oMath>
        <m:r>
          <m:rPr>
            <m:scr m:val="script"/>
            <m:sty m:val="p"/>
          </m:rPr>
          <m:t>B</m:t>
        </m:r>
      </m:oMath>
      <w:r>
        <w:t xml:space="preserve">, learn </w:t>
      </w:r>
      <m:oMath>
        <m:r>
          <m:t>C</m:t>
        </m:r>
      </m:oMath>
      <w:r>
        <w:t xml:space="preserve"> together with the kernel hyperparameters, and place boundary collocation points along the coast with density proportional to the local tidal amplitude gradient. Test on a Henry-type vertical section with time-varying sea level whether this allocation reaches a 1 cm head error at observation wells with fewer points than uniform spacing.</w:t>
      </w:r>
    </w:p>
    <w:p>
      <w:pPr>
        <w:pStyle w:val="Heading2"/>
        <w:keepNext/>
      </w:pPr>
      <w:r>
        <w:rPr>
          <w:color w:val="B4410C"/>
        </w:rPr>
        <w:t xml:space="preserve">C3  </w:t>
      </w:r>
      <w:r>
        <w:rPr>
          <w:color w:val="1F3864"/>
        </w:rPr>
        <w:t xml:space="preserve">Machine learning building-block-flow wall model for large-eddy simulation</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Adrián Lozano-Durán, H. Jane Bae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Fluid Mechanics, 963, A35 (published online 22 May 2023); open access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vjv-inr-iljmbavu-ftfc">
              <w:r>
                <w:rPr>
                  <w:color w:val="1D4ED8"/>
                  <w:sz w:val="18"/>
                  <w:szCs w:val="18"/>
                  <w:u w:val="single"/>
                </w:rPr>
                <w:t xml:space="preserve">https://doi.org/10.1017/jfm.2023.331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 J. Bae: Graduate Aerospace Laboratories, California Institute of Technology, as given on the Cambridge Core record and the journal PDF in CaltechAUTHORS (record 7xb67-waf13); A. Lozano-Durán was at MIT at the time of publication.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wall model · learned boundary condition · large-eddy simulation · building-block flows · classifier and predictor networks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review</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In large-eddy simulation at high Reynolds number the thin near-wall layer is not resolved, so the wall shear stress, which acts as the boundary condition for the outer flow, has to be supplied by a wall model. The authors build such a model from a small set of canonical "building-block" flows that represent distinct regimes, including adverse pressure gradient, separation and laminar flow. The model consists of two neural networks: a classifier that estimates how much each building block contributes to the local flow, and a predictor that returns the wall shear stress from those contributions. Because the training set is a library of simple flows rather than one target configuration, the model is designed to generalise to flows that mix regimes; the authors report that it handles all the regimes in the library. The paper was received in December 2022 and accepted in March 2023.</w:t>
      </w:r>
    </w:p>
    <w:p>
      <w:pPr>
        <w:keepNext/>
        <w:spacing w:after="40" w:before="80"/>
      </w:pPr>
      <w:r>
        <w:rPr>
          <w:b/>
          <w:bCs/>
          <w:color w:val="B4410C"/>
        </w:rPr>
        <w:t xml:space="preserve">Key equation.</w:t>
      </w:r>
      <w:r>
        <w:rPr>
          <w:i/>
          <w:iCs/>
          <w:color w:val="5B6573"/>
          <w:sz w:val="18"/>
          <w:szCs w:val="18"/>
        </w:rPr>
        <w:t xml:space="preserve">  Learned wall-stress boundary condition for large-eddy simulation (representative formulation)</w:t>
      </w:r>
    </w:p>
    <w:p>
      <w:pPr>
        <w:pStyle w:val="Equation"/>
      </w:pPr>
      <m:oMathPara>
        <m:oMathParaPr>
          <m:jc m:val="center"/>
        </m:oMathParaPr>
        <m:oMath>
          <m:sSub>
            <m:e>
              <m:r>
                <m:t>τ</m:t>
              </m:r>
            </m:e>
            <m:sub>
              <m:r>
                <m:t>w</m:t>
              </m:r>
            </m:sub>
          </m:sSub>
          <m:d>
            <m:dPr>
              <m:begChr m:val="("/>
              <m:sepChr m:val=""/>
              <m:endChr m:val=")"/>
              <m:grow/>
            </m:dPr>
            <m:e>
              <m:sSub>
                <m:e>
                  <m:r>
                    <m:rPr>
                      <m:sty m:val="b"/>
                    </m:rPr>
                    <m:t>x</m:t>
                  </m:r>
                </m:e>
                <m:sub>
                  <m:r>
                    <m:t>w</m:t>
                  </m:r>
                </m:sub>
              </m:sSub>
              <m:r>
                <m:rPr>
                  <m:sty m:val="p"/>
                </m:rPr>
                <m:t>,</m:t>
              </m:r>
              <m:r>
                <m:t>t</m:t>
              </m:r>
            </m:e>
          </m:d>
          <m:r>
            <m:rPr>
              <m:sty m:val="p"/>
            </m:rPr>
            <m:t>=</m:t>
          </m:r>
          <m:nary>
            <m:naryPr>
              <m:chr m:val="∑"/>
              <m:limLoc m:val="undOvr"/>
              <m:subHide m:val="off"/>
              <m:supHide m:val="off"/>
            </m:naryPr>
            <m:sub>
              <m:r>
                <m:t>k</m:t>
              </m:r>
              <m:r>
                <m:rPr>
                  <m:sty m:val="p"/>
                </m:rPr>
                <m:t>=</m:t>
              </m:r>
              <m:r>
                <m:t>1</m:t>
              </m:r>
            </m:sub>
            <m:sup>
              <m:r>
                <m:t>K</m:t>
              </m:r>
            </m:sup>
            <m:e>
              <m:sSub>
                <m:e>
                  <m:r>
                    <m:t>p</m:t>
                  </m:r>
                </m:e>
                <m:sub>
                  <m:r>
                    <m:t>k</m:t>
                  </m:r>
                </m:sub>
              </m:sSub>
            </m:e>
          </m:nary>
          <m:d>
            <m:dPr>
              <m:begChr m:val="("/>
              <m:sepChr m:val=""/>
              <m:endChr m:val=")"/>
              <m:grow/>
            </m:dPr>
            <m:e>
              <m:r>
                <m:rPr>
                  <m:sty m:val="b"/>
                </m:rPr>
                <m:t>I</m:t>
              </m:r>
            </m:e>
          </m:d>
          <m:r>
            <m:t> </m:t>
          </m:r>
          <m:sSub>
            <m:e>
              <m:r>
                <m:rPr>
                  <m:scr m:val="script"/>
                  <m:sty m:val="p"/>
                </m:rPr>
                <m:t>N</m:t>
              </m:r>
            </m:e>
            <m:sub>
              <m:r>
                <m:t>k</m:t>
              </m:r>
            </m:sub>
          </m:sSub>
          <m:d>
            <m:dPr>
              <m:begChr m:val="("/>
              <m:sepChr m:val=""/>
              <m:endChr m:val=")"/>
              <m:grow/>
            </m:dPr>
            <m:e>
              <m:r>
                <m:rPr>
                  <m:sty m:val="b"/>
                </m:rPr>
                <m:t>I</m:t>
              </m:r>
            </m:e>
          </m:d>
          <m:r>
            <m:rPr>
              <m:sty m:val="p"/>
            </m:rPr>
            <m:t>,</m:t>
          </m:r>
          <m:r>
            <m:t>  </m:t>
          </m:r>
          <m:r>
            <m:rPr>
              <m:sty m:val="b"/>
            </m:rPr>
            <m:t>I</m:t>
          </m:r>
          <m:r>
            <m:rPr>
              <m:sty m:val="p"/>
            </m:rPr>
            <m:t>=</m:t>
          </m:r>
          <m:d>
            <m:dPr>
              <m:begChr m:val="("/>
              <m:sepChr m:val=""/>
              <m:endChr m:val=")"/>
              <m:grow/>
            </m:dPr>
            <m:e>
              <m:sSub>
                <m:e>
                  <m:r>
                    <m:t>u</m:t>
                  </m:r>
                </m:e>
                <m:sub>
                  <m:r>
                    <m:rPr>
                      <m:sty m:val="p"/>
                    </m:rPr>
                    <m:t>∥</m:t>
                  </m:r>
                </m:sub>
              </m:sSub>
              <m:d>
                <m:dPr>
                  <m:begChr m:val="("/>
                  <m:sepChr m:val=""/>
                  <m:endChr m:val=")"/>
                  <m:grow/>
                </m:dPr>
                <m:e>
                  <m:sSub>
                    <m:e>
                      <m:r>
                        <m:t>h</m:t>
                      </m:r>
                    </m:e>
                    <m:sub>
                      <m:r>
                        <m:t>m</m:t>
                      </m:r>
                    </m:sub>
                  </m:sSub>
                </m:e>
              </m:d>
              <m:r>
                <m:rPr>
                  <m:sty m:val="p"/>
                </m:rPr>
                <m:t>,</m:t>
              </m:r>
              <m:r>
                <m:t> </m:t>
              </m:r>
              <m:sSub>
                <m:e>
                  <m:r>
                    <m:rPr>
                      <m:sty m:val="p"/>
                    </m:rPr>
                    <m:t>∂</m:t>
                  </m:r>
                </m:e>
                <m:sub>
                  <m:r>
                    <m:t>s</m:t>
                  </m:r>
                </m:sub>
              </m:sSub>
              <m:r>
                <m:t>p</m:t>
              </m:r>
              <m:r>
                <m:rPr>
                  <m:sty m:val="p"/>
                </m:rPr>
                <m:t>,</m:t>
              </m:r>
              <m:r>
                <m:t> </m:t>
              </m:r>
              <m:r>
                <m:t>ν</m:t>
              </m:r>
              <m:r>
                <m:rPr>
                  <m:sty m:val="p"/>
                </m:rPr>
                <m:t>,</m:t>
              </m:r>
              <m:r>
                <m:t> </m:t>
              </m:r>
              <m:sSub>
                <m:e>
                  <m:r>
                    <m:t>h</m:t>
                  </m:r>
                </m:e>
                <m:sub>
                  <m:r>
                    <m:t>m</m:t>
                  </m:r>
                </m:sub>
              </m:sSub>
            </m:e>
          </m:d>
          <m:r>
            <m:rPr>
              <m:sty m:val="p"/>
            </m:rPr>
            <m:t>,</m:t>
          </m:r>
          <m:r>
            <m:t>  </m:t>
          </m:r>
          <m:r>
            <m:t>ν</m:t>
          </m:r>
          <m:sSub>
            <m:e>
              <m:d>
                <m:dPr>
                  <m:begChr m:val=""/>
                  <m:sepChr m:val=""/>
                  <m:endChr m:val="|"/>
                  <m:grow/>
                </m:dPr>
                <m:e>
                  <m:f>
                    <m:fPr>
                      <m:type m:val="bar"/>
                    </m:fPr>
                    <m:num>
                      <m:r>
                        <m:rPr>
                          <m:sty m:val="p"/>
                        </m:rPr>
                        <m:t>∂</m:t>
                      </m:r>
                      <m:sSub>
                        <m:e>
                          <m:r>
                            <m:t>u</m:t>
                          </m:r>
                        </m:e>
                        <m:sub>
                          <m:r>
                            <m:rPr>
                              <m:sty m:val="p"/>
                            </m:rPr>
                            <m:t>∥</m:t>
                          </m:r>
                        </m:sub>
                      </m:sSub>
                    </m:num>
                    <m:den>
                      <m:r>
                        <m:rPr>
                          <m:sty m:val="p"/>
                        </m:rPr>
                        <m:t>∂</m:t>
                      </m:r>
                      <m:r>
                        <m:t>n</m:t>
                      </m:r>
                    </m:den>
                  </m:f>
                </m:e>
              </m:d>
            </m:e>
            <m:sub>
              <m:r>
                <m:t>w</m:t>
              </m:r>
            </m:sub>
          </m:sSub>
          <m:r>
            <m:rPr>
              <m:sty m:val="p"/>
            </m:rPr>
            <m:t>=</m:t>
          </m:r>
          <m:f>
            <m:fPr>
              <m:type m:val="bar"/>
            </m:fPr>
            <m:num>
              <m:sSub>
                <m:e>
                  <m:r>
                    <m:t>τ</m:t>
                  </m:r>
                </m:e>
                <m:sub>
                  <m:r>
                    <m:t>w</m:t>
                  </m:r>
                </m:sub>
              </m:sSub>
            </m:num>
            <m:den>
              <m:r>
                <m:t>ρ</m:t>
              </m:r>
            </m:den>
          </m:f>
        </m:oMath>
      </m:oMathPara>
    </w:p>
    <w:p>
      <w:pPr>
        <w:spacing w:after="100"/>
        <w:jc w:val="both"/>
      </w:pPr>
      <m:oMath>
        <m:r>
          <m:rPr>
            <m:sty m:val="b"/>
          </m:rPr>
          <m:t>I</m:t>
        </m:r>
      </m:oMath>
      <w:r>
        <w:rPr>
          <w:color w:val="3A4350"/>
          <w:sz w:val="19"/>
          <w:szCs w:val="19"/>
        </w:rPr>
        <w:t xml:space="preserve"> are local inputs sampled at the matching height </w:t>
      </w:r>
      <m:oMath>
        <m:sSub>
          <m:e>
            <m:r>
              <m:t>h</m:t>
            </m:r>
          </m:e>
          <m:sub>
            <m:r>
              <m:t>m</m:t>
            </m:r>
          </m:sub>
        </m:sSub>
      </m:oMath>
      <w:r>
        <w:rPr>
          <w:color w:val="3A4350"/>
          <w:sz w:val="19"/>
          <w:szCs w:val="19"/>
        </w:rPr>
        <w:t xml:space="preserve"> (wall-parallel velocity </w:t>
      </w:r>
      <m:oMath>
        <m:sSub>
          <m:e>
            <m:r>
              <m:t>u</m:t>
            </m:r>
          </m:e>
          <m:sub>
            <m:r>
              <m:rPr>
                <m:sty m:val="p"/>
              </m:rPr>
              <m:t>∥</m:t>
            </m:r>
          </m:sub>
        </m:sSub>
      </m:oMath>
      <w:r>
        <w:rPr>
          <w:color w:val="3A4350"/>
          <w:sz w:val="19"/>
          <w:szCs w:val="19"/>
        </w:rPr>
        <w:t xml:space="preserve">, pressure gradient </w:t>
      </w:r>
      <m:oMath>
        <m:sSub>
          <m:e>
            <m:r>
              <m:rPr>
                <m:sty m:val="p"/>
              </m:rPr>
              <m:t>∂</m:t>
            </m:r>
          </m:e>
          <m:sub>
            <m:r>
              <m:t>s</m:t>
            </m:r>
          </m:sub>
        </m:sSub>
        <m:r>
          <m:t>p</m:t>
        </m:r>
      </m:oMath>
      <w:r>
        <w:rPr>
          <w:color w:val="3A4350"/>
          <w:sz w:val="19"/>
          <w:szCs w:val="19"/>
        </w:rPr>
        <w:t xml:space="preserve">, viscosity </w:t>
      </w:r>
      <m:oMath>
        <m:r>
          <m:t>ν</m:t>
        </m:r>
      </m:oMath>
      <w:r>
        <w:rPr>
          <w:color w:val="3A4350"/>
          <w:sz w:val="19"/>
          <w:szCs w:val="19"/>
        </w:rPr>
        <w:t xml:space="preserve">), </w:t>
      </w:r>
      <m:oMath>
        <m:sSub>
          <m:e>
            <m:r>
              <m:t>p</m:t>
            </m:r>
          </m:e>
          <m:sub>
            <m:r>
              <m:t>k</m:t>
            </m:r>
          </m:sub>
        </m:sSub>
      </m:oMath>
      <w:r>
        <w:rPr>
          <w:color w:val="3A4350"/>
          <w:sz w:val="19"/>
          <w:szCs w:val="19"/>
        </w:rPr>
        <w:t xml:space="preserve"> the classifier weight of building block </w:t>
      </w:r>
      <m:oMath>
        <m:r>
          <m:t>k</m:t>
        </m:r>
      </m:oMath>
      <w:r>
        <w:rPr>
          <w:color w:val="3A4350"/>
          <w:sz w:val="19"/>
          <w:szCs w:val="19"/>
        </w:rPr>
        <w:t xml:space="preserve"> and </w:t>
      </w:r>
      <m:oMath>
        <m:sSub>
          <m:e>
            <m:r>
              <m:rPr>
                <m:scr m:val="script"/>
                <m:sty m:val="p"/>
              </m:rPr>
              <m:t>N</m:t>
            </m:r>
          </m:e>
          <m:sub>
            <m:r>
              <m:t>k</m:t>
            </m:r>
          </m:sub>
        </m:sSub>
      </m:oMath>
      <w:r>
        <w:rPr>
          <w:color w:val="3A4350"/>
          <w:sz w:val="19"/>
          <w:szCs w:val="19"/>
        </w:rPr>
        <w:t xml:space="preserve"> the predictor; the resulting stress </w:t>
      </w:r>
      <m:oMath>
        <m:sSub>
          <m:e>
            <m:r>
              <m:t>τ</m:t>
            </m:r>
          </m:e>
          <m:sub>
            <m:r>
              <m:t>w</m:t>
            </m:r>
          </m:sub>
        </m:sSub>
      </m:oMath>
      <w:r>
        <w:rPr>
          <w:color w:val="3A4350"/>
          <w:sz w:val="19"/>
          <w:szCs w:val="19"/>
        </w:rPr>
        <w:t xml:space="preserve"> is imposed as a flux (Neumann-type) condition on the resolved velocity.</w:t>
      </w:r>
    </w:p>
    <w:p>
      <w:pPr>
        <w:spacing w:after="100" w:before="80"/>
        <w:jc w:val="both"/>
      </w:pPr>
      <w:r>
        <w:rPr>
          <w:b/>
          <w:bCs/>
          <w:color w:val="B4410C"/>
        </w:rPr>
        <w:t xml:space="preserve">Link to Part I. </w:t>
      </w:r>
      <w:r>
        <w:t xml:space="preserve">Belongs to sections 1.4 and 1.8. A wall model is a learned closure that lives on a boundary: it replaces an unresolved layer by a flux condition. The coastal aquifer has the same structure at the seabed and at river beds, where a thin clogging layer or mixing zone is not resolved and enters only through an exchange law for water and salt. The classifier-plus-predictor design suggests learning that exchange law as a mixture of a few canonical regimes rather than as a single black box.</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wall model trained on a library of canonical flows, with a classifier that weights regimes so that the model can be applied to flows that combine them. Proposed extension: a building-block Robin condition for the sea boundary. Define three canonical regimes from resolved vertical-section simulations (fresh outflow, density-driven seawater inflow, tidally reversing exchange), train a classifier on the local head gradient, salinity and tidal phase, and a predictor for the exchange coefficient and the solute flux, with the solute flux restricted to the seawater composition. Test whether the learned boundary reproduces the toe position of fully resolved runs within the observation error.</w:t>
      </w:r>
    </w:p>
    <w:p>
      <w:pPr>
        <w:pStyle w:val="Heading2"/>
        <w:keepNext/>
      </w:pPr>
      <w:r>
        <w:rPr>
          <w:color w:val="B4410C"/>
        </w:rPr>
        <w:t xml:space="preserve">C4  </w:t>
      </w:r>
      <w:r>
        <w:rPr>
          <w:color w:val="1F3864"/>
        </w:rPr>
        <w:t xml:space="preserve">InverseBench: Benchmarking Plug-and-Play Diffusion Priors for Inverse Problems in Physical Sciences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Hongkai Zheng, Wenda Chu, Bingliang Zhang, Zihui Wu, … (middle authors not verified), Katherine Bouman, Yisong Yue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International Conference on Learning Representations (ICLR 2025), conference paper; arXiv 2503.11043; no DOI, the link is to the ICLR proceedings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6siwqsepov8rvec581wbu">
              <w:r>
                <w:rPr>
                  <w:color w:val="1D4ED8"/>
                  <w:sz w:val="18"/>
                  <w:szCs w:val="18"/>
                  <w:u w:val="single"/>
                </w:rPr>
                <w:t xml:space="preserve">https://proceedings.iclr.cc/paper_files/paper/2025/hash/e297068f5ec7f483a017948715b591fb-Abstract-Conference.html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(with Johns Hopkins University and NVIDIA), as listed in the affiliation summary of the ICLR/arXiv version seen in the search; which author holds which affiliation was not checked.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inverse problems · diffusion priors · initial-condition recovery · seismic imaging · benchmark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review</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The paper builds a benchmark for plug-and-play diffusion-model priors on five scientific inverse problems drawn from optical tomography, medical imaging (MRI), black-hole imaging, seismology and fluid dynamics. In the fluid task the unknown is the initial vorticity of a two-dimensional Navier–Stokes flow, to be recovered from sparse, noisy observations of the vorticity at a later time (</w:t>
      </w:r>
      <m:oMath>
        <m:r>
          <m:t>T</m:t>
        </m:r>
        <m:r>
          <m:rPr>
            <m:sty m:val="p"/>
          </m:rPr>
          <m:t>=</m:t>
        </m:r>
        <m:r>
          <m:t>1</m:t>
        </m:r>
      </m:oMath>
      <w:r>
        <w:t xml:space="preserve">, as described by later work that uses the benchmark); the seismology task infers subsurface properties from seismic records (its exact formulation was not checked). Fourteen algorithms that combine a pretrained diffusion prior with the physical forward model are compared with strong domain-specific baselines. Code, datasets and pretrained models are released. The aim is to show where generic diffusion priors help in physical inverse problems and where specialised solvers stay better; the detailed rankings were not checked for this card.</w:t>
      </w:r>
    </w:p>
    <w:p>
      <w:pPr>
        <w:keepNext/>
        <w:spacing w:after="40" w:before="80"/>
      </w:pPr>
      <w:r>
        <w:rPr>
          <w:b/>
          <w:bCs/>
          <w:color w:val="B4410C"/>
        </w:rPr>
        <w:t xml:space="preserve">Key equation.</w:t>
      </w:r>
      <w:r>
        <w:rPr>
          <w:i/>
          <w:iCs/>
          <w:color w:val="5B6573"/>
          <w:sz w:val="18"/>
          <w:szCs w:val="18"/>
        </w:rPr>
        <w:t xml:space="preserve">  Recovering an initial condition with a diffusion prior (representative formulation)</w:t>
      </w:r>
    </w:p>
    <w:p>
      <w:pPr>
        <w:pStyle w:val="Equation"/>
      </w:pPr>
      <m:oMathPara>
        <m:oMathParaPr>
          <m:jc m:val="center"/>
        </m:oMathParaPr>
        <m:oMath>
          <m:r>
            <m:t>p</m:t>
          </m:r>
          <m:d>
            <m:dPr>
              <m:begChr m:val="("/>
              <m:sepChr m:val=""/>
              <m:endChr m:val=")"/>
              <m:grow/>
            </m:dPr>
            <m:e>
              <m:sSub>
                <m:e>
                  <m:r>
                    <m:t>ω</m:t>
                  </m:r>
                </m:e>
                <m:sub>
                  <m:r>
                    <m:t>0</m:t>
                  </m:r>
                </m:sub>
              </m:sSub>
              <m:r>
                <m:rPr>
                  <m:sty m:val="p"/>
                </m:rPr>
                <m:t>∣</m:t>
              </m:r>
              <m:r>
                <m:rPr>
                  <m:sty m:val="b"/>
                </m:rPr>
                <m:t>y</m:t>
              </m:r>
            </m:e>
          </m:d>
          <m:r>
            <m:rPr>
              <m:sty m:val="p"/>
            </m:rPr>
            <m:t>∝</m:t>
          </m:r>
          <m:r>
            <m:rPr>
              <m:sty m:val="p"/>
            </m:rPr>
            <m:t>exp</m:t>
          </m:r>
          <m:d>
            <m:dPr>
              <m:begChr m:val="("/>
              <m:sepChr m:val=""/>
              <m:endChr m:val=")"/>
              <m:grow/>
            </m:dPr>
            <m:e>
              <m:r>
                <m:rPr>
                  <m:sty m:val="p"/>
                </m:rPr>
                <m:t>−</m:t>
              </m:r>
              <m:f>
                <m:fPr>
                  <m:type m:val="bar"/>
                </m:fPr>
                <m:num>
                  <m:r>
                    <m:t>1</m:t>
                  </m:r>
                </m:num>
                <m:den>
                  <m:r>
                    <m:t>2</m:t>
                  </m:r>
                  <m:sSup>
                    <m:e>
                      <m:r>
                        <m:t>σ</m:t>
                      </m:r>
                    </m:e>
                    <m:sup>
                      <m:r>
                        <m:t>2</m:t>
                      </m:r>
                    </m:sup>
                  </m:sSup>
                </m:den>
              </m:f>
              <m:sSup>
                <m:e>
                  <m:d>
                    <m:dPr>
                      <m:begChr m:val="∥"/>
                      <m:sepChr m:val=""/>
                      <m:endChr m:val="∥"/>
                      <m:grow/>
                    </m:dPr>
                    <m:e>
                      <m:r>
                        <m:rPr>
                          <m:sty m:val="b"/>
                        </m:rPr>
                        <m:t>y</m:t>
                      </m:r>
                      <m:r>
                        <m:rPr>
                          <m:sty m:val="p"/>
                        </m:rPr>
                        <m:t>−</m:t>
                      </m:r>
                      <m:r>
                        <m:rPr>
                          <m:scr m:val="script"/>
                          <m:sty m:val="p"/>
                        </m:rPr>
                        <m:t>H</m:t>
                      </m:r>
                      <m:r>
                        <m:t> </m:t>
                      </m:r>
                      <m:sSub>
                        <m:e>
                          <m:r>
                            <m:rPr>
                              <m:scr m:val="script"/>
                              <m:sty m:val="p"/>
                            </m:rPr>
                            <m:t>S</m:t>
                          </m:r>
                        </m:e>
                        <m:sub>
                          <m:r>
                            <m:t>T</m:t>
                          </m:r>
                        </m:sub>
                      </m:sSub>
                      <m:d>
                        <m:dPr>
                          <m:begChr m:val="("/>
                          <m:sepChr m:val=""/>
                          <m:endChr m:val=")"/>
                          <m:grow/>
                        </m:dPr>
                        <m:e>
                          <m:sSub>
                            <m:e>
                              <m:r>
                                <m:t>ω</m:t>
                              </m:r>
                            </m:e>
                            <m:sub>
                              <m:r>
                                <m:t>0</m:t>
                              </m:r>
                            </m:sub>
                          </m:sSub>
                        </m:e>
                      </m:d>
                    </m:e>
                  </m:d>
                </m:e>
                <m:sup>
                  <m:r>
                    <m:t>2</m:t>
                  </m:r>
                </m:sup>
              </m:sSup>
            </m:e>
          </m:d>
          <m:sSub>
            <m:e>
              <m:r>
                <m:t>p</m:t>
              </m:r>
            </m:e>
            <m:sub>
              <m:r>
                <m:t>θ</m:t>
              </m:r>
            </m:sub>
          </m:sSub>
          <m:d>
            <m:dPr>
              <m:begChr m:val="("/>
              <m:sepChr m:val=""/>
              <m:endChr m:val=")"/>
              <m:grow/>
            </m:dPr>
            <m:e>
              <m:sSub>
                <m:e>
                  <m:r>
                    <m:t>ω</m:t>
                  </m:r>
                </m:e>
                <m:sub>
                  <m:r>
                    <m:t>0</m:t>
                  </m:r>
                </m:sub>
              </m:sSub>
            </m:e>
          </m:d>
        </m:oMath>
      </m:oMathPara>
    </w:p>
    <w:p>
      <w:pPr>
        <w:spacing w:after="100"/>
        <w:jc w:val="both"/>
      </w:pPr>
      <m:oMath>
        <m:sSub>
          <m:e>
            <m:r>
              <m:rPr>
                <m:scr m:val="script"/>
                <m:sty m:val="p"/>
              </m:rPr>
              <m:t>S</m:t>
            </m:r>
          </m:e>
          <m:sub>
            <m:r>
              <m:t>T</m:t>
            </m:r>
          </m:sub>
        </m:sSub>
      </m:oMath>
      <w:r>
        <w:rPr>
          <w:color w:val="3A4350"/>
          <w:sz w:val="19"/>
          <w:szCs w:val="19"/>
        </w:rPr>
        <w:t xml:space="preserve"> is the Navier–Stokes solution operator from </w:t>
      </w:r>
      <m:oMath>
        <m:r>
          <m:t>t</m:t>
        </m:r>
        <m:r>
          <m:rPr>
            <m:sty m:val="p"/>
          </m:rPr>
          <m:t>=</m:t>
        </m:r>
        <m:r>
          <m:t>0</m:t>
        </m:r>
      </m:oMath>
      <w:r>
        <w:rPr>
          <w:color w:val="3A4350"/>
          <w:sz w:val="19"/>
          <w:szCs w:val="19"/>
        </w:rPr>
        <w:t xml:space="preserve"> to </w:t>
      </w:r>
      <m:oMath>
        <m:r>
          <m:t>T</m:t>
        </m:r>
      </m:oMath>
      <w:r>
        <w:rPr>
          <w:color w:val="3A4350"/>
          <w:sz w:val="19"/>
          <w:szCs w:val="19"/>
        </w:rPr>
        <w:t xml:space="preserve">, </w:t>
      </w:r>
      <m:oMath>
        <m:r>
          <m:rPr>
            <m:scr m:val="script"/>
            <m:sty m:val="p"/>
          </m:rPr>
          <m:t>H</m:t>
        </m:r>
      </m:oMath>
      <w:r>
        <w:rPr>
          <w:color w:val="3A4350"/>
          <w:sz w:val="19"/>
          <w:szCs w:val="19"/>
        </w:rPr>
        <w:t xml:space="preserve"> the sparse observation operator, </w:t>
      </w:r>
      <m:oMath>
        <m:r>
          <m:t>σ</m:t>
        </m:r>
      </m:oMath>
      <w:r>
        <w:rPr>
          <w:color w:val="3A4350"/>
          <w:sz w:val="19"/>
          <w:szCs w:val="19"/>
        </w:rPr>
        <w:t xml:space="preserve"> the noise level and </w:t>
      </w:r>
      <m:oMath>
        <m:sSub>
          <m:e>
            <m:r>
              <m:t>p</m:t>
            </m:r>
          </m:e>
          <m:sub>
            <m:r>
              <m:t>θ</m:t>
            </m:r>
          </m:sub>
        </m:sSub>
      </m:oMath>
      <w:r>
        <w:rPr>
          <w:color w:val="3A4350"/>
          <w:sz w:val="19"/>
          <w:szCs w:val="19"/>
        </w:rPr>
        <w:t xml:space="preserve"> the diffusion-model prior on vorticity fields; plug-and-play samplers alternate denoising steps with data-consistency steps through </w:t>
      </w:r>
      <m:oMath>
        <m:sSub>
          <m:e>
            <m:r>
              <m:rPr>
                <m:scr m:val="script"/>
                <m:sty m:val="p"/>
              </m:rPr>
              <m:t>S</m:t>
            </m:r>
          </m:e>
          <m:sub>
            <m:r>
              <m:t>T</m:t>
            </m:r>
          </m:sub>
        </m:sSub>
      </m:oMath>
      <w:r>
        <w:rPr>
          <w:color w:val="3A4350"/>
          <w:sz w:val="19"/>
          <w:szCs w:val="19"/>
        </w:rPr>
        <w:t xml:space="preserve">.</w:t>
      </w:r>
    </w:p>
    <w:p>
      <w:pPr>
        <w:spacing w:after="100" w:before="80"/>
        <w:jc w:val="both"/>
      </w:pPr>
      <w:r>
        <w:rPr>
          <w:b/>
          <w:bCs/>
          <w:color w:val="B4410C"/>
        </w:rPr>
        <w:t xml:space="preserve">Link to Part I. </w:t>
      </w:r>
      <w:r>
        <w:t xml:space="preserve">Belongs to sections 1.5 and 1.6. The Navier–Stokes task is a backward problem of the same kind as estimating the present (initial) salinity field of the Fushë-Kuqe aquifer from later, sparse well data: dispersion, like viscosity, erases small-scale information, so the problem is ill-posed. The seismology task, recovering the subsurface from records taken at the surface, is a boundary-sensing problem. The benchmark gives a ready protocol for testing a learned prior on initial salinity fields against the ensemble Kalman smoother used in the professor's data-assimilation step.</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common, open benchmark of plug-and-play diffusion priors on PDE-constrained inverse problems from five physical sciences, with domain baselines. Proposed extension: a coastal-aquifer task in the same format. Recover the initial chloride field </w:t>
      </w:r>
      <m:oMath>
        <m:sSub>
          <m:e>
            <m:r>
              <m:t>c</m:t>
            </m:r>
          </m:e>
          <m:sub>
            <m:r>
              <m:rPr>
                <m:nor/>
              </m:rPr>
              <m:t>Cl</m:t>
            </m:r>
          </m:sub>
        </m:sSub>
        <m:d>
          <m:dPr>
            <m:begChr m:val="("/>
            <m:sepChr m:val=""/>
            <m:endChr m:val=")"/>
            <m:grow/>
          </m:dPr>
          <m:e>
            <m:r>
              <m:rPr>
                <m:sty m:val="b"/>
              </m:rPr>
              <m:t>x</m:t>
            </m:r>
            <m:r>
              <m:rPr>
                <m:sty m:val="p"/>
              </m:rPr>
              <m:t>,</m:t>
            </m:r>
            <m:r>
              <m:t>0</m:t>
            </m:r>
          </m:e>
        </m:d>
      </m:oMath>
      <w:r>
        <w:t xml:space="preserve"> from sparse well samples at time </w:t>
      </w:r>
      <m:oMath>
        <m:r>
          <m:t>T</m:t>
        </m:r>
      </m:oMath>
      <w:r>
        <w:t xml:space="preserve"> under the variable-density forward model, with a diffusion prior trained on simulations of Holocene transgression scenarios. Compare with the ensemble Kalman smoother on the error in toe position and on the calibration of the predicted 2045 chloride at a production well. The prior should help most when the initial field has sharp interfaces that Gaussian priors smear.</w:t>
      </w:r>
    </w:p>
    <w:p>
      <w:pPr>
        <w:pStyle w:val="Heading2"/>
        <w:keepNext/>
      </w:pPr>
      <w:r>
        <w:rPr>
          <w:color w:val="B4410C"/>
        </w:rPr>
        <w:t xml:space="preserve">C5  </w:t>
      </w:r>
      <w:r>
        <w:rPr>
          <w:color w:val="1F3864"/>
        </w:rPr>
        <w:t xml:space="preserve">Rapid Spinup and Spindown of Flow along Slopes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Henry G. Peterson, Jörn Callies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Physical Oceanography, 52(4), 579– (April 2022; end page not verified); arXiv 2204.05943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foojj676-i-tkxet65evu">
              <w:r>
                <w:rPr>
                  <w:color w:val="1D4ED8"/>
                  <w:sz w:val="18"/>
                  <w:szCs w:val="18"/>
                  <w:u w:val="single"/>
                </w:rPr>
                <w:t xml:space="preserve">https://doi.org/10.1175/JPO-D-21-0173.1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CaltechAUTHORS record CaltechAUTHORS:20220517-214255122; the division in the author block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bottom boundary layer · spin-up · transport constraint · Ekman arrest · boundary–interior coupling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review</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Summary. </w:t>
      </w:r>
      <w:r>
        <w:t xml:space="preserve">The standard one-dimensional model of rotating, stratified flow along a sloping bottom predicts that the along-slope flow spins up and spins down slowly, by diffusion. The authors extend this model with a constraint on the vertically integrated cross-slope transport and allow a barotropic cross-slope pressure gradient. The constraint closes the secondary circulation, so the interior return flow adjusts rapidly instead of through slow diffusion. The extended model reproduces two-dimensional simulations of mixing-generated spin-up over an idealised ridge and gives a single view of Ekman arrest and spindown along slopes. The general point is that the spin-up time of a boundary layer is set by how the boundary column is coupled to the rest of the domain, not only by local diffusion, and that one integral constraint can carry that coupling into a column model.</w:t>
      </w:r>
    </w:p>
    <w:p>
      <w:pPr>
        <w:keepNext/>
        <w:spacing w:after="40" w:before="80"/>
      </w:pPr>
      <w:r>
        <w:rPr>
          <w:b/>
          <w:bCs/>
          <w:color w:val="B4410C"/>
        </w:rPr>
        <w:t xml:space="preserve">Key equation.</w:t>
      </w:r>
      <w:r>
        <w:rPr>
          <w:i/>
          <w:iCs/>
          <w:color w:val="5B6573"/>
          <w:sz w:val="18"/>
          <w:szCs w:val="18"/>
        </w:rPr>
        <w:t xml:space="preserve">  One-dimensional slope model with an integral transport constraint (representative formulation)</w:t>
      </w:r>
    </w:p>
    <w:p>
      <w:pPr>
        <w:pStyle w:val="Equation"/>
      </w:pPr>
      <m:oMathPara>
        <m:oMathParaPr>
          <m:jc m:val="center"/>
        </m:oMathParaPr>
        <m:oMath>
          <m:sSub>
            <m:e>
              <m:r>
                <m:rPr>
                  <m:sty m:val="p"/>
                </m:rPr>
                <m:t>∂</m:t>
              </m:r>
            </m:e>
            <m:sub>
              <m:r>
                <m:t>t</m:t>
              </m:r>
            </m:sub>
          </m:sSub>
          <m:r>
            <m:t>u</m:t>
          </m:r>
          <m:r>
            <m:rPr>
              <m:sty m:val="p"/>
            </m:rPr>
            <m:t>−</m:t>
          </m:r>
          <m:r>
            <m:t>f</m:t>
          </m:r>
          <m:r>
            <m:t>v</m:t>
          </m:r>
          <m:r>
            <m:rPr>
              <m:sty m:val="p"/>
            </m:rPr>
            <m:t>cos</m:t>
          </m:r>
          <m:r>
            <m:t>θ</m:t>
          </m:r>
          <m:r>
            <m:rPr>
              <m:sty m:val="p"/>
            </m:rPr>
            <m:t>=</m:t>
          </m:r>
          <m:r>
            <m:rPr>
              <m:sty m:val="p"/>
            </m:rPr>
            <m:t>−</m:t>
          </m:r>
          <m:sSub>
            <m:e>
              <m:r>
                <m:rPr>
                  <m:sty m:val="p"/>
                </m:rPr>
                <m:t>∂</m:t>
              </m:r>
            </m:e>
            <m:sub>
              <m:r>
                <m:t>x</m:t>
              </m:r>
            </m:sub>
          </m:sSub>
          <m:r>
            <m:t>P</m:t>
          </m:r>
          <m:r>
            <m:rPr>
              <m:sty m:val="p"/>
            </m:rPr>
            <m:t>+</m:t>
          </m:r>
          <m:r>
            <m:t>b</m:t>
          </m:r>
          <m:r>
            <m:rPr>
              <m:sty m:val="p"/>
            </m:rPr>
            <m:t>sin</m:t>
          </m:r>
          <m:r>
            <m:t>θ</m:t>
          </m:r>
          <m:r>
            <m:rPr>
              <m:sty m:val="p"/>
            </m:rPr>
            <m:t>+</m:t>
          </m:r>
          <m:sSub>
            <m:e>
              <m:r>
                <m:rPr>
                  <m:sty m:val="p"/>
                </m:rPr>
                <m:t>∂</m:t>
              </m:r>
            </m:e>
            <m:sub>
              <m:r>
                <m:t>z</m:t>
              </m:r>
            </m:sub>
          </m:sSub>
          <m:d>
            <m:dPr>
              <m:begChr m:val="("/>
              <m:sepChr m:val=""/>
              <m:endChr m:val=")"/>
              <m:grow/>
            </m:dPr>
            <m:e>
              <m:r>
                <m:t>ν</m:t>
              </m:r>
              <m:sSub>
                <m:e>
                  <m:r>
                    <m:rPr>
                      <m:sty m:val="p"/>
                    </m:rPr>
                    <m:t>∂</m:t>
                  </m:r>
                </m:e>
                <m:sub>
                  <m:r>
                    <m:t>z</m:t>
                  </m:r>
                </m:sub>
              </m:sSub>
              <m:r>
                <m:t>u</m:t>
              </m:r>
            </m:e>
          </m:d>
          <m:r>
            <m:rPr>
              <m:sty m:val="p"/>
            </m:rPr>
            <m:t>,</m:t>
          </m:r>
          <m:r>
            <m:t>  </m:t>
          </m:r>
          <m:sSub>
            <m:e>
              <m:r>
                <m:rPr>
                  <m:sty m:val="p"/>
                </m:rPr>
                <m:t>∂</m:t>
              </m:r>
            </m:e>
            <m:sub>
              <m:r>
                <m:t>t</m:t>
              </m:r>
            </m:sub>
          </m:sSub>
          <m:r>
            <m:t>v</m:t>
          </m:r>
          <m:r>
            <m:rPr>
              <m:sty m:val="p"/>
            </m:rPr>
            <m:t>+</m:t>
          </m:r>
          <m:r>
            <m:t>f</m:t>
          </m:r>
          <m:r>
            <m:t>u</m:t>
          </m:r>
          <m:r>
            <m:rPr>
              <m:sty m:val="p"/>
            </m:rPr>
            <m:t>cos</m:t>
          </m:r>
          <m:r>
            <m:t>θ</m:t>
          </m:r>
          <m:r>
            <m:rPr>
              <m:sty m:val="p"/>
            </m:rPr>
            <m:t>=</m:t>
          </m:r>
          <m:sSub>
            <m:e>
              <m:r>
                <m:rPr>
                  <m:sty m:val="p"/>
                </m:rPr>
                <m:t>∂</m:t>
              </m:r>
            </m:e>
            <m:sub>
              <m:r>
                <m:t>z</m:t>
              </m:r>
            </m:sub>
          </m:sSub>
          <m:d>
            <m:dPr>
              <m:begChr m:val="("/>
              <m:sepChr m:val=""/>
              <m:endChr m:val=")"/>
              <m:grow/>
            </m:dPr>
            <m:e>
              <m:r>
                <m:t>ν</m:t>
              </m:r>
              <m:sSub>
                <m:e>
                  <m:r>
                    <m:rPr>
                      <m:sty m:val="p"/>
                    </m:rPr>
                    <m:t>∂</m:t>
                  </m:r>
                </m:e>
                <m:sub>
                  <m:r>
                    <m:t>z</m:t>
                  </m:r>
                </m:sub>
              </m:sSub>
              <m:r>
                <m:t>v</m:t>
              </m:r>
            </m:e>
          </m:d>
        </m:oMath>
      </m:oMathPara>
    </w:p>
    <w:p>
      <w:pPr>
        <w:pStyle w:val="Equation"/>
      </w:pPr>
      <m:oMathPara>
        <m:oMathParaPr>
          <m:jc m:val="center"/>
        </m:oMathParaPr>
        <m:oMath>
          <m:sSub>
            <m:e>
              <m:r>
                <m:rPr>
                  <m:sty m:val="p"/>
                </m:rPr>
                <m:t>∂</m:t>
              </m:r>
            </m:e>
            <m:sub>
              <m:r>
                <m:t>t</m:t>
              </m:r>
            </m:sub>
          </m:sSub>
          <m:r>
            <m:t>b</m:t>
          </m:r>
          <m:r>
            <m:rPr>
              <m:sty m:val="p"/>
            </m:rPr>
            <m:t>+</m:t>
          </m:r>
          <m:r>
            <m:t>u</m:t>
          </m:r>
          <m:sSup>
            <m:e>
              <m:r>
                <m:t>N</m:t>
              </m:r>
            </m:e>
            <m:sup>
              <m:r>
                <m:t>2</m:t>
              </m:r>
            </m:sup>
          </m:sSup>
          <m:r>
            <m:rPr>
              <m:sty m:val="p"/>
            </m:rPr>
            <m:t>sin</m:t>
          </m:r>
          <m:r>
            <m:t>θ</m:t>
          </m:r>
          <m:r>
            <m:rPr>
              <m:sty m:val="p"/>
            </m:rPr>
            <m:t>=</m:t>
          </m:r>
          <m:sSub>
            <m:e>
              <m:r>
                <m:rPr>
                  <m:sty m:val="p"/>
                </m:rPr>
                <m:t>∂</m:t>
              </m:r>
            </m:e>
            <m:sub>
              <m:r>
                <m:t>z</m:t>
              </m:r>
            </m:sub>
          </m:sSub>
          <m:d>
            <m:dPr>
              <m:begChr m:val="["/>
              <m:sepChr m:val=""/>
              <m:endChr m:val="]"/>
              <m:grow/>
            </m:dPr>
            <m:e>
              <m:r>
                <m:t>κ</m:t>
              </m:r>
              <m:d>
                <m:dPr>
                  <m:begChr m:val="("/>
                  <m:sepChr m:val=""/>
                  <m:endChr m:val=")"/>
                  <m:grow/>
                </m:dPr>
                <m:e>
                  <m:sSup>
                    <m:e>
                      <m:r>
                        <m:t>N</m:t>
                      </m:r>
                    </m:e>
                    <m:sup>
                      <m:r>
                        <m:t>2</m:t>
                      </m:r>
                    </m:sup>
                  </m:sSup>
                  <m:r>
                    <m:rPr>
                      <m:sty m:val="p"/>
                    </m:rPr>
                    <m:t>cos</m:t>
                  </m:r>
                  <m:r>
                    <m:t>θ</m:t>
                  </m:r>
                  <m:r>
                    <m:rPr>
                      <m:sty m:val="p"/>
                    </m:rPr>
                    <m:t>+</m:t>
                  </m:r>
                  <m:sSub>
                    <m:e>
                      <m:r>
                        <m:rPr>
                          <m:sty m:val="p"/>
                        </m:rPr>
                        <m:t>∂</m:t>
                      </m:r>
                    </m:e>
                    <m:sub>
                      <m:r>
                        <m:t>z</m:t>
                      </m:r>
                    </m:sub>
                  </m:sSub>
                  <m:r>
                    <m:t>b</m:t>
                  </m:r>
                </m:e>
              </m:d>
            </m:e>
          </m:d>
          <m:r>
            <m:rPr>
              <m:sty m:val="p"/>
            </m:rPr>
            <m:t>,</m:t>
          </m:r>
          <m:r>
            <m:t>  </m:t>
          </m:r>
          <m:nary>
            <m:naryPr>
              <m:chr m:val="∫"/>
              <m:limLoc m:val="subSup"/>
              <m:subHide m:val="off"/>
              <m:supHide m:val="off"/>
            </m:naryPr>
            <m:sub>
              <m:r>
                <m:t>0</m:t>
              </m:r>
            </m:sub>
            <m:sup>
              <m:r>
                <m:rPr>
                  <m:sty m:val="p"/>
                </m:rPr>
                <m:t>∞</m:t>
              </m:r>
            </m:sup>
            <m:e>
              <m:r>
                <m:t>u</m:t>
              </m:r>
            </m:e>
          </m:nary>
          <m:r>
            <m:t> </m:t>
          </m:r>
          <m:r>
            <m:t>d</m:t>
          </m:r>
          <m:r>
            <m:t>z</m:t>
          </m:r>
          <m:r>
            <m:rPr>
              <m:sty m:val="p"/>
            </m:rPr>
            <m:t>=</m:t>
          </m:r>
          <m:r>
            <m:t>U</m:t>
          </m:r>
        </m:oMath>
      </m:oMathPara>
    </w:p>
    <w:p>
      <w:pPr>
        <w:spacing w:after="100"/>
        <w:jc w:val="both"/>
      </w:pPr>
      <m:oMath>
        <m:r>
          <m:t>u</m:t>
        </m:r>
      </m:oMath>
      <w:r>
        <w:rPr>
          <w:color w:val="3A4350"/>
          <w:sz w:val="19"/>
          <w:szCs w:val="19"/>
        </w:rPr>
        <w:t xml:space="preserve"> and </w:t>
      </w:r>
      <m:oMath>
        <m:r>
          <m:t>v</m:t>
        </m:r>
      </m:oMath>
      <w:r>
        <w:rPr>
          <w:color w:val="3A4350"/>
          <w:sz w:val="19"/>
          <w:szCs w:val="19"/>
        </w:rPr>
        <w:t xml:space="preserve"> are the cross-slope and along-slope velocities in slope-aligned coordinates, </w:t>
      </w:r>
      <m:oMath>
        <m:r>
          <m:t>b</m:t>
        </m:r>
      </m:oMath>
      <w:r>
        <w:rPr>
          <w:color w:val="3A4350"/>
          <w:sz w:val="19"/>
          <w:szCs w:val="19"/>
        </w:rPr>
        <w:t xml:space="preserve"> the buoyancy perturbation, </w:t>
      </w:r>
      <m:oMath>
        <m:r>
          <m:t>θ</m:t>
        </m:r>
      </m:oMath>
      <w:r>
        <w:rPr>
          <w:color w:val="3A4350"/>
          <w:sz w:val="19"/>
          <w:szCs w:val="19"/>
        </w:rPr>
        <w:t xml:space="preserve"> the slope angle, </w:t>
      </w:r>
      <m:oMath>
        <m:r>
          <m:t>f</m:t>
        </m:r>
      </m:oMath>
      <w:r>
        <w:rPr>
          <w:color w:val="3A4350"/>
          <w:sz w:val="19"/>
          <w:szCs w:val="19"/>
        </w:rPr>
        <w:t xml:space="preserve"> the Coriolis parameter, </w:t>
      </w:r>
      <m:oMath>
        <m:r>
          <m:t>N</m:t>
        </m:r>
      </m:oMath>
      <w:r>
        <w:rPr>
          <w:color w:val="3A4350"/>
          <w:sz w:val="19"/>
          <w:szCs w:val="19"/>
        </w:rPr>
        <w:t xml:space="preserve"> the background stratification and </w:t>
      </w:r>
      <m:oMath>
        <m:r>
          <m:t>ν</m:t>
        </m:r>
        <m:r>
          <m:rPr>
            <m:sty m:val="p"/>
          </m:rPr>
          <m:t>,</m:t>
        </m:r>
        <m:r>
          <m:t>κ</m:t>
        </m:r>
      </m:oMath>
      <w:r>
        <w:rPr>
          <w:color w:val="3A4350"/>
          <w:sz w:val="19"/>
          <w:szCs w:val="19"/>
        </w:rPr>
        <w:t xml:space="preserve"> the mixing coefficients; the barotropic pressure gradient </w:t>
      </w:r>
      <m:oMath>
        <m:sSub>
          <m:e>
            <m:r>
              <m:rPr>
                <m:sty m:val="p"/>
              </m:rPr>
              <m:t>∂</m:t>
            </m:r>
          </m:e>
          <m:sub>
            <m:r>
              <m:t>x</m:t>
            </m:r>
          </m:sub>
        </m:sSub>
        <m:r>
          <m:t>P</m:t>
        </m:r>
      </m:oMath>
      <w:r>
        <w:rPr>
          <w:color w:val="3A4350"/>
          <w:sz w:val="19"/>
          <w:szCs w:val="19"/>
        </w:rPr>
        <w:t xml:space="preserve"> takes the value that enforces the transport constraint </w:t>
      </w:r>
      <m:oMath>
        <m:r>
          <m:t>U</m:t>
        </m:r>
      </m:oMath>
      <w:r>
        <w:rPr>
          <w:color w:val="3A4350"/>
          <w:sz w:val="19"/>
          <w:szCs w:val="19"/>
        </w:rPr>
        <w:t xml:space="preserve">.</w:t>
      </w:r>
    </w:p>
    <w:p>
      <w:pPr>
        <w:spacing w:after="100" w:before="80"/>
        <w:jc w:val="both"/>
      </w:pPr>
      <w:r>
        <w:rPr>
          <w:b/>
          <w:bCs/>
          <w:color w:val="B4410C"/>
        </w:rPr>
        <w:t xml:space="preserve">Link to Part I. </w:t>
      </w:r>
      <w:r>
        <w:t xml:space="preserve">Belongs to sections 1.6 and 1.8. Spin-up is how the initial state of the coastal model is usually produced, and the paper shows that a column or local spin-up gives the wrong time scale when the true adjustment runs through a closed circulation. The saltwater wedge is such a circulation: seaward fresh outflow above, landward seawater inflow below, tied together by the total freshwater discharge to the sea, which recharge and pumping fix.</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that one integral constraint turns the one-dimensional slope model into a predictor of two-dimensional spin-up and unifies Ekman arrest and spindown. Proposed extension: a constrained-column spin-up of the aquifer's initial salinity. Spin up vertical salinity columns along a coast-normal transect while a Lagrange multiplier (a uniform lateral head gradient) enforces </w:t>
      </w:r>
      <m:oMath>
        <m:r>
          <m:rPr>
            <m:sty m:val="p"/>
          </m:rPr>
          <m:t>∫</m:t>
        </m:r>
        <m:sSub>
          <m:e>
            <m:r>
              <m:t>q</m:t>
            </m:r>
          </m:e>
          <m:sub>
            <m:r>
              <m:t>x</m:t>
            </m:r>
          </m:sub>
        </m:sSub>
        <m:r>
          <m:t> </m:t>
        </m:r>
        <m:r>
          <m:t>d</m:t>
        </m:r>
        <m:r>
          <m:t>z</m:t>
        </m:r>
        <m:r>
          <m:rPr>
            <m:sty m:val="p"/>
          </m:rPr>
          <m:t>=</m:t>
        </m:r>
        <m:sSub>
          <m:e>
            <m:r>
              <m:t>Q</m:t>
            </m:r>
          </m:e>
          <m:sub>
            <m:r>
              <m:t>f</m:t>
            </m:r>
          </m:sub>
        </m:sSub>
      </m:oMath>
      <w:r>
        <w:t xml:space="preserve">, the fresh discharge given by recharge minus pumping. Test against the full two-dimensional variable-density spin-up: the time for the toe to come within 50 m of its quasi-steady position, and the cost saved.</w:t>
      </w:r>
    </w:p>
    <w:p>
      <w:pPr>
        <w:pStyle w:val="Heading2"/>
        <w:keepNext/>
      </w:pPr>
      <w:r>
        <w:rPr>
          <w:color w:val="B4410C"/>
        </w:rPr>
        <w:t xml:space="preserve">C6  </w:t>
      </w:r>
      <w:r>
        <w:rPr>
          <w:color w:val="1F3864"/>
        </w:rPr>
        <w:t xml:space="preserve">Exponential Convergence for Multiscale Linear Elliptic PDEs via Adaptive Edge Basis Functions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Yifan Chen, Thomas Y. Hou, Yixuan Wang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Multiscale Modeling &amp; Simulation, 19(2), 980–1010 (published electronically 8 June 2021); arXiv 2007.07418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kx3m27hrnm3qghlyxrsgs">
              <w:r>
                <w:rPr>
                  <w:color w:val="1D4ED8"/>
                  <w:sz w:val="18"/>
                  <w:szCs w:val="18"/>
                  <w:u w:val="single"/>
                </w:rPr>
                <w:t xml:space="preserve">https://doi.org/10.1137/20M1352922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CaltechAUTHORS records f06v2-mvf97 and CaltechAUTHORS:20210922-170252834. The author block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multiscale finite elements · rough coefficients · edge basis functions · interface traces · exponential convergence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review</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For second-order elliptic equations with rough coefficients the paper proposes a multiscale method on a coarse mesh. On each coarse element the solution is split into a local "bubble" part, which solves the equation with the local source and zero values on the element boundary, and a part determined by the values of the solution on the element edges. The edge values are approximated with a few adaptive edge basis functions computed from local problems, so the coarse elements are coupled only through compressed interface traces. The main result is a nearly exponential rate of convergence of the approximation error with respect to the number of degrees of freedom; when local information on the right-hand side is incorporated adaptively into the edge basis, the nearly exponential rate is proved for the error of the full solution. The paper was accepted in April 2021.</w:t>
      </w:r>
    </w:p>
    <w:p>
      <w:pPr>
        <w:keepNext/>
        <w:spacing w:after="40" w:before="80"/>
      </w:pPr>
      <w:r>
        <w:rPr>
          <w:b/>
          <w:bCs/>
          <w:color w:val="B4410C"/>
        </w:rPr>
        <w:t xml:space="preserve">Key equation.</w:t>
      </w:r>
      <w:r>
        <w:rPr>
          <w:i/>
          <w:iCs/>
          <w:color w:val="5B6573"/>
          <w:sz w:val="18"/>
          <w:szCs w:val="18"/>
        </w:rPr>
        <w:t xml:space="preserve">  Edge-based multiscale decomposition (representative formulation)</w:t>
      </w:r>
    </w:p>
    <w:p>
      <w:pPr>
        <w:pStyle w:val="Equation"/>
      </w:pPr>
      <m:oMathPara>
        <m:oMathParaPr>
          <m:jc m:val="center"/>
        </m:oMathParaPr>
        <m:oMath>
          <m:r>
            <m:rPr>
              <m:sty m:val="p"/>
            </m:rPr>
            <m:t>−</m:t>
          </m:r>
          <m:r>
            <m:rPr>
              <m:sty m:val="p"/>
            </m:rPr>
            <m:t>∇</m:t>
          </m:r>
          <m:r>
            <m:rPr>
              <m:sty m:val="p"/>
            </m:rPr>
            <m:t>⋅</m:t>
          </m:r>
          <m:d>
            <m:dPr>
              <m:begChr m:val="("/>
              <m:sepChr m:val=""/>
              <m:endChr m:val=")"/>
              <m:grow/>
            </m:dPr>
            <m:e>
              <m:r>
                <m:t>a</m:t>
              </m:r>
              <m:d>
                <m:dPr>
                  <m:begChr m:val="("/>
                  <m:sepChr m:val=""/>
                  <m:endChr m:val=")"/>
                  <m:grow/>
                </m:dPr>
                <m:e>
                  <m:r>
                    <m:rPr>
                      <m:sty m:val="b"/>
                    </m:rPr>
                    <m:t>x</m:t>
                  </m:r>
                </m:e>
              </m:d>
              <m:r>
                <m:rPr>
                  <m:sty m:val="p"/>
                </m:rPr>
                <m:t>∇</m:t>
              </m:r>
              <m:r>
                <m:t>u</m:t>
              </m:r>
            </m:e>
          </m:d>
          <m:r>
            <m:rPr>
              <m:sty m:val="p"/>
            </m:rPr>
            <m:t>=</m:t>
          </m:r>
          <m:r>
            <m:t>f</m:t>
          </m:r>
          <m:r>
            <m:t> </m:t>
          </m:r>
          <m:r>
            <m:rPr>
              <m:nor/>
            </m:rPr>
            <m:t>in</m:t>
          </m:r>
          <m:r>
            <m:t> </m:t>
          </m:r>
          <m:r>
            <m:t>Ω</m:t>
          </m:r>
          <m:r>
            <m:rPr>
              <m:sty m:val="p"/>
            </m:rPr>
            <m:t>,</m:t>
          </m:r>
          <m:r>
            <m:t>  </m:t>
          </m:r>
          <m:r>
            <m:t>u</m:t>
          </m:r>
          <m:r>
            <m:rPr>
              <m:sty m:val="p"/>
            </m:rPr>
            <m:t>=</m:t>
          </m:r>
          <m:sSubSup>
            <m:e>
              <m:r>
                <m:t>u</m:t>
              </m:r>
            </m:e>
            <m:sub>
              <m:r>
                <m:t>T</m:t>
              </m:r>
            </m:sub>
            <m:sup>
              <m:r>
                <m:rPr>
                  <m:sty m:val="p"/>
                </m:rPr>
                <m:t>b</m:t>
              </m:r>
            </m:sup>
          </m:sSubSup>
          <m:r>
            <m:rPr>
              <m:sty m:val="p"/>
            </m:rPr>
            <m:t>+</m:t>
          </m:r>
          <m:sSubSup>
            <m:e>
              <m:r>
                <m:t>u</m:t>
              </m:r>
            </m:e>
            <m:sub>
              <m:r>
                <m:t>T</m:t>
              </m:r>
            </m:sub>
            <m:sup>
              <m:r>
                <m:rPr>
                  <m:sty m:val="p"/>
                </m:rPr>
                <m:t>h</m:t>
              </m:r>
            </m:sup>
          </m:sSubSup>
          <m:r>
            <m:t> </m:t>
          </m:r>
          <m:r>
            <m:rPr>
              <m:nor/>
            </m:rPr>
            <m:t>on</m:t>
          </m:r>
          <m:r>
            <m:t> </m:t>
          </m:r>
          <m:r>
            <m:t>T</m:t>
          </m:r>
          <m:r>
            <m:rPr>
              <m:sty m:val="p"/>
            </m:rPr>
            <m:t>,</m:t>
          </m:r>
          <m:r>
            <m:t>  </m:t>
          </m:r>
          <m:sSubSup>
            <m:e>
              <m:r>
                <m:t>u</m:t>
              </m:r>
            </m:e>
            <m:sub>
              <m:r>
                <m:t>T</m:t>
              </m:r>
            </m:sub>
            <m:sup>
              <m:r>
                <m:rPr>
                  <m:sty m:val="p"/>
                </m:rPr>
                <m:t>h</m:t>
              </m:r>
            </m:sup>
          </m:sSubSup>
          <m:r>
            <m:rPr>
              <m:sty m:val="p"/>
            </m:rPr>
            <m:t>≈</m:t>
          </m:r>
          <m:nary>
            <m:naryPr>
              <m:chr m:val="∑"/>
              <m:limLoc m:val="undOvr"/>
              <m:subHide m:val="off"/>
              <m:supHide m:val="on"/>
            </m:naryPr>
            <m:sub>
              <m:r>
                <m:t>e</m:t>
              </m:r>
              <m:r>
                <m:rPr>
                  <m:sty m:val="p"/>
                </m:rPr>
                <m:t>⊂</m:t>
              </m:r>
              <m:r>
                <m:rPr>
                  <m:sty m:val="p"/>
                </m:rPr>
                <m:t>∂</m:t>
              </m:r>
              <m:r>
                <m:t>T</m:t>
              </m:r>
            </m:sub>
            <m:sup>
              <m:r>
                <m:t>​</m:t>
              </m:r>
            </m:sup>
            <m:e>
              <m:nary>
                <m:naryPr>
                  <m:chr m:val="∑"/>
                  <m:limLoc m:val="undOvr"/>
                  <m:subHide m:val="off"/>
                  <m:supHide m:val="off"/>
                </m:naryPr>
                <m:sub>
                  <m:r>
                    <m:t>k</m:t>
                  </m:r>
                  <m:r>
                    <m:rPr>
                      <m:sty m:val="p"/>
                    </m:rPr>
                    <m:t>=</m:t>
                  </m:r>
                  <m:r>
                    <m:t>1</m:t>
                  </m:r>
                </m:sub>
                <m:sup>
                  <m:sSub>
                    <m:e>
                      <m:r>
                        <m:t>m</m:t>
                      </m:r>
                    </m:e>
                    <m:sub>
                      <m:r>
                        <m:t>e</m:t>
                      </m:r>
                    </m:sub>
                  </m:sSub>
                </m:sup>
                <m:e>
                  <m:sSub>
                    <m:e>
                      <m:r>
                        <m:t>c</m:t>
                      </m:r>
                    </m:e>
                    <m:sub>
                      <m:r>
                        <m:t>e</m:t>
                      </m:r>
                      <m:r>
                        <m:rPr>
                          <m:sty m:val="p"/>
                        </m:rPr>
                        <m:t>,</m:t>
                      </m:r>
                      <m:r>
                        <m:t>k</m:t>
                      </m:r>
                    </m:sub>
                  </m:sSub>
                </m:e>
              </m:nary>
            </m:e>
          </m:nary>
          <m:r>
            <m:t> </m:t>
          </m:r>
          <m:sSub>
            <m:e>
              <m:r>
                <m:t>ψ</m:t>
              </m:r>
            </m:e>
            <m:sub>
              <m:r>
                <m:t>e</m:t>
              </m:r>
              <m:r>
                <m:rPr>
                  <m:sty m:val="p"/>
                </m:rPr>
                <m:t>,</m:t>
              </m:r>
              <m:r>
                <m:t>k</m:t>
              </m:r>
            </m:sub>
          </m:sSub>
        </m:oMath>
      </m:oMathPara>
    </w:p>
    <w:p>
      <w:pPr>
        <w:spacing w:after="100"/>
        <w:jc w:val="both"/>
      </w:pPr>
      <m:oMath>
        <m:r>
          <m:t>a</m:t>
        </m:r>
      </m:oMath>
      <w:r>
        <w:rPr>
          <w:color w:val="3A4350"/>
          <w:sz w:val="19"/>
          <w:szCs w:val="19"/>
        </w:rPr>
        <w:t xml:space="preserve"> is the rough coefficient, </w:t>
      </w:r>
      <m:oMath>
        <m:sSubSup>
          <m:e>
            <m:r>
              <m:t>u</m:t>
            </m:r>
          </m:e>
          <m:sub>
            <m:r>
              <m:t>T</m:t>
            </m:r>
          </m:sub>
          <m:sup>
            <m:r>
              <m:rPr>
                <m:sty m:val="p"/>
              </m:rPr>
              <m:t>b</m:t>
            </m:r>
          </m:sup>
        </m:sSubSup>
      </m:oMath>
      <w:r>
        <w:rPr>
          <w:color w:val="3A4350"/>
          <w:sz w:val="19"/>
          <w:szCs w:val="19"/>
        </w:rPr>
        <w:t xml:space="preserve"> the bubble part on coarse element </w:t>
      </w:r>
      <m:oMath>
        <m:r>
          <m:t>T</m:t>
        </m:r>
      </m:oMath>
      <w:r>
        <w:rPr>
          <w:color w:val="3A4350"/>
          <w:sz w:val="19"/>
          <w:szCs w:val="19"/>
        </w:rPr>
        <w:t xml:space="preserve">, </w:t>
      </w:r>
      <m:oMath>
        <m:sSubSup>
          <m:e>
            <m:r>
              <m:t>u</m:t>
            </m:r>
          </m:e>
          <m:sub>
            <m:r>
              <m:t>T</m:t>
            </m:r>
          </m:sub>
          <m:sup>
            <m:r>
              <m:rPr>
                <m:sty m:val="p"/>
              </m:rPr>
              <m:t>h</m:t>
            </m:r>
          </m:sup>
        </m:sSubSup>
      </m:oMath>
      <w:r>
        <w:rPr>
          <w:color w:val="3A4350"/>
          <w:sz w:val="19"/>
          <w:szCs w:val="19"/>
        </w:rPr>
        <w:t xml:space="preserve"> the </w:t>
      </w:r>
      <m:oMath>
        <m:r>
          <m:t>a</m:t>
        </m:r>
      </m:oMath>
      <w:r>
        <w:rPr>
          <w:color w:val="3A4350"/>
          <w:sz w:val="19"/>
          <w:szCs w:val="19"/>
        </w:rPr>
        <w:t xml:space="preserve">-harmonic extension of the edge values, </w:t>
      </w:r>
      <m:oMath>
        <m:sSub>
          <m:e>
            <m:r>
              <m:t>ψ</m:t>
            </m:r>
          </m:e>
          <m:sub>
            <m:r>
              <m:t>e</m:t>
            </m:r>
            <m:r>
              <m:rPr>
                <m:sty m:val="p"/>
              </m:rPr>
              <m:t>,</m:t>
            </m:r>
            <m:r>
              <m:t>k</m:t>
            </m:r>
          </m:sub>
        </m:sSub>
      </m:oMath>
      <w:r>
        <w:rPr>
          <w:color w:val="3A4350"/>
          <w:sz w:val="19"/>
          <w:szCs w:val="19"/>
        </w:rPr>
        <w:t xml:space="preserve"> the adaptive basis functions on edge </w:t>
      </w:r>
      <m:oMath>
        <m:r>
          <m:t>e</m:t>
        </m:r>
      </m:oMath>
      <w:r>
        <w:rPr>
          <w:color w:val="3A4350"/>
          <w:sz w:val="19"/>
          <w:szCs w:val="19"/>
        </w:rPr>
        <w:t xml:space="preserve"> and </w:t>
      </w:r>
      <m:oMath>
        <m:sSub>
          <m:e>
            <m:r>
              <m:t>c</m:t>
            </m:r>
          </m:e>
          <m:sub>
            <m:r>
              <m:t>e</m:t>
            </m:r>
            <m:r>
              <m:rPr>
                <m:sty m:val="p"/>
              </m:rPr>
              <m:t>,</m:t>
            </m:r>
            <m:r>
              <m:t>k</m:t>
            </m:r>
          </m:sub>
        </m:sSub>
      </m:oMath>
      <w:r>
        <w:rPr>
          <w:color w:val="3A4350"/>
          <w:sz w:val="19"/>
          <w:szCs w:val="19"/>
        </w:rPr>
        <w:t xml:space="preserve"> the interface unknowns; the theorem says the error falls nearly exponentially as </w:t>
      </w:r>
      <m:oMath>
        <m:sSub>
          <m:e>
            <m:r>
              <m:t>m</m:t>
            </m:r>
          </m:e>
          <m:sub>
            <m:r>
              <m:t>e</m:t>
            </m:r>
          </m:sub>
        </m:sSub>
      </m:oMath>
      <w:r>
        <w:rPr>
          <w:color w:val="3A4350"/>
          <w:sz w:val="19"/>
          <w:szCs w:val="19"/>
        </w:rPr>
        <w:t xml:space="preserve"> grows.</w:t>
      </w:r>
    </w:p>
    <w:p>
      <w:pPr>
        <w:spacing w:after="100" w:before="80"/>
        <w:jc w:val="both"/>
      </w:pPr>
      <w:r>
        <w:rPr>
          <w:b/>
          <w:bCs/>
          <w:color w:val="B4410C"/>
        </w:rPr>
        <w:t xml:space="preserve">Link to Part I. </w:t>
      </w:r>
      <w:r>
        <w:t xml:space="preserve">Belongs to sections 1.8 and 1.1. Subdomains that communicate only through compressed interface traces are the numerical form of interface and coupling conditions. In the Fushë-Kuqe gravels with silt and clay lenses (rough </w:t>
      </w:r>
      <m:oMath>
        <m:r>
          <m:t>K</m:t>
        </m:r>
      </m:oMath>
      <w:r>
        <w:t xml:space="preserve">), coarse groundwater-flow blocks could be coupled through a few edge modes per interface, and the same construction applies to the interfaces with the river and the sea. The theorem guarantees that few modes suffice for the elliptic part of the head equation.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proof of nearly exponential convergence for rough-coefficient elliptic problems obtained by compressing the interface space, with right-hand-side information added adaptively. Proposed extension: apply the edge basis to the head equation of the coastal model at each implicit time step, with the buoyancy term </w:t>
      </w:r>
      <m:oMath>
        <m:r>
          <m:rPr>
            <m:sty m:val="p"/>
          </m:rPr>
          <m:t>∇</m:t>
        </m:r>
        <m:r>
          <m:rPr>
            <m:sty m:val="p"/>
          </m:rPr>
          <m:t>⋅</m:t>
        </m:r>
        <m:d>
          <m:dPr>
            <m:begChr m:val="("/>
            <m:sepChr m:val=""/>
            <m:endChr m:val=")"/>
            <m:grow/>
          </m:dPr>
          <m:e>
            <m:r>
              <m:t>K</m:t>
            </m:r>
            <m:r>
              <m:t>η</m:t>
            </m:r>
            <m:r>
              <m:t>c</m:t>
            </m:r>
            <m:r>
              <m:t> </m:t>
            </m:r>
            <m:sSub>
              <m:e>
                <m:r>
                  <m:t>e</m:t>
                </m:r>
              </m:e>
              <m:sub>
                <m:r>
                  <m:t>z</m:t>
                </m:r>
              </m:sub>
            </m:sSub>
          </m:e>
        </m:d>
      </m:oMath>
      <w:r>
        <w:t xml:space="preserve"> in the right-hand side. Because </w:t>
      </w:r>
      <m:oMath>
        <m:r>
          <m:t>K</m:t>
        </m:r>
      </m:oMath>
      <w:r>
        <w:t xml:space="preserve"> does not change in time, the edge basis is computed once and only the right-hand-side-adaptive component is updated as the wedge moves. Test: the number of edge modes per interface needed to keep the head error below 1 cm, and whether it stays bounded as the toe migrates.</w:t>
      </w:r>
    </w:p>
    <w:p>
      <w:pPr>
        <w:pStyle w:val="Heading1"/>
        <w:pageBreakBefore/>
      </w:pPr>
      <w:r>
        <w:rPr>
          <w:color w:val="C25E00"/>
        </w:rPr>
        <w:t xml:space="preserve">6. Princeton University</w:t>
      </w:r>
    </w:p>
    <w:p>
      <w:pPr>
        <w:spacing w:after="120"/>
        <w:jc w:val="both"/>
      </w:pPr>
      <w:r>
        <w:t xml:space="preserve">Princeton contributes regularity with boundaries, a probabilistic free boundary, learned surrogates with boundary inputs, coupled initialisation and filtering as optimisation. Peter Constantin, Mihaela Ignatova and Quoc-Hung Nguyen prove global regularity of critical SQG in bounded domains [P1]; François Delarue, Sergey Nadtochiy and Mykhaylo Shkolnikov construct global solutions of the supercooled Stefan problem through its blow-ups [P2]; Alex Beatson, Jordan Ash, Geoffrey Roeder, Tianju Xue and Ryan Adams learn composable energy surrogates that take boundary data as input [P3], and Tianju Xue, Alex Beatson, Sigrid Adriaenssens and Ryan Adams amortise finite-element analysis for PDE-constrained optimisation [P4]; Feiyu Lu and colleagues describe the initialisation of GFDL's SPEAR seasonal prediction system [P5]; and Gianluca Bencomo, Jake Snell and Thomas Griffiths recast Bayesian filtering as implicit MAP optimisation [P6].</w:t>
      </w:r>
    </w:p>
    <w:p>
      <w:pPr>
        <w:pStyle w:val="Heading2"/>
        <w:keepNext/>
      </w:pPr>
      <w:r>
        <w:rPr>
          <w:color w:val="C25E00"/>
        </w:rPr>
        <w:t xml:space="preserve">P1  </w:t>
      </w:r>
      <w:r>
        <w:rPr>
          <w:color w:val="1F3864"/>
        </w:rPr>
        <w:t xml:space="preserve">Global regularity for critical SQG in bounded domains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Peter Constantin, Mihaela Ignatova, Quoc-Hung Nguyen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Communications on Pure and Applied Mathematics, 78(1) (January 2025; online June 2024); pages not verified; arXiv 2312.12265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rljjfe5xoqmwzirywsqxl">
              <w:r>
                <w:rPr>
                  <w:color w:val="1D4ED8"/>
                  <w:sz w:val="18"/>
                  <w:szCs w:val="18"/>
                  <w:u w:val="single"/>
                </w:rPr>
                <w:t xml:space="preserve">https://doi.org/10.1002/cpa.22221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Constantin, Department of Mathematics and Program in Applied and Computational Mathematics, Princeton University: the Princeton research portal lists the paper and the author PDF is on web.math.princeton.edu/~const (search-result text). The affiliations of M. Ignatova and Q.-H. Nguyen at publication were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P. Constantin is a member of the US National Academy of Sciences (2021) and of the American Academy of Arts and Sciences, and a Fellow of SIAM and of the AMS (from an earlier search; not re-verified for this review).</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critical SQG · nonlocal dissipation with Dirichlet boundary conditions · spectral fractional Laplacian · global regularity · nonlinear maximum principle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review</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The critical dissipative surface quasi-geostrophic (SQG) equation transports a scalar with a velocity built from the scalar itself by a nonlocal operator, and damps it with the square root of the Laplacian. In a bounded domain the dissipation is the square root of the Dirichlet Laplacian, defined by eigenfunction expansion, so the boundary condition enters every nonlocal operator of the problem. Earlier work by Constantin and Ignatova gave interior bounds and showed that regularity up to the boundary is tied to how the solution vanishes there. This paper proves that critical SQG has unique global smooth solutions in smooth bounded domains of the plane, which settles an open problem. The proof turns the single nonlocal equation in the bounded domain into a coupled system of nonlocal equations on the whole space and applies a nonlinear maximum principle to that system.</w:t>
      </w:r>
    </w:p>
    <w:p>
      <w:pPr>
        <w:keepNext/>
        <w:spacing w:after="40" w:before="80"/>
      </w:pPr>
      <w:r>
        <w:rPr>
          <w:b/>
          <w:bCs/>
          <w:color w:val="C25E00"/>
        </w:rPr>
        <w:t xml:space="preserve">Key equation.</w:t>
      </w:r>
      <w:r>
        <w:rPr>
          <w:i/>
          <w:iCs/>
          <w:color w:val="5B6573"/>
          <w:sz w:val="18"/>
          <w:szCs w:val="18"/>
        </w:rPr>
        <w:t xml:space="preserve">  Critical SQG in a bounded domain with spectral Dirichlet dissipation (representative formulation)</w:t>
      </w:r>
    </w:p>
    <w:p>
      <w:pPr>
        <w:pStyle w:val="Equation"/>
      </w:pPr>
      <m:oMathPara>
        <m:oMathParaPr>
          <m:jc m:val="center"/>
        </m:oMathParaPr>
        <m:oMath>
          <m:sSub>
            <m:e>
              <m:r>
                <m:rPr>
                  <m:sty m:val="p"/>
                </m:rPr>
                <m:t>∂</m:t>
              </m:r>
            </m:e>
            <m:sub>
              <m:r>
                <m:t>t</m:t>
              </m:r>
            </m:sub>
          </m:sSub>
          <m:r>
            <m:t>θ</m:t>
          </m:r>
          <m:r>
            <m:rPr>
              <m:sty m:val="p"/>
            </m:rPr>
            <m:t>+</m:t>
          </m:r>
          <m:r>
            <m:t>u</m:t>
          </m:r>
          <m:r>
            <m:rPr>
              <m:sty m:val="p"/>
            </m:rPr>
            <m:t>⋅</m:t>
          </m:r>
          <m:r>
            <m:rPr>
              <m:sty m:val="p"/>
            </m:rPr>
            <m:t>∇</m:t>
          </m:r>
          <m:r>
            <m:t>θ</m:t>
          </m:r>
          <m:r>
            <m:rPr>
              <m:sty m:val="p"/>
            </m:rPr>
            <m:t>+</m:t>
          </m:r>
          <m:sSub>
            <m:e>
              <m:r>
                <m:t>Λ</m:t>
              </m:r>
            </m:e>
            <m:sub>
              <m:r>
                <m:t>D</m:t>
              </m:r>
            </m:sub>
          </m:sSub>
          <m:r>
            <m:t>θ</m:t>
          </m:r>
          <m:r>
            <m:rPr>
              <m:sty m:val="p"/>
            </m:rPr>
            <m:t>=</m:t>
          </m:r>
          <m:r>
            <m:t>0</m:t>
          </m:r>
          <m:r>
            <m:rPr>
              <m:sty m:val="p"/>
            </m:rPr>
            <m:t>,</m:t>
          </m:r>
          <m:r>
            <m:t>  </m:t>
          </m:r>
          <m:r>
            <m:t>u</m:t>
          </m:r>
          <m:r>
            <m:rPr>
              <m:sty m:val="p"/>
            </m:rPr>
            <m:t>=</m:t>
          </m:r>
          <m:sSup>
            <m:e>
              <m:r>
                <m:rPr>
                  <m:sty m:val="p"/>
                </m:rPr>
                <m:t>∇</m:t>
              </m:r>
            </m:e>
            <m:sup>
              <m:r>
                <m:rPr>
                  <m:sty m:val="p"/>
                </m:rPr>
                <m:t>⊥</m:t>
              </m:r>
            </m:sup>
          </m:sSup>
          <m:sSubSup>
            <m:e>
              <m:r>
                <m:t>Λ</m:t>
              </m:r>
            </m:e>
            <m:sub>
              <m:r>
                <m:t>D</m:t>
              </m:r>
            </m:sub>
            <m:sup>
              <m:r>
                <m:rPr>
                  <m:sty m:val="p"/>
                </m:rPr>
                <m:t>−</m:t>
              </m:r>
              <m:r>
                <m:t>1</m:t>
              </m:r>
            </m:sup>
          </m:sSubSup>
          <m:r>
            <m:t>θ</m:t>
          </m:r>
          <m:r>
            <m:rPr>
              <m:sty m:val="p"/>
            </m:rPr>
            <m:t>,</m:t>
          </m:r>
          <m:r>
            <m:t>  </m:t>
          </m:r>
          <m:sSub>
            <m:e>
              <m:r>
                <m:t>Λ</m:t>
              </m:r>
            </m:e>
            <m:sub>
              <m:r>
                <m:t>D</m:t>
              </m:r>
            </m:sub>
          </m:sSub>
          <m:r>
            <m:rPr>
              <m:sty m:val="p"/>
            </m:rPr>
            <m:t>=</m:t>
          </m:r>
          <m:sSup>
            <m:e>
              <m:d>
                <m:dPr>
                  <m:begChr m:val="("/>
                  <m:sepChr m:val=""/>
                  <m:endChr m:val=")"/>
                  <m:grow/>
                </m:dPr>
                <m:e>
                  <m:r>
                    <m:rPr>
                      <m:sty m:val="p"/>
                    </m:rPr>
                    <m:t>−</m:t>
                  </m:r>
                  <m:sSub>
                    <m:e>
                      <m:r>
                        <m:t>Δ</m:t>
                      </m:r>
                    </m:e>
                    <m:sub>
                      <m:r>
                        <m:t>D</m:t>
                      </m:r>
                    </m:sub>
                  </m:sSub>
                </m:e>
              </m:d>
            </m:e>
            <m:sup>
              <m:r>
                <m:t>1</m:t>
              </m:r>
              <m:r>
                <m:rPr>
                  <m:sty m:val="p"/>
                </m:rPr>
                <m:t>/</m:t>
              </m:r>
              <m:r>
                <m:t>2</m:t>
              </m:r>
            </m:sup>
          </m:sSup>
        </m:oMath>
      </m:oMathPara>
    </w:p>
    <w:p>
      <w:pPr>
        <w:spacing w:after="100"/>
        <w:jc w:val="both"/>
      </w:pPr>
      <m:oMath>
        <m:r>
          <m:t>θ</m:t>
        </m:r>
      </m:oMath>
      <w:r>
        <w:rPr>
          <w:color w:val="3A4350"/>
          <w:sz w:val="19"/>
          <w:szCs w:val="19"/>
        </w:rPr>
        <w:t xml:space="preserve"> is the active scalar, </w:t>
      </w:r>
      <m:oMath>
        <m:r>
          <m:t>u</m:t>
        </m:r>
      </m:oMath>
      <w:r>
        <w:rPr>
          <w:color w:val="3A4350"/>
          <w:sz w:val="19"/>
          <w:szCs w:val="19"/>
        </w:rPr>
        <w:t xml:space="preserve"> the divergence-free velocity, </w:t>
      </w:r>
      <m:oMath>
        <m:r>
          <m:rPr>
            <m:sty m:val="p"/>
          </m:rPr>
          <m:t>−</m:t>
        </m:r>
        <m:sSub>
          <m:e>
            <m:r>
              <m:t>Δ</m:t>
            </m:r>
          </m:e>
          <m:sub>
            <m:r>
              <m:t>D</m:t>
            </m:r>
          </m:sub>
        </m:sSub>
      </m:oMath>
      <w:r>
        <w:rPr>
          <w:color w:val="3A4350"/>
          <w:sz w:val="19"/>
          <w:szCs w:val="19"/>
        </w:rPr>
        <w:t xml:space="preserve"> the Laplacian with homogeneous Dirichlet boundary conditions and </w:t>
      </w:r>
      <m:oMath>
        <m:sSub>
          <m:e>
            <m:r>
              <m:t>Λ</m:t>
            </m:r>
          </m:e>
          <m:sub>
            <m:r>
              <m:t>D</m:t>
            </m:r>
          </m:sub>
        </m:sSub>
      </m:oMath>
      <w:r>
        <w:rPr>
          <w:color w:val="3A4350"/>
          <w:sz w:val="19"/>
          <w:szCs w:val="19"/>
        </w:rPr>
        <w:t xml:space="preserve"> its square root defined through the Dirichlet eigenfunctions; "critical" means that dissipation and nonlinearity have the same scaling.</w:t>
      </w:r>
    </w:p>
    <w:p>
      <w:pPr>
        <w:spacing w:after="100" w:before="80"/>
        <w:jc w:val="both"/>
      </w:pPr>
      <w:r>
        <w:rPr>
          <w:b/>
          <w:bCs/>
          <w:color w:val="C25E00"/>
        </w:rPr>
        <w:t xml:space="preserve">Link to Part I. </w:t>
      </w:r>
      <w:r>
        <w:t xml:space="preserve">Belongs to sections 1.1 and 1.8. If the learned closure or a fractional dispersion model makes the transport operator of the seven-ion system nonlocal in space, its boundary meaning at the sea face and along the rivers has to be chosen, not inherited. The paper shows how much rests on that choice: with spectral Dirichlet operators, regularity up to the boundary is decided by the nonlocal structure and by how the solution vanishes at the boundary, not by the boundary data alone. It supports lifting the boundary data out before any nonlocal operator is applied.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the first global regularity result for critical SQG in bounded domains, via a coupled whole-space reformulation and a nonlinear maximum principle. Proposed extension: a "lifted spectral" chloride boundary condition. Write </w:t>
      </w:r>
      <m:oMath>
        <m:r>
          <m:t>c</m:t>
        </m:r>
        <m:r>
          <m:rPr>
            <m:sty m:val="p"/>
          </m:rPr>
          <m:t>=</m:t>
        </m:r>
        <m:sSub>
          <m:e>
            <m:r>
              <m:t>c</m:t>
            </m:r>
          </m:e>
          <m:sub>
            <m:r>
              <m:t>b</m:t>
            </m:r>
          </m:sub>
        </m:sSub>
        <m:r>
          <m:rPr>
            <m:sty m:val="p"/>
          </m:rPr>
          <m:t>+</m:t>
        </m:r>
        <m:acc>
          <m:accPr>
            <m:chr m:val="̃"/>
          </m:accPr>
          <m:e>
            <m:r>
              <m:t>c</m:t>
            </m:r>
          </m:e>
        </m:acc>
      </m:oMath>
      <w:r>
        <w:t xml:space="preserve">, where </w:t>
      </w:r>
      <m:oMath>
        <m:sSub>
          <m:e>
            <m:r>
              <m:t>c</m:t>
            </m:r>
          </m:e>
          <m:sub>
            <m:r>
              <m:t>b</m:t>
            </m:r>
          </m:sub>
        </m:sSub>
      </m:oMath>
      <w:r>
        <w:t xml:space="preserve"> solves a local elliptic problem carrying the sea and river data, and let any nonlocal dispersion or learned closure act only on </w:t>
      </w:r>
      <m:oMath>
        <m:acc>
          <m:accPr>
            <m:chr m:val="̃"/>
          </m:accPr>
          <m:e>
            <m:r>
              <m:t>c</m:t>
            </m:r>
          </m:e>
        </m:acc>
      </m:oMath>
      <w:r>
        <w:t xml:space="preserve"> through the Dirichlet eigenbasis of the domain. On a vertical section of Fushë-Kuqe, compare this with applying the operator to </w:t>
      </w:r>
      <m:oMath>
        <m:r>
          <m:t>c</m:t>
        </m:r>
      </m:oMath>
      <w:r>
        <w:t xml:space="preserve"> directly. The expected outcome, to be tested, is spurious chloride boundary layers at the sea face in the direct version but not in the lifted one.</w:t>
      </w:r>
    </w:p>
    <w:p>
      <w:pPr>
        <w:pStyle w:val="Heading2"/>
        <w:keepNext/>
      </w:pPr>
      <w:r>
        <w:rPr>
          <w:color w:val="C25E00"/>
        </w:rPr>
        <w:t xml:space="preserve">P2  </w:t>
      </w:r>
      <w:r>
        <w:rPr>
          <w:color w:val="1F3864"/>
        </w:rPr>
        <w:t xml:space="preserve">Global solutions to the supercooled Stefan problem with blow-ups: regularity and uniqueness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François Delarue, Sergey Nadtochiy, Mykhaylo Shkolnikov</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Probability and Mathematical Physics, 3(1), 171–213 (published 11 May 2022); arXiv 1902.05174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e2ubondnsdkyan8z_9_jp">
              <w:r>
                <w:rPr>
                  <w:color w:val="1D4ED8"/>
                  <w:sz w:val="18"/>
                  <w:szCs w:val="18"/>
                  <w:u w:val="single"/>
                </w:rPr>
                <w:t xml:space="preserve">https://doi.org/10.2140/pmp.2022.3.171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Shkolnikov, ORFE Department, Bendheim Center for Finance and Program in Applied and Computational Mathematics, Princeton University: MSP author listing and arXiv author footnote (search-result text); the Princeton research portal lists the paper. F. Delarue: Laboratoire J.A. Dieudonné, Université Côte d'Azur (Nice); S. Nadtochiy: Illinois Institute of Technology.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supercooled Stefan problem · free boundary · probabilistic (mean-field) reformulation · blow-ups and physical solutions · dependence on the initial temperature profile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review</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C25E00"/>
        </w:rPr>
        <w:t xml:space="preserve">Summary. </w:t>
      </w:r>
      <w:r>
        <w:t xml:space="preserve">The supercooled Stefan problem describes the freezing of a liquid cooled below its freezing point: the heat equation holds in the liquid and the ice front moves with a speed set by the heat flux at the front. Classical solutions can blow up in finite time, when the freezing rate becomes infinite. Using a probabilistic reformulation, the authors define global solutions in one space dimension that continue through blow-ups, where the front jumps. They show how the temperature in the liquid determines the regularity of the front, which moves between continuously differentiable, Hölder continuous and discontinuous regimes; Stefan's square-root growth law of 1889 appears in the Hölder regime. Their second main result is uniqueness of these global solutions, which the authors describe as the first such result for growth processes with singular self-excitation in the presence of blow-ups.</w:t>
      </w:r>
    </w:p>
    <w:p>
      <w:pPr>
        <w:keepNext/>
        <w:spacing w:after="40" w:before="80"/>
      </w:pPr>
      <w:r>
        <w:rPr>
          <w:b/>
          <w:bCs/>
          <w:color w:val="C25E00"/>
        </w:rPr>
        <w:t xml:space="preserve">Key equation.</w:t>
      </w:r>
      <w:r>
        <w:rPr>
          <w:i/>
          <w:iCs/>
          <w:color w:val="5B6573"/>
          <w:sz w:val="18"/>
          <w:szCs w:val="18"/>
        </w:rPr>
        <w:t xml:space="preserve">  Mean-field probabilistic form of the one-phase supercooled Stefan problem (representative formulation)</w:t>
      </w:r>
    </w:p>
    <w:p>
      <w:pPr>
        <w:pStyle w:val="Equation"/>
      </w:pPr>
      <m:oMathPara>
        <m:oMathParaPr>
          <m:jc m:val="center"/>
        </m:oMathParaPr>
        <m:oMath>
          <m:sSub>
            <m:e>
              <m:r>
                <m:t>X</m:t>
              </m:r>
            </m:e>
            <m:sub>
              <m:r>
                <m:t>t</m:t>
              </m:r>
            </m:sub>
          </m:sSub>
          <m:r>
            <m:rPr>
              <m:sty m:val="p"/>
            </m:rPr>
            <m:t>=</m:t>
          </m:r>
          <m:sSub>
            <m:e>
              <m:r>
                <m:t>X</m:t>
              </m:r>
            </m:e>
            <m:sub>
              <m:r>
                <m:t>0</m:t>
              </m:r>
              <m:r>
                <m:rPr>
                  <m:sty m:val="p"/>
                </m:rPr>
                <m:t>−</m:t>
              </m:r>
            </m:sub>
          </m:sSub>
          <m:r>
            <m:rPr>
              <m:sty m:val="p"/>
            </m:rPr>
            <m:t>+</m:t>
          </m:r>
          <m:sSub>
            <m:e>
              <m:r>
                <m:t>B</m:t>
              </m:r>
            </m:e>
            <m:sub>
              <m:r>
                <m:t>t</m:t>
              </m:r>
            </m:sub>
          </m:sSub>
          <m:r>
            <m:rPr>
              <m:sty m:val="p"/>
            </m:rPr>
            <m:t>−</m:t>
          </m:r>
          <m:r>
            <m:t>α</m:t>
          </m:r>
          <m:r>
            <m:t> </m:t>
          </m:r>
          <m:sSub>
            <m:e>
              <m:r>
                <m:t>Λ</m:t>
              </m:r>
            </m:e>
            <m:sub>
              <m:r>
                <m:t>t</m:t>
              </m:r>
            </m:sub>
          </m:sSub>
          <m:r>
            <m:rPr>
              <m:sty m:val="p"/>
            </m:rPr>
            <m:t>,</m:t>
          </m:r>
          <m:r>
            <m:t>  </m:t>
          </m:r>
          <m:sSub>
            <m:e>
              <m:r>
                <m:t>Λ</m:t>
              </m:r>
            </m:e>
            <m:sub>
              <m:r>
                <m:t>t</m:t>
              </m:r>
            </m:sub>
          </m:sSub>
          <m:r>
            <m:rPr>
              <m:sty m:val="p"/>
            </m:rPr>
            <m:t>=</m:t>
          </m:r>
          <m:r>
            <m:rPr>
              <m:scr m:val="double-struck"/>
              <m:sty m:val="p"/>
            </m:rPr>
            <m:t>P</m:t>
          </m:r>
          <m:d>
            <m:dPr>
              <m:begChr m:val="("/>
              <m:sepChr m:val=""/>
              <m:endChr m:val=")"/>
              <m:grow/>
            </m:dPr>
            <m:e>
              <m:r>
                <m:t>τ</m:t>
              </m:r>
              <m:r>
                <m:rPr>
                  <m:sty m:val="p"/>
                </m:rPr>
                <m:t>≤</m:t>
              </m:r>
              <m:r>
                <m:t>t</m:t>
              </m:r>
            </m:e>
          </m:d>
          <m:r>
            <m:rPr>
              <m:sty m:val="p"/>
            </m:rPr>
            <m:t>,</m:t>
          </m:r>
          <m:r>
            <m:t>  </m:t>
          </m:r>
          <m:r>
            <m:t>τ</m:t>
          </m:r>
          <m:r>
            <m:rPr>
              <m:sty m:val="p"/>
            </m:rPr>
            <m:t>=</m:t>
          </m:r>
          <m:r>
            <m:rPr>
              <m:sty m:val="p"/>
            </m:rPr>
            <m:t>inf</m:t>
          </m:r>
          <m:d>
            <m:dPr>
              <m:begChr m:val="{"/>
              <m:sepChr m:val=""/>
              <m:endChr m:val="}"/>
              <m:grow/>
            </m:dPr>
            <m:e>
              <m:r>
                <m:t>t</m:t>
              </m:r>
              <m:r>
                <m:rPr>
                  <m:sty m:val="p"/>
                </m:rPr>
                <m:t>≥</m:t>
              </m:r>
              <m:r>
                <m:t>0</m:t>
              </m:r>
              <m:r>
                <m:rPr>
                  <m:sty m:val="p"/>
                </m:rPr>
                <m:t>:</m:t>
              </m:r>
              <m:r>
                <m:t> </m:t>
              </m:r>
              <m:sSub>
                <m:e>
                  <m:r>
                    <m:t>X</m:t>
                  </m:r>
                </m:e>
                <m:sub>
                  <m:r>
                    <m:t>t</m:t>
                  </m:r>
                </m:sub>
              </m:sSub>
              <m:r>
                <m:rPr>
                  <m:sty m:val="p"/>
                </m:rPr>
                <m:t>≤</m:t>
              </m:r>
              <m:r>
                <m:t>0</m:t>
              </m:r>
            </m:e>
          </m:d>
        </m:oMath>
      </m:oMathPara>
    </w:p>
    <w:p>
      <w:pPr>
        <w:spacing w:after="100"/>
        <w:jc w:val="both"/>
      </w:pPr>
      <m:oMath>
        <m:r>
          <m:t>X</m:t>
        </m:r>
      </m:oMath>
      <w:r>
        <w:rPr>
          <w:color w:val="3A4350"/>
          <w:sz w:val="19"/>
          <w:szCs w:val="19"/>
        </w:rPr>
        <w:t xml:space="preserve"> is a Brownian particle whose initial law </w:t>
      </w:r>
      <m:oMath>
        <m:sSub>
          <m:e>
            <m:r>
              <m:t>X</m:t>
            </m:r>
          </m:e>
          <m:sub>
            <m:r>
              <m:t>0</m:t>
            </m:r>
            <m:r>
              <m:rPr>
                <m:sty m:val="p"/>
              </m:rPr>
              <m:t>−</m:t>
            </m:r>
          </m:sub>
        </m:sSub>
      </m:oMath>
      <w:r>
        <w:rPr>
          <w:color w:val="3A4350"/>
          <w:sz w:val="19"/>
          <w:szCs w:val="19"/>
        </w:rPr>
        <w:t xml:space="preserve"> encodes the initial temperature profile, </w:t>
      </w:r>
      <m:oMath>
        <m:r>
          <m:t>B</m:t>
        </m:r>
      </m:oMath>
      <w:r>
        <w:rPr>
          <w:color w:val="3A4350"/>
          <w:sz w:val="19"/>
          <w:szCs w:val="19"/>
        </w:rPr>
        <w:t xml:space="preserve"> a Brownian motion, </w:t>
      </w:r>
      <m:oMath>
        <m:sSub>
          <m:e>
            <m:r>
              <m:t>Λ</m:t>
            </m:r>
          </m:e>
          <m:sub>
            <m:r>
              <m:t>t</m:t>
            </m:r>
          </m:sub>
        </m:sSub>
      </m:oMath>
      <w:r>
        <w:rPr>
          <w:color w:val="3A4350"/>
          <w:sz w:val="19"/>
          <w:szCs w:val="19"/>
        </w:rPr>
        <w:t xml:space="preserve"> the absorbed mass (the frozen region) and </w:t>
      </w:r>
      <m:oMath>
        <m:r>
          <m:t>α</m:t>
        </m:r>
        <m:r>
          <m:rPr>
            <m:sty m:val="p"/>
          </m:rPr>
          <m:t>&gt;</m:t>
        </m:r>
        <m:r>
          <m:t>0</m:t>
        </m:r>
      </m:oMath>
      <w:r>
        <w:rPr>
          <w:color w:val="3A4350"/>
          <w:sz w:val="19"/>
          <w:szCs w:val="19"/>
        </w:rPr>
        <w:t xml:space="preserve"> the latent-heat parameter; the front sits at </w:t>
      </w:r>
      <m:oMath>
        <m:r>
          <m:t>α</m:t>
        </m:r>
        <m:sSub>
          <m:e>
            <m:r>
              <m:t>Λ</m:t>
            </m:r>
          </m:e>
          <m:sub>
            <m:r>
              <m:t>t</m:t>
            </m:r>
          </m:sub>
        </m:sSub>
      </m:oMath>
      <w:r>
        <w:rPr>
          <w:color w:val="3A4350"/>
          <w:sz w:val="19"/>
          <w:szCs w:val="19"/>
        </w:rPr>
        <w:t xml:space="preserve">, and a jump of </w:t>
      </w:r>
      <m:oMath>
        <m:r>
          <m:t>Λ</m:t>
        </m:r>
      </m:oMath>
      <w:r>
        <w:rPr>
          <w:color w:val="3A4350"/>
          <w:sz w:val="19"/>
          <w:szCs w:val="19"/>
        </w:rPr>
        <w:t xml:space="preserve"> is a blow-up.</w:t>
      </w:r>
    </w:p>
    <w:p>
      <w:pPr>
        <w:spacing w:after="100" w:before="80"/>
        <w:jc w:val="both"/>
      </w:pPr>
      <w:r>
        <w:rPr>
          <w:b/>
          <w:bCs/>
          <w:color w:val="C25E00"/>
        </w:rPr>
        <w:t xml:space="preserve">Link to Part I. </w:t>
      </w:r>
      <w:r>
        <w:t xml:space="preserve">Belongs to sections 1.1 and 1.3. In a sharp-interface view the saltwater toe is a free boundary moved by fluxes at the front. This paper is a rigorous example, in a simpler problem, of a front whose smoothness, and whether it jumps, is governed by the profile ahead of it. By analogy, the initial chloride field near the mixing zone is not a nuisance parameter of the augmented system: its local shape can decide how smoothly the toe responds to a step in pumping or sea level. The probabilistic form also gives a particle method that stays defined through jumps.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global solutions through blow-ups, a description of how front regularity depends on the temperature in the liquid, and uniqueness of the physical solution. Proposed extension: a toe-regularity screen for initial states. Map the chloride profile across the mixing zone at the toe onto an initial law </w:t>
      </w:r>
      <m:oMath>
        <m:sSub>
          <m:e>
            <m:r>
              <m:t>X</m:t>
            </m:r>
          </m:e>
          <m:sub>
            <m:r>
              <m:t>0</m:t>
            </m:r>
            <m:r>
              <m:rPr>
                <m:sty m:val="p"/>
              </m:rPr>
              <m:t>−</m:t>
            </m:r>
          </m:sub>
        </m:sSub>
      </m:oMath>
      <w:r>
        <w:t xml:space="preserve"> of a mean-field sharp-interface model, and use the regimes of the paper to flag candidate initial states that would give an abrupt advance of the toe under a step in pumping. States of that kind that contradict the smooth observed head and chloride records are removed from the assimilation ensemble. The analogy is qualitative; the variable-density toe would need its own theorem.</w:t>
      </w:r>
    </w:p>
    <w:p>
      <w:pPr>
        <w:pStyle w:val="Heading2"/>
        <w:keepNext/>
      </w:pPr>
      <w:r>
        <w:rPr>
          <w:color w:val="C25E00"/>
        </w:rPr>
        <w:t xml:space="preserve">P3  </w:t>
      </w:r>
      <w:r>
        <w:rPr>
          <w:color w:val="1F3864"/>
        </w:rPr>
        <w:t xml:space="preserve">Learning Composable Energy Surrogates for PDE Order Reduction</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Alex Beatson, Jordan Ash, Geoffrey Roeder, Tianju Xue, Ryan Adams (middle initials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33 (NeurIPS 2020), oral presentation; pages not verified; arXiv 2005.06549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v_pi-xwpadgni-uw7zb3q">
              <w:r>
                <w:rPr>
                  <w:color w:val="1D4ED8"/>
                  <w:sz w:val="18"/>
                  <w:szCs w:val="18"/>
                  <w:u w:val="single"/>
                </w:rPr>
                <w:t xml:space="preserve">https://proceedings.neurips.cc/paper/2020/hash/0332d694daab22e0e0eaf7a5e88433f9-Abstract.html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Princeton University: the Princeton research portal (collaborate.princeton.edu) lists the paper and Princeton DataSpace holds a related record (search-result text). R. P. Adams leads the Laboratory for Intelligent Probabilistic Systems, Department of Computer Science; the individual affiliations of the other authors at publication were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learned surrogates · boundary-condition-to-energy maps · composition of subdomains · mechanical metamaterials · energy minimisation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review</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Cellular mechanical metamaterials and many other structures are made of repeated components, and simulating them at full finite element resolution is expensive. The paper trains a neural network to predict the stored potential energy of one component as a function of the conditions on its boundary. Training data come from finite element analysis of single components, selected by dataset aggregation, not from simulations of the whole structure. The macroscopic response is then obtained by composing the component surrogates and minimising the total potential energy of the system over the shared boundary values, which turns the problem into a structured prediction task with far fewer unknowns. Compared with finite element analysis, the method was reported to improve efficiency at similar accuracy and to improve accuracy for a given computational budget.</w:t>
      </w:r>
    </w:p>
    <w:p>
      <w:pPr>
        <w:keepNext/>
        <w:spacing w:after="40" w:before="80"/>
      </w:pPr>
      <w:r>
        <w:rPr>
          <w:b/>
          <w:bCs/>
          <w:color w:val="C25E00"/>
        </w:rPr>
        <w:t xml:space="preserve">Key equation.</w:t>
      </w:r>
      <w:r>
        <w:rPr>
          <w:i/>
          <w:iCs/>
          <w:color w:val="5B6573"/>
          <w:sz w:val="18"/>
          <w:szCs w:val="18"/>
        </w:rPr>
        <w:t xml:space="preserve">  Composition of learned component energies over shared boundary values (representative formulation)</w:t>
      </w:r>
    </w:p>
    <w:p>
      <w:pPr>
        <w:pStyle w:val="Equation"/>
      </w:pPr>
      <m:oMathPara>
        <m:oMathParaPr>
          <m:jc m:val="center"/>
        </m:oMathParaPr>
        <m:oMath>
          <m:sSub>
            <m:e>
              <m:acc>
                <m:accPr>
                  <m:chr m:val="̂"/>
                </m:accPr>
                <m:e>
                  <m:r>
                    <m:t>u</m:t>
                  </m:r>
                </m:e>
              </m:acc>
            </m:e>
            <m:sub>
              <m:r>
                <m:rPr>
                  <m:sty m:val="p"/>
                </m:rPr>
                <m:t>∂</m:t>
              </m:r>
            </m:sub>
          </m:sSub>
          <m:r>
            <m:rPr>
              <m:sty m:val="p"/>
            </m:rPr>
            <m:t>=</m:t>
          </m:r>
          <m:r>
            <m:rPr>
              <m:sty m:val="p"/>
            </m:rPr>
            <m:t>arg</m:t>
          </m:r>
          <m:limLow>
            <m:e>
              <m:r>
                <m:rPr>
                  <m:sty m:val="p"/>
                </m:rPr>
                <m:t>min</m:t>
              </m:r>
            </m:e>
            <m:lim>
              <m:sSub>
                <m:e>
                  <m:r>
                    <m:t>u</m:t>
                  </m:r>
                </m:e>
                <m:sub>
                  <m:r>
                    <m:rPr>
                      <m:sty m:val="p"/>
                    </m:rPr>
                    <m:t>∂</m:t>
                  </m:r>
                </m:sub>
              </m:sSub>
            </m:lim>
          </m:limLow>
          <m:r>
            <m:t> </m:t>
          </m:r>
          <m:nary>
            <m:naryPr>
              <m:chr m:val="∑"/>
              <m:limLoc m:val="undOvr"/>
              <m:subHide m:val="off"/>
              <m:supHide m:val="off"/>
            </m:naryPr>
            <m:sub>
              <m:r>
                <m:t>k</m:t>
              </m:r>
              <m:r>
                <m:rPr>
                  <m:sty m:val="p"/>
                </m:rPr>
                <m:t>=</m:t>
              </m:r>
              <m:r>
                <m:t>1</m:t>
              </m:r>
            </m:sub>
            <m:sup>
              <m:r>
                <m:t>K</m:t>
              </m:r>
            </m:sup>
            <m:e>
              <m:sSub>
                <m:e>
                  <m:acc>
                    <m:accPr>
                      <m:chr m:val="̂"/>
                    </m:accPr>
                    <m:e>
                      <m:r>
                        <m:t>E</m:t>
                      </m:r>
                    </m:e>
                  </m:acc>
                </m:e>
                <m:sub>
                  <m:r>
                    <m:t>θ</m:t>
                  </m:r>
                </m:sub>
              </m:sSub>
            </m:e>
          </m:nary>
          <m:d>
            <m:dPr>
              <m:begChr m:val="("/>
              <m:sepChr m:val=""/>
              <m:endChr m:val=")"/>
              <m:grow/>
            </m:dPr>
            <m:e>
              <m:sSub>
                <m:e>
                  <m:r>
                    <m:t>u</m:t>
                  </m:r>
                </m:e>
                <m:sub>
                  <m:r>
                    <m:rPr>
                      <m:sty m:val="p"/>
                    </m:rPr>
                    <m:t>∂</m:t>
                  </m:r>
                  <m:sSub>
                    <m:e>
                      <m:r>
                        <m:t>Ω</m:t>
                      </m:r>
                    </m:e>
                    <m:sub>
                      <m:r>
                        <m:t>k</m:t>
                      </m:r>
                    </m:sub>
                  </m:sSub>
                </m:sub>
              </m:sSub>
            </m:e>
          </m:d>
          <m:r>
            <m:rPr>
              <m:sty m:val="p"/>
            </m:rPr>
            <m:t>−</m:t>
          </m:r>
          <m:r>
            <m:rPr>
              <m:sty m:val="p"/>
            </m:rPr>
            <m:t>ℓ</m:t>
          </m:r>
          <m:d>
            <m:dPr>
              <m:begChr m:val="("/>
              <m:sepChr m:val=""/>
              <m:endChr m:val=")"/>
              <m:grow/>
            </m:dPr>
            <m:e>
              <m:sSub>
                <m:e>
                  <m:r>
                    <m:t>u</m:t>
                  </m:r>
                </m:e>
                <m:sub>
                  <m:r>
                    <m:rPr>
                      <m:sty m:val="p"/>
                    </m:rPr>
                    <m:t>∂</m:t>
                  </m:r>
                </m:sub>
              </m:sSub>
            </m:e>
          </m:d>
          <m:r>
            <m:rPr>
              <m:sty m:val="p"/>
            </m:rPr>
            <m:t>,</m:t>
          </m:r>
          <m:r>
            <m:t>  </m:t>
          </m:r>
          <m:sSub>
            <m:e>
              <m:acc>
                <m:accPr>
                  <m:chr m:val="̂"/>
                </m:accPr>
                <m:e>
                  <m:r>
                    <m:t>E</m:t>
                  </m:r>
                </m:e>
              </m:acc>
            </m:e>
            <m:sub>
              <m:r>
                <m:t>θ</m:t>
              </m:r>
            </m:sub>
          </m:sSub>
          <m:d>
            <m:dPr>
              <m:begChr m:val="("/>
              <m:sepChr m:val=""/>
              <m:endChr m:val=")"/>
              <m:grow/>
            </m:dPr>
            <m:e>
              <m:sSub>
                <m:e>
                  <m:r>
                    <m:t>u</m:t>
                  </m:r>
                </m:e>
                <m:sub>
                  <m:r>
                    <m:rPr>
                      <m:sty m:val="p"/>
                    </m:rPr>
                    <m:t>∂</m:t>
                  </m:r>
                  <m:sSub>
                    <m:e>
                      <m:r>
                        <m:t>Ω</m:t>
                      </m:r>
                    </m:e>
                    <m:sub>
                      <m:r>
                        <m:t>k</m:t>
                      </m:r>
                    </m:sub>
                  </m:sSub>
                </m:sub>
              </m:sSub>
            </m:e>
          </m:d>
          <m:r>
            <m:rPr>
              <m:sty m:val="p"/>
            </m:rPr>
            <m:t>≈</m:t>
          </m:r>
          <m:limLow>
            <m:e>
              <m:r>
                <m:rPr>
                  <m:sty m:val="p"/>
                </m:rPr>
                <m:t>min</m:t>
              </m:r>
            </m:e>
            <m:lim>
              <m:r>
                <m:t>v</m:t>
              </m:r>
              <m:r>
                <m:rPr>
                  <m:sty m:val="p"/>
                </m:rPr>
                <m:t>=</m:t>
              </m:r>
              <m:sSub>
                <m:e>
                  <m:r>
                    <m:t>u</m:t>
                  </m:r>
                </m:e>
                <m:sub>
                  <m:r>
                    <m:rPr>
                      <m:sty m:val="p"/>
                    </m:rPr>
                    <m:t>∂</m:t>
                  </m:r>
                  <m:sSub>
                    <m:e>
                      <m:r>
                        <m:t>Ω</m:t>
                      </m:r>
                    </m:e>
                    <m:sub>
                      <m:r>
                        <m:t>k</m:t>
                      </m:r>
                    </m:sub>
                  </m:sSub>
                </m:sub>
              </m:sSub>
              <m:r>
                <m:t> </m:t>
              </m:r>
              <m:r>
                <m:rPr>
                  <m:nor/>
                </m:rPr>
                <m:t>on</m:t>
              </m:r>
              <m:r>
                <m:t> </m:t>
              </m:r>
              <m:r>
                <m:rPr>
                  <m:sty m:val="p"/>
                </m:rPr>
                <m:t>∂</m:t>
              </m:r>
              <m:sSub>
                <m:e>
                  <m:r>
                    <m:t>Ω</m:t>
                  </m:r>
                </m:e>
                <m:sub>
                  <m:r>
                    <m:t>k</m:t>
                  </m:r>
                </m:sub>
              </m:sSub>
            </m:lim>
          </m:limLow>
          <m:nary>
            <m:naryPr>
              <m:chr m:val="∫"/>
              <m:limLoc m:val="subSup"/>
              <m:subHide m:val="off"/>
              <m:supHide m:val="on"/>
            </m:naryPr>
            <m:sub>
              <m:sSub>
                <m:e>
                  <m:r>
                    <m:t>Ω</m:t>
                  </m:r>
                </m:e>
                <m:sub>
                  <m:r>
                    <m:t>k</m:t>
                  </m:r>
                </m:sub>
              </m:sSub>
            </m:sub>
            <m:sup>
              <m:r>
                <m:t>​</m:t>
              </m:r>
            </m:sup>
            <m:e>
              <m:r>
                <m:t>W</m:t>
              </m:r>
            </m:e>
          </m:nary>
          <m:d>
            <m:dPr>
              <m:begChr m:val="("/>
              <m:sepChr m:val=""/>
              <m:endChr m:val=")"/>
              <m:grow/>
            </m:dPr>
            <m:e>
              <m:r>
                <m:rPr>
                  <m:sty m:val="p"/>
                </m:rPr>
                <m:t>∇</m:t>
              </m:r>
              <m:r>
                <m:t>v</m:t>
              </m:r>
            </m:e>
          </m:d>
          <m:r>
            <m:t>d</m:t>
          </m:r>
          <m:r>
            <m:t>x</m:t>
          </m:r>
        </m:oMath>
      </m:oMathPara>
    </w:p>
    <w:p>
      <w:pPr>
        <w:spacing w:after="100"/>
        <w:jc w:val="both"/>
      </w:pPr>
      <m:oMath>
        <m:sSub>
          <m:e>
            <m:r>
              <m:t>u</m:t>
            </m:r>
          </m:e>
          <m:sub>
            <m:r>
              <m:rPr>
                <m:sty m:val="p"/>
              </m:rPr>
              <m:t>∂</m:t>
            </m:r>
          </m:sub>
        </m:sSub>
      </m:oMath>
      <w:r>
        <w:rPr>
          <w:color w:val="3A4350"/>
          <w:sz w:val="19"/>
          <w:szCs w:val="19"/>
        </w:rPr>
        <w:t xml:space="preserve"> collects the displacements on all component boundaries, </w:t>
      </w:r>
      <m:oMath>
        <m:sSub>
          <m:e>
            <m:r>
              <m:t>u</m:t>
            </m:r>
          </m:e>
          <m:sub>
            <m:r>
              <m:rPr>
                <m:sty m:val="p"/>
              </m:rPr>
              <m:t>∂</m:t>
            </m:r>
            <m:sSub>
              <m:e>
                <m:r>
                  <m:t>Ω</m:t>
                </m:r>
              </m:e>
              <m:sub>
                <m:r>
                  <m:t>k</m:t>
                </m:r>
              </m:sub>
            </m:sSub>
          </m:sub>
        </m:sSub>
      </m:oMath>
      <w:r>
        <w:rPr>
          <w:color w:val="3A4350"/>
          <w:sz w:val="19"/>
          <w:szCs w:val="19"/>
        </w:rPr>
        <w:t xml:space="preserve"> is its restriction to component </w:t>
      </w:r>
      <m:oMath>
        <m:r>
          <m:t>k</m:t>
        </m:r>
      </m:oMath>
      <w:r>
        <w:rPr>
          <w:color w:val="3A4350"/>
          <w:sz w:val="19"/>
          <w:szCs w:val="19"/>
        </w:rPr>
        <w:t xml:space="preserve">, </w:t>
      </w:r>
      <m:oMath>
        <m:sSub>
          <m:e>
            <m:acc>
              <m:accPr>
                <m:chr m:val="̂"/>
              </m:accPr>
              <m:e>
                <m:r>
                  <m:t>E</m:t>
                </m:r>
              </m:e>
            </m:acc>
          </m:e>
          <m:sub>
            <m:r>
              <m:t>θ</m:t>
            </m:r>
          </m:sub>
        </m:sSub>
      </m:oMath>
      <w:r>
        <w:rPr>
          <w:color w:val="3A4350"/>
          <w:sz w:val="19"/>
          <w:szCs w:val="19"/>
        </w:rPr>
        <w:t xml:space="preserve"> the learned surrogate of the minimum stored energy of that component under Dirichlet data on its boundary, </w:t>
      </w:r>
      <m:oMath>
        <m:r>
          <m:t>W</m:t>
        </m:r>
      </m:oMath>
      <w:r>
        <w:rPr>
          <w:color w:val="3A4350"/>
          <w:sz w:val="19"/>
          <w:szCs w:val="19"/>
        </w:rPr>
        <w:t xml:space="preserve"> the strain-energy density and </w:t>
      </w:r>
      <m:oMath>
        <m:r>
          <m:rPr>
            <m:sty m:val="p"/>
          </m:rPr>
          <m:t>ℓ</m:t>
        </m:r>
      </m:oMath>
      <w:r>
        <w:rPr>
          <w:color w:val="3A4350"/>
          <w:sz w:val="19"/>
          <w:szCs w:val="19"/>
        </w:rPr>
        <w:t xml:space="preserve"> the work of external loads.</w:t>
      </w:r>
    </w:p>
    <w:p>
      <w:pPr>
        <w:spacing w:after="100" w:before="80"/>
        <w:jc w:val="both"/>
      </w:pPr>
      <w:r>
        <w:rPr>
          <w:b/>
          <w:bCs/>
          <w:color w:val="C25E00"/>
        </w:rPr>
        <w:t xml:space="preserve">Link to Part I. </w:t>
      </w:r>
      <w:r>
        <w:t xml:space="preserve">Belongs to sections 1.4 and 1.8. The surrogate is a learned map from boundary data to a scalar functional, with the interior eliminated as in static condensation, and the coupling between components is enforced exactly through shared boundary values instead of a penalty. Steady confined flow is also an energy minimisation (the Dirichlet energy of head), so the construction carries over to the head equation of the professor's system, with seawater and river heads as boundary data and clay lenses or alluvial channels as components.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a surrogate trained on the boundary-to-energy map of one component and composed by energy minimisation, with interface continuity built in. Proposed extension: a learned Dirichlet-to-Neumann closure for clay lenses. For </w:t>
      </w:r>
      <m:oMath>
        <m:r>
          <m:rPr>
            <m:sty m:val="p"/>
          </m:rPr>
          <m:t>∇</m:t>
        </m:r>
        <m:r>
          <m:rPr>
            <m:sty m:val="p"/>
          </m:rPr>
          <m:t>⋅</m:t>
        </m:r>
        <m:d>
          <m:dPr>
            <m:begChr m:val="("/>
            <m:sepChr m:val=""/>
            <m:endChr m:val=")"/>
            <m:grow/>
          </m:dPr>
          <m:e>
            <m:r>
              <m:t>K</m:t>
            </m:r>
            <m:r>
              <m:rPr>
                <m:sty m:val="p"/>
              </m:rPr>
              <m:t>∇</m:t>
            </m:r>
            <m:r>
              <m:t>h</m:t>
            </m:r>
          </m:e>
        </m:d>
        <m:r>
          <m:rPr>
            <m:sty m:val="p"/>
          </m:rPr>
          <m:t>=</m:t>
        </m:r>
        <m:r>
          <m:t>0</m:t>
        </m:r>
      </m:oMath>
      <w:r>
        <w:t xml:space="preserve">, the minimum Dirichlet energy of a lens as a function of the head on its boundary defines its Dirichlet-to-Neumann map. Learn this energy for the lens shapes and conductivity contrasts of the Fushë-Kuqe alluvium, compose it with a coarse finite element model of the sands, and test whether the result reproduces fine-scale steady heads and lens exchange fluxes within the head error. A transient version would add the completely monotone memory of each lens as a boundary-flux kernel.</w:t>
      </w:r>
    </w:p>
    <w:p>
      <w:pPr>
        <w:pStyle w:val="Heading2"/>
        <w:keepNext/>
      </w:pPr>
      <w:r>
        <w:rPr>
          <w:color w:val="C25E00"/>
        </w:rPr>
        <w:t xml:space="preserve">P4  </w:t>
      </w:r>
      <w:r>
        <w:rPr>
          <w:color w:val="1F3864"/>
        </w:rPr>
        <w:t xml:space="preserve">Amortized Finite Element Analysis for Fast PDE-Constrained Optimization</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Tianju Xue, Alex Beatson, Sigrid Adriaenssens, Ryan Adams (middle initial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37th International Conference on Machine Learning (ICML 2020), PMLR 119, 10638–10647 (July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qpsshmgenmnuetxlc0wm2">
              <w:r>
                <w:rPr>
                  <w:color w:val="1D4ED8"/>
                  <w:sz w:val="18"/>
                  <w:szCs w:val="18"/>
                  <w:u w:val="single"/>
                </w:rPr>
                <w:t xml:space="preserve">https://proceedings.mlr.press/v119/xue20a.html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Princeton University: the Princeton research portal and the Laboratory for Intelligent Probabilistic Systems bibliography (lips.cs.princeton.edu) list the paper (search-result text). The departmental affiliation of each author at publication was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amortised solvers · energy-based training without labels · PDE-constrained optimisation · inverse problems and design · differentiable surrogates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review</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PDE-constrained optimisation, which covers inverse problems and design, usually calls a finite element solver and an adjoint solver at every iteration. The paper proposes amortized finite element analysis (AmorFEA): a neural network maps the parameters of the problem to the finite element solution and is trained by minimising the potential energy that underlies the PDE, so no solutions from a conventional solver are needed as training data. Once trained, the network returns the solution for a new parameter at the cost of one forward pass, and it can be differentiated with respect to that parameter, so it replaces the solver and the adjoint inside the optimisation loop. The authors report that PDE-constrained optimisation with this surrogate is faster than the standard workflow based on finite element analysis and the adjoint method.</w:t>
      </w:r>
    </w:p>
    <w:p>
      <w:pPr>
        <w:keepNext/>
        <w:spacing w:after="40" w:before="80"/>
      </w:pPr>
      <w:r>
        <w:rPr>
          <w:b/>
          <w:bCs/>
          <w:color w:val="C25E00"/>
        </w:rPr>
        <w:t xml:space="preserve">Key equation.</w:t>
      </w:r>
      <w:r>
        <w:rPr>
          <w:i/>
          <w:iCs/>
          <w:color w:val="5B6573"/>
          <w:sz w:val="18"/>
          <w:szCs w:val="18"/>
        </w:rPr>
        <w:t xml:space="preserve">  Energy-based training of an amortised solver (representative formulation)</w:t>
      </w:r>
    </w:p>
    <w:p>
      <w:pPr>
        <w:pStyle w:val="Equation"/>
      </w:pPr>
      <m:oMathPara>
        <m:oMathParaPr>
          <m:jc m:val="center"/>
        </m:oMathParaPr>
        <m:oMath>
          <m:limLow>
            <m:e>
              <m:r>
                <m:rPr>
                  <m:sty m:val="p"/>
                </m:rPr>
                <m:t>min</m:t>
              </m:r>
            </m:e>
            <m:lim>
              <m:r>
                <m:t>ϕ</m:t>
              </m:r>
            </m:lim>
          </m:limLow>
          <m:r>
            <m:t> </m:t>
          </m:r>
          <m:sSub>
            <m:e>
              <m:r>
                <m:rPr>
                  <m:scr m:val="double-struck"/>
                  <m:sty m:val="p"/>
                </m:rPr>
                <m:t>E</m:t>
              </m:r>
            </m:e>
            <m:sub>
              <m:r>
                <m:t>p</m:t>
              </m:r>
              <m:r>
                <m:rPr>
                  <m:sty m:val="p"/>
                </m:rPr>
                <m:t>∼</m:t>
              </m:r>
              <m:r>
                <m:rPr>
                  <m:scr m:val="script"/>
                  <m:sty m:val="p"/>
                </m:rPr>
                <m:t>D</m:t>
              </m:r>
            </m:sub>
          </m:sSub>
          <m:d>
            <m:dPr>
              <m:begChr m:val="["/>
              <m:sepChr m:val=""/>
              <m:endChr m:val="]"/>
              <m:grow/>
            </m:dPr>
            <m:e>
              <m:r>
                <m:t>Π</m:t>
              </m:r>
              <m:d>
                <m:dPr>
                  <m:begChr m:val="("/>
                  <m:sepChr m:val=""/>
                  <m:endChr m:val=")"/>
                  <m:grow/>
                </m:dPr>
                <m:e>
                  <m:sSub>
                    <m:e>
                      <m:r>
                        <m:t>U</m:t>
                      </m:r>
                    </m:e>
                    <m:sub>
                      <m:r>
                        <m:t>ϕ</m:t>
                      </m:r>
                    </m:sub>
                  </m:sSub>
                  <m:d>
                    <m:dPr>
                      <m:begChr m:val="("/>
                      <m:sepChr m:val=""/>
                      <m:endChr m:val=")"/>
                      <m:grow/>
                    </m:dPr>
                    <m:e>
                      <m:r>
                        <m:t>p</m:t>
                      </m:r>
                    </m:e>
                  </m:d>
                  <m:r>
                    <m:rPr>
                      <m:sty m:val="p"/>
                    </m:rPr>
                    <m:t>;</m:t>
                  </m:r>
                  <m:r>
                    <m:t>p</m:t>
                  </m:r>
                </m:e>
              </m:d>
            </m:e>
          </m:d>
          <m:r>
            <m:rPr>
              <m:sty m:val="p"/>
            </m:rPr>
            <m:t>,</m:t>
          </m:r>
          <m:r>
            <m:t>  </m:t>
          </m:r>
          <m:r>
            <m:t>Π</m:t>
          </m:r>
          <m:d>
            <m:dPr>
              <m:begChr m:val="("/>
              <m:sepChr m:val=""/>
              <m:endChr m:val=")"/>
              <m:grow/>
            </m:dPr>
            <m:e>
              <m:r>
                <m:t>u</m:t>
              </m:r>
              <m:r>
                <m:rPr>
                  <m:sty m:val="p"/>
                </m:rPr>
                <m:t>;</m:t>
              </m:r>
              <m:r>
                <m:t>p</m:t>
              </m:r>
            </m:e>
          </m:d>
          <m:r>
            <m:rPr>
              <m:sty m:val="p"/>
            </m:rPr>
            <m:t>=</m:t>
          </m:r>
          <m:nary>
            <m:naryPr>
              <m:chr m:val="∫"/>
              <m:limLoc m:val="subSup"/>
              <m:subHide m:val="off"/>
              <m:supHide m:val="on"/>
            </m:naryPr>
            <m:sub>
              <m:r>
                <m:t>Ω</m:t>
              </m:r>
            </m:sub>
            <m:sup>
              <m:r>
                <m:t>​</m:t>
              </m:r>
            </m:sup>
            <m:e>
              <m:d>
                <m:dPr>
                  <m:begChr m:val="("/>
                  <m:sepChr m:val=""/>
                  <m:endChr m:val=")"/>
                  <m:grow/>
                </m:dPr>
                <m:e>
                  <m:f>
                    <m:fPr>
                      <m:type m:val="bar"/>
                    </m:fPr>
                    <m:num>
                      <m:r>
                        <m:t>1</m:t>
                      </m:r>
                    </m:num>
                    <m:den>
                      <m:r>
                        <m:t>2</m:t>
                      </m:r>
                    </m:den>
                  </m:f>
                  <m:sSup>
                    <m:e>
                      <m:d>
                        <m:dPr>
                          <m:begChr m:val="|"/>
                          <m:sepChr m:val=""/>
                          <m:endChr m:val="|"/>
                          <m:grow/>
                        </m:dPr>
                        <m:e>
                          <m:r>
                            <m:rPr>
                              <m:sty m:val="p"/>
                            </m:rPr>
                            <m:t>∇</m:t>
                          </m:r>
                          <m:r>
                            <m:t>u</m:t>
                          </m:r>
                        </m:e>
                      </m:d>
                    </m:e>
                    <m:sup>
                      <m:r>
                        <m:t>2</m:t>
                      </m:r>
                    </m:sup>
                  </m:sSup>
                  <m:r>
                    <m:rPr>
                      <m:sty m:val="p"/>
                    </m:rPr>
                    <m:t>−</m:t>
                  </m:r>
                  <m:sSub>
                    <m:e>
                      <m:r>
                        <m:t>f</m:t>
                      </m:r>
                    </m:e>
                    <m:sub>
                      <m:r>
                        <m:t>p</m:t>
                      </m:r>
                    </m:sub>
                  </m:sSub>
                  <m:r>
                    <m:t> </m:t>
                  </m:r>
                  <m:r>
                    <m:t>u</m:t>
                  </m:r>
                </m:e>
              </m:d>
            </m:e>
          </m:nary>
          <m:r>
            <m:t>d</m:t>
          </m:r>
          <m:r>
            <m:t>x</m:t>
          </m:r>
          <m:r>
            <m:rPr>
              <m:sty m:val="p"/>
            </m:rPr>
            <m:t>,</m:t>
          </m:r>
          <m:r>
            <m:t>  </m:t>
          </m:r>
          <m:r>
            <m:t>u</m:t>
          </m:r>
          <m:r>
            <m:rPr>
              <m:sty m:val="p"/>
            </m:rPr>
            <m:t>=</m:t>
          </m:r>
          <m:sSub>
            <m:e>
              <m:r>
                <m:t>g</m:t>
              </m:r>
            </m:e>
            <m:sub>
              <m:r>
                <m:t>p</m:t>
              </m:r>
            </m:sub>
          </m:sSub>
          <m:r>
            <m:t> </m:t>
          </m:r>
          <m:r>
            <m:rPr>
              <m:nor/>
            </m:rPr>
            <m:t>on</m:t>
          </m:r>
          <m:r>
            <m:t> </m:t>
          </m:r>
          <m:r>
            <m:rPr>
              <m:sty m:val="p"/>
            </m:rPr>
            <m:t>∂</m:t>
          </m:r>
          <m:r>
            <m:t>Ω</m:t>
          </m:r>
        </m:oMath>
      </m:oMathPara>
    </w:p>
    <w:p>
      <w:pPr>
        <w:spacing w:after="100"/>
        <w:jc w:val="both"/>
      </w:pPr>
      <m:oMath>
        <m:sSub>
          <m:e>
            <m:r>
              <m:t>U</m:t>
            </m:r>
          </m:e>
          <m:sub>
            <m:r>
              <m:t>ϕ</m:t>
            </m:r>
          </m:sub>
        </m:sSub>
        <m:d>
          <m:dPr>
            <m:begChr m:val="("/>
            <m:sepChr m:val=""/>
            <m:endChr m:val=")"/>
            <m:grow/>
          </m:dPr>
          <m:e>
            <m:r>
              <m:t>p</m:t>
            </m:r>
          </m:e>
        </m:d>
      </m:oMath>
      <w:r>
        <w:rPr>
          <w:color w:val="3A4350"/>
          <w:sz w:val="19"/>
          <w:szCs w:val="19"/>
        </w:rPr>
        <w:t xml:space="preserve"> is the network's finite element solution for parameter </w:t>
      </w:r>
      <m:oMath>
        <m:r>
          <m:t>p</m:t>
        </m:r>
      </m:oMath>
      <w:r>
        <w:rPr>
          <w:color w:val="3A4350"/>
          <w:sz w:val="19"/>
          <w:szCs w:val="19"/>
        </w:rPr>
        <w:t xml:space="preserve"> (a source term or a boundary datum </w:t>
      </w:r>
      <m:oMath>
        <m:sSub>
          <m:e>
            <m:r>
              <m:t>g</m:t>
            </m:r>
          </m:e>
          <m:sub>
            <m:r>
              <m:t>p</m:t>
            </m:r>
          </m:sub>
        </m:sSub>
      </m:oMath>
      <w:r>
        <w:rPr>
          <w:color w:val="3A4350"/>
          <w:sz w:val="19"/>
          <w:szCs w:val="19"/>
        </w:rPr>
        <w:t xml:space="preserve">), </w:t>
      </w:r>
      <m:oMath>
        <m:r>
          <m:t>Π</m:t>
        </m:r>
      </m:oMath>
      <w:r>
        <w:rPr>
          <w:color w:val="3A4350"/>
          <w:sz w:val="19"/>
          <w:szCs w:val="19"/>
        </w:rPr>
        <w:t xml:space="preserve"> the potential energy whose minimiser solves the PDE and </w:t>
      </w:r>
      <m:oMath>
        <m:r>
          <m:rPr>
            <m:scr m:val="script"/>
            <m:sty m:val="p"/>
          </m:rPr>
          <m:t>D</m:t>
        </m:r>
      </m:oMath>
      <w:r>
        <w:rPr>
          <w:color w:val="3A4350"/>
          <w:sz w:val="19"/>
          <w:szCs w:val="19"/>
        </w:rPr>
        <w:t xml:space="preserve"> a distribution of parameters; Dirichlet data can be built into the finite element space so that they hold exactly.</w:t>
      </w:r>
    </w:p>
    <w:p>
      <w:pPr>
        <w:spacing w:after="100" w:before="80"/>
        <w:jc w:val="both"/>
      </w:pPr>
      <w:r>
        <w:rPr>
          <w:b/>
          <w:bCs/>
          <w:color w:val="C25E00"/>
        </w:rPr>
        <w:t xml:space="preserve">Link to Part I. </w:t>
      </w:r>
      <w:r>
        <w:t xml:space="preserve">Belongs to sections 1.4, 1.5 and 1.7. Boundary control (pumping rates on well boundaries, drain levels) and the identification of boundary data (the unknown inland lateral head) both need many solves over candidate boundary values. For a fixed chloride field, the steady equivalent-freshwater head equation with its buoyancy term is the Euler–Lagrange equation of a quadratic energy, so the same label-free training applies; transport, which has no such energy, would need a residual loss instead.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a solver surrogate trained from the variational principle alone, without solver-generated labels, and used directly for PDE-constrained optimisation. Proposed extension: an amortised map from a few coefficients of the unknown inland lateral head profile to the steady head field of Fushë-Kuqe, trained on the Dirichlet energy with the buoyancy term for the current chloride estimate. Use it to identify the inland boundary from the wells and to score new well positions. The test is whether the identified profile and its Laplace-approximated uncertainty match those of the full finite element adjoint within the head error, while each design evaluation falls from a solve to a forward pass.</w:t>
      </w:r>
    </w:p>
    <w:p>
      <w:pPr>
        <w:pStyle w:val="Heading2"/>
        <w:keepNext/>
      </w:pPr>
      <w:r>
        <w:rPr>
          <w:color w:val="C25E00"/>
        </w:rPr>
        <w:t xml:space="preserve">P5  </w:t>
      </w:r>
      <w:r>
        <w:rPr>
          <w:color w:val="1F3864"/>
        </w:rPr>
        <w:t xml:space="preserve">GFDL's SPEAR Seasonal Prediction System: Initialization and Ocean Tendency Adjustment (OTA) for Coupled Model Predictions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Feiyu Lu, Matthew J. Harrison, Anthony Rosati, Thomas L. Delworth and co-authors (full author list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Advances in Modeling Earth Systems, 12(12), e2020MS002149 (December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qkalljuof6dwykoztpzw_">
              <w:r>
                <w:rPr>
                  <w:color w:val="1D4ED8"/>
                  <w:sz w:val="18"/>
                  <w:szCs w:val="18"/>
                  <w:u w:val="single"/>
                </w:rPr>
                <w:t xml:space="preserve">https://doi.org/10.1029/2020MS002149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F. Lu, Department of Geosciences, Princeton University, with NOAA/GFDL: affiliation lines of the NOAA Institutional Repository copy (search-result text); the paper is also listed by Princeton CIMES, the Princeton research portal and F. Lu's Princeton scholar page.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initialisation of coupled models · ensemble ocean data assimilation · nudging · model drift · tendency adjustment from analysis increments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review</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Seasonal forecasts with a coupled atmosphere–ocean model start from an initial state estimated by data assimilation and then drift from that state towards the model's own climate. The paper describes how SPEAR, the seasonal prediction system of NOAA's Geophysical Fluid Dynamics Laboratory, is initialised. Ocean initial conditions come from an updated ensemble-based ocean data assimilation system for the MOM6 ocean model, while atmosphere, land and sea-ice initial conditions come from separate nudging experiments. To reduce drift, the authors introduce ocean tendency adjustment (OTA): the climatological temperature and salinity increments obtained from the ocean assimilation are applied as three-dimensional tendency terms in the ocean component during the coupled forecasts. Preliminary retrospective forecasts show that OTA reduces sea-surface-temperature drift and improves seasonal prediction skill, for example for El Niño–Southern Oscillation.</w:t>
      </w:r>
    </w:p>
    <w:p>
      <w:pPr>
        <w:keepNext/>
        <w:spacing w:after="40" w:before="80"/>
      </w:pPr>
      <w:r>
        <w:rPr>
          <w:b/>
          <w:bCs/>
          <w:color w:val="C25E00"/>
        </w:rPr>
        <w:t xml:space="preserve">Key equation.</w:t>
      </w:r>
      <w:r>
        <w:rPr>
          <w:i/>
          <w:iCs/>
          <w:color w:val="5B6573"/>
          <w:sz w:val="18"/>
          <w:szCs w:val="18"/>
        </w:rPr>
        <w:t xml:space="preserve">  Forecast tendency with a climatological analysis-increment correction (representative formulation)</w:t>
      </w:r>
    </w:p>
    <w:p>
      <w:pPr>
        <w:pStyle w:val="Equation"/>
      </w:pPr>
      <m:oMathPara>
        <m:oMathParaPr>
          <m:jc m:val="center"/>
        </m:oMathParaPr>
        <m:oMath>
          <m:f>
            <m:fPr>
              <m:type m:val="bar"/>
            </m:fPr>
            <m:num>
              <m:r>
                <m:rPr>
                  <m:sty m:val="p"/>
                </m:rPr>
                <m:t>∂</m:t>
              </m:r>
              <m:r>
                <m:t>x</m:t>
              </m:r>
            </m:num>
            <m:den>
              <m:r>
                <m:rPr>
                  <m:sty m:val="p"/>
                </m:rPr>
                <m:t>∂</m:t>
              </m:r>
              <m:r>
                <m:t>t</m:t>
              </m:r>
            </m:den>
          </m:f>
          <m:r>
            <m:rPr>
              <m:sty m:val="p"/>
            </m:rPr>
            <m:t>=</m:t>
          </m:r>
          <m:r>
            <m:rPr>
              <m:scr m:val="script"/>
              <m:sty m:val="p"/>
            </m:rPr>
            <m:t>M</m:t>
          </m:r>
          <m:d>
            <m:dPr>
              <m:begChr m:val="("/>
              <m:sepChr m:val=""/>
              <m:endChr m:val=")"/>
              <m:grow/>
            </m:dPr>
            <m:e>
              <m:r>
                <m:t>x</m:t>
              </m:r>
            </m:e>
          </m:d>
          <m:r>
            <m:rPr>
              <m:sty m:val="p"/>
            </m:rPr>
            <m:t>+</m:t>
          </m:r>
          <m:f>
            <m:fPr>
              <m:type m:val="bar"/>
            </m:fPr>
            <m:num>
              <m:bar>
                <m:barPr>
                  <m:pos m:val="top"/>
                </m:barPr>
                <m:e>
                  <m:r>
                    <m:t>δ</m:t>
                  </m:r>
                  <m:r>
                    <m:t>x</m:t>
                  </m:r>
                </m:e>
              </m:bar>
              <m:d>
                <m:dPr>
                  <m:begChr m:val="("/>
                  <m:sepChr m:val=""/>
                  <m:endChr m:val=")"/>
                  <m:grow/>
                </m:dPr>
                <m:e>
                  <m:r>
                    <m:t>τ</m:t>
                  </m:r>
                </m:e>
              </m:d>
            </m:num>
            <m:den>
              <m:r>
                <m:t>Δ</m:t>
              </m:r>
              <m:r>
                <m:t>t</m:t>
              </m:r>
            </m:den>
          </m:f>
          <m:r>
            <m:rPr>
              <m:sty m:val="p"/>
            </m:rPr>
            <m:t>,</m:t>
          </m:r>
          <m:r>
            <m:t>  </m:t>
          </m:r>
          <m:bar>
            <m:barPr>
              <m:pos m:val="top"/>
            </m:barPr>
            <m:e>
              <m:r>
                <m:t>δ</m:t>
              </m:r>
              <m:r>
                <m:t>x</m:t>
              </m:r>
            </m:e>
          </m:bar>
          <m:d>
            <m:dPr>
              <m:begChr m:val="("/>
              <m:sepChr m:val=""/>
              <m:endChr m:val=")"/>
              <m:grow/>
            </m:dPr>
            <m:e>
              <m:r>
                <m:t>τ</m:t>
              </m:r>
            </m:e>
          </m:d>
          <m:r>
            <m:rPr>
              <m:sty m:val="p"/>
            </m:rPr>
            <m:t>=</m:t>
          </m:r>
          <m:f>
            <m:fPr>
              <m:type m:val="bar"/>
            </m:fPr>
            <m:num>
              <m:r>
                <m:t>1</m:t>
              </m:r>
            </m:num>
            <m:den>
              <m:r>
                <m:t>N</m:t>
              </m:r>
            </m:den>
          </m:f>
          <m:nary>
            <m:naryPr>
              <m:chr m:val="∑"/>
              <m:limLoc m:val="undOvr"/>
              <m:subHide m:val="off"/>
              <m:supHide m:val="off"/>
            </m:naryPr>
            <m:sub>
              <m:r>
                <m:t>n</m:t>
              </m:r>
              <m:r>
                <m:rPr>
                  <m:sty m:val="p"/>
                </m:rPr>
                <m:t>=</m:t>
              </m:r>
              <m:r>
                <m:t>1</m:t>
              </m:r>
            </m:sub>
            <m:sup>
              <m:r>
                <m:t>N</m:t>
              </m:r>
            </m:sup>
            <m:e>
              <m:d>
                <m:dPr>
                  <m:begChr m:val="("/>
                  <m:sepChr m:val=""/>
                  <m:endChr m:val=")"/>
                  <m:grow/>
                </m:dPr>
                <m:e>
                  <m:sSubSup>
                    <m:e>
                      <m:r>
                        <m:t>x</m:t>
                      </m:r>
                    </m:e>
                    <m:sub>
                      <m:r>
                        <m:t>n</m:t>
                      </m:r>
                    </m:sub>
                    <m:sup>
                      <m:r>
                        <m:t>a</m:t>
                      </m:r>
                    </m:sup>
                  </m:sSubSup>
                  <m:d>
                    <m:dPr>
                      <m:begChr m:val="("/>
                      <m:sepChr m:val=""/>
                      <m:endChr m:val=")"/>
                      <m:grow/>
                    </m:dPr>
                    <m:e>
                      <m:r>
                        <m:t>τ</m:t>
                      </m:r>
                    </m:e>
                  </m:d>
                  <m:r>
                    <m:rPr>
                      <m:sty m:val="p"/>
                    </m:rPr>
                    <m:t>−</m:t>
                  </m:r>
                  <m:sSubSup>
                    <m:e>
                      <m:r>
                        <m:t>x</m:t>
                      </m:r>
                    </m:e>
                    <m:sub>
                      <m:r>
                        <m:t>n</m:t>
                      </m:r>
                    </m:sub>
                    <m:sup>
                      <m:r>
                        <m:t>f</m:t>
                      </m:r>
                    </m:sup>
                  </m:sSubSup>
                  <m:d>
                    <m:dPr>
                      <m:begChr m:val="("/>
                      <m:sepChr m:val=""/>
                      <m:endChr m:val=")"/>
                      <m:grow/>
                    </m:dPr>
                    <m:e>
                      <m:r>
                        <m:t>τ</m:t>
                      </m:r>
                    </m:e>
                  </m:d>
                </m:e>
              </m:d>
            </m:e>
          </m:nary>
        </m:oMath>
      </m:oMathPara>
    </w:p>
    <w:p>
      <w:pPr>
        <w:spacing w:after="100"/>
        <w:jc w:val="both"/>
      </w:pPr>
      <m:oMath>
        <m:r>
          <m:t>x</m:t>
        </m:r>
      </m:oMath>
      <w:r>
        <w:rPr>
          <w:color w:val="3A4350"/>
          <w:sz w:val="19"/>
          <w:szCs w:val="19"/>
        </w:rPr>
        <w:t xml:space="preserve"> is the ocean temperature and salinity state, </w:t>
      </w:r>
      <m:oMath>
        <m:r>
          <m:rPr>
            <m:scr m:val="script"/>
            <m:sty m:val="p"/>
          </m:rPr>
          <m:t>M</m:t>
        </m:r>
      </m:oMath>
      <w:r>
        <w:rPr>
          <w:color w:val="3A4350"/>
          <w:sz w:val="19"/>
          <w:szCs w:val="19"/>
        </w:rPr>
        <w:t xml:space="preserve"> the model tendency, </w:t>
      </w:r>
      <m:oMath>
        <m:sSubSup>
          <m:e>
            <m:r>
              <m:t>x</m:t>
            </m:r>
          </m:e>
          <m:sub>
            <m:r>
              <m:t>n</m:t>
            </m:r>
          </m:sub>
          <m:sup>
            <m:r>
              <m:t>a</m:t>
            </m:r>
          </m:sup>
        </m:sSubSup>
        <m:r>
          <m:rPr>
            <m:sty m:val="p"/>
          </m:rPr>
          <m:t>−</m:t>
        </m:r>
        <m:sSubSup>
          <m:e>
            <m:r>
              <m:t>x</m:t>
            </m:r>
          </m:e>
          <m:sub>
            <m:r>
              <m:t>n</m:t>
            </m:r>
          </m:sub>
          <m:sup>
            <m:r>
              <m:t>f</m:t>
            </m:r>
          </m:sup>
        </m:sSubSup>
      </m:oMath>
      <w:r>
        <w:rPr>
          <w:color w:val="3A4350"/>
          <w:sz w:val="19"/>
          <w:szCs w:val="19"/>
        </w:rPr>
        <w:t xml:space="preserve"> the analysis increment of year </w:t>
      </w:r>
      <m:oMath>
        <m:r>
          <m:t>n</m:t>
        </m:r>
      </m:oMath>
      <w:r>
        <w:rPr>
          <w:color w:val="3A4350"/>
          <w:sz w:val="19"/>
          <w:szCs w:val="19"/>
        </w:rPr>
        <w:t xml:space="preserve"> at calendar time </w:t>
      </w:r>
      <m:oMath>
        <m:r>
          <m:t>τ</m:t>
        </m:r>
      </m:oMath>
      <w:r>
        <w:rPr>
          <w:color w:val="3A4350"/>
          <w:sz w:val="19"/>
          <w:szCs w:val="19"/>
        </w:rPr>
        <w:t xml:space="preserve"> and </w:t>
      </w:r>
      <m:oMath>
        <m:r>
          <m:t>Δ</m:t>
        </m:r>
        <m:r>
          <m:t>t</m:t>
        </m:r>
      </m:oMath>
      <w:r>
        <w:rPr>
          <w:color w:val="3A4350"/>
          <w:sz w:val="19"/>
          <w:szCs w:val="19"/>
        </w:rPr>
        <w:t xml:space="preserve"> the assimilation interval; the mean increment is added as a fixed tendency to counter systematic drift.</w:t>
      </w:r>
    </w:p>
    <w:p>
      <w:pPr>
        <w:spacing w:after="100" w:before="80"/>
        <w:jc w:val="both"/>
      </w:pPr>
      <w:r>
        <w:rPr>
          <w:b/>
          <w:bCs/>
          <w:color w:val="C25E00"/>
        </w:rPr>
        <w:t xml:space="preserve">Link to Part I. </w:t>
      </w:r>
      <w:r>
        <w:t xml:space="preserve">Belongs to sections 1.6 and 1.8. The professor's transient run will start from an assimilated head and chloride field and will drift if the model is biased, for example through the learned closure or the recharge forcing. The paper separates the two problems: assimilation removes initial-state error, and the mean increment, learned over the reanalysis period, is applied as a source term during the forecast. It also shows that each coupled component (here ocean, atmosphere, land and sea ice; in the aquifer, heads, ions and immobile zones) may need its own initialisation method.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climatological assimilation increments used as a tendency correction in a coupled forecast, with component-specific initialisation. Proposed extension: an increment-based diagnosis of the aquifer model. Split the head and ion increments of the state-space filter over the monitoring record into a part in the span of the stoichiometric matrix, attributed to the reactive closure, and a part in its orthogonal complement, which contains chloride and points to flow, transport or boundary forcing. Apply the seasonal mean of each part as a tendency in the forecast to 2045 and test it by hindcasting the last years of the record; a large persistent chloride increment flags a biased sea or recharge boundary.</w:t>
      </w:r>
    </w:p>
    <w:p>
      <w:pPr>
        <w:pStyle w:val="Heading2"/>
        <w:keepNext/>
      </w:pPr>
      <w:r>
        <w:rPr>
          <w:color w:val="C25E00"/>
        </w:rPr>
        <w:t xml:space="preserve">P6  </w:t>
      </w:r>
      <w:r>
        <w:rPr>
          <w:color w:val="1F3864"/>
        </w:rPr>
        <w:t xml:space="preserve">Implicit Maximum a Posteriori Filtering via Adaptive Optimization</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Gianluca M. Bencomo (given names not verified), Jake C. Snell, Thomas L. Griffiths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International Conference on Learning Representations (ICLR 2024); no volume or pages; arXiv 2311.10580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hgbunpuzkzdxldkx4v3so">
              <w:r>
                <w:rPr>
                  <w:color w:val="1D4ED8"/>
                  <w:sz w:val="18"/>
                  <w:szCs w:val="18"/>
                  <w:u w:val="single"/>
                </w:rPr>
                <w:t xml:space="preserve">https://proceedings.iclr.cc/paper_files/paper/2024/file/0029db782591f06e5f12926ea3987ee6-Paper-Conference.pdf</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Princeton University: the Princeton research portal has a record of the paper (seen in an earlier search session recorded in the scratchpad notes). The departments of the authors were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Bayesian filtering as optimisation · implicit priors · Kalman filter equivalence · adaptive optimisers · high-dimensional state estimation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review</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Bayesian filters such as the Kalman filter and its nonlinear variants need explicit models of the process and observation noise, and they become costly or fragile in high dimensions. The authors recast filtering as optimisation over a time-varying objective: at each step the estimate is obtained by running a small, fixed number of iterations of an adaptive optimiser on the misfit to the new observation, started from the forecast of the previous estimate. The prior is not written down; it is implicit in the starting point, the optimiser and the number of steps. They show that every Kalman filter has an equivalent formulation using a number of steps of gradient descent, and in nonlinear settings they find the resulting filters effective, robust and scalable. Their argument is that it is easier to tune an optimiser than to specify the correct filtering equations.</w:t>
      </w:r>
    </w:p>
    <w:p>
      <w:pPr>
        <w:keepNext/>
        <w:spacing w:after="40" w:before="80"/>
      </w:pPr>
      <w:r>
        <w:rPr>
          <w:b/>
          <w:bCs/>
          <w:color w:val="C25E00"/>
        </w:rPr>
        <w:t xml:space="preserve">Key equation.</w:t>
      </w:r>
      <w:r>
        <w:rPr>
          <w:i/>
          <w:iCs/>
          <w:color w:val="5B6573"/>
          <w:sz w:val="18"/>
          <w:szCs w:val="18"/>
        </w:rPr>
        <w:t xml:space="preserve">  Filter step defined implicitly by K optimiser iterations (representative formulation)</w:t>
      </w:r>
    </w:p>
    <w:p>
      <w:pPr>
        <w:pStyle w:val="Equation"/>
      </w:pPr>
      <m:oMathPara>
        <m:oMathParaPr>
          <m:jc m:val="center"/>
        </m:oMathParaPr>
        <m:oMath>
          <m:sSub>
            <m:e>
              <m:acc>
                <m:accPr>
                  <m:chr m:val="̂"/>
                </m:accPr>
                <m:e>
                  <m:r>
                    <m:t>x</m:t>
                  </m:r>
                </m:e>
              </m:acc>
            </m:e>
            <m:sub>
              <m:r>
                <m:t>t</m:t>
              </m:r>
            </m:sub>
          </m:sSub>
          <m:r>
            <m:rPr>
              <m:sty m:val="p"/>
            </m:rPr>
            <m:t>=</m:t>
          </m:r>
          <m:sSub>
            <m:e>
              <m:r>
                <m:rPr>
                  <m:nor/>
                </m:rPr>
                <m:t>Opt</m:t>
              </m:r>
            </m:e>
            <m:sub>
              <m:r>
                <m:t>K</m:t>
              </m:r>
            </m:sub>
          </m:sSub>
          <m:d>
            <m:dPr>
              <m:begChr m:val="["/>
              <m:sepChr m:val=""/>
              <m:endChr m:val="]"/>
              <m:grow/>
            </m:dPr>
            <m:e>
              <m:f>
                <m:fPr>
                  <m:type m:val="bar"/>
                </m:fPr>
                <m:num>
                  <m:r>
                    <m:t>1</m:t>
                  </m:r>
                </m:num>
                <m:den>
                  <m:r>
                    <m:t>2</m:t>
                  </m:r>
                </m:den>
              </m:f>
              <m:sSubSup>
                <m:e>
                  <m:d>
                    <m:dPr>
                      <m:begChr m:val="∥"/>
                      <m:sepChr m:val=""/>
                      <m:endChr m:val="∥"/>
                      <m:grow/>
                    </m:dPr>
                    <m:e>
                      <m:sSub>
                        <m:e>
                          <m:r>
                            <m:t>y</m:t>
                          </m:r>
                        </m:e>
                        <m:sub>
                          <m:r>
                            <m:t>t</m:t>
                          </m:r>
                        </m:sub>
                      </m:sSub>
                      <m:r>
                        <m:rPr>
                          <m:sty m:val="p"/>
                        </m:rPr>
                        <m:t>−</m:t>
                      </m:r>
                      <m:r>
                        <m:t>h</m:t>
                      </m:r>
                      <m:d>
                        <m:dPr>
                          <m:begChr m:val="("/>
                          <m:sepChr m:val=""/>
                          <m:endChr m:val=")"/>
                          <m:grow/>
                        </m:dPr>
                        <m:e>
                          <m:r>
                            <m:t>x</m:t>
                          </m:r>
                        </m:e>
                      </m:d>
                    </m:e>
                  </m:d>
                </m:e>
                <m:sub>
                  <m:sSup>
                    <m:e>
                      <m:r>
                        <m:t>R</m:t>
                      </m:r>
                    </m:e>
                    <m:sup>
                      <m:r>
                        <m:rPr>
                          <m:sty m:val="p"/>
                        </m:rPr>
                        <m:t>−</m:t>
                      </m:r>
                      <m:r>
                        <m:t>1</m:t>
                      </m:r>
                    </m:sup>
                  </m:sSup>
                </m:sub>
                <m:sup>
                  <m:r>
                    <m:t>2</m:t>
                  </m:r>
                </m:sup>
              </m:sSubSup>
            </m:e>
          </m:d>
          <m:r>
            <m:t> </m:t>
          </m:r>
          <m:r>
            <m:rPr>
              <m:nor/>
            </m:rPr>
            <m:t>started at</m:t>
          </m:r>
          <m:r>
            <m:t> </m:t>
          </m:r>
          <m:sSup>
            <m:e>
              <m:r>
                <m:t>x</m:t>
              </m:r>
            </m:e>
            <m:sup>
              <m:d>
                <m:dPr>
                  <m:begChr m:val="("/>
                  <m:sepChr m:val=""/>
                  <m:endChr m:val=")"/>
                  <m:grow/>
                </m:dPr>
                <m:e>
                  <m:r>
                    <m:t>0</m:t>
                  </m:r>
                </m:e>
              </m:d>
            </m:sup>
          </m:sSup>
          <m:r>
            <m:rPr>
              <m:sty m:val="p"/>
            </m:rPr>
            <m:t>=</m:t>
          </m:r>
          <m:r>
            <m:t>f</m:t>
          </m:r>
          <m:d>
            <m:dPr>
              <m:begChr m:val="("/>
              <m:sepChr m:val=""/>
              <m:endChr m:val=")"/>
              <m:grow/>
            </m:dPr>
            <m:e>
              <m:sSub>
                <m:e>
                  <m:acc>
                    <m:accPr>
                      <m:chr m:val="̂"/>
                    </m:accPr>
                    <m:e>
                      <m:r>
                        <m:t>x</m:t>
                      </m:r>
                    </m:e>
                  </m:acc>
                </m:e>
                <m:sub>
                  <m:r>
                    <m:t>t</m:t>
                  </m:r>
                  <m:r>
                    <m:rPr>
                      <m:sty m:val="p"/>
                    </m:rPr>
                    <m:t>−</m:t>
                  </m:r>
                  <m:r>
                    <m:t>1</m:t>
                  </m:r>
                </m:sub>
              </m:sSub>
            </m:e>
          </m:d>
        </m:oMath>
      </m:oMathPara>
    </w:p>
    <w:p>
      <w:pPr>
        <w:spacing w:after="100"/>
        <w:jc w:val="both"/>
      </w:pPr>
      <m:oMath>
        <m:r>
          <m:t>f</m:t>
        </m:r>
      </m:oMath>
      <w:r>
        <w:rPr>
          <w:color w:val="3A4350"/>
          <w:sz w:val="19"/>
          <w:szCs w:val="19"/>
        </w:rPr>
        <w:t xml:space="preserve"> and </w:t>
      </w:r>
      <m:oMath>
        <m:r>
          <m:t>h</m:t>
        </m:r>
      </m:oMath>
      <w:r>
        <w:rPr>
          <w:color w:val="3A4350"/>
          <w:sz w:val="19"/>
          <w:szCs w:val="19"/>
        </w:rPr>
        <w:t xml:space="preserve"> are the transition and observation maps, </w:t>
      </w:r>
      <m:oMath>
        <m:r>
          <m:t>R</m:t>
        </m:r>
      </m:oMath>
      <w:r>
        <w:rPr>
          <w:color w:val="3A4350"/>
          <w:sz w:val="19"/>
          <w:szCs w:val="19"/>
        </w:rPr>
        <w:t xml:space="preserve"> the observation-error covariance and </w:t>
      </w:r>
      <m:oMath>
        <m:sSub>
          <m:e>
            <m:r>
              <m:rPr>
                <m:nor/>
              </m:rPr>
              <m:t>Opt</m:t>
            </m:r>
          </m:e>
          <m:sub>
            <m:r>
              <m:t>K</m:t>
            </m:r>
          </m:sub>
        </m:sSub>
      </m:oMath>
      <w:r>
        <w:rPr>
          <w:color w:val="3A4350"/>
          <w:sz w:val="19"/>
          <w:szCs w:val="19"/>
        </w:rPr>
        <w:t xml:space="preserve"> denotes </w:t>
      </w:r>
      <m:oMath>
        <m:r>
          <m:t>K</m:t>
        </m:r>
      </m:oMath>
      <w:r>
        <w:rPr>
          <w:color w:val="3A4350"/>
          <w:sz w:val="19"/>
          <w:szCs w:val="19"/>
        </w:rPr>
        <w:t xml:space="preserve"> iterations of an optimiser; the step sizes and </w:t>
      </w:r>
      <m:oMath>
        <m:r>
          <m:t>K</m:t>
        </m:r>
      </m:oMath>
      <w:r>
        <w:rPr>
          <w:color w:val="3A4350"/>
          <w:sz w:val="19"/>
          <w:szCs w:val="19"/>
        </w:rPr>
        <w:t xml:space="preserve"> play the role of the prior covariance, and with gradient descent a suitable choice reproduces a Kalman update.</w:t>
      </w:r>
    </w:p>
    <w:p>
      <w:pPr>
        <w:spacing w:after="100" w:before="80"/>
        <w:jc w:val="both"/>
      </w:pPr>
      <w:r>
        <w:rPr>
          <w:b/>
          <w:bCs/>
          <w:color w:val="C25E00"/>
        </w:rPr>
        <w:t xml:space="preserve">Link to Part I. </w:t>
      </w:r>
      <w:r>
        <w:t xml:space="preserve">Belongs to sections 1.6 and 1.5. The state of the augmented system (heads, seven ions in mobile and immobile zones, internal variables of the memory kernels, closure coefficients) is too large for a full Kalman filter, and its model error is poorly known. An implicit filter replaces the specification of process noise by the choice of optimiser and number of steps, which can be tuned on hindcasts, and projected steps can keep the state admissible (concentrations between fresh and seawater values, charge balance, reactive corrections within the span of the stoichiometric matrix).</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an equivalence between Kalman filtering and truncated gradient descent, used to build filters defined implicitly by an optimiser. Proposed extension: an implicit filter for the initial state of the transient run. Start from a steady-state or palaeo-informed chloride field and take </w:t>
      </w:r>
      <m:oMath>
        <m:r>
          <m:t>K</m:t>
        </m:r>
      </m:oMath>
      <w:r>
        <w:t xml:space="preserve"> projected optimiser steps per observation time on the misfit to heads and chloride. Choose </w:t>
      </w:r>
      <m:oMath>
        <m:r>
          <m:t>K</m:t>
        </m:r>
      </m:oMath>
      <w:r>
        <w:t xml:space="preserve"> and the step sizes on a synthetic twin of Fushë-Kuqe, then compare the hindcast error of chloride at the target well with that of an ensemble Kalman filter of equal cost. A by-product is the number of steps the data can support before the estimate starts to fit noise.</w:t>
      </w:r>
    </w:p>
    <w:p>
      <w:pPr>
        <w:pStyle w:val="Heading1"/>
        <w:pageBreakBefore/>
      </w:pPr>
      <w:r>
        <w:rPr>
          <w:color w:val="003262"/>
        </w:rPr>
        <w:t xml:space="preserve">7. University of California, Berkeley</w:t>
      </w:r>
    </w:p>
    <w:p>
      <w:pPr>
        <w:spacing w:after="120"/>
        <w:jc w:val="both"/>
      </w:pPr>
      <w:r>
        <w:t xml:space="preserve">Berkeley contributes the analysis of a vacuum free boundary and of outgoing conditions, inflow and nested boundaries for simulation, hard constraints in learned solvers and an observer with an unknown boundary input. Mihaela Ifrim and Daniel Tataru give a complete Eulerian theory of compressible Euler flow in a physical vacuum [BK1]; Jeffrey Galkowski and Maciej Zworski characterise outgoing solutions through Gevrey-2 properties [BK2]; a group including Fotini Katopodes Chow tests cell perturbations at nested inflow boundaries [BK3], and David Wiersema, Katherine Lundquist and Fotini Katopodes Chow nest an immersed-boundary model inside a mesoscale model [BK6]; Geoffrey Négiar, Michael Mahoney and Aditi Krishnapriyan learn differentiable solvers with hard constraints [BK4]; and Dong Zhang, Luis Couto, Scott Moura and a co-author design an adaptive observer for a diffusion model driven by an unknown boundary flux [BK5].</w:t>
      </w:r>
    </w:p>
    <w:p>
      <w:pPr>
        <w:pStyle w:val="Heading2"/>
        <w:keepNext/>
      </w:pPr>
      <w:r>
        <w:rPr>
          <w:color w:val="003262"/>
        </w:rPr>
        <w:t xml:space="preserve">BK1  </w:t>
      </w:r>
      <w:r>
        <w:rPr>
          <w:color w:val="1F3864"/>
        </w:rPr>
        <w:t xml:space="preserve">The compressible Euler equations in a physical vacuum: A comprehensive Eulerian approach</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Mihaela Ifrim, Daniel Tataru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Annales de l'Institut Henri Poincaré C, Analyse Non Linéaire, 41(2), 405–495 (2024); open access (CC BY 4.0); arXiv 2007.05668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zfhxnrwpchyv7cuudvjc-">
              <w:r>
                <w:rPr>
                  <w:color w:val="1D4ED8"/>
                  <w:sz w:val="18"/>
                  <w:szCs w:val="18"/>
                  <w:u w:val="single"/>
                </w:rPr>
                <w:t xml:space="preserve">https://doi.org/10.4171/AIHPC/91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 Tataru: Department of Mathematics, UC Berkeley (his Berkeley mathematics biography page; Berkeley professor since 2001); the article is deposited in UC eScholarship (item 5cm871j8). M. Ifrim: University of Wisconsin–Madison. The affiliation lines of the article itself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D. Tataru received the AMS Bôcher Memorial Prize (2002; his Berkeley page gives 2001), was a Simons Investigator (2013), received a Humboldt Research Award (2015) and is a Fellow of the American Academy of Arts and Sciences (2014).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free boundary · physical vacuum · degenerate hyperbolic system · Hadamard well-posedness · low-regularity energy estimates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review</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Summary. </w:t>
      </w:r>
      <w:r>
        <w:t xml:space="preserve">The paper studies the compressible Euler equations for a gas whose density vanishes on a moving free boundary in the physical-vacuum regime, where the squared sound speed vanishes linearly with the distance to the boundary. This degeneracy at the boundary is what makes the problem hard: the equations stop being uniformly hyperbolic exactly where the boundary condition sits. Earlier theories used Lagrangian coordinates and high regularity. The authors give a fully Eulerian treatment and prove a Hadamard-type well-posedness theorem in low-regularity Sobolev spaces adapted to the distance to the boundary: local existence, uniqueness, continuous dependence of the solution and of the moving domain on the initial data, scale-invariant energy estimates, and a continuation criterion stating that the solution can be extended as long as a scale-invariant control norm stays bounded.</w:t>
      </w:r>
    </w:p>
    <w:p>
      <w:pPr>
        <w:keepNext/>
        <w:spacing w:after="40" w:before="80"/>
      </w:pPr>
      <w:r>
        <w:rPr>
          <w:b/>
          <w:bCs/>
          <w:color w:val="003262"/>
        </w:rPr>
        <w:t xml:space="preserve">Key equation.</w:t>
      </w:r>
      <w:r>
        <w:rPr>
          <w:i/>
          <w:iCs/>
          <w:color w:val="5B6573"/>
          <w:sz w:val="18"/>
          <w:szCs w:val="18"/>
        </w:rPr>
        <w:t xml:space="preserve">  Compressible Euler equations with a physical-vacuum free boundary (representative formulation)</w:t>
      </w:r>
    </w:p>
    <w:p>
      <w:pPr>
        <w:pStyle w:val="Equation"/>
      </w:pPr>
      <m:oMathPara>
        <m:oMathParaPr>
          <m:jc m:val="center"/>
        </m:oMathParaPr>
        <m:oMath>
          <m:sSub>
            <m:e>
              <m:r>
                <m:rPr>
                  <m:sty m:val="p"/>
                </m:rPr>
                <m:t>∂</m:t>
              </m:r>
            </m:e>
            <m:sub>
              <m:r>
                <m:t>t</m:t>
              </m:r>
            </m:sub>
          </m:sSub>
          <m:r>
            <m:t>ρ</m:t>
          </m:r>
          <m:r>
            <m:rPr>
              <m:sty m:val="p"/>
            </m:rPr>
            <m:t>+</m:t>
          </m:r>
          <m:r>
            <m:rPr>
              <m:sty m:val="p"/>
            </m:rPr>
            <m:t>∇</m:t>
          </m:r>
          <m:r>
            <m:rPr>
              <m:sty m:val="p"/>
            </m:rPr>
            <m:t>⋅</m:t>
          </m:r>
          <m:d>
            <m:dPr>
              <m:begChr m:val="("/>
              <m:sepChr m:val=""/>
              <m:endChr m:val=")"/>
              <m:grow/>
            </m:dPr>
            <m:e>
              <m:r>
                <m:t>ρ</m:t>
              </m:r>
              <m:r>
                <m:t>v</m:t>
              </m:r>
            </m:e>
          </m:d>
          <m:r>
            <m:rPr>
              <m:sty m:val="p"/>
            </m:rPr>
            <m:t>=</m:t>
          </m:r>
          <m:r>
            <m:t>0</m:t>
          </m:r>
          <m:r>
            <m:rPr>
              <m:sty m:val="p"/>
            </m:rPr>
            <m:t>,</m:t>
          </m:r>
          <m:r>
            <m:t>  </m:t>
          </m:r>
          <m:r>
            <m:t>ρ</m:t>
          </m:r>
          <m:d>
            <m:dPr>
              <m:begChr m:val="("/>
              <m:sepChr m:val=""/>
              <m:endChr m:val=")"/>
              <m:grow/>
            </m:dPr>
            <m:e>
              <m:sSub>
                <m:e>
                  <m:r>
                    <m:rPr>
                      <m:sty m:val="p"/>
                    </m:rPr>
                    <m:t>∂</m:t>
                  </m:r>
                </m:e>
                <m:sub>
                  <m:r>
                    <m:t>t</m:t>
                  </m:r>
                </m:sub>
              </m:sSub>
              <m:r>
                <m:t>v</m:t>
              </m:r>
              <m:r>
                <m:rPr>
                  <m:sty m:val="p"/>
                </m:rPr>
                <m:t>+</m:t>
              </m:r>
              <m:r>
                <m:t>v</m:t>
              </m:r>
              <m:r>
                <m:rPr>
                  <m:sty m:val="p"/>
                </m:rPr>
                <m:t>⋅</m:t>
              </m:r>
              <m:r>
                <m:rPr>
                  <m:sty m:val="p"/>
                </m:rPr>
                <m:t>∇</m:t>
              </m:r>
              <m:r>
                <m:t>v</m:t>
              </m:r>
            </m:e>
          </m:d>
          <m:r>
            <m:rPr>
              <m:sty m:val="p"/>
            </m:rPr>
            <m:t>+</m:t>
          </m:r>
          <m:r>
            <m:rPr>
              <m:sty m:val="p"/>
            </m:rPr>
            <m:t>∇</m:t>
          </m:r>
          <m:r>
            <m:t>p</m:t>
          </m:r>
          <m:d>
            <m:dPr>
              <m:begChr m:val="("/>
              <m:sepChr m:val=""/>
              <m:endChr m:val=")"/>
              <m:grow/>
            </m:dPr>
            <m:e>
              <m:r>
                <m:t>ρ</m:t>
              </m:r>
            </m:e>
          </m:d>
          <m:r>
            <m:rPr>
              <m:sty m:val="p"/>
            </m:rPr>
            <m:t>=</m:t>
          </m:r>
          <m:r>
            <m:t>0</m:t>
          </m:r>
          <m:r>
            <m:t> </m:t>
          </m:r>
          <m:r>
            <m:rPr>
              <m:nor/>
            </m:rPr>
            <m:t>in</m:t>
          </m:r>
          <m:r>
            <m:t> </m:t>
          </m:r>
          <m:sSub>
            <m:e>
              <m:r>
                <m:t>Ω</m:t>
              </m:r>
            </m:e>
            <m:sub>
              <m:r>
                <m:t>t</m:t>
              </m:r>
            </m:sub>
          </m:sSub>
          <m:r>
            <m:rPr>
              <m:sty m:val="p"/>
            </m:rPr>
            <m:t>,</m:t>
          </m:r>
          <m:r>
            <m:t>  </m:t>
          </m:r>
          <m:sSub>
            <m:e>
              <m:r>
                <m:t>Γ</m:t>
              </m:r>
            </m:e>
            <m:sub>
              <m:r>
                <m:t>t</m:t>
              </m:r>
            </m:sub>
          </m:sSub>
          <m:r>
            <m:rPr>
              <m:sty m:val="p"/>
            </m:rPr>
            <m:t>=</m:t>
          </m:r>
          <m:r>
            <m:rPr>
              <m:sty m:val="p"/>
            </m:rPr>
            <m:t>∂</m:t>
          </m:r>
          <m:sSub>
            <m:e>
              <m:r>
                <m:t>Ω</m:t>
              </m:r>
            </m:e>
            <m:sub>
              <m:r>
                <m:t>t</m:t>
              </m:r>
            </m:sub>
          </m:sSub>
          <m:r>
            <m:t> </m:t>
          </m:r>
          <m:r>
            <m:rPr>
              <m:nor/>
            </m:rPr>
            <m:t>moves with</m:t>
          </m:r>
          <m:r>
            <m:t> </m:t>
          </m:r>
          <m:r>
            <m:t>v</m:t>
          </m:r>
        </m:oMath>
      </m:oMathPara>
    </w:p>
    <w:p>
      <w:pPr>
        <w:pStyle w:val="Equation"/>
      </w:pPr>
      <m:oMathPara>
        <m:oMathParaPr>
          <m:jc m:val="center"/>
        </m:oMathParaPr>
        <m:oMath>
          <m:sSubSup>
            <m:e>
              <m:r>
                <m:t>c</m:t>
              </m:r>
            </m:e>
            <m:sub>
              <m:r>
                <m:t>s</m:t>
              </m:r>
            </m:sub>
            <m:sup>
              <m:r>
                <m:t>2</m:t>
              </m:r>
            </m:sup>
          </m:sSubSup>
          <m:r>
            <m:rPr>
              <m:sty m:val="p"/>
            </m:rPr>
            <m:t>=</m:t>
          </m:r>
          <m:r>
            <m:t>p</m:t>
          </m:r>
          <m:r>
            <m:rPr>
              <m:sty m:val="p"/>
            </m:rPr>
            <m:t>′</m:t>
          </m:r>
          <m:d>
            <m:dPr>
              <m:begChr m:val="("/>
              <m:sepChr m:val=""/>
              <m:endChr m:val=")"/>
              <m:grow/>
            </m:dPr>
            <m:e>
              <m:r>
                <m:t>ρ</m:t>
              </m:r>
            </m:e>
          </m:d>
          <m:r>
            <m:rPr>
              <m:sty m:val="p"/>
            </m:rPr>
            <m:t>,</m:t>
          </m:r>
          <m:r>
            <m:t>  </m:t>
          </m:r>
          <m:sSubSup>
            <m:e>
              <m:r>
                <m:t>c</m:t>
              </m:r>
            </m:e>
            <m:sub>
              <m:r>
                <m:t>s</m:t>
              </m:r>
            </m:sub>
            <m:sup>
              <m:r>
                <m:t>2</m:t>
              </m:r>
            </m:sup>
          </m:sSubSup>
          <m:r>
            <m:rPr>
              <m:sty m:val="p"/>
            </m:rPr>
            <m:t>&gt;</m:t>
          </m:r>
          <m:r>
            <m:t>0</m:t>
          </m:r>
          <m:r>
            <m:t> </m:t>
          </m:r>
          <m:r>
            <m:rPr>
              <m:nor/>
            </m:rPr>
            <m:t>in</m:t>
          </m:r>
          <m:r>
            <m:t> </m:t>
          </m:r>
          <m:sSub>
            <m:e>
              <m:r>
                <m:t>Ω</m:t>
              </m:r>
            </m:e>
            <m:sub>
              <m:r>
                <m:t>t</m:t>
              </m:r>
            </m:sub>
          </m:sSub>
          <m:r>
            <m:rPr>
              <m:sty m:val="p"/>
            </m:rPr>
            <m:t>,</m:t>
          </m:r>
          <m:r>
            <m:t>  </m:t>
          </m:r>
          <m:sSubSup>
            <m:e>
              <m:r>
                <m:t>c</m:t>
              </m:r>
            </m:e>
            <m:sub>
              <m:r>
                <m:t>s</m:t>
              </m:r>
            </m:sub>
            <m:sup>
              <m:r>
                <m:t>2</m:t>
              </m:r>
            </m:sup>
          </m:sSubSup>
          <m:r>
            <m:rPr>
              <m:sty m:val="p"/>
            </m:rPr>
            <m:t>=</m:t>
          </m:r>
          <m:r>
            <m:t>0</m:t>
          </m:r>
          <m:r>
            <m:t> </m:t>
          </m:r>
          <m:r>
            <m:rPr>
              <m:nor/>
            </m:rPr>
            <m:t>on</m:t>
          </m:r>
          <m:r>
            <m:t> </m:t>
          </m:r>
          <m:sSub>
            <m:e>
              <m:r>
                <m:t>Γ</m:t>
              </m:r>
            </m:e>
            <m:sub>
              <m:r>
                <m:t>t</m:t>
              </m:r>
            </m:sub>
          </m:sSub>
          <m:r>
            <m:rPr>
              <m:sty m:val="p"/>
            </m:rPr>
            <m:t>,</m:t>
          </m:r>
          <m:r>
            <m:t>  </m:t>
          </m:r>
          <m:sSubSup>
            <m:e>
              <m:r>
                <m:t>c</m:t>
              </m:r>
            </m:e>
            <m:sub>
              <m:r>
                <m:t>s</m:t>
              </m:r>
            </m:sub>
            <m:sup>
              <m:r>
                <m:t>2</m:t>
              </m:r>
            </m:sup>
          </m:sSubSup>
          <m:r>
            <m:rPr>
              <m:sty m:val="p"/>
            </m:rPr>
            <m:t>≈</m:t>
          </m:r>
          <m:r>
            <m:rPr>
              <m:nor/>
            </m:rPr>
            <m:t>dist</m:t>
          </m:r>
          <m:d>
            <m:dPr>
              <m:begChr m:val="("/>
              <m:sepChr m:val=""/>
              <m:endChr m:val=")"/>
              <m:grow/>
            </m:dPr>
            <m:e>
              <m:r>
                <m:t>x</m:t>
              </m:r>
              <m:r>
                <m:rPr>
                  <m:sty m:val="p"/>
                </m:rPr>
                <m:t>,</m:t>
              </m:r>
              <m:sSub>
                <m:e>
                  <m:r>
                    <m:t>Γ</m:t>
                  </m:r>
                </m:e>
                <m:sub>
                  <m:r>
                    <m:t>t</m:t>
                  </m:r>
                </m:sub>
              </m:sSub>
            </m:e>
          </m:d>
          <m:r>
            <m:t> </m:t>
          </m:r>
          <m:r>
            <m:rPr>
              <m:nor/>
            </m:rPr>
            <m:t>near</m:t>
          </m:r>
          <m:r>
            <m:t> </m:t>
          </m:r>
          <m:sSub>
            <m:e>
              <m:r>
                <m:t>Γ</m:t>
              </m:r>
            </m:e>
            <m:sub>
              <m:r>
                <m:t>t</m:t>
              </m:r>
            </m:sub>
          </m:sSub>
        </m:oMath>
      </m:oMathPara>
    </w:p>
    <w:p>
      <w:pPr>
        <w:spacing w:after="100"/>
        <w:jc w:val="both"/>
      </w:pPr>
      <m:oMath>
        <m:r>
          <m:t>ρ</m:t>
        </m:r>
      </m:oMath>
      <w:r>
        <w:rPr>
          <w:color w:val="3A4350"/>
          <w:sz w:val="19"/>
          <w:szCs w:val="19"/>
        </w:rPr>
        <w:t xml:space="preserve"> is the density, </w:t>
      </w:r>
      <m:oMath>
        <m:r>
          <m:t>v</m:t>
        </m:r>
      </m:oMath>
      <w:r>
        <w:rPr>
          <w:color w:val="3A4350"/>
          <w:sz w:val="19"/>
          <w:szCs w:val="19"/>
        </w:rPr>
        <w:t xml:space="preserve"> the velocity, </w:t>
      </w:r>
      <m:oMath>
        <m:r>
          <m:t>p</m:t>
        </m:r>
        <m:d>
          <m:dPr>
            <m:begChr m:val="("/>
            <m:sepChr m:val=""/>
            <m:endChr m:val=")"/>
            <m:grow/>
          </m:dPr>
          <m:e>
            <m:r>
              <m:t>ρ</m:t>
            </m:r>
          </m:e>
        </m:d>
      </m:oMath>
      <w:r>
        <w:rPr>
          <w:color w:val="3A4350"/>
          <w:sz w:val="19"/>
          <w:szCs w:val="19"/>
        </w:rPr>
        <w:t xml:space="preserve"> the pressure law, </w:t>
      </w:r>
      <m:oMath>
        <m:sSub>
          <m:e>
            <m:r>
              <m:t>c</m:t>
            </m:r>
          </m:e>
          <m:sub>
            <m:r>
              <m:t>s</m:t>
            </m:r>
          </m:sub>
        </m:sSub>
      </m:oMath>
      <w:r>
        <w:rPr>
          <w:color w:val="3A4350"/>
          <w:sz w:val="19"/>
          <w:szCs w:val="19"/>
        </w:rPr>
        <w:t xml:space="preserve"> the sound speed, </w:t>
      </w:r>
      <m:oMath>
        <m:sSub>
          <m:e>
            <m:r>
              <m:t>Ω</m:t>
            </m:r>
          </m:e>
          <m:sub>
            <m:r>
              <m:t>t</m:t>
            </m:r>
          </m:sub>
        </m:sSub>
      </m:oMath>
      <w:r>
        <w:rPr>
          <w:color w:val="3A4350"/>
          <w:sz w:val="19"/>
          <w:szCs w:val="19"/>
        </w:rPr>
        <w:t xml:space="preserve"> the region occupied by gas and </w:t>
      </w:r>
      <m:oMath>
        <m:sSub>
          <m:e>
            <m:r>
              <m:t>Γ</m:t>
            </m:r>
          </m:e>
          <m:sub>
            <m:r>
              <m:t>t</m:t>
            </m:r>
          </m:sub>
        </m:sSub>
      </m:oMath>
      <w:r>
        <w:rPr>
          <w:color w:val="3A4350"/>
          <w:sz w:val="19"/>
          <w:szCs w:val="19"/>
        </w:rPr>
        <w:t xml:space="preserve"> its moving boundary. The last relation is the physical-vacuum condition: the squared sound speed vanishes linearly at the boundary, so the function spaces must carry weights in the distance to </w:t>
      </w:r>
      <m:oMath>
        <m:sSub>
          <m:e>
            <m:r>
              <m:t>Γ</m:t>
            </m:r>
          </m:e>
          <m:sub>
            <m:r>
              <m:t>t</m:t>
            </m:r>
          </m:sub>
        </m:sSub>
      </m:oMath>
      <w:r>
        <w:rPr>
          <w:color w:val="3A4350"/>
          <w:sz w:val="19"/>
          <w:szCs w:val="19"/>
        </w:rPr>
        <w:t xml:space="preserve">.</w:t>
      </w:r>
    </w:p>
    <w:p>
      <w:pPr>
        <w:spacing w:after="100" w:before="80"/>
        <w:jc w:val="both"/>
      </w:pPr>
      <w:r>
        <w:rPr>
          <w:b/>
          <w:bCs/>
          <w:color w:val="003262"/>
        </w:rPr>
        <w:t xml:space="preserve">Link to Part I. </w:t>
      </w:r>
      <w:r>
        <w:t xml:space="preserve">Belongs to sections 1.1 and 1.8. In the sharp-interface limit of the professor's density-dependent flow, the freshwater thickness vanishes at the saltwater toe, giving a degenerate free-boundary problem of the same type: a moving boundary where a coefficient goes to zero. The paper shows how to choose weighted spaces that see the distance to such a boundary and how to state continuous dependence on initial data, which is the right way to ask whether small errors in the initial salinity map, near the toe, stay small in the forecast.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fully Eulerian, low-regularity well-posedness theory for a degenerate free boundary, with scale-invariant energy estimates and a continuation criterion, replacing the Lagrangian high-regularity approach. Proposed extension: write the sharp-interface (Dupuit, Ghyben–Herzberg type) limit of the professor's flow model, in which the freshwater thickness vanishes linearly at the toe, in the same Eulerian weighted-Sobolev framework; prove continuous dependence of the toe position on the initial freshwater thickness, and use the resulting modulus of continuity as a bound on how far an error in the initial salinity map can move the predicted 2045 toe. The bound can be checked against ensemble runs of the full variable-density model.</w:t>
      </w:r>
    </w:p>
    <w:p>
      <w:pPr>
        <w:pStyle w:val="Heading2"/>
        <w:keepNext/>
      </w:pPr>
      <w:r>
        <w:rPr>
          <w:color w:val="003262"/>
        </w:rPr>
        <w:t xml:space="preserve">BK2  </w:t>
      </w:r>
      <w:r>
        <w:rPr>
          <w:color w:val="1F3864"/>
        </w:rPr>
        <w:t xml:space="preserve">Outgoing solutions via Gevrey-2 properties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Jeffrey Galkowski, Maciej Zworski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Annals of PDE, 7(1), article 5 (2021); arXiv 2004.07868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gcxm26rpln5bzx8-q33ah">
              <w:r>
                <w:rPr>
                  <w:color w:val="1D4ED8"/>
                  <w:sz w:val="18"/>
                  <w:szCs w:val="18"/>
                  <w:u w:val="single"/>
                </w:rPr>
                <w:t xml:space="preserve">https://doi.org/10.1007/s40818-021-00094-2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Zworski: UC Berkeley (Berkeley analysis and PDE seminar pages list "Maciej Zworski (UC Berkeley)"); J. Galkowski: University College London (the paper is deposited in UCL Discovery). The affiliation lines of the article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outgoing condition · complex scaling · perfectly matched layers · scattering resonances · Gevrey-2 regularity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review</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Summary. </w:t>
      </w:r>
      <w:r>
        <w:t xml:space="preserve">On an unbounded domain a time-harmonic problem has many solutions, and a radiation rule must select the outgoing one; numerically this rule is implemented by complex scaling, of which the perfectly matched layer is a version. Classical complex scaling requires the coefficients (here a potential) to extend analytically into a complex sector near infinity. Building on a Gevrey-2 approach to resonances proposed by Gajic and Warnick, the paper characterises outgoing solutions through Gevrey-2 properties and proves that complex scaling still works for a somewhat larger class of potentials than the analytic one. It also gives a definition of resonances over wider angles in the complex plane. For the enlarged class the outgoing problem can thus be replaced by a deformed, non-self-adjoint problem whose solutions decay, which is what justifies truncating the domain with an absorbing layer.</w:t>
      </w:r>
    </w:p>
    <w:p>
      <w:pPr>
        <w:keepNext/>
        <w:spacing w:after="40" w:before="80"/>
      </w:pPr>
      <w:r>
        <w:rPr>
          <w:b/>
          <w:bCs/>
          <w:color w:val="003262"/>
        </w:rPr>
        <w:t xml:space="preserve">Key equation.</w:t>
      </w:r>
      <w:r>
        <w:rPr>
          <w:i/>
          <w:iCs/>
          <w:color w:val="5B6573"/>
          <w:sz w:val="18"/>
          <w:szCs w:val="18"/>
        </w:rPr>
        <w:t xml:space="preserve">  Complex scaling of a Schrödinger operator and the resulting identity between spectrum and resonances (representative formulation)</w:t>
      </w:r>
    </w:p>
    <w:p>
      <w:pPr>
        <w:pStyle w:val="Equation"/>
      </w:pPr>
      <m:oMathPara>
        <m:oMathParaPr>
          <m:jc m:val="center"/>
        </m:oMathParaPr>
        <m:oMath>
          <m:r>
            <m:t>P</m:t>
          </m:r>
          <m:r>
            <m:rPr>
              <m:sty m:val="p"/>
            </m:rPr>
            <m:t>=</m:t>
          </m:r>
          <m:r>
            <m:rPr>
              <m:sty m:val="p"/>
            </m:rPr>
            <m:t>−</m:t>
          </m:r>
          <m:r>
            <m:t>Δ</m:t>
          </m:r>
          <m:r>
            <m:rPr>
              <m:sty m:val="p"/>
            </m:rPr>
            <m:t>+</m:t>
          </m:r>
          <m:r>
            <m:t>V</m:t>
          </m:r>
          <m:r>
            <m:rPr>
              <m:sty m:val="p"/>
            </m:rPr>
            <m:t>,</m:t>
          </m:r>
          <m:r>
            <m:t>  </m:t>
          </m:r>
          <m:sSub>
            <m:e>
              <m:r>
                <m:t>Γ</m:t>
              </m:r>
            </m:e>
            <m:sub>
              <m:r>
                <m:t>θ</m:t>
              </m:r>
            </m:sub>
          </m:sSub>
          <m:r>
            <m:rPr>
              <m:sty m:val="p"/>
            </m:rPr>
            <m:t>=</m:t>
          </m:r>
          <m:d>
            <m:dPr>
              <m:begChr m:val="{"/>
              <m:sepChr m:val=""/>
              <m:endChr m:val="}"/>
              <m:grow/>
            </m:dPr>
            <m:e>
              <m:r>
                <m:t>x</m:t>
              </m:r>
              <m:r>
                <m:rPr>
                  <m:sty m:val="p"/>
                </m:rPr>
                <m:t>+</m:t>
              </m:r>
              <m:r>
                <m:t>i</m:t>
              </m:r>
              <m:r>
                <m:t>θ</m:t>
              </m:r>
              <m:r>
                <m:t>f</m:t>
              </m:r>
              <m:d>
                <m:dPr>
                  <m:begChr m:val="("/>
                  <m:sepChr m:val=""/>
                  <m:endChr m:val=")"/>
                  <m:grow/>
                </m:dPr>
                <m:e>
                  <m:r>
                    <m:t>x</m:t>
                  </m:r>
                </m:e>
              </m:d>
              <m:r>
                <m:rPr>
                  <m:sty m:val="p"/>
                </m:rPr>
                <m:t>:</m:t>
              </m:r>
              <m:r>
                <m:t>x</m:t>
              </m:r>
              <m:r>
                <m:rPr>
                  <m:sty m:val="p"/>
                </m:rPr>
                <m:t>∈</m:t>
              </m:r>
              <m:sSup>
                <m:e>
                  <m:r>
                    <m:rPr>
                      <m:scr m:val="double-struck"/>
                      <m:sty m:val="p"/>
                    </m:rPr>
                    <m:t>R</m:t>
                  </m:r>
                </m:e>
                <m:sup>
                  <m:r>
                    <m:t>n</m:t>
                  </m:r>
                </m:sup>
              </m:sSup>
            </m:e>
          </m:d>
          <m:r>
            <m:rPr>
              <m:sty m:val="p"/>
            </m:rPr>
            <m:t>,</m:t>
          </m:r>
          <m:r>
            <m:t>  </m:t>
          </m:r>
          <m:r>
            <m:rPr>
              <m:nor/>
            </m:rPr>
            <m:t>Spec</m:t>
          </m:r>
          <m:d>
            <m:dPr>
              <m:begChr m:val="("/>
              <m:sepChr m:val=""/>
              <m:endChr m:val=")"/>
              <m:grow/>
            </m:dPr>
            <m:e>
              <m:r>
                <m:t>P</m:t>
              </m:r>
              <m:sSub>
                <m:e>
                  <m:r>
                    <m:rPr>
                      <m:sty m:val="p"/>
                    </m:rPr>
                    <m:t>|</m:t>
                  </m:r>
                </m:e>
                <m:sub>
                  <m:sSub>
                    <m:e>
                      <m:r>
                        <m:t>Γ</m:t>
                      </m:r>
                    </m:e>
                    <m:sub>
                      <m:r>
                        <m:t>θ</m:t>
                      </m:r>
                    </m:sub>
                  </m:sSub>
                </m:sub>
              </m:sSub>
            </m:e>
          </m:d>
          <m:r>
            <m:rPr>
              <m:sty m:val="p"/>
            </m:rPr>
            <m:t>∩</m:t>
          </m:r>
          <m:d>
            <m:dPr>
              <m:begChr m:val="{"/>
              <m:sepChr m:val=""/>
              <m:endChr m:val="}"/>
              <m:grow/>
            </m:dPr>
            <m:e>
              <m:r>
                <m:rPr>
                  <m:sty m:val="p"/>
                </m:rPr>
                <m:t>−</m:t>
              </m:r>
              <m:r>
                <m:t>2</m:t>
              </m:r>
              <m:r>
                <m:t>θ</m:t>
              </m:r>
              <m:r>
                <m:rPr>
                  <m:sty m:val="p"/>
                </m:rPr>
                <m:t>&lt;</m:t>
              </m:r>
              <m:r>
                <m:rPr>
                  <m:sty m:val="p"/>
                </m:rPr>
                <m:t>arg</m:t>
              </m:r>
              <m:r>
                <m:t>z</m:t>
              </m:r>
              <m:r>
                <m:rPr>
                  <m:sty m:val="p"/>
                </m:rPr>
                <m:t>≤</m:t>
              </m:r>
              <m:r>
                <m:t>0</m:t>
              </m:r>
            </m:e>
          </m:d>
          <m:r>
            <m:rPr>
              <m:sty m:val="p"/>
            </m:rPr>
            <m:t>=</m:t>
          </m:r>
          <m:r>
            <m:rPr>
              <m:nor/>
            </m:rPr>
            <m:t>Res</m:t>
          </m:r>
          <m:d>
            <m:dPr>
              <m:begChr m:val="("/>
              <m:sepChr m:val=""/>
              <m:endChr m:val=")"/>
              <m:grow/>
            </m:dPr>
            <m:e>
              <m:r>
                <m:t>P</m:t>
              </m:r>
            </m:e>
          </m:d>
          <m:r>
            <m:rPr>
              <m:sty m:val="p"/>
            </m:rPr>
            <m:t>∩</m:t>
          </m:r>
          <m:d>
            <m:dPr>
              <m:begChr m:val="{"/>
              <m:sepChr m:val=""/>
              <m:endChr m:val="}"/>
              <m:grow/>
            </m:dPr>
            <m:e>
              <m:r>
                <m:rPr>
                  <m:sty m:val="p"/>
                </m:rPr>
                <m:t>−</m:t>
              </m:r>
              <m:r>
                <m:t>2</m:t>
              </m:r>
              <m:r>
                <m:t>θ</m:t>
              </m:r>
              <m:r>
                <m:rPr>
                  <m:sty m:val="p"/>
                </m:rPr>
                <m:t>&lt;</m:t>
              </m:r>
              <m:r>
                <m:rPr>
                  <m:sty m:val="p"/>
                </m:rPr>
                <m:t>arg</m:t>
              </m:r>
              <m:r>
                <m:t>z</m:t>
              </m:r>
              <m:r>
                <m:rPr>
                  <m:sty m:val="p"/>
                </m:rPr>
                <m:t>≤</m:t>
              </m:r>
              <m:r>
                <m:t>0</m:t>
              </m:r>
            </m:e>
          </m:d>
        </m:oMath>
      </m:oMathPara>
    </w:p>
    <w:p>
      <w:pPr>
        <w:spacing w:after="100"/>
        <w:jc w:val="both"/>
      </w:pPr>
      <m:oMath>
        <m:r>
          <m:t>V</m:t>
        </m:r>
      </m:oMath>
      <w:r>
        <w:rPr>
          <w:color w:val="3A4350"/>
          <w:sz w:val="19"/>
          <w:szCs w:val="19"/>
        </w:rPr>
        <w:t xml:space="preserve"> is a potential, </w:t>
      </w:r>
      <m:oMath>
        <m:sSub>
          <m:e>
            <m:r>
              <m:t>Γ</m:t>
            </m:r>
          </m:e>
          <m:sub>
            <m:r>
              <m:t>θ</m:t>
            </m:r>
          </m:sub>
        </m:sSub>
      </m:oMath>
      <w:r>
        <w:rPr>
          <w:color w:val="3A4350"/>
          <w:sz w:val="19"/>
          <w:szCs w:val="19"/>
        </w:rPr>
        <w:t xml:space="preserve"> a deformation of </w:t>
      </w:r>
      <m:oMath>
        <m:sSup>
          <m:e>
            <m:r>
              <m:rPr>
                <m:scr m:val="double-struck"/>
                <m:sty m:val="p"/>
              </m:rPr>
              <m:t>R</m:t>
            </m:r>
          </m:e>
          <m:sup>
            <m:r>
              <m:t>n</m:t>
            </m:r>
          </m:sup>
        </m:sSup>
      </m:oMath>
      <w:r>
        <w:rPr>
          <w:color w:val="3A4350"/>
          <w:sz w:val="19"/>
          <w:szCs w:val="19"/>
        </w:rPr>
        <w:t xml:space="preserve"> that is the identity inside a large ball (</w:t>
      </w:r>
      <m:oMath>
        <m:r>
          <m:t>f</m:t>
        </m:r>
        <m:r>
          <m:rPr>
            <m:sty m:val="p"/>
          </m:rPr>
          <m:t>=</m:t>
        </m:r>
        <m:r>
          <m:t>0</m:t>
        </m:r>
      </m:oMath>
      <w:r>
        <w:rPr>
          <w:color w:val="3A4350"/>
          <w:sz w:val="19"/>
          <w:szCs w:val="19"/>
        </w:rPr>
        <w:t xml:space="preserve"> there) and rotates by the angle </w:t>
      </w:r>
      <m:oMath>
        <m:r>
          <m:t>θ</m:t>
        </m:r>
      </m:oMath>
      <w:r>
        <w:rPr>
          <w:color w:val="3A4350"/>
          <w:sz w:val="19"/>
          <w:szCs w:val="19"/>
        </w:rPr>
        <w:t xml:space="preserve"> far out, </w:t>
      </w:r>
      <m:oMath>
        <m:r>
          <m:t>P</m:t>
        </m:r>
        <m:sSub>
          <m:e>
            <m:r>
              <m:rPr>
                <m:sty m:val="p"/>
              </m:rPr>
              <m:t>|</m:t>
            </m:r>
          </m:e>
          <m:sub>
            <m:sSub>
              <m:e>
                <m:r>
                  <m:t>Γ</m:t>
                </m:r>
              </m:e>
              <m:sub>
                <m:r>
                  <m:t>θ</m:t>
                </m:r>
              </m:sub>
            </m:sSub>
          </m:sub>
        </m:sSub>
      </m:oMath>
      <w:r>
        <w:rPr>
          <w:color w:val="3A4350"/>
          <w:sz w:val="19"/>
          <w:szCs w:val="19"/>
        </w:rPr>
        <w:t xml:space="preserve"> the operator restricted to the deformed contour, and </w:t>
      </w:r>
      <m:oMath>
        <m:r>
          <m:rPr>
            <m:nor/>
          </m:rPr>
          <m:t>Res</m:t>
        </m:r>
        <m:d>
          <m:dPr>
            <m:begChr m:val="("/>
            <m:sepChr m:val=""/>
            <m:endChr m:val=")"/>
            <m:grow/>
          </m:dPr>
          <m:e>
            <m:r>
              <m:t>P</m:t>
            </m:r>
          </m:e>
        </m:d>
      </m:oMath>
      <w:r>
        <w:rPr>
          <w:color w:val="3A4350"/>
          <w:sz w:val="19"/>
          <w:szCs w:val="19"/>
        </w:rPr>
        <w:t xml:space="preserve"> the resonances defined by the outgoing condition. The identity is classical for analytic </w:t>
      </w:r>
      <m:oMath>
        <m:r>
          <m:t>V</m:t>
        </m:r>
      </m:oMath>
      <w:r>
        <w:rPr>
          <w:color w:val="3A4350"/>
          <w:sz w:val="19"/>
          <w:szCs w:val="19"/>
        </w:rPr>
        <w:t xml:space="preserve">; the paper enlarges the class of potentials for which complex scaling is justified.</w:t>
      </w:r>
    </w:p>
    <w:p>
      <w:pPr>
        <w:spacing w:after="100" w:before="80"/>
        <w:jc w:val="both"/>
      </w:pPr>
      <w:r>
        <w:rPr>
          <w:b/>
          <w:bCs/>
          <w:color w:val="003262"/>
        </w:rPr>
        <w:t xml:space="preserve">Link to Part I. </w:t>
      </w:r>
      <w:r>
        <w:t xml:space="preserve">Belongs to section 1.2. Every transparent or absorbing boundary approximates an outgoing condition at infinity, and this paper states, for a model operator, when that condition may be replaced exactly by a decaying complex deformation that can be truncated. The professor's seaward boundary is artificial: the offshore aquifer continues under the sea beyond the model edge. In the frequency domain each tidal constituent of the head solves a modified Helmholtz equation, so a complex-scaled layer is a candidate for a non-reflecting offshore boundary in place of a fixed head.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the use of Gevrey-2 regularity to define outgoing solutions, which widens the class of coefficients for which complex scaling, the theory behind perfectly matched layers, is rigorous, and defines resonances over wider angles. Proposed extension: for each tidal constituent, the confined-aquifer head obeys </w:t>
      </w:r>
      <m:oMath>
        <m:d>
          <m:dPr>
            <m:begChr m:val="("/>
            <m:sepChr m:val=""/>
            <m:endChr m:val=")"/>
            <m:grow/>
          </m:dPr>
          <m:e>
            <m:r>
              <m:rPr>
                <m:sty m:val="p"/>
              </m:rPr>
              <m:t>−</m:t>
            </m:r>
            <m:r>
              <m:t>T</m:t>
            </m:r>
            <m:r>
              <m:t>Δ</m:t>
            </m:r>
            <m:r>
              <m:rPr>
                <m:sty m:val="p"/>
              </m:rPr>
              <m:t>+</m:t>
            </m:r>
            <m:r>
              <m:t>i</m:t>
            </m:r>
            <m:r>
              <m:t>ω</m:t>
            </m:r>
            <m:r>
              <m:t>S</m:t>
            </m:r>
          </m:e>
        </m:d>
        <m:acc>
          <m:accPr>
            <m:chr m:val="̂"/>
          </m:accPr>
          <m:e>
            <m:r>
              <m:t>h</m:t>
            </m:r>
          </m:e>
        </m:acc>
        <m:r>
          <m:rPr>
            <m:sty m:val="p"/>
          </m:rPr>
          <m:t>=</m:t>
        </m:r>
        <m:r>
          <m:t>0</m:t>
        </m:r>
      </m:oMath>
      <w:r>
        <w:t xml:space="preserve"> offshore; put a complex-scaled layer seaward of the coastline instead of a fixed head at the model edge, and test whether the reflection error for the M2 and K1 constituents stays below the head-measurement error when offshore transmissivity is heterogeneous. The paper's theory is for Schrödinger-type operators, so this is a proposal, not a consequence of the theorem.</w:t>
      </w:r>
    </w:p>
    <w:p>
      <w:pPr>
        <w:pStyle w:val="Heading2"/>
        <w:keepNext/>
      </w:pPr>
      <w:r>
        <w:rPr>
          <w:color w:val="003262"/>
        </w:rPr>
        <w:t xml:space="preserve">BK3  </w:t>
      </w:r>
      <w:r>
        <w:rPr>
          <w:color w:val="1F3864"/>
        </w:rPr>
        <w:t xml:space="preserve">Efficacy of the Cell Perturbation Method in Large-Eddy Simulations of Boundary Layer Flow over Complex Terrain</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Connolly (given name not verified) and co-authors including Fotini Katopodes Chow (full author list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Atmosphere, 12(1), 55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xwgteyuizpkjyyskqehyy">
              <w:r>
                <w:rPr>
                  <w:color w:val="1D4ED8"/>
                  <w:sz w:val="18"/>
                  <w:szCs w:val="18"/>
                  <w:u w:val="single"/>
                </w:rPr>
                <w:t xml:space="preserve">https://doi.org/10.3390/atmos12010055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Civil and Environmental Engineering, UC Berkeley (F. K. Chow and co-authors), with the Department of Applied Mathematics, University of Twente, and Lawrence Livermore National Laboratory: search summary of the MDPI article page; Chow's group page (chow.ce.berkeley.edu) lists her publications.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nested large-eddy simulation · inflow boundary condition · stochastic boundary forcing · turbulence generation · complex terrain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review</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Summary. </w:t>
      </w:r>
      <w:r>
        <w:t xml:space="preserve">When a turbulence-resolving large-eddy simulation (LES) is nested inside a mesoscale weather model, its inflow boundary receives smooth mesoscale fields without resolved turbulence, so turbulence needs a long fetch to develop; at LES grid spacings near 150 m, under unstable conditions with moderate winds, the model can also produce spurious coherent structures. The cell perturbation method adds small random perturbations to flow variables in cells near the inflow planes of the nested domains to trigger realistic turbulence. Earlier tests used idealised or simple terrain. This paper evaluates the method over real complex terrain, in a nested WRF set-up with a 150 m LES mesh, for the valley between two ridges studied in the 2017 Perdigão field campaign. The paper's quantitative conclusions were not verified from the search results.</w:t>
      </w:r>
    </w:p>
    <w:p>
      <w:pPr>
        <w:keepNext/>
        <w:spacing w:after="40" w:before="80"/>
      </w:pPr>
      <w:r>
        <w:rPr>
          <w:b/>
          <w:bCs/>
          <w:color w:val="003262"/>
        </w:rPr>
        <w:t xml:space="preserve">Key equation.</w:t>
      </w:r>
      <w:r>
        <w:rPr>
          <w:i/>
          <w:iCs/>
          <w:color w:val="5B6573"/>
          <w:sz w:val="18"/>
          <w:szCs w:val="18"/>
        </w:rPr>
        <w:t xml:space="preserve">  Random cell perturbations at a nested inflow boundary and the amplitude scaling usually used to set them (representative formulation)</w:t>
      </w:r>
    </w:p>
    <w:p>
      <w:pPr>
        <w:pStyle w:val="Equation"/>
      </w:pPr>
      <m:oMathPara>
        <m:oMathParaPr>
          <m:jc m:val="center"/>
        </m:oMathParaPr>
        <m:oMath>
          <m:r>
            <m:t>θ</m:t>
          </m:r>
          <m:sSub>
            <m:e>
              <m:r>
                <m:rPr>
                  <m:sty m:val="p"/>
                </m:rPr>
                <m:t>′</m:t>
              </m:r>
            </m:e>
            <m:sub>
              <m:r>
                <m:t>c</m:t>
              </m:r>
            </m:sub>
          </m:sSub>
          <m:d>
            <m:dPr>
              <m:begChr m:val="("/>
              <m:sepChr m:val=""/>
              <m:endChr m:val=")"/>
              <m:grow/>
            </m:dPr>
            <m:e>
              <m:sSub>
                <m:e>
                  <m:r>
                    <m:t>t</m:t>
                  </m:r>
                </m:e>
                <m:sub>
                  <m:r>
                    <m:t>k</m:t>
                  </m:r>
                </m:sub>
              </m:sSub>
            </m:e>
          </m:d>
          <m:r>
            <m:rPr>
              <m:sty m:val="p"/>
            </m:rPr>
            <m:t>=</m:t>
          </m:r>
          <m:sSub>
            <m:e>
              <m:r>
                <m:t>θ</m:t>
              </m:r>
            </m:e>
            <m:sub>
              <m:r>
                <m:rPr>
                  <m:nor/>
                </m:rPr>
                <m:t>pm</m:t>
              </m:r>
            </m:sub>
          </m:sSub>
          <m:r>
            <m:t> </m:t>
          </m:r>
          <m:sSub>
            <m:e>
              <m:r>
                <m:t>ξ</m:t>
              </m:r>
            </m:e>
            <m:sub>
              <m:r>
                <m:t>c</m:t>
              </m:r>
              <m:r>
                <m:rPr>
                  <m:sty m:val="p"/>
                </m:rPr>
                <m:t>,</m:t>
              </m:r>
              <m:r>
                <m:t>k</m:t>
              </m:r>
            </m:sub>
          </m:sSub>
          <m:r>
            <m:rPr>
              <m:sty m:val="p"/>
            </m:rPr>
            <m:t>,</m:t>
          </m:r>
          <m:r>
            <m:t>  </m:t>
          </m:r>
          <m:sSub>
            <m:e>
              <m:r>
                <m:t>ξ</m:t>
              </m:r>
            </m:e>
            <m:sub>
              <m:r>
                <m:t>c</m:t>
              </m:r>
              <m:r>
                <m:rPr>
                  <m:sty m:val="p"/>
                </m:rPr>
                <m:t>,</m:t>
              </m:r>
              <m:r>
                <m:t>k</m:t>
              </m:r>
            </m:sub>
          </m:sSub>
          <m:r>
            <m:rPr>
              <m:sty m:val="p"/>
            </m:rPr>
            <m:t>∼</m:t>
          </m:r>
          <m:r>
            <m:rPr>
              <m:scr m:val="script"/>
              <m:sty m:val="p"/>
            </m:rPr>
            <m:t>U</m:t>
          </m:r>
          <m:d>
            <m:dPr>
              <m:begChr m:val="("/>
              <m:sepChr m:val=""/>
              <m:endChr m:val=")"/>
              <m:grow/>
            </m:dPr>
            <m:e>
              <m:r>
                <m:rPr>
                  <m:sty m:val="p"/>
                </m:rPr>
                <m:t>−</m:t>
              </m:r>
              <m:r>
                <m:t>1</m:t>
              </m:r>
              <m:r>
                <m:rPr>
                  <m:sty m:val="p"/>
                </m:rPr>
                <m:t>,</m:t>
              </m:r>
              <m:r>
                <m:t>1</m:t>
              </m:r>
            </m:e>
          </m:d>
          <m:r>
            <m:t> </m:t>
          </m:r>
          <m:r>
            <m:rPr>
              <m:nor/>
            </m:rPr>
            <m:t>independent</m:t>
          </m:r>
          <m:r>
            <m:rPr>
              <m:sty m:val="p"/>
            </m:rPr>
            <m:t>,</m:t>
          </m:r>
          <m:r>
            <m:t>  </m:t>
          </m:r>
          <m:r>
            <m:t>E</m:t>
          </m:r>
          <m:r>
            <m:t>c</m:t>
          </m:r>
          <m:r>
            <m:rPr>
              <m:sty m:val="p"/>
            </m:rPr>
            <m:t>=</m:t>
          </m:r>
          <m:f>
            <m:fPr>
              <m:type m:val="bar"/>
            </m:fPr>
            <m:num>
              <m:sSubSup>
                <m:e>
                  <m:r>
                    <m:t>U</m:t>
                  </m:r>
                </m:e>
                <m:sub>
                  <m:r>
                    <m:t>g</m:t>
                  </m:r>
                </m:sub>
                <m:sup>
                  <m:r>
                    <m:t>2</m:t>
                  </m:r>
                </m:sup>
              </m:sSubSup>
            </m:num>
            <m:den>
              <m:sSub>
                <m:e>
                  <m:r>
                    <m:t>c</m:t>
                  </m:r>
                </m:e>
                <m:sub>
                  <m:r>
                    <m:t>p</m:t>
                  </m:r>
                </m:sub>
              </m:sSub>
              <m:r>
                <m:t> </m:t>
              </m:r>
              <m:sSub>
                <m:e>
                  <m:r>
                    <m:t>θ</m:t>
                  </m:r>
                </m:e>
                <m:sub>
                  <m:r>
                    <m:rPr>
                      <m:nor/>
                    </m:rPr>
                    <m:t>pm</m:t>
                  </m:r>
                </m:sub>
              </m:sSub>
            </m:den>
          </m:f>
        </m:oMath>
      </m:oMathPara>
    </w:p>
    <w:p>
      <w:pPr>
        <w:spacing w:after="100"/>
        <w:jc w:val="both"/>
      </w:pPr>
      <m:oMath>
        <m:r>
          <m:t>θ</m:t>
        </m:r>
        <m:sSub>
          <m:e>
            <m:r>
              <m:rPr>
                <m:sty m:val="p"/>
              </m:rPr>
              <m:t>′</m:t>
            </m:r>
          </m:e>
          <m:sub>
            <m:r>
              <m:t>c</m:t>
            </m:r>
          </m:sub>
        </m:sSub>
      </m:oMath>
      <w:r>
        <w:rPr>
          <w:color w:val="3A4350"/>
          <w:sz w:val="19"/>
          <w:szCs w:val="19"/>
        </w:rPr>
        <w:t xml:space="preserve"> is the potential-temperature perturbation applied uniformly in cell </w:t>
      </w:r>
      <m:oMath>
        <m:r>
          <m:t>c</m:t>
        </m:r>
      </m:oMath>
      <w:r>
        <w:rPr>
          <w:color w:val="3A4350"/>
          <w:sz w:val="19"/>
          <w:szCs w:val="19"/>
        </w:rPr>
        <w:t xml:space="preserve"> of a band next to the inflow boundary and refreshed at times </w:t>
      </w:r>
      <m:oMath>
        <m:sSub>
          <m:e>
            <m:r>
              <m:t>t</m:t>
            </m:r>
          </m:e>
          <m:sub>
            <m:r>
              <m:t>k</m:t>
            </m:r>
          </m:sub>
        </m:sSub>
      </m:oMath>
      <w:r>
        <w:rPr>
          <w:color w:val="3A4350"/>
          <w:sz w:val="19"/>
          <w:szCs w:val="19"/>
        </w:rPr>
        <w:t xml:space="preserve">, </w:t>
      </w:r>
      <m:oMath>
        <m:sSub>
          <m:e>
            <m:r>
              <m:t>θ</m:t>
            </m:r>
          </m:e>
          <m:sub>
            <m:r>
              <m:rPr>
                <m:nor/>
              </m:rPr>
              <m:t>pm</m:t>
            </m:r>
          </m:sub>
        </m:sSub>
      </m:oMath>
      <w:r>
        <w:rPr>
          <w:color w:val="3A4350"/>
          <w:sz w:val="19"/>
          <w:szCs w:val="19"/>
        </w:rPr>
        <w:t xml:space="preserve"> its maximum amplitude, </w:t>
      </w:r>
      <m:oMath>
        <m:r>
          <m:t>ξ</m:t>
        </m:r>
      </m:oMath>
      <w:r>
        <w:rPr>
          <w:color w:val="3A4350"/>
          <w:sz w:val="19"/>
          <w:szCs w:val="19"/>
        </w:rPr>
        <w:t xml:space="preserve"> independent uniform random numbers, </w:t>
      </w:r>
      <m:oMath>
        <m:sSub>
          <m:e>
            <m:r>
              <m:t>U</m:t>
            </m:r>
          </m:e>
          <m:sub>
            <m:r>
              <m:t>g</m:t>
            </m:r>
          </m:sub>
        </m:sSub>
      </m:oMath>
      <w:r>
        <w:rPr>
          <w:color w:val="3A4350"/>
          <w:sz w:val="19"/>
          <w:szCs w:val="19"/>
        </w:rPr>
        <w:t xml:space="preserve"> the geostrophic or inflow wind speed and </w:t>
      </w:r>
      <m:oMath>
        <m:sSub>
          <m:e>
            <m:r>
              <m:t>c</m:t>
            </m:r>
          </m:e>
          <m:sub>
            <m:r>
              <m:t>p</m:t>
            </m:r>
          </m:sub>
        </m:sSub>
      </m:oMath>
      <w:r>
        <w:rPr>
          <w:color w:val="3A4350"/>
          <w:sz w:val="19"/>
          <w:szCs w:val="19"/>
        </w:rPr>
        <w:t xml:space="preserve"> the specific heat; the perturbation Eckert number </w:t>
      </w:r>
      <m:oMath>
        <m:r>
          <m:t>E</m:t>
        </m:r>
        <m:r>
          <m:t>c</m:t>
        </m:r>
      </m:oMath>
      <w:r>
        <w:rPr>
          <w:color w:val="3A4350"/>
          <w:sz w:val="19"/>
          <w:szCs w:val="19"/>
        </w:rPr>
        <w:t xml:space="preserve"> is the usual way of setting the amplitude in this method. Whether the paper uses exactly this parametrisation was not verified.</w:t>
      </w:r>
    </w:p>
    <w:p>
      <w:pPr>
        <w:spacing w:after="100" w:before="80"/>
        <w:jc w:val="both"/>
      </w:pPr>
      <w:r>
        <w:rPr>
          <w:b/>
          <w:bCs/>
          <w:color w:val="003262"/>
        </w:rPr>
        <w:t xml:space="preserve">Link to Part I. </w:t>
      </w:r>
      <w:r>
        <w:t xml:space="preserve">Belongs to sections 1.2 and 1.3. It is a worked case of a stochastic boundary condition used to repair an artificial boundary: data handed down from a coarse model lack the variability the fine model needs, and calibrated random forcing at the boundary supplies it without changing the mean. The professor's model meets the same problem when monthly or daily sea level and recharge from coarse products drive a fine transient model whose mixing zone responds to the short-period fluctuations that averaging removed.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test of the cell perturbation method over real complex terrain against field-campaign data, where earlier tests used flat or idealised terrain. Proposed extension: define a boundary perturbation number for the aquifer, the ratio between the variance of tidal and storm head fluctuations removed by time-averaging the sea boundary and the variance the coastal model needs; add random head perturbations in short time cells at the sea boundary with amplitude set by this ratio, and test whether the simulated width of the freshwater–seawater mixing zone converges to that of a run forced with the full hourly record, at a fraction of the cost.</w:t>
      </w:r>
    </w:p>
    <w:p>
      <w:pPr>
        <w:pStyle w:val="Heading2"/>
        <w:keepNext/>
      </w:pPr>
      <w:r>
        <w:rPr>
          <w:color w:val="003262"/>
        </w:rPr>
        <w:t xml:space="preserve">BK4  </w:t>
      </w:r>
      <w:r>
        <w:rPr>
          <w:color w:val="1F3864"/>
        </w:rPr>
        <w:t xml:space="preserve">Learning differentiable solvers for systems with hard constraints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Geoffrey Négiar, Michael W. Mahoney, Aditi S. Krishnapriyan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International Conference on Learning Representations (ICLR 2023), poster; arXiv 2207.08675 (no DOI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jalxaaev_30m3afumokqz">
              <w:r>
                <w:rPr>
                  <w:color w:val="1D4ED8"/>
                  <w:sz w:val="18"/>
                  <w:szCs w:val="18"/>
                  <w:u w:val="single"/>
                </w:rPr>
                <w:t xml:space="preserve">https://www.iclr.cc/virtual/2023/poster/11775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UC Berkeley, Lawrence Berkeley National Laboratory and the International Computer Science Institute (G. Négiar, M. W. Mahoney); UC Berkeley and Lawrence Berkeley National Laboratory (A. S. Krishnapriyan): header of the published ICLR 2023 PDF as summarised in a search result.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physics-informed learning · hard constraints · differentiable optimisation · implicit function theorem · neural PDE solvers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review</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Physics-informed networks usually add the PDE residual, and the boundary and initial conditions, to the loss as soft penalties, so the constraints hold only approximately and training is difficult. The paper builds a differentiable PDE-constrained layer that can be placed in any network architecture. Inspired by dictionary learning, the network learns a family of functions, each mapping PDE parameters to a candidate solution; at inference a PDE-constrained optimisation finds the best linear combination of these functions, so the constraints are enforced up to a chosen tolerance. Gradients pass through this inner solve by the implicit function theorem, so the whole model trains end to end. Building the hard constraints into the architecture gives much lower test error than training on an unconstrained objective; on a one-dimensional convection problem the relative error was 1.32 % against 2.59 % for the soft-constrained model.</w:t>
      </w:r>
    </w:p>
    <w:p>
      <w:pPr>
        <w:keepNext/>
        <w:spacing w:after="40" w:before="80"/>
      </w:pPr>
      <w:r>
        <w:rPr>
          <w:b/>
          <w:bCs/>
          <w:color w:val="003262"/>
        </w:rPr>
        <w:t xml:space="preserve">Key equation.</w:t>
      </w:r>
      <w:r>
        <w:rPr>
          <w:i/>
          <w:iCs/>
          <w:color w:val="5B6573"/>
          <w:sz w:val="18"/>
          <w:szCs w:val="18"/>
        </w:rPr>
        <w:t xml:space="preserve">  PDE-constrained output layer: network basis functions combined by an inner constrained solve (representative formulation)</w:t>
      </w:r>
    </w:p>
    <w:p>
      <w:pPr>
        <w:pStyle w:val="Equation"/>
      </w:pPr>
      <m:oMathPara>
        <m:oMathParaPr>
          <m:jc m:val="center"/>
        </m:oMathParaPr>
        <m:oMath>
          <m:acc>
            <m:accPr>
              <m:chr m:val="̂"/>
            </m:accPr>
            <m:e>
              <m:r>
                <m:t>u</m:t>
              </m:r>
            </m:e>
          </m:acc>
          <m:d>
            <m:dPr>
              <m:begChr m:val="("/>
              <m:sepChr m:val=""/>
              <m:endChr m:val=")"/>
              <m:grow/>
            </m:dPr>
            <m:e>
              <m:r>
                <m:t>x</m:t>
              </m:r>
              <m:r>
                <m:rPr>
                  <m:sty m:val="p"/>
                </m:rPr>
                <m:t>;</m:t>
              </m:r>
              <m:r>
                <m:t>ϕ</m:t>
              </m:r>
            </m:e>
          </m:d>
          <m:r>
            <m:rPr>
              <m:sty m:val="p"/>
            </m:rPr>
            <m:t>=</m:t>
          </m:r>
          <m:nary>
            <m:naryPr>
              <m:chr m:val="∑"/>
              <m:limLoc m:val="undOvr"/>
              <m:subHide m:val="off"/>
              <m:supHide m:val="off"/>
            </m:naryPr>
            <m:sub>
              <m:r>
                <m:t>k</m:t>
              </m:r>
              <m:r>
                <m:rPr>
                  <m:sty m:val="p"/>
                </m:rPr>
                <m:t>=</m:t>
              </m:r>
              <m:r>
                <m:t>1</m:t>
              </m:r>
            </m:sub>
            <m:sup>
              <m:r>
                <m:t>N</m:t>
              </m:r>
            </m:sup>
            <m:e>
              <m:sSubSup>
                <m:e>
                  <m:r>
                    <m:t>ω</m:t>
                  </m:r>
                </m:e>
                <m:sub>
                  <m:r>
                    <m:t>k</m:t>
                  </m:r>
                </m:sub>
                <m:sup>
                  <m:r>
                    <m:rPr>
                      <m:sty m:val="p"/>
                    </m:rPr>
                    <m:t>⋆</m:t>
                  </m:r>
                </m:sup>
              </m:sSubSup>
            </m:e>
          </m:nary>
          <m:d>
            <m:dPr>
              <m:begChr m:val="("/>
              <m:sepChr m:val=""/>
              <m:endChr m:val=")"/>
              <m:grow/>
            </m:dPr>
            <m:e>
              <m:r>
                <m:t>ϕ</m:t>
              </m:r>
            </m:e>
          </m:d>
          <m:r>
            <m:t> </m:t>
          </m:r>
          <m:sSubSup>
            <m:e>
              <m:r>
                <m:t>f</m:t>
              </m:r>
            </m:e>
            <m:sub>
              <m:r>
                <m:t>k</m:t>
              </m:r>
            </m:sub>
            <m:sup>
              <m:r>
                <m:t>θ</m:t>
              </m:r>
            </m:sup>
          </m:sSubSup>
          <m:d>
            <m:dPr>
              <m:begChr m:val="("/>
              <m:sepChr m:val=""/>
              <m:endChr m:val=")"/>
              <m:grow/>
            </m:dPr>
            <m:e>
              <m:r>
                <m:t>x</m:t>
              </m:r>
              <m:r>
                <m:rPr>
                  <m:sty m:val="p"/>
                </m:rPr>
                <m:t>;</m:t>
              </m:r>
              <m:r>
                <m:t>ϕ</m:t>
              </m:r>
            </m:e>
          </m:d>
          <m:r>
            <m:rPr>
              <m:sty m:val="p"/>
            </m:rPr>
            <m:t>,</m:t>
          </m:r>
          <m:r>
            <m:t>  </m:t>
          </m:r>
          <m:sSup>
            <m:e>
              <m:r>
                <m:t>ω</m:t>
              </m:r>
            </m:e>
            <m:sup>
              <m:r>
                <m:rPr>
                  <m:sty m:val="p"/>
                </m:rPr>
                <m:t>⋆</m:t>
              </m:r>
            </m:sup>
          </m:sSup>
          <m:d>
            <m:dPr>
              <m:begChr m:val="("/>
              <m:sepChr m:val=""/>
              <m:endChr m:val=")"/>
              <m:grow/>
            </m:dPr>
            <m:e>
              <m:r>
                <m:t>ϕ</m:t>
              </m:r>
            </m:e>
          </m:d>
          <m:r>
            <m:rPr>
              <m:sty m:val="p"/>
            </m:rPr>
            <m:t>=</m:t>
          </m:r>
          <m:r>
            <m:rPr>
              <m:sty m:val="p"/>
            </m:rPr>
            <m:t>arg</m:t>
          </m:r>
          <m:limLow>
            <m:e>
              <m:r>
                <m:rPr>
                  <m:sty m:val="p"/>
                </m:rPr>
                <m:t>min</m:t>
              </m:r>
            </m:e>
            <m:lim>
              <m:r>
                <m:t>ω</m:t>
              </m:r>
            </m:lim>
          </m:limLow>
          <m:nary>
            <m:naryPr>
              <m:chr m:val="∑"/>
              <m:limLoc m:val="undOvr"/>
              <m:subHide m:val="off"/>
              <m:supHide m:val="on"/>
            </m:naryPr>
            <m:sub>
              <m:r>
                <m:t>j</m:t>
              </m:r>
            </m:sub>
            <m:sup>
              <m:r>
                <m:t>​</m:t>
              </m:r>
            </m:sup>
            <m:e>
              <m:sSup>
                <m:e>
                  <m:d>
                    <m:dPr>
                      <m:begChr m:val="|"/>
                      <m:sepChr m:val=""/>
                      <m:endChr m:val="|"/>
                      <m:grow/>
                    </m:dPr>
                    <m:e>
                      <m:sSub>
                        <m:e>
                          <m:r>
                            <m:rPr>
                              <m:scr m:val="script"/>
                              <m:sty m:val="p"/>
                            </m:rPr>
                            <m:t>F</m:t>
                          </m:r>
                        </m:e>
                        <m:sub>
                          <m:r>
                            <m:t>ϕ</m:t>
                          </m:r>
                        </m:sub>
                      </m:sSub>
                      <m:d>
                        <m:dPr>
                          <m:begChr m:val="["/>
                          <m:sepChr m:val=""/>
                          <m:endChr m:val="]"/>
                          <m:grow/>
                        </m:dPr>
                        <m:e>
                          <m:nary>
                            <m:naryPr>
                              <m:chr m:val="∑"/>
                              <m:limLoc m:val="undOvr"/>
                              <m:subHide m:val="off"/>
                              <m:supHide m:val="on"/>
                            </m:naryPr>
                            <m:sub>
                              <m:r>
                                <m:t>k</m:t>
                              </m:r>
                            </m:sub>
                            <m:sup>
                              <m:r>
                                <m:t>​</m:t>
                              </m:r>
                            </m:sup>
                            <m:e>
                              <m:sSub>
                                <m:e>
                                  <m:r>
                                    <m:t>ω</m:t>
                                  </m:r>
                                </m:e>
                                <m:sub>
                                  <m:r>
                                    <m:t>k</m:t>
                                  </m:r>
                                </m:sub>
                              </m:sSub>
                            </m:e>
                          </m:nary>
                          <m:sSubSup>
                            <m:e>
                              <m:r>
                                <m:t>f</m:t>
                              </m:r>
                            </m:e>
                            <m:sub>
                              <m:r>
                                <m:t>k</m:t>
                              </m:r>
                            </m:sub>
                            <m:sup>
                              <m:r>
                                <m:t>θ</m:t>
                              </m:r>
                            </m:sup>
                          </m:sSubSup>
                        </m:e>
                      </m:d>
                      <m:d>
                        <m:dPr>
                          <m:begChr m:val="("/>
                          <m:sepChr m:val=""/>
                          <m:endChr m:val=")"/>
                          <m:grow/>
                        </m:dPr>
                        <m:e>
                          <m:sSub>
                            <m:e>
                              <m:r>
                                <m:t>x</m:t>
                              </m:r>
                            </m:e>
                            <m:sub>
                              <m:r>
                                <m:t>j</m:t>
                              </m:r>
                            </m:sub>
                          </m:sSub>
                        </m:e>
                      </m:d>
                    </m:e>
                  </m:d>
                </m:e>
                <m:sup>
                  <m:r>
                    <m:t>2</m:t>
                  </m:r>
                </m:sup>
              </m:sSup>
            </m:e>
          </m:nary>
        </m:oMath>
      </m:oMathPara>
    </w:p>
    <w:p>
      <w:pPr>
        <w:spacing w:after="100"/>
        <w:jc w:val="both"/>
      </w:pPr>
      <m:oMath>
        <m:sSubSup>
          <m:e>
            <m:r>
              <m:t>f</m:t>
            </m:r>
          </m:e>
          <m:sub>
            <m:r>
              <m:t>k</m:t>
            </m:r>
          </m:sub>
          <m:sup>
            <m:r>
              <m:t>θ</m:t>
            </m:r>
          </m:sup>
        </m:sSubSup>
      </m:oMath>
      <w:r>
        <w:rPr>
          <w:color w:val="3A4350"/>
          <w:sz w:val="19"/>
          <w:szCs w:val="19"/>
        </w:rPr>
        <w:t xml:space="preserve"> are basis functions produced by the network with weights </w:t>
      </w:r>
      <m:oMath>
        <m:r>
          <m:t>θ</m:t>
        </m:r>
      </m:oMath>
      <w:r>
        <w:rPr>
          <w:color w:val="3A4350"/>
          <w:sz w:val="19"/>
          <w:szCs w:val="19"/>
        </w:rPr>
        <w:t xml:space="preserve"> for PDE parameters </w:t>
      </w:r>
      <m:oMath>
        <m:r>
          <m:t>ϕ</m:t>
        </m:r>
      </m:oMath>
      <w:r>
        <w:rPr>
          <w:color w:val="3A4350"/>
          <w:sz w:val="19"/>
          <w:szCs w:val="19"/>
        </w:rPr>
        <w:t xml:space="preserve">, </w:t>
      </w:r>
      <m:oMath>
        <m:sSup>
          <m:e>
            <m:r>
              <m:t>ω</m:t>
            </m:r>
          </m:e>
          <m:sup>
            <m:r>
              <m:rPr>
                <m:sty m:val="p"/>
              </m:rPr>
              <m:t>⋆</m:t>
            </m:r>
          </m:sup>
        </m:sSup>
      </m:oMath>
      <w:r>
        <w:rPr>
          <w:color w:val="3A4350"/>
          <w:sz w:val="19"/>
          <w:szCs w:val="19"/>
        </w:rPr>
        <w:t xml:space="preserve"> the coefficients from the inner solve, and </w:t>
      </w:r>
      <m:oMath>
        <m:sSub>
          <m:e>
            <m:r>
              <m:rPr>
                <m:scr m:val="script"/>
                <m:sty m:val="p"/>
              </m:rPr>
              <m:t>F</m:t>
            </m:r>
          </m:e>
          <m:sub>
            <m:r>
              <m:t>ϕ</m:t>
            </m:r>
          </m:sub>
        </m:sSub>
      </m:oMath>
      <w:r>
        <w:rPr>
          <w:color w:val="3A4350"/>
          <w:sz w:val="19"/>
          <w:szCs w:val="19"/>
        </w:rPr>
        <w:t xml:space="preserve"> the PDE operator together with its boundary and initial conditions, evaluated at points </w:t>
      </w:r>
      <m:oMath>
        <m:sSub>
          <m:e>
            <m:r>
              <m:t>x</m:t>
            </m:r>
          </m:e>
          <m:sub>
            <m:r>
              <m:t>j</m:t>
            </m:r>
          </m:sub>
        </m:sSub>
      </m:oMath>
      <w:r>
        <w:rPr>
          <w:color w:val="3A4350"/>
          <w:sz w:val="19"/>
          <w:szCs w:val="19"/>
        </w:rPr>
        <w:t xml:space="preserve">; the derivative </w:t>
      </w:r>
      <m:oMath>
        <m:r>
          <m:rPr>
            <m:sty m:val="p"/>
          </m:rPr>
          <m:t>∂</m:t>
        </m:r>
        <m:sSup>
          <m:e>
            <m:r>
              <m:t>ω</m:t>
            </m:r>
          </m:e>
          <m:sup>
            <m:r>
              <m:rPr>
                <m:sty m:val="p"/>
              </m:rPr>
              <m:t>⋆</m:t>
            </m:r>
          </m:sup>
        </m:sSup>
        <m:r>
          <m:rPr>
            <m:sty m:val="p"/>
          </m:rPr>
          <m:t>/</m:t>
        </m:r>
        <m:r>
          <m:rPr>
            <m:sty m:val="p"/>
          </m:rPr>
          <m:t>∂</m:t>
        </m:r>
        <m:r>
          <m:t>θ</m:t>
        </m:r>
      </m:oMath>
      <w:r>
        <w:rPr>
          <w:color w:val="3A4350"/>
          <w:sz w:val="19"/>
          <w:szCs w:val="19"/>
        </w:rPr>
        <w:t xml:space="preserve"> follows from the implicit function theorem.</w:t>
      </w:r>
    </w:p>
    <w:p>
      <w:pPr>
        <w:spacing w:after="100" w:before="80"/>
        <w:jc w:val="both"/>
      </w:pPr>
      <w:r>
        <w:rPr>
          <w:b/>
          <w:bCs/>
          <w:color w:val="003262"/>
        </w:rPr>
        <w:t xml:space="preserve">Link to Part I. </w:t>
      </w:r>
      <w:r>
        <w:t xml:space="preserve">Belongs to section 1.4. A learned closure inside the professor's flow and transport equations must not break the conditions it sits next to: the seawater composition at the sea boundary, the Robin exchange at rivers and drains, and the initial salinity state. This layer gives a recipe for that: the network proposes basis functions and a small solve imposes the PDE and its boundary and initial conditions to a set tolerance, with gradients available both for training and for adjoint-based data assimilation.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way to enforce PDE constraints exactly, up to tolerance, inside any network through a differentiable solve, with clear gains over penalty training. Proposed extension: make the professor's reactive closure the output of such a layer and put three hard constraints in the inner solve: the seawater composition at the sea boundary, the requirement that the closure lies in the span of the stoichiometric matrix (so chloride stays a reaction invariant) and charge balance. Test: compare chloride mass-balance errors and the 2045 chloride forecast at a target well with those of a penalty-trained closure fitted to the same data.</w:t>
      </w:r>
    </w:p>
    <w:p>
      <w:pPr>
        <w:pStyle w:val="Heading2"/>
        <w:keepNext/>
      </w:pPr>
      <w:r>
        <w:rPr>
          <w:color w:val="003262"/>
        </w:rPr>
        <w:t xml:space="preserve">BK5  </w:t>
      </w:r>
      <w:r>
        <w:rPr>
          <w:color w:val="1F3864"/>
        </w:rPr>
        <w:t xml:space="preserve">Battery Adaptive Observer for a Single-Particle Model With Intercalation-Induced Stress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Dong Zhang, Dey (given name not verified), Luis D. Couto, Scott J. Moura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IEEE Transactions on Control Systems Technology, 28(4), 1363–1377 (2020); DOI not seen in a search result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bgqjjnm2lrgsvlraiow8i">
              <w:r>
                <w:rPr>
                  <w:color w:val="1D4ED8"/>
                  <w:sz w:val="18"/>
                  <w:szCs w:val="18"/>
                  <w:u w:val="single"/>
                </w:rPr>
                <w:t xml:space="preserve">https://its.berkeley.edu/publications/battery-adaptive-observer-single-particle-model-intercalation-induced-stress</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UC Berkeley: the paper is listed on the publications page of the UC Berkeley Institute of Transportation Studies and its PDF is hosted on the site of S. J. Moura's Berkeley energy controls lab (ecal.studentorg.berkeley.edu). The affiliation lines of the article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boundary-driven diffusion · adaptive observer · joint state and parameter estimation · unknown initial state · lithium-ion batteries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review</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In a single-particle battery model, lithium diffuses inside a spherical electrode particle according to a diffusion PDE driven through a Neumann boundary condition by the applied current, while the only measurement is the terminal voltage, a nonlinear function of the concentration at the particle surface. Intercalation also induces mechanical stress, which couples to the diffusion. The concentration profile, including its initial value, is not measured, and the solid-phase diffusivity changes with ageing. The paper designs an adaptive observer that estimates the state of charge, the particle stress and the solid-phase diffusivity together from current and voltage. To make the design tractable, the coupled stress and diffusion model is reduced to a nonlinear finite-dimensional system, on which the observer is built. Convergence conditions and the experimental or simulated validation reported in the paper were not verified from the search results.</w:t>
      </w:r>
    </w:p>
    <w:p>
      <w:pPr>
        <w:keepNext/>
        <w:spacing w:after="40" w:before="80"/>
      </w:pPr>
      <w:r>
        <w:rPr>
          <w:b/>
          <w:bCs/>
          <w:color w:val="003262"/>
        </w:rPr>
        <w:t xml:space="preserve">Key equation.</w:t>
      </w:r>
      <w:r>
        <w:rPr>
          <w:i/>
          <w:iCs/>
          <w:color w:val="5B6573"/>
          <w:sz w:val="18"/>
          <w:szCs w:val="18"/>
        </w:rPr>
        <w:t xml:space="preserve">  Spherical diffusion forced by a boundary flux and observed through a boundary-dependent output (representative formulation)</w:t>
      </w:r>
    </w:p>
    <w:p>
      <w:pPr>
        <w:pStyle w:val="Equation"/>
      </w:pPr>
      <m:oMathPara>
        <m:oMathParaPr>
          <m:jc m:val="center"/>
        </m:oMathParaPr>
        <m:oMath>
          <m:sSub>
            <m:e>
              <m:r>
                <m:rPr>
                  <m:sty m:val="p"/>
                </m:rPr>
                <m:t>∂</m:t>
              </m:r>
            </m:e>
            <m:sub>
              <m:r>
                <m:t>t</m:t>
              </m:r>
            </m:sub>
          </m:sSub>
          <m:r>
            <m:t>c</m:t>
          </m:r>
          <m:r>
            <m:rPr>
              <m:sty m:val="p"/>
            </m:rPr>
            <m:t>=</m:t>
          </m:r>
          <m:f>
            <m:fPr>
              <m:type m:val="bar"/>
            </m:fPr>
            <m:num>
              <m:r>
                <m:t>D</m:t>
              </m:r>
            </m:num>
            <m:den>
              <m:sSup>
                <m:e>
                  <m:r>
                    <m:t>r</m:t>
                  </m:r>
                </m:e>
                <m:sup>
                  <m:r>
                    <m:t>2</m:t>
                  </m:r>
                </m:sup>
              </m:sSup>
            </m:den>
          </m:f>
          <m:r>
            <m:t> </m:t>
          </m:r>
          <m:sSub>
            <m:e>
              <m:r>
                <m:rPr>
                  <m:sty m:val="p"/>
                </m:rPr>
                <m:t>∂</m:t>
              </m:r>
            </m:e>
            <m:sub>
              <m:r>
                <m:t>r</m:t>
              </m:r>
            </m:sub>
          </m:sSub>
          <m:d>
            <m:dPr>
              <m:begChr m:val="("/>
              <m:sepChr m:val=""/>
              <m:endChr m:val=")"/>
              <m:grow/>
            </m:dPr>
            <m:e>
              <m:sSup>
                <m:e>
                  <m:r>
                    <m:t>r</m:t>
                  </m:r>
                </m:e>
                <m:sup>
                  <m:r>
                    <m:t>2</m:t>
                  </m:r>
                </m:sup>
              </m:sSup>
              <m:sSub>
                <m:e>
                  <m:r>
                    <m:rPr>
                      <m:sty m:val="p"/>
                    </m:rPr>
                    <m:t>∂</m:t>
                  </m:r>
                </m:e>
                <m:sub>
                  <m:r>
                    <m:t>r</m:t>
                  </m:r>
                </m:sub>
              </m:sSub>
              <m:r>
                <m:t>c</m:t>
              </m:r>
            </m:e>
          </m:d>
          <m:r>
            <m:rPr>
              <m:sty m:val="p"/>
            </m:rPr>
            <m:t>,</m:t>
          </m:r>
          <m:r>
            <m:t>  </m:t>
          </m:r>
          <m:sSub>
            <m:e>
              <m:r>
                <m:rPr>
                  <m:sty m:val="p"/>
                </m:rPr>
                <m:t>∂</m:t>
              </m:r>
            </m:e>
            <m:sub>
              <m:r>
                <m:t>r</m:t>
              </m:r>
            </m:sub>
          </m:sSub>
          <m:r>
            <m:t>c</m:t>
          </m:r>
          <m:d>
            <m:dPr>
              <m:begChr m:val="("/>
              <m:sepChr m:val=""/>
              <m:endChr m:val=")"/>
              <m:grow/>
            </m:dPr>
            <m:e>
              <m:r>
                <m:t>0</m:t>
              </m:r>
              <m:r>
                <m:rPr>
                  <m:sty m:val="p"/>
                </m:rPr>
                <m:t>,</m:t>
              </m:r>
              <m:r>
                <m:t>t</m:t>
              </m:r>
            </m:e>
          </m:d>
          <m:r>
            <m:rPr>
              <m:sty m:val="p"/>
            </m:rPr>
            <m:t>=</m:t>
          </m:r>
          <m:r>
            <m:t>0</m:t>
          </m:r>
          <m:r>
            <m:rPr>
              <m:sty m:val="p"/>
            </m:rPr>
            <m:t>,</m:t>
          </m:r>
          <m:r>
            <m:t>  </m:t>
          </m:r>
          <m:r>
            <m:rPr>
              <m:sty m:val="p"/>
            </m:rPr>
            <m:t>−</m:t>
          </m:r>
          <m:r>
            <m:t>D</m:t>
          </m:r>
          <m:r>
            <m:t> </m:t>
          </m:r>
          <m:sSub>
            <m:e>
              <m:r>
                <m:rPr>
                  <m:sty m:val="p"/>
                </m:rPr>
                <m:t>∂</m:t>
              </m:r>
            </m:e>
            <m:sub>
              <m:r>
                <m:t>r</m:t>
              </m:r>
            </m:sub>
          </m:sSub>
          <m:r>
            <m:t>c</m:t>
          </m:r>
          <m:d>
            <m:dPr>
              <m:begChr m:val="("/>
              <m:sepChr m:val=""/>
              <m:endChr m:val=")"/>
              <m:grow/>
            </m:dPr>
            <m:e>
              <m:r>
                <m:t>R</m:t>
              </m:r>
              <m:r>
                <m:rPr>
                  <m:sty m:val="p"/>
                </m:rPr>
                <m:t>,</m:t>
              </m:r>
              <m:r>
                <m:t>t</m:t>
              </m:r>
            </m:e>
          </m:d>
          <m:r>
            <m:rPr>
              <m:sty m:val="p"/>
            </m:rPr>
            <m:t>=</m:t>
          </m:r>
          <m:r>
            <m:t>κ</m:t>
          </m:r>
          <m:r>
            <m:t> </m:t>
          </m:r>
          <m:r>
            <m:t>I</m:t>
          </m:r>
          <m:d>
            <m:dPr>
              <m:begChr m:val="("/>
              <m:sepChr m:val=""/>
              <m:endChr m:val=")"/>
              <m:grow/>
            </m:dPr>
            <m:e>
              <m:r>
                <m:t>t</m:t>
              </m:r>
            </m:e>
          </m:d>
          <m:r>
            <m:rPr>
              <m:sty m:val="p"/>
            </m:rPr>
            <m:t>,</m:t>
          </m:r>
          <m:r>
            <m:t>  </m:t>
          </m:r>
          <m:r>
            <m:t>V</m:t>
          </m:r>
          <m:d>
            <m:dPr>
              <m:begChr m:val="("/>
              <m:sepChr m:val=""/>
              <m:endChr m:val=")"/>
              <m:grow/>
            </m:dPr>
            <m:e>
              <m:r>
                <m:t>t</m:t>
              </m:r>
            </m:e>
          </m:d>
          <m:r>
            <m:rPr>
              <m:sty m:val="p"/>
            </m:rPr>
            <m:t>=</m:t>
          </m:r>
          <m:r>
            <m:t>h</m:t>
          </m:r>
          <m:d>
            <m:dPr>
              <m:begChr m:val="("/>
              <m:sepChr m:val=""/>
              <m:endChr m:val=")"/>
              <m:grow/>
            </m:dPr>
            <m:e>
              <m:r>
                <m:t>c</m:t>
              </m:r>
              <m:d>
                <m:dPr>
                  <m:begChr m:val="("/>
                  <m:sepChr m:val=""/>
                  <m:endChr m:val=")"/>
                  <m:grow/>
                </m:dPr>
                <m:e>
                  <m:r>
                    <m:t>R</m:t>
                  </m:r>
                  <m:r>
                    <m:rPr>
                      <m:sty m:val="p"/>
                    </m:rPr>
                    <m:t>,</m:t>
                  </m:r>
                  <m:r>
                    <m:t>t</m:t>
                  </m:r>
                </m:e>
              </m:d>
              <m:r>
                <m:rPr>
                  <m:sty m:val="p"/>
                </m:rPr>
                <m:t>,</m:t>
              </m:r>
              <m:r>
                <m:t>I</m:t>
              </m:r>
              <m:d>
                <m:dPr>
                  <m:begChr m:val="("/>
                  <m:sepChr m:val=""/>
                  <m:endChr m:val=")"/>
                  <m:grow/>
                </m:dPr>
                <m:e>
                  <m:r>
                    <m:t>t</m:t>
                  </m:r>
                </m:e>
              </m:d>
            </m:e>
          </m:d>
          <m:r>
            <m:rPr>
              <m:sty m:val="p"/>
            </m:rPr>
            <m:t>,</m:t>
          </m:r>
          <m:r>
            <m:t>  </m:t>
          </m:r>
          <m:r>
            <m:t>c</m:t>
          </m:r>
          <m:d>
            <m:dPr>
              <m:begChr m:val="("/>
              <m:sepChr m:val=""/>
              <m:endChr m:val=")"/>
              <m:grow/>
            </m:dPr>
            <m:e>
              <m:r>
                <m:t>r</m:t>
              </m:r>
              <m:r>
                <m:rPr>
                  <m:sty m:val="p"/>
                </m:rPr>
                <m:t>,</m:t>
              </m:r>
              <m:r>
                <m:t>0</m:t>
              </m:r>
            </m:e>
          </m:d>
          <m:r>
            <m:rPr>
              <m:sty m:val="p"/>
            </m:rPr>
            <m:t>=</m:t>
          </m:r>
          <m:sSub>
            <m:e>
              <m:r>
                <m:t>c</m:t>
              </m:r>
            </m:e>
            <m:sub>
              <m:r>
                <m:t>0</m:t>
              </m:r>
            </m:sub>
          </m:sSub>
          <m:d>
            <m:dPr>
              <m:begChr m:val="("/>
              <m:sepChr m:val=""/>
              <m:endChr m:val=")"/>
              <m:grow/>
            </m:dPr>
            <m:e>
              <m:r>
                <m:t>r</m:t>
              </m:r>
            </m:e>
          </m:d>
          <m:r>
            <m:t> </m:t>
          </m:r>
          <m:r>
            <m:rPr>
              <m:nor/>
            </m:rPr>
            <m:t>unknown</m:t>
          </m:r>
        </m:oMath>
      </m:oMathPara>
    </w:p>
    <w:p>
      <w:pPr>
        <w:spacing w:after="100"/>
        <w:jc w:val="both"/>
      </w:pPr>
      <m:oMath>
        <m:r>
          <m:t>c</m:t>
        </m:r>
        <m:d>
          <m:dPr>
            <m:begChr m:val="("/>
            <m:sepChr m:val=""/>
            <m:endChr m:val=")"/>
            <m:grow/>
          </m:dPr>
          <m:e>
            <m:r>
              <m:t>r</m:t>
            </m:r>
            <m:r>
              <m:rPr>
                <m:sty m:val="p"/>
              </m:rPr>
              <m:t>,</m:t>
            </m:r>
            <m:r>
              <m:t>t</m:t>
            </m:r>
          </m:e>
        </m:d>
      </m:oMath>
      <w:r>
        <w:rPr>
          <w:color w:val="3A4350"/>
          <w:sz w:val="19"/>
          <w:szCs w:val="19"/>
        </w:rPr>
        <w:t xml:space="preserve"> is the lithium concentration in a particle of radius </w:t>
      </w:r>
      <m:oMath>
        <m:r>
          <m:t>R</m:t>
        </m:r>
      </m:oMath>
      <w:r>
        <w:rPr>
          <w:color w:val="3A4350"/>
          <w:sz w:val="19"/>
          <w:szCs w:val="19"/>
        </w:rPr>
        <w:t xml:space="preserve">, </w:t>
      </w:r>
      <m:oMath>
        <m:r>
          <m:t>D</m:t>
        </m:r>
      </m:oMath>
      <w:r>
        <w:rPr>
          <w:color w:val="3A4350"/>
          <w:sz w:val="19"/>
          <w:szCs w:val="19"/>
        </w:rPr>
        <w:t xml:space="preserve"> the solid-phase diffusivity (unknown, estimated), </w:t>
      </w:r>
      <m:oMath>
        <m:r>
          <m:t>I</m:t>
        </m:r>
      </m:oMath>
      <w:r>
        <w:rPr>
          <w:color w:val="3A4350"/>
          <w:sz w:val="19"/>
          <w:szCs w:val="19"/>
        </w:rPr>
        <w:t xml:space="preserve"> the applied current entering through the Neumann condition with a known constant </w:t>
      </w:r>
      <m:oMath>
        <m:r>
          <m:t>κ</m:t>
        </m:r>
      </m:oMath>
      <w:r>
        <w:rPr>
          <w:color w:val="3A4350"/>
          <w:sz w:val="19"/>
          <w:szCs w:val="19"/>
        </w:rPr>
        <w:t xml:space="preserve">, </w:t>
      </w:r>
      <m:oMath>
        <m:r>
          <m:t>V</m:t>
        </m:r>
      </m:oMath>
      <w:r>
        <w:rPr>
          <w:color w:val="3A4350"/>
          <w:sz w:val="19"/>
          <w:szCs w:val="19"/>
        </w:rPr>
        <w:t xml:space="preserve"> the measured voltage, a nonlinear function </w:t>
      </w:r>
      <m:oMath>
        <m:r>
          <m:t>h</m:t>
        </m:r>
      </m:oMath>
      <w:r>
        <w:rPr>
          <w:color w:val="3A4350"/>
          <w:sz w:val="19"/>
          <w:szCs w:val="19"/>
        </w:rPr>
        <w:t xml:space="preserve"> of the surface concentration, and </w:t>
      </w:r>
      <m:oMath>
        <m:sSub>
          <m:e>
            <m:r>
              <m:t>c</m:t>
            </m:r>
          </m:e>
          <m:sub>
            <m:r>
              <m:t>0</m:t>
            </m:r>
          </m:sub>
        </m:sSub>
      </m:oMath>
      <w:r>
        <w:rPr>
          <w:color w:val="3A4350"/>
          <w:sz w:val="19"/>
          <w:szCs w:val="19"/>
        </w:rPr>
        <w:t xml:space="preserve"> the unknown initial profile. In the paper a stress field is coupled to this diffusion.</w:t>
      </w:r>
    </w:p>
    <w:p>
      <w:pPr>
        <w:spacing w:after="100" w:before="80"/>
        <w:jc w:val="both"/>
      </w:pPr>
      <w:r>
        <w:rPr>
          <w:b/>
          <w:bCs/>
          <w:color w:val="003262"/>
        </w:rPr>
        <w:t xml:space="preserve">Link to Part I. </w:t>
      </w:r>
      <w:r>
        <w:t xml:space="preserve">Belongs to sections 1.5 and 1.6. The structure is the professor's in miniature: a diffusion state with an unknown initial profile and an unknown coefficient, forced through a boundary flux and seen only through an output at the boundary. Chloride exchange between mobile water and immobile silt or clay lenses is diffusion into inclusions forced at their surface and observed only through well samples, so an adaptive observer of this kind can estimate the hidden immobile-zone concentration and the exchange coefficient together.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joint estimation of a hidden concentration profile, a mechanical stress state and a diffusivity in a stress-coupled particle model, by an adaptive observer built on a finite-dimensional reduction. Proposed extension: treat each immobile inclusion of the multi-rate mass-transfer model as the particle, the mobile-zone chloride as the boundary input and well chloride as the output; design an adaptive observer that updates the immobile initial state and the mass-transfer rate during assimilation, and compare its convergence with an ensemble Kalman smoother on synthetic Fushë-Kuqe data in which the clays hold palaeo-seawater.</w:t>
      </w:r>
    </w:p>
    <w:p>
      <w:pPr>
        <w:pStyle w:val="Heading2"/>
        <w:keepNext/>
      </w:pPr>
      <w:r>
        <w:rPr>
          <w:color w:val="003262"/>
        </w:rPr>
        <w:t xml:space="preserve">BK6  </w:t>
      </w:r>
      <w:r>
        <w:rPr>
          <w:color w:val="1F3864"/>
        </w:rPr>
        <w:t xml:space="preserve">Mesoscale to Microscale Simulations over Complex Terrain with the Immersed Boundary Method in the Weather Research and Forecasting Model</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David J. Wiersema, Katherine A. Lundquist, Fotini Katopodes Chow</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Monthly Weather Review, 148, 577–595 (2020); issue number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gxcxwqfbzozyduglxr3ln">
              <w:r>
                <w:rPr>
                  <w:color w:val="1D4ED8"/>
                  <w:sz w:val="18"/>
                  <w:szCs w:val="18"/>
                  <w:u w:val="single"/>
                </w:rPr>
                <w:t xml:space="preserve">https://doi.org/10.1175/MWR-D-19-0071.1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UC Berkeley (D. J. Wiersema and F. K. Chow) with Lawrence Livermore National Laboratory (K. A. Lundquist): search summary of the article record; Chow is in the Department of Civil and Environmental Engineering (chow.ce.berkeley.edu).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immersed boundary method · grid nesting · vertical nesting · interface conditions between models · complex terrain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review</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Summary. </w:t>
      </w:r>
      <w:r>
        <w:t xml:space="preserve">Atmospheric models with terrain-following coordinates, such as the Weather Research and Forecasting (WRF) model, lose accuracy over steep slopes because the grid becomes skewed. The immersed boundary method (IBM) uses a grid that does not follow the terrain and enforces the boundary condition at the terrain surface by adding a body-force term to the governing equations at points just beneath the immersed boundary. The paper modifies WRF's IBM and its grid-nesting framework so that they work together: a microscale large-eddy simulation with an immersed terrain boundary is nested inside a conventional mesoscale WRF simulation. Because the parent and child grids use different vertical coordinates, the authors add vertical grid nesting, which passes information between domains with different vertical levels. The specific test cases and error measures reported were not verified from the search results.</w:t>
      </w:r>
    </w:p>
    <w:p>
      <w:pPr>
        <w:keepNext/>
        <w:spacing w:after="40" w:before="80"/>
      </w:pPr>
      <w:r>
        <w:rPr>
          <w:b/>
          <w:bCs/>
          <w:color w:val="003262"/>
        </w:rPr>
        <w:t xml:space="preserve">Key equation.</w:t>
      </w:r>
      <w:r>
        <w:rPr>
          <w:i/>
          <w:iCs/>
          <w:color w:val="5B6573"/>
          <w:sz w:val="18"/>
          <w:szCs w:val="18"/>
        </w:rPr>
        <w:t xml:space="preserve">  Immersed-boundary forcing at the terrain and nested lateral boundary data with vertical remapping (representative formulation)</w:t>
      </w:r>
    </w:p>
    <w:p>
      <w:pPr>
        <w:pStyle w:val="Equation"/>
      </w:pPr>
      <m:oMathPara>
        <m:oMathParaPr>
          <m:jc m:val="center"/>
        </m:oMathParaPr>
        <m:oMath>
          <m:sSub>
            <m:e>
              <m:r>
                <m:rPr>
                  <m:sty m:val="p"/>
                </m:rPr>
                <m:t>∂</m:t>
              </m:r>
            </m:e>
            <m:sub>
              <m:r>
                <m:t>t</m:t>
              </m:r>
            </m:sub>
          </m:sSub>
          <m:r>
            <m:t>ϕ</m:t>
          </m:r>
          <m:r>
            <m:rPr>
              <m:sty m:val="p"/>
            </m:rPr>
            <m:t>+</m:t>
          </m:r>
          <m:r>
            <m:rPr>
              <m:scr m:val="script"/>
              <m:sty m:val="p"/>
            </m:rPr>
            <m:t>N</m:t>
          </m:r>
          <m:d>
            <m:dPr>
              <m:begChr m:val="("/>
              <m:sepChr m:val=""/>
              <m:endChr m:val=")"/>
              <m:grow/>
            </m:dPr>
            <m:e>
              <m:r>
                <m:t>ϕ</m:t>
              </m:r>
            </m:e>
          </m:d>
          <m:r>
            <m:rPr>
              <m:sty m:val="p"/>
            </m:rPr>
            <m:t>=</m:t>
          </m:r>
          <m:sSub>
            <m:e>
              <m:r>
                <m:t>f</m:t>
              </m:r>
            </m:e>
            <m:sub>
              <m:r>
                <m:rPr>
                  <m:nor/>
                </m:rPr>
                <m:t>IB</m:t>
              </m:r>
            </m:sub>
          </m:sSub>
          <m:r>
            <m:rPr>
              <m:sty m:val="p"/>
            </m:rPr>
            <m:t>,</m:t>
          </m:r>
          <m:r>
            <m:t>  </m:t>
          </m:r>
          <m:sSub>
            <m:e>
              <m:r>
                <m:t>f</m:t>
              </m:r>
            </m:e>
            <m:sub>
              <m:r>
                <m:rPr>
                  <m:nor/>
                </m:rPr>
                <m:t>IB</m:t>
              </m:r>
            </m:sub>
          </m:sSub>
          <m:r>
            <m:t> </m:t>
          </m:r>
          <m:r>
            <m:rPr>
              <m:nor/>
            </m:rPr>
            <m:t>set so that</m:t>
          </m:r>
          <m:r>
            <m:t> </m:t>
          </m:r>
          <m:r>
            <m:t>ϕ</m:t>
          </m:r>
          <m:sSub>
            <m:e>
              <m:d>
                <m:dPr>
                  <m:begChr m:val="|"/>
                  <m:sepChr m:val=""/>
                  <m:endChr m:val="|"/>
                  <m:grow/>
                </m:dPr>
                <m:e>
                  <m:sSub>
                    <m:e>
                      <m:r>
                        <m:t>​</m:t>
                      </m:r>
                    </m:e>
                    <m:sub>
                      <m:r>
                        <m:t>Γ</m:t>
                      </m:r>
                    </m:sub>
                  </m:sSub>
                  <m:r>
                    <m:rPr>
                      <m:sty m:val="p"/>
                    </m:rPr>
                    <m:t>=</m:t>
                  </m:r>
                  <m:sSub>
                    <m:e>
                      <m:r>
                        <m:t>ϕ</m:t>
                      </m:r>
                    </m:e>
                    <m:sub>
                      <m:r>
                        <m:t>Γ</m:t>
                      </m:r>
                    </m:sub>
                  </m:sSub>
                  <m:r>
                    <m:rPr>
                      <m:sty m:val="p"/>
                    </m:rPr>
                    <m:t>,</m:t>
                  </m:r>
                  <m:r>
                    <m:t>  </m:t>
                  </m:r>
                  <m:sSub>
                    <m:e>
                      <m:r>
                        <m:t>ϕ</m:t>
                      </m:r>
                    </m:e>
                    <m:sub>
                      <m:r>
                        <m:rPr>
                          <m:nor/>
                        </m:rPr>
                        <m:t>child</m:t>
                      </m:r>
                    </m:sub>
                  </m:sSub>
                </m:e>
              </m:d>
            </m:e>
            <m:sub>
              <m:r>
                <m:rPr>
                  <m:sty m:val="p"/>
                </m:rPr>
                <m:t>∂</m:t>
              </m:r>
              <m:r>
                <m:t>Ω</m:t>
              </m:r>
            </m:sub>
          </m:sSub>
          <m:r>
            <m:rPr>
              <m:sty m:val="p"/>
            </m:rPr>
            <m:t>=</m:t>
          </m:r>
          <m:sSub>
            <m:e>
              <m:r>
                <m:t>Π</m:t>
              </m:r>
            </m:e>
            <m:sub>
              <m:r>
                <m:t>z</m:t>
              </m:r>
            </m:sub>
          </m:sSub>
          <m:d>
            <m:dPr>
              <m:begChr m:val="("/>
              <m:sepChr m:val=""/>
              <m:endChr m:val=")"/>
              <m:grow/>
            </m:dPr>
            <m:e>
              <m:sSub>
                <m:e>
                  <m:r>
                    <m:t>ϕ</m:t>
                  </m:r>
                </m:e>
                <m:sub>
                  <m:r>
                    <m:rPr>
                      <m:nor/>
                    </m:rPr>
                    <m:t>parent</m:t>
                  </m:r>
                </m:sub>
              </m:sSub>
            </m:e>
          </m:d>
        </m:oMath>
      </m:oMathPara>
    </w:p>
    <w:p>
      <w:pPr>
        <w:spacing w:after="100"/>
        <w:jc w:val="both"/>
      </w:pPr>
      <m:oMath>
        <m:r>
          <m:t>ϕ</m:t>
        </m:r>
      </m:oMath>
      <w:r>
        <w:rPr>
          <w:color w:val="3A4350"/>
          <w:sz w:val="19"/>
          <w:szCs w:val="19"/>
        </w:rPr>
        <w:t xml:space="preserve"> is any prognostic variable, </w:t>
      </w:r>
      <m:oMath>
        <m:r>
          <m:rPr>
            <m:scr m:val="script"/>
            <m:sty m:val="p"/>
          </m:rPr>
          <m:t>N</m:t>
        </m:r>
      </m:oMath>
      <w:r>
        <w:rPr>
          <w:color w:val="3A4350"/>
          <w:sz w:val="19"/>
          <w:szCs w:val="19"/>
        </w:rPr>
        <w:t xml:space="preserve"> the model dynamics, </w:t>
      </w:r>
      <m:oMath>
        <m:sSub>
          <m:e>
            <m:r>
              <m:t>f</m:t>
            </m:r>
          </m:e>
          <m:sub>
            <m:r>
              <m:rPr>
                <m:nor/>
              </m:rPr>
              <m:t>IB</m:t>
            </m:r>
          </m:sub>
        </m:sSub>
      </m:oMath>
      <w:r>
        <w:rPr>
          <w:color w:val="3A4350"/>
          <w:sz w:val="19"/>
          <w:szCs w:val="19"/>
        </w:rPr>
        <w:t xml:space="preserve"> the body force applied at points beneath the terrain surface </w:t>
      </w:r>
      <m:oMath>
        <m:r>
          <m:t>Γ</m:t>
        </m:r>
      </m:oMath>
      <w:r>
        <w:rPr>
          <w:color w:val="3A4350"/>
          <w:sz w:val="19"/>
          <w:szCs w:val="19"/>
        </w:rPr>
        <w:t xml:space="preserve"> so that the boundary value </w:t>
      </w:r>
      <m:oMath>
        <m:sSub>
          <m:e>
            <m:r>
              <m:t>ϕ</m:t>
            </m:r>
          </m:e>
          <m:sub>
            <m:r>
              <m:t>Γ</m:t>
            </m:r>
          </m:sub>
        </m:sSub>
      </m:oMath>
      <w:r>
        <w:rPr>
          <w:color w:val="3A4350"/>
          <w:sz w:val="19"/>
          <w:szCs w:val="19"/>
        </w:rPr>
        <w:t xml:space="preserve"> holds there, </w:t>
      </w:r>
      <m:oMath>
        <m:r>
          <m:rPr>
            <m:sty m:val="p"/>
          </m:rPr>
          <m:t>∂</m:t>
        </m:r>
        <m:r>
          <m:t>Ω</m:t>
        </m:r>
      </m:oMath>
      <w:r>
        <w:rPr>
          <w:color w:val="3A4350"/>
          <w:sz w:val="19"/>
          <w:szCs w:val="19"/>
        </w:rPr>
        <w:t xml:space="preserve"> the lateral boundary of the nested domain and </w:t>
      </w:r>
      <m:oMath>
        <m:sSub>
          <m:e>
            <m:r>
              <m:t>Π</m:t>
            </m:r>
          </m:e>
          <m:sub>
            <m:r>
              <m:t>z</m:t>
            </m:r>
          </m:sub>
        </m:sSub>
      </m:oMath>
      <w:r>
        <w:rPr>
          <w:color w:val="3A4350"/>
          <w:sz w:val="19"/>
          <w:szCs w:val="19"/>
        </w:rPr>
        <w:t xml:space="preserve"> the vertical interpolation that maps parent data onto the child's levels when the two grids use different vertical coordinates.</w:t>
      </w:r>
    </w:p>
    <w:p>
      <w:pPr>
        <w:spacing w:after="100" w:before="80"/>
        <w:jc w:val="both"/>
      </w:pPr>
      <w:r>
        <w:rPr>
          <w:b/>
          <w:bCs/>
          <w:color w:val="003262"/>
        </w:rPr>
        <w:t xml:space="preserve">Link to Part I. </w:t>
      </w:r>
      <w:r>
        <w:t xml:space="preserve">Belongs to sections 1.8 and 1.2. Two interface conditions are combined: a physical boundary embedded in a grid that does not follow it, and an artificial lateral boundary between a coarse and a fine model with different vertical coordinates. The professor's model faces both: a coastline and sea floor that cut through a regular grid, and a fine coastal model nested in a coarser regional groundwater model whose layers follow stratigraphy, where the vertical remapping step is the one most likely to create spurious fluxes.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an immersed-boundary microscale simulation running as a nested child of a mesoscale parent, made possible by vertical grid nesting across different vertical coordinates. Proposed extension: nest a fine variable-density model of the Fushë-Kuqe coastal strip in a coarse regional flow model, passing equivalent freshwater head and chloride across the lateral interface through a conservative vertical remapping that applies the density correction consistently on both sides, and represent the coastline and sea floor as immersed boundaries. Test whether chloride flux across the nesting interface is conserved to round-off and whether the toe position is insensitive to where the interface is placed.</w:t>
      </w:r>
    </w:p>
    <w:p>
      <w:pPr>
        <w:pStyle w:val="Heading1"/>
        <w:pageBreakBefore/>
      </w:pPr>
      <w:r>
        <w:rPr>
          <w:color w:val="4D4D4F"/>
        </w:rPr>
        <w:t xml:space="preserve">8. Massachusetts Institute of Technology (MIT)</w:t>
      </w:r>
    </w:p>
    <w:p>
      <w:pPr>
        <w:spacing w:after="120"/>
        <w:jc w:val="both"/>
      </w:pPr>
      <w:r>
        <w:t xml:space="preserve">MIT contributes order reduction at boundaries, observability, inference of a boundary condition, physics-enhanced surrogates, extreme forcing and smoothing. Rodolfo Rosales, Benjamin Seibold, David Shirokoff and Dong Zhou show where order reduction of Runge–Kutta methods appears in space [M1]; Semyon Dyatlov, Long Jin and Stéphane Nonnenmacher prove control of eigenfunctions on surfaces of variable curvature [M2]; Meghana Ranganathan, Brent Minchew, Colin Meyer and Hilmar Gudmundsson infer basal drag and rheology of ice streams [M3]; Raphaël Pestourie, Steven Johnson and co-authors embed low-fidelity solvers in deep surrogates [M4]; Ethan Pickering, Stephen Guth, George Karniadakis and Themistoklis Sapsis discover extreme events by active learning in neural operators [M5]; and Maximilian Ramgraber, Ricardo Baptista, Dennis McLaughlin and Youssef Marzouk unify ensemble smoothing through transport maps [M6].</w:t>
      </w:r>
    </w:p>
    <w:p>
      <w:pPr>
        <w:pStyle w:val="Heading2"/>
        <w:keepNext/>
      </w:pPr>
      <w:r>
        <w:rPr>
          <w:color w:val="4D4D4F"/>
        </w:rPr>
        <w:t xml:space="preserve">M1  </w:t>
      </w:r>
      <w:r>
        <w:rPr>
          <w:color w:val="1F3864"/>
        </w:rPr>
        <w:t xml:space="preserve">Spatial Manifestations of Order Reduction in Runge-Kutta Methods for Initial Boundary Value Problems</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Rodolfo Ruben Rosales, Benjamin Seibold, David Shirokoff, Dong Zhou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Communications in Mathematical Sciences, 22(3), 613–653 (2024; month not verified); arXiv 1712.00897</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czice6cyirymtdci1t1pu">
              <w:r>
                <w:rPr>
                  <w:color w:val="1D4ED8"/>
                  <w:sz w:val="18"/>
                  <w:szCs w:val="18"/>
                  <w:u w:val="single"/>
                </w:rPr>
                <w:t xml:space="preserve">https://doi.org/10.4310/CMS.2024.v22.n3.a2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R. R. Rosales: Department of Mathematics, Massachusetts Institute of Technology, as listed in the paper (arXiv and NSF-PAR versions, seen in search); co-authors at Temple University, NJIT and California State University, Los Angeles. DOI and pages from the NJIT Digital Commons record.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initial–boundary value problems · Runge–Kutta time stepping · order reduction · boundary layers in the error · weak stage order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review</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4D4D4F"/>
        </w:rPr>
        <w:t xml:space="preserve">Summary. </w:t>
      </w:r>
      <w:r>
        <w:t xml:space="preserve">High-order Runge–Kutta methods often lose accuracy when they are applied to initial–boundary value problems with time-dependent boundary data or forcing, a phenomenon known as order reduction. The paper studies what this loss looks like in space. It shows that order reduction appears as boundary layers in the numerical error, a feature that has no analogue for ordinary differential equations, and that these layers come from a mismatch between the error committed in the interior and the error committed at the boundaries. Two remedies are analysed. The first is a new algebraic condition on the Butcher tableau, called weak stage order, which can be met by diagonally implicit schemes and can recover the full order of convergence. The second is to modify the boundary conditions imposed on the intermediate stages, and the authors show how this changes the boundary-layer theory.</w:t>
      </w:r>
    </w:p>
    <w:p>
      <w:pPr>
        <w:keepNext/>
        <w:spacing w:after="40" w:before="80"/>
      </w:pPr>
      <w:r>
        <w:rPr>
          <w:b/>
          <w:bCs/>
          <w:color w:val="4D4D4F"/>
        </w:rPr>
        <w:t xml:space="preserve">Key equation.</w:t>
      </w:r>
      <w:r>
        <w:rPr>
          <w:i/>
          <w:iCs/>
          <w:color w:val="5B6573"/>
          <w:sz w:val="18"/>
          <w:szCs w:val="18"/>
        </w:rPr>
        <w:t xml:space="preserve">  Runge–Kutta stages for a semi-discrete initial–boundary value problem, and the stage-order residuals behind the weak-stage-order condition (representative formulation)</w:t>
      </w:r>
    </w:p>
    <w:p>
      <w:pPr>
        <w:pStyle w:val="Equation"/>
      </w:pPr>
      <m:oMathPara>
        <m:oMathParaPr>
          <m:jc m:val="center"/>
        </m:oMathParaPr>
        <m:oMath>
          <m:sSub>
            <m:e>
              <m:r>
                <m:t>U</m:t>
              </m:r>
            </m:e>
            <m:sub>
              <m:r>
                <m:t>i</m:t>
              </m:r>
            </m:sub>
          </m:sSub>
          <m:r>
            <m:rPr>
              <m:sty m:val="p"/>
            </m:rPr>
            <m:t>=</m:t>
          </m:r>
          <m:sSup>
            <m:e>
              <m:r>
                <m:t>u</m:t>
              </m:r>
            </m:e>
            <m:sup>
              <m:r>
                <m:t>n</m:t>
              </m:r>
            </m:sup>
          </m:sSup>
          <m:r>
            <m:rPr>
              <m:sty m:val="p"/>
            </m:rPr>
            <m:t>+</m:t>
          </m:r>
          <m:r>
            <m:t>Δ</m:t>
          </m:r>
          <m:r>
            <m:t>t</m:t>
          </m:r>
          <m:nary>
            <m:naryPr>
              <m:chr m:val="∑"/>
              <m:limLoc m:val="undOvr"/>
              <m:subHide m:val="off"/>
              <m:supHide m:val="off"/>
            </m:naryPr>
            <m:sub>
              <m:r>
                <m:t>j</m:t>
              </m:r>
              <m:r>
                <m:rPr>
                  <m:sty m:val="p"/>
                </m:rPr>
                <m:t>=</m:t>
              </m:r>
              <m:r>
                <m:t>1</m:t>
              </m:r>
            </m:sub>
            <m:sup>
              <m:r>
                <m:t>s</m:t>
              </m:r>
            </m:sup>
            <m:e>
              <m:sSub>
                <m:e>
                  <m:r>
                    <m:t>a</m:t>
                  </m:r>
                </m:e>
                <m:sub>
                  <m:r>
                    <m:t>i</m:t>
                  </m:r>
                  <m:r>
                    <m:t>j</m:t>
                  </m:r>
                </m:sub>
              </m:sSub>
            </m:e>
          </m:nary>
          <m:d>
            <m:dPr>
              <m:begChr m:val="("/>
              <m:sepChr m:val=""/>
              <m:endChr m:val=")"/>
              <m:grow/>
            </m:dPr>
            <m:e>
              <m:r>
                <m:rPr>
                  <m:scr m:val="script"/>
                  <m:sty m:val="p"/>
                </m:rPr>
                <m:t>L</m:t>
              </m:r>
              <m:sSub>
                <m:e>
                  <m:r>
                    <m:t>U</m:t>
                  </m:r>
                </m:e>
                <m:sub>
                  <m:r>
                    <m:t>j</m:t>
                  </m:r>
                </m:sub>
              </m:sSub>
              <m:r>
                <m:rPr>
                  <m:sty m:val="p"/>
                </m:rPr>
                <m:t>+</m:t>
              </m:r>
              <m:r>
                <m:t>f</m:t>
              </m:r>
              <m:d>
                <m:dPr>
                  <m:begChr m:val="("/>
                  <m:sepChr m:val=""/>
                  <m:endChr m:val=")"/>
                  <m:grow/>
                </m:dPr>
                <m:e>
                  <m:sSub>
                    <m:e>
                      <m:r>
                        <m:t>t</m:t>
                      </m:r>
                    </m:e>
                    <m:sub>
                      <m:r>
                        <m:t>n</m:t>
                      </m:r>
                    </m:sub>
                  </m:sSub>
                  <m:r>
                    <m:rPr>
                      <m:sty m:val="p"/>
                    </m:rPr>
                    <m:t>+</m:t>
                  </m:r>
                  <m:sSub>
                    <m:e>
                      <m:r>
                        <m:t>c</m:t>
                      </m:r>
                    </m:e>
                    <m:sub>
                      <m:r>
                        <m:t>j</m:t>
                      </m:r>
                    </m:sub>
                  </m:sSub>
                  <m:r>
                    <m:t>Δ</m:t>
                  </m:r>
                  <m:r>
                    <m:t>t</m:t>
                  </m:r>
                </m:e>
              </m:d>
            </m:e>
          </m:d>
          <m:r>
            <m:rPr>
              <m:sty m:val="p"/>
            </m:rPr>
            <m:t>,</m:t>
          </m:r>
          <m:r>
            <m:t>  </m:t>
          </m:r>
          <m:sSub>
            <m:e>
              <m:r>
                <m:t>U</m:t>
              </m:r>
            </m:e>
            <m:sub>
              <m:r>
                <m:t>i</m:t>
              </m:r>
            </m:sub>
          </m:sSub>
          <m:sSub>
            <m:e>
              <m:r>
                <m:rPr>
                  <m:sty m:val="p"/>
                </m:rPr>
                <m:t>∣</m:t>
              </m:r>
            </m:e>
            <m:sub>
              <m:r>
                <m:rPr>
                  <m:sty m:val="p"/>
                </m:rPr>
                <m:t>∂</m:t>
              </m:r>
              <m:r>
                <m:t>Ω</m:t>
              </m:r>
            </m:sub>
          </m:sSub>
          <m:r>
            <m:rPr>
              <m:sty m:val="p"/>
            </m:rPr>
            <m:t>=</m:t>
          </m:r>
          <m:r>
            <m:t>g</m:t>
          </m:r>
          <m:d>
            <m:dPr>
              <m:begChr m:val="("/>
              <m:sepChr m:val=""/>
              <m:endChr m:val=")"/>
              <m:grow/>
            </m:dPr>
            <m:e>
              <m:sSub>
                <m:e>
                  <m:r>
                    <m:t>t</m:t>
                  </m:r>
                </m:e>
                <m:sub>
                  <m:r>
                    <m:t>n</m:t>
                  </m:r>
                </m:sub>
              </m:sSub>
              <m:r>
                <m:rPr>
                  <m:sty m:val="p"/>
                </m:rPr>
                <m:t>+</m:t>
              </m:r>
              <m:sSub>
                <m:e>
                  <m:r>
                    <m:t>c</m:t>
                  </m:r>
                </m:e>
                <m:sub>
                  <m:r>
                    <m:t>i</m:t>
                  </m:r>
                </m:sub>
              </m:sSub>
              <m:r>
                <m:t>Δ</m:t>
              </m:r>
              <m:r>
                <m:t>t</m:t>
              </m:r>
            </m:e>
          </m:d>
        </m:oMath>
      </m:oMathPara>
    </w:p>
    <w:p>
      <w:pPr>
        <w:pStyle w:val="Equation"/>
      </w:pPr>
      <m:oMathPara>
        <m:oMathParaPr>
          <m:jc m:val="center"/>
        </m:oMathParaPr>
        <m:oMath>
          <m:sSup>
            <m:e>
              <m:r>
                <m:t>τ</m:t>
              </m:r>
            </m:e>
            <m:sup>
              <m:d>
                <m:dPr>
                  <m:begChr m:val="("/>
                  <m:sepChr m:val=""/>
                  <m:endChr m:val=")"/>
                  <m:grow/>
                </m:dPr>
                <m:e>
                  <m:r>
                    <m:t>k</m:t>
                  </m:r>
                </m:e>
              </m:d>
            </m:sup>
          </m:sSup>
          <m:r>
            <m:rPr>
              <m:sty m:val="p"/>
            </m:rPr>
            <m:t>=</m:t>
          </m:r>
          <m:r>
            <m:t>A</m:t>
          </m:r>
          <m:r>
            <m:t> </m:t>
          </m:r>
          <m:sSup>
            <m:e>
              <m:r>
                <m:t>c</m:t>
              </m:r>
            </m:e>
            <m:sup>
              <m:r>
                <m:t>k</m:t>
              </m:r>
              <m:r>
                <m:rPr>
                  <m:sty m:val="p"/>
                </m:rPr>
                <m:t>−</m:t>
              </m:r>
              <m:r>
                <m:t>1</m:t>
              </m:r>
            </m:sup>
          </m:sSup>
          <m:r>
            <m:rPr>
              <m:sty m:val="p"/>
            </m:rPr>
            <m:t>−</m:t>
          </m:r>
          <m:f>
            <m:fPr>
              <m:type m:val="bar"/>
            </m:fPr>
            <m:num>
              <m:sSup>
                <m:e>
                  <m:r>
                    <m:t>c</m:t>
                  </m:r>
                </m:e>
                <m:sup>
                  <m:r>
                    <m:t>k</m:t>
                  </m:r>
                </m:sup>
              </m:sSup>
            </m:num>
            <m:den>
              <m:r>
                <m:t>k</m:t>
              </m:r>
            </m:den>
          </m:f>
          <m:r>
            <m:rPr>
              <m:sty m:val="p"/>
            </m:rPr>
            <m:t>,</m:t>
          </m:r>
          <m:r>
            <m:t>  </m:t>
          </m:r>
          <m:sSup>
            <m:e>
              <m:r>
                <m:t>τ</m:t>
              </m:r>
            </m:e>
            <m:sup>
              <m:d>
                <m:dPr>
                  <m:begChr m:val="("/>
                  <m:sepChr m:val=""/>
                  <m:endChr m:val=")"/>
                  <m:grow/>
                </m:dPr>
                <m:e>
                  <m:r>
                    <m:t>k</m:t>
                  </m:r>
                </m:e>
              </m:d>
            </m:sup>
          </m:sSup>
          <m:r>
            <m:rPr>
              <m:sty m:val="p"/>
            </m:rPr>
            <m:t>∈</m:t>
          </m:r>
          <m:r>
            <m:t>V</m:t>
          </m:r>
          <m:r>
            <m:rPr>
              <m:sty m:val="p"/>
            </m:rPr>
            <m:t>,</m:t>
          </m:r>
          <m:r>
            <m:t> </m:t>
          </m:r>
          <m:r>
            <m:t>A</m:t>
          </m:r>
          <m:r>
            <m:t>V</m:t>
          </m:r>
          <m:r>
            <m:rPr>
              <m:sty m:val="p"/>
            </m:rPr>
            <m:t>⊆</m:t>
          </m:r>
          <m:r>
            <m:t>V</m:t>
          </m:r>
          <m:r>
            <m:rPr>
              <m:sty m:val="p"/>
            </m:rPr>
            <m:t>,</m:t>
          </m:r>
          <m:r>
            <m:t> </m:t>
          </m:r>
          <m:sSup>
            <m:e>
              <m:r>
                <m:t>b</m:t>
              </m:r>
            </m:e>
            <m:sup>
              <m:r>
                <m:rPr>
                  <m:sty m:val="p"/>
                </m:rPr>
                <m:t>⊤</m:t>
              </m:r>
            </m:sup>
          </m:sSup>
          <m:r>
            <m:t>v</m:t>
          </m:r>
          <m:r>
            <m:rPr>
              <m:sty m:val="p"/>
            </m:rPr>
            <m:t>=</m:t>
          </m:r>
          <m:r>
            <m:t>0</m:t>
          </m:r>
          <m:r>
            <m:t> </m:t>
          </m:r>
          <m:r>
            <m:rPr>
              <m:nor/>
            </m:rPr>
            <m:t>for all</m:t>
          </m:r>
          <m:r>
            <m:t> </m:t>
          </m:r>
          <m:r>
            <m:t>v</m:t>
          </m:r>
          <m:r>
            <m:rPr>
              <m:sty m:val="p"/>
            </m:rPr>
            <m:t>∈</m:t>
          </m:r>
          <m:r>
            <m:t>V</m:t>
          </m:r>
          <m:r>
            <m:rPr>
              <m:sty m:val="p"/>
            </m:rPr>
            <m:t>,</m:t>
          </m:r>
          <m:r>
            <m:t>  </m:t>
          </m:r>
          <m:r>
            <m:t>k</m:t>
          </m:r>
          <m:r>
            <m:rPr>
              <m:sty m:val="p"/>
            </m:rPr>
            <m:t>=</m:t>
          </m:r>
          <m:r>
            <m:t>1</m:t>
          </m:r>
          <m:r>
            <m:rPr>
              <m:sty m:val="p"/>
            </m:rPr>
            <m:t>,</m:t>
          </m:r>
          <m:r>
            <m:rPr>
              <m:sty m:val="p"/>
            </m:rPr>
            <m:t>…</m:t>
          </m:r>
          <m:r>
            <m:rPr>
              <m:sty m:val="p"/>
            </m:rPr>
            <m:t>,</m:t>
          </m:r>
          <m:r>
            <m:t>q</m:t>
          </m:r>
        </m:oMath>
      </m:oMathPara>
    </w:p>
    <w:p>
      <w:pPr>
        <w:spacing w:after="100"/>
        <w:jc w:val="both"/>
      </w:pPr>
      <m:oMath>
        <m:sSub>
          <m:e>
            <m:r>
              <m:t>U</m:t>
            </m:r>
          </m:e>
          <m:sub>
            <m:r>
              <m:t>i</m:t>
            </m:r>
          </m:sub>
        </m:sSub>
      </m:oMath>
      <w:r>
        <w:rPr>
          <w:color w:val="3A4350"/>
          <w:sz w:val="19"/>
          <w:szCs w:val="19"/>
        </w:rPr>
        <w:t xml:space="preserve"> are the </w:t>
      </w:r>
      <m:oMath>
        <m:r>
          <m:t>s</m:t>
        </m:r>
      </m:oMath>
      <w:r>
        <w:rPr>
          <w:color w:val="3A4350"/>
          <w:sz w:val="19"/>
          <w:szCs w:val="19"/>
        </w:rPr>
        <w:t xml:space="preserve"> stage values, </w:t>
      </w:r>
      <m:oMath>
        <m:r>
          <m:t>A</m:t>
        </m:r>
        <m:r>
          <m:rPr>
            <m:sty m:val="p"/>
          </m:rPr>
          <m:t>=</m:t>
        </m:r>
        <m:d>
          <m:dPr>
            <m:begChr m:val="("/>
            <m:sepChr m:val=""/>
            <m:endChr m:val=")"/>
            <m:grow/>
          </m:dPr>
          <m:e>
            <m:sSub>
              <m:e>
                <m:r>
                  <m:t>a</m:t>
                </m:r>
              </m:e>
              <m:sub>
                <m:r>
                  <m:t>i</m:t>
                </m:r>
                <m:r>
                  <m:t>j</m:t>
                </m:r>
              </m:sub>
            </m:sSub>
          </m:e>
        </m:d>
      </m:oMath>
      <w:r>
        <w:rPr>
          <w:color w:val="3A4350"/>
          <w:sz w:val="19"/>
          <w:szCs w:val="19"/>
        </w:rPr>
        <w:t xml:space="preserve">, </w:t>
      </w:r>
      <m:oMath>
        <m:r>
          <m:t>b</m:t>
        </m:r>
      </m:oMath>
      <w:r>
        <w:rPr>
          <w:color w:val="3A4350"/>
          <w:sz w:val="19"/>
          <w:szCs w:val="19"/>
        </w:rPr>
        <w:t xml:space="preserve"> and </w:t>
      </w:r>
      <m:oMath>
        <m:r>
          <m:t>c</m:t>
        </m:r>
      </m:oMath>
      <w:r>
        <w:rPr>
          <w:color w:val="3A4350"/>
          <w:sz w:val="19"/>
          <w:szCs w:val="19"/>
        </w:rPr>
        <w:t xml:space="preserve"> the Butcher tableau, </w:t>
      </w:r>
      <m:oMath>
        <m:r>
          <m:rPr>
            <m:scr m:val="script"/>
            <m:sty m:val="p"/>
          </m:rPr>
          <m:t>L</m:t>
        </m:r>
      </m:oMath>
      <w:r>
        <w:rPr>
          <w:color w:val="3A4350"/>
          <w:sz w:val="19"/>
          <w:szCs w:val="19"/>
        </w:rPr>
        <w:t xml:space="preserve"> the spatial operator, </w:t>
      </w:r>
      <m:oMath>
        <m:r>
          <m:t>f</m:t>
        </m:r>
      </m:oMath>
      <w:r>
        <w:rPr>
          <w:color w:val="3A4350"/>
          <w:sz w:val="19"/>
          <w:szCs w:val="19"/>
        </w:rPr>
        <w:t xml:space="preserve"> the forcing and </w:t>
      </w:r>
      <m:oMath>
        <m:r>
          <m:t>g</m:t>
        </m:r>
      </m:oMath>
      <w:r>
        <w:rPr>
          <w:color w:val="3A4350"/>
          <w:sz w:val="19"/>
          <w:szCs w:val="19"/>
        </w:rPr>
        <w:t xml:space="preserve"> the time-dependent boundary datum. Classical stage order </w:t>
      </w:r>
      <m:oMath>
        <m:r>
          <m:t>q</m:t>
        </m:r>
      </m:oMath>
      <w:r>
        <w:rPr>
          <w:color w:val="3A4350"/>
          <w:sz w:val="19"/>
          <w:szCs w:val="19"/>
        </w:rPr>
        <w:t xml:space="preserve"> requires </w:t>
      </w:r>
      <m:oMath>
        <m:sSup>
          <m:e>
            <m:r>
              <m:t>τ</m:t>
            </m:r>
          </m:e>
          <m:sup>
            <m:d>
              <m:dPr>
                <m:begChr m:val="("/>
                <m:sepChr m:val=""/>
                <m:endChr m:val=")"/>
                <m:grow/>
              </m:dPr>
              <m:e>
                <m:r>
                  <m:t>k</m:t>
                </m:r>
              </m:e>
            </m:d>
          </m:sup>
        </m:sSup>
        <m:r>
          <m:rPr>
            <m:sty m:val="p"/>
          </m:rPr>
          <m:t>=</m:t>
        </m:r>
        <m:r>
          <m:t>0</m:t>
        </m:r>
      </m:oMath>
      <w:r>
        <w:rPr>
          <w:color w:val="3A4350"/>
          <w:sz w:val="19"/>
          <w:szCs w:val="19"/>
        </w:rPr>
        <w:t xml:space="preserve"> for </w:t>
      </w:r>
      <m:oMath>
        <m:r>
          <m:t>k</m:t>
        </m:r>
        <m:r>
          <m:rPr>
            <m:sty m:val="p"/>
          </m:rPr>
          <m:t>≤</m:t>
        </m:r>
        <m:r>
          <m:t>q</m:t>
        </m:r>
      </m:oMath>
      <w:r>
        <w:rPr>
          <w:color w:val="3A4350"/>
          <w:sz w:val="19"/>
          <w:szCs w:val="19"/>
        </w:rPr>
        <w:t xml:space="preserve">, which is very restrictive for diagonally implicit schemes; weak stage order only asks the residuals to lie in an </w:t>
      </w:r>
      <m:oMath>
        <m:r>
          <m:t>A</m:t>
        </m:r>
      </m:oMath>
      <w:r>
        <w:rPr>
          <w:color w:val="3A4350"/>
          <w:sz w:val="19"/>
          <w:szCs w:val="19"/>
        </w:rPr>
        <w:t xml:space="preserve">-invariant subspace </w:t>
      </w:r>
      <m:oMath>
        <m:r>
          <m:t>V</m:t>
        </m:r>
      </m:oMath>
      <w:r>
        <w:rPr>
          <w:color w:val="3A4350"/>
          <w:sz w:val="19"/>
          <w:szCs w:val="19"/>
        </w:rPr>
        <w:t xml:space="preserve"> orthogonal to </w:t>
      </w:r>
      <m:oMath>
        <m:r>
          <m:t>b</m:t>
        </m:r>
      </m:oMath>
      <w:r>
        <w:rPr>
          <w:color w:val="3A4350"/>
          <w:sz w:val="19"/>
          <w:szCs w:val="19"/>
        </w:rPr>
        <w:t xml:space="preserve">. The precise statement in the paper may differ in form.</w:t>
      </w:r>
    </w:p>
    <w:p>
      <w:pPr>
        <w:spacing w:after="100" w:before="80"/>
        <w:jc w:val="both"/>
      </w:pPr>
      <w:r>
        <w:rPr>
          <w:b/>
          <w:bCs/>
          <w:color w:val="4D4D4F"/>
        </w:rPr>
        <w:t xml:space="preserve">Link to Part I. </w:t>
      </w:r>
      <w:r>
        <w:t xml:space="preserve">Belongs to sections 1.1 and 1.2. The sea boundary of the professor's system carries a time-dependent head (tides, surges, sea-level rise) and composition, and the wells switch on and off. Any high-order implicit Runge–Kutta integrator of </w:t>
      </w:r>
      <m:oMath>
        <m:sSub>
          <m:e>
            <m:r>
              <m:t>S</m:t>
            </m:r>
          </m:e>
          <m:sub>
            <m:r>
              <m:t>s</m:t>
            </m:r>
          </m:sub>
        </m:sSub>
        <m:sSub>
          <m:e>
            <m:r>
              <m:rPr>
                <m:sty m:val="p"/>
              </m:rPr>
              <m:t>∂</m:t>
            </m:r>
          </m:e>
          <m:sub>
            <m:r>
              <m:t>t</m:t>
            </m:r>
          </m:sub>
        </m:sSub>
        <m:r>
          <m:t>h</m:t>
        </m:r>
        <m:r>
          <m:rPr>
            <m:sty m:val="p"/>
          </m:rPr>
          <m:t>+</m:t>
        </m:r>
        <m:r>
          <m:rPr>
            <m:sty m:val="p"/>
          </m:rPr>
          <m:t>∇</m:t>
        </m:r>
        <m:r>
          <m:rPr>
            <m:sty m:val="p"/>
          </m:rPr>
          <m:t>⋅</m:t>
        </m:r>
        <m:r>
          <m:t>q</m:t>
        </m:r>
        <m:r>
          <m:rPr>
            <m:sty m:val="p"/>
          </m:rPr>
          <m:t>=</m:t>
        </m:r>
        <m:r>
          <m:rPr>
            <m:sty m:val="p"/>
          </m:rPr>
          <m:t>…</m:t>
        </m:r>
      </m:oMath>
      <w:r>
        <w:t xml:space="preserve"> driven by these data is exposed to order reduction, which will appear as an error layer next to the coast, where the saltwater toe and the forecast goals sit. The paper says how to choose the scheme, or the stage boundary values, so that the coastal error keeps the design order.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a spatial reading of order reduction, as error boundary layers with no ODE analogue, and two cures, the weak-stage-order condition on the tableau and modified stage boundary conditions. Proposed extension: a coastal convergence test for the augmented system. Drive the variable-density model with a tidal head of period 12.42 h and measure the chloride error at the toe and 200 m inland against the time step, for a DIRK scheme of stage order one, one of weak stage order two, and the first with corrected stage boundary values. If only the toe error converges at the reduced rate, the time integrator, not the mesh, limits the 2045 chloride forecast.</w:t>
      </w:r>
    </w:p>
    <w:p>
      <w:pPr>
        <w:pStyle w:val="Heading2"/>
        <w:keepNext/>
      </w:pPr>
      <w:r>
        <w:rPr>
          <w:color w:val="4D4D4F"/>
        </w:rPr>
        <w:t xml:space="preserve">M2  </w:t>
      </w:r>
      <w:r>
        <w:rPr>
          <w:color w:val="1F3864"/>
        </w:rPr>
        <w:t xml:space="preserve">Control of eigenfunctions on surfaces of variable curvature</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Semyon Dyatlov, Long Jin, Stéphane Nonnenmacher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American Mathematical Society, 35, 361–465 (2022; electronically published 16 August 2021; issue number not verified); arXiv 1906.08923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ypx-irxvzvlnxxy_lutpa">
              <w:r>
                <w:rPr>
                  <w:color w:val="1D4ED8"/>
                  <w:sz w:val="18"/>
                  <w:szCs w:val="18"/>
                  <w:u w:val="single"/>
                </w:rPr>
                <w:t xml:space="preserve">https://doi.org/10.1090/jams/979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 Dyatlov: Department of Mathematics, Massachusetts Institute of Technology, listed together with UC Berkeley in the arXiv author block (arXiv 1906.08923, seen via ar5iv); a Tsinghua archive entry also lists MIT. The affiliation printed in the JAMS version was not seen. L. Jin: Tsinghua University; S. Nonnenmacher: Université Paris-Saclay (Orsay).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observability · control of the Schrödinger equation · lower bounds for eigenfunctions · negatively curved surfaces · damped waves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review</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4D4D4F"/>
        </w:rPr>
        <w:t xml:space="preserve">Summary. </w:t>
      </w:r>
      <w:r>
        <w:t xml:space="preserve">The paper asks how much of its mass a high-frequency Laplace eigenfunction must keep in an arbitrary open region of a compact surface. For surfaces of negative, possibly variable, curvature and, more generally, surfaces whose geodesic flow is Anosov, the authors prove a lower bound: the </w:t>
      </w:r>
      <m:oMath>
        <m:sSup>
          <m:e>
            <m:r>
              <m:t>L</m:t>
            </m:r>
          </m:e>
          <m:sup>
            <m:r>
              <m:t>2</m:t>
            </m:r>
          </m:sup>
        </m:sSup>
      </m:oMath>
      <w:r>
        <w:t xml:space="preserve"> mass in any non-empty open set controls the whole </w:t>
      </w:r>
      <m:oMath>
        <m:sSup>
          <m:e>
            <m:r>
              <m:t>L</m:t>
            </m:r>
          </m:e>
          <m:sup>
            <m:r>
              <m:t>2</m:t>
            </m:r>
          </m:sup>
        </m:sSup>
      </m:oMath>
      <w:r>
        <w:t xml:space="preserve"> norm, with a constant independent of the frequency. Three consequences follow. The Schrödinger equation is controllable, equivalently observable, from any non-empty open set; every semiclassical measure has full support; and solutions of the damped wave equation lose energy exponentially fast. Unlike the constant-curvature case, solved earlier, the difficulty here is that the stable and unstable foliations are not smooth, which the authors overcome with Egorov's theorem up to local Ehrenfest time, a hyperbolic parametrix and the </w:t>
      </w:r>
      <m:oMath>
        <m:sSup>
          <m:e>
            <m:r>
              <m:t>C</m:t>
            </m:r>
          </m:e>
          <m:sup>
            <m:r>
              <m:t>1</m:t>
            </m:r>
            <m:r>
              <m:rPr>
                <m:nor/>
              </m:rPr>
              <m:t>+</m:t>
            </m:r>
          </m:sup>
        </m:sSup>
      </m:oMath>
      <w:r>
        <w:t xml:space="preserve"> regularity of the foliations. The result is for dimension two.</w:t>
      </w:r>
    </w:p>
    <w:p>
      <w:pPr>
        <w:keepNext/>
        <w:spacing w:after="40" w:before="80"/>
      </w:pPr>
      <w:r>
        <w:rPr>
          <w:b/>
          <w:bCs/>
          <w:color w:val="4D4D4F"/>
        </w:rPr>
        <w:t xml:space="preserve">Key equation.</w:t>
      </w:r>
      <w:r>
        <w:rPr>
          <w:i/>
          <w:iCs/>
          <w:color w:val="5B6573"/>
          <w:sz w:val="18"/>
          <w:szCs w:val="18"/>
        </w:rPr>
        <w:t xml:space="preserve">  Lower bound for eigenfunctions and the equivalent observability inequality for the Schrödinger equation (representative formulation)</w:t>
      </w:r>
    </w:p>
    <w:p>
      <w:pPr>
        <w:pStyle w:val="Equation"/>
      </w:pPr>
      <m:oMathPara>
        <m:oMathParaPr>
          <m:jc m:val="center"/>
        </m:oMathParaPr>
        <m:oMath>
          <m:r>
            <m:rPr>
              <m:sty m:val="p"/>
            </m:rPr>
            <m:t>∥</m:t>
          </m:r>
          <m:r>
            <m:t>u</m:t>
          </m:r>
          <m:sSub>
            <m:e>
              <m:r>
                <m:rPr>
                  <m:sty m:val="p"/>
                </m:rPr>
                <m:t>∥</m:t>
              </m:r>
            </m:e>
            <m:sub>
              <m:sSup>
                <m:e>
                  <m:r>
                    <m:t>L</m:t>
                  </m:r>
                </m:e>
                <m:sup>
                  <m:r>
                    <m:t>2</m:t>
                  </m:r>
                </m:sup>
              </m:sSup>
              <m:d>
                <m:dPr>
                  <m:begChr m:val="("/>
                  <m:sepChr m:val=""/>
                  <m:endChr m:val=")"/>
                  <m:grow/>
                </m:dPr>
                <m:e>
                  <m:r>
                    <m:t>M</m:t>
                  </m:r>
                </m:e>
              </m:d>
            </m:sub>
          </m:sSub>
          <m:r>
            <m:rPr>
              <m:sty m:val="p"/>
            </m:rPr>
            <m:t>≤</m:t>
          </m:r>
          <m:r>
            <m:t>C</m:t>
          </m:r>
          <m:r>
            <m:t> </m:t>
          </m:r>
          <m:r>
            <m:rPr>
              <m:sty m:val="p"/>
            </m:rPr>
            <m:t>∥</m:t>
          </m:r>
          <m:r>
            <m:t>a</m:t>
          </m:r>
          <m:r>
            <m:t> </m:t>
          </m:r>
          <m:r>
            <m:t>u</m:t>
          </m:r>
          <m:sSub>
            <m:e>
              <m:r>
                <m:rPr>
                  <m:sty m:val="p"/>
                </m:rPr>
                <m:t>∥</m:t>
              </m:r>
            </m:e>
            <m:sub>
              <m:sSup>
                <m:e>
                  <m:r>
                    <m:t>L</m:t>
                  </m:r>
                </m:e>
                <m:sup>
                  <m:r>
                    <m:t>2</m:t>
                  </m:r>
                </m:sup>
              </m:sSup>
              <m:d>
                <m:dPr>
                  <m:begChr m:val="("/>
                  <m:sepChr m:val=""/>
                  <m:endChr m:val=")"/>
                  <m:grow/>
                </m:dPr>
                <m:e>
                  <m:r>
                    <m:t>M</m:t>
                  </m:r>
                </m:e>
              </m:d>
            </m:sub>
          </m:sSub>
          <m:r>
            <m:t> </m:t>
          </m:r>
          <m:r>
            <m:rPr>
              <m:nor/>
            </m:rPr>
            <m:t>for all</m:t>
          </m:r>
          <m:r>
            <m:t> </m:t>
          </m:r>
          <m:r>
            <m:rPr>
              <m:sty m:val="p"/>
            </m:rPr>
            <m:t>−</m:t>
          </m:r>
          <m:r>
            <m:t>Δ</m:t>
          </m:r>
          <m:r>
            <m:t>u</m:t>
          </m:r>
          <m:r>
            <m:rPr>
              <m:sty m:val="p"/>
            </m:rPr>
            <m:t>=</m:t>
          </m:r>
          <m:sSup>
            <m:e>
              <m:r>
                <m:t>λ</m:t>
              </m:r>
            </m:e>
            <m:sup>
              <m:r>
                <m:t>2</m:t>
              </m:r>
            </m:sup>
          </m:sSup>
          <m:r>
            <m:t>u</m:t>
          </m:r>
          <m:r>
            <m:rPr>
              <m:sty m:val="p"/>
            </m:rPr>
            <m:t>,</m:t>
          </m:r>
          <m:r>
            <m:t> </m:t>
          </m:r>
          <m:r>
            <m:t>λ</m:t>
          </m:r>
          <m:r>
            <m:rPr>
              <m:sty m:val="p"/>
            </m:rPr>
            <m:t>≥</m:t>
          </m:r>
          <m:sSub>
            <m:e>
              <m:r>
                <m:t>λ</m:t>
              </m:r>
            </m:e>
            <m:sub>
              <m:r>
                <m:t>0</m:t>
              </m:r>
            </m:sub>
          </m:sSub>
        </m:oMath>
      </m:oMathPara>
    </w:p>
    <w:p>
      <w:pPr>
        <w:pStyle w:val="Equation"/>
      </w:pPr>
      <m:oMathPara>
        <m:oMathParaPr>
          <m:jc m:val="center"/>
        </m:oMathParaPr>
        <m:oMath>
          <m:r>
            <m:rPr>
              <m:sty m:val="p"/>
            </m:rPr>
            <m:t>∥</m:t>
          </m:r>
          <m:sSub>
            <m:e>
              <m:r>
                <m:t>u</m:t>
              </m:r>
            </m:e>
            <m:sub>
              <m:r>
                <m:t>0</m:t>
              </m:r>
            </m:sub>
          </m:sSub>
          <m:sSubSup>
            <m:e>
              <m:r>
                <m:rPr>
                  <m:sty m:val="p"/>
                </m:rPr>
                <m:t>∥</m:t>
              </m:r>
            </m:e>
            <m:sub>
              <m:sSup>
                <m:e>
                  <m:r>
                    <m:t>L</m:t>
                  </m:r>
                </m:e>
                <m:sup>
                  <m:r>
                    <m:t>2</m:t>
                  </m:r>
                </m:sup>
              </m:sSup>
              <m:d>
                <m:dPr>
                  <m:begChr m:val="("/>
                  <m:sepChr m:val=""/>
                  <m:endChr m:val=")"/>
                  <m:grow/>
                </m:dPr>
                <m:e>
                  <m:r>
                    <m:t>M</m:t>
                  </m:r>
                </m:e>
              </m:d>
            </m:sub>
            <m:sup>
              <m:r>
                <m:t>2</m:t>
              </m:r>
            </m:sup>
          </m:sSubSup>
          <m:r>
            <m:rPr>
              <m:sty m:val="p"/>
            </m:rPr>
            <m:t>≤</m:t>
          </m:r>
          <m:sSub>
            <m:e>
              <m:r>
                <m:t>C</m:t>
              </m:r>
            </m:e>
            <m:sub>
              <m:r>
                <m:t>T</m:t>
              </m:r>
            </m:sub>
          </m:sSub>
          <m:nary>
            <m:naryPr>
              <m:chr m:val="∫"/>
              <m:limLoc m:val="subSup"/>
              <m:subHide m:val="off"/>
              <m:supHide m:val="off"/>
            </m:naryPr>
            <m:sub>
              <m:r>
                <m:t>0</m:t>
              </m:r>
            </m:sub>
            <m:sup>
              <m:r>
                <m:t>T</m:t>
              </m:r>
            </m:sup>
            <m:e>
              <m:sSubSup>
                <m:e>
                  <m:d>
                    <m:dPr>
                      <m:begChr m:val="∥"/>
                      <m:sepChr m:val=""/>
                      <m:endChr m:val="∥"/>
                      <m:grow/>
                    </m:dPr>
                    <m:e>
                      <m:r>
                        <m:t>a</m:t>
                      </m:r>
                      <m:r>
                        <m:t> </m:t>
                      </m:r>
                      <m:sSup>
                        <m:e>
                          <m:r>
                            <m:t>e</m:t>
                          </m:r>
                        </m:e>
                        <m:sup>
                          <m:r>
                            <m:t>i</m:t>
                          </m:r>
                          <m:r>
                            <m:t>t</m:t>
                          </m:r>
                          <m:r>
                            <m:t>Δ</m:t>
                          </m:r>
                        </m:sup>
                      </m:sSup>
                      <m:sSub>
                        <m:e>
                          <m:r>
                            <m:t>u</m:t>
                          </m:r>
                        </m:e>
                        <m:sub>
                          <m:r>
                            <m:t>0</m:t>
                          </m:r>
                        </m:sub>
                      </m:sSub>
                    </m:e>
                  </m:d>
                </m:e>
                <m:sub>
                  <m:sSup>
                    <m:e>
                      <m:r>
                        <m:t>L</m:t>
                      </m:r>
                    </m:e>
                    <m:sup>
                      <m:r>
                        <m:t>2</m:t>
                      </m:r>
                    </m:sup>
                  </m:sSup>
                  <m:d>
                    <m:dPr>
                      <m:begChr m:val="("/>
                      <m:sepChr m:val=""/>
                      <m:endChr m:val=")"/>
                      <m:grow/>
                    </m:dPr>
                    <m:e>
                      <m:r>
                        <m:t>M</m:t>
                      </m:r>
                    </m:e>
                  </m:d>
                </m:sub>
                <m:sup>
                  <m:r>
                    <m:t>2</m:t>
                  </m:r>
                </m:sup>
              </m:sSubSup>
            </m:e>
          </m:nary>
          <m:r>
            <m:t>d</m:t>
          </m:r>
          <m:r>
            <m:t>t</m:t>
          </m:r>
        </m:oMath>
      </m:oMathPara>
    </w:p>
    <w:p>
      <w:pPr>
        <w:spacing w:after="100"/>
        <w:jc w:val="both"/>
      </w:pPr>
      <m:oMath>
        <m:r>
          <m:t>M</m:t>
        </m:r>
      </m:oMath>
      <w:r>
        <w:rPr>
          <w:color w:val="3A4350"/>
          <w:sz w:val="19"/>
          <w:szCs w:val="19"/>
        </w:rPr>
        <w:t xml:space="preserve"> is a compact surface with Anosov geodesic flow, </w:t>
      </w:r>
      <m:oMath>
        <m:r>
          <m:t>a</m:t>
        </m:r>
      </m:oMath>
      <w:r>
        <w:rPr>
          <w:color w:val="3A4350"/>
          <w:sz w:val="19"/>
          <w:szCs w:val="19"/>
        </w:rPr>
        <w:t xml:space="preserve"> a smooth cut-off that is not identically zero (its support can be any small open set), </w:t>
      </w:r>
      <m:oMath>
        <m:r>
          <m:t>λ</m:t>
        </m:r>
      </m:oMath>
      <w:r>
        <w:rPr>
          <w:color w:val="3A4350"/>
          <w:sz w:val="19"/>
          <w:szCs w:val="19"/>
        </w:rPr>
        <w:t xml:space="preserve"> the frequency and </w:t>
      </w:r>
      <m:oMath>
        <m:r>
          <m:t>C</m:t>
        </m:r>
      </m:oMath>
      <w:r>
        <w:rPr>
          <w:color w:val="3A4350"/>
          <w:sz w:val="19"/>
          <w:szCs w:val="19"/>
        </w:rPr>
        <w:t xml:space="preserve">, </w:t>
      </w:r>
      <m:oMath>
        <m:sSub>
          <m:e>
            <m:r>
              <m:t>C</m:t>
            </m:r>
          </m:e>
          <m:sub>
            <m:r>
              <m:t>T</m:t>
            </m:r>
          </m:sub>
        </m:sSub>
      </m:oMath>
      <w:r>
        <w:rPr>
          <w:color w:val="3A4350"/>
          <w:sz w:val="19"/>
          <w:szCs w:val="19"/>
        </w:rPr>
        <w:t xml:space="preserve"> constants independent of the data. The second line is the observability inequality whose dual statement is controllability from the support of </w:t>
      </w:r>
      <m:oMath>
        <m:r>
          <m:t>a</m:t>
        </m:r>
      </m:oMath>
      <w:r>
        <w:rPr>
          <w:color w:val="3A4350"/>
          <w:sz w:val="19"/>
          <w:szCs w:val="19"/>
        </w:rPr>
        <w:t xml:space="preserve">. The paper's statements include quasimode remainders that are not shown here.</w:t>
      </w:r>
    </w:p>
    <w:p>
      <w:pPr>
        <w:spacing w:after="100" w:before="80"/>
        <w:jc w:val="both"/>
      </w:pPr>
      <w:r>
        <w:rPr>
          <w:b/>
          <w:bCs/>
          <w:color w:val="4D4D4F"/>
        </w:rPr>
        <w:t xml:space="preserve">Link to Part I. </w:t>
      </w:r>
      <w:r>
        <w:t xml:space="preserve">Belongs to sections 1.5 and 1.7. Observability inequalities are the quantitative core of the question whether the initial state can be recovered from what a few sensors record over </w:t>
      </w:r>
      <m:oMath>
        <m:d>
          <m:dPr>
            <m:begChr m:val="["/>
            <m:sepChr m:val=""/>
            <m:endChr m:val="]"/>
            <m:grow/>
          </m:dPr>
          <m:e>
            <m:r>
              <m:t>0</m:t>
            </m:r>
            <m:r>
              <m:rPr>
                <m:sty m:val="p"/>
              </m:rPr>
              <m:t>,</m:t>
            </m:r>
            <m:r>
              <m:t>T</m:t>
            </m:r>
          </m:e>
        </m:d>
      </m:oMath>
      <w:r>
        <w:t xml:space="preserve">. In the professor's system the analogue is whether heads and chloride at the monitoring wells determine the initial salinity field. For waves, geometry and dynamics decide observability, not the size of the observed region; for the diffusive aquifer the inequality bounds only the final state, and recovering the initial state is exponentially ill-conditioned. The contrast explains why the initial salinity must be treated as an uncertain input.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a frequency-uniform lower bound on eigenfunction mass in any open set on surfaces of variable negative curvature, proved without smooth foliations, which yields observability and control from arbitrarily small regions. Proposed extension: a computable observability constant for monitoring design. For the linearised flow and chloride operators of the coastal model, compute the smallest </w:t>
      </w:r>
      <m:oMath>
        <m:sSub>
          <m:e>
            <m:r>
              <m:t>C</m:t>
            </m:r>
          </m:e>
          <m:sub>
            <m:r>
              <m:t>T</m:t>
            </m:r>
          </m:sub>
        </m:sSub>
      </m:oMath>
      <w:r>
        <w:t xml:space="preserve"> in </w:t>
      </w:r>
      <m:oMath>
        <m:r>
          <m:rPr>
            <m:sty m:val="p"/>
          </m:rPr>
          <m:t>∥</m:t>
        </m:r>
        <m:sSub>
          <m:e>
            <m:r>
              <m:t>c</m:t>
            </m:r>
          </m:e>
          <m:sub>
            <m:r>
              <m:t>0</m:t>
            </m:r>
          </m:sub>
        </m:sSub>
        <m:sSup>
          <m:e>
            <m:r>
              <m:rPr>
                <m:sty m:val="p"/>
              </m:rPr>
              <m:t>∥</m:t>
            </m:r>
          </m:e>
          <m:sup>
            <m:r>
              <m:t>2</m:t>
            </m:r>
          </m:sup>
        </m:sSup>
        <m:r>
          <m:rPr>
            <m:sty m:val="p"/>
          </m:rPr>
          <m:t>≤</m:t>
        </m:r>
        <m:sSub>
          <m:e>
            <m:r>
              <m:t>C</m:t>
            </m:r>
          </m:e>
          <m:sub>
            <m:r>
              <m:t>T</m:t>
            </m:r>
          </m:sub>
        </m:sSub>
        <m:nary>
          <m:naryPr>
            <m:chr m:val="∫"/>
            <m:limLoc m:val="subSup"/>
            <m:subHide m:val="off"/>
            <m:supHide m:val="off"/>
          </m:naryPr>
          <m:sub>
            <m:r>
              <m:t>0</m:t>
            </m:r>
          </m:sub>
          <m:sup>
            <m:r>
              <m:t>T</m:t>
            </m:r>
          </m:sup>
          <m:e>
            <m:r>
              <m:rPr>
                <m:sty m:val="p"/>
              </m:rPr>
              <m:t>∥</m:t>
            </m:r>
          </m:e>
        </m:nary>
        <m:r>
          <m:rPr>
            <m:scr m:val="script"/>
            <m:sty m:val="p"/>
          </m:rPr>
          <m:t>O</m:t>
        </m:r>
        <m:r>
          <m:t>c</m:t>
        </m:r>
        <m:d>
          <m:dPr>
            <m:begChr m:val="("/>
            <m:sepChr m:val=""/>
            <m:endChr m:val=")"/>
            <m:grow/>
          </m:dPr>
          <m:e>
            <m:r>
              <m:t>t</m:t>
            </m:r>
          </m:e>
        </m:d>
        <m:sSup>
          <m:e>
            <m:r>
              <m:rPr>
                <m:sty m:val="p"/>
              </m:rPr>
              <m:t>∥</m:t>
            </m:r>
          </m:e>
          <m:sup>
            <m:r>
              <m:t>2</m:t>
            </m:r>
          </m:sup>
        </m:sSup>
        <m:r>
          <m:t>d</m:t>
        </m:r>
        <m:r>
          <m:t>t</m:t>
        </m:r>
      </m:oMath>
      <w:r>
        <w:t xml:space="preserve"> restricted to the leading eigenmodes, for each candidate set of wells </w:t>
      </w:r>
      <m:oMath>
        <m:r>
          <m:rPr>
            <m:scr m:val="script"/>
            <m:sty m:val="p"/>
          </m:rPr>
          <m:t>O</m:t>
        </m:r>
      </m:oMath>
      <w:r>
        <w:t xml:space="preserve">, and rank the well sets by </w:t>
      </w:r>
      <m:oMath>
        <m:sSub>
          <m:e>
            <m:r>
              <m:t>C</m:t>
            </m:r>
          </m:e>
          <m:sub>
            <m:r>
              <m:t>T</m:t>
            </m:r>
          </m:sub>
        </m:sSub>
      </m:oMath>
      <w:r>
        <w:t xml:space="preserve"> on the modes that move the toe. Test: whether this ranking agrees with the goal-oriented design criterion; where it does not, the initial salinity is the unobservable part of the forecast.</w:t>
      </w:r>
    </w:p>
    <w:p>
      <w:pPr>
        <w:pStyle w:val="Heading2"/>
        <w:keepNext/>
      </w:pPr>
      <w:r>
        <w:rPr>
          <w:color w:val="4D4D4F"/>
        </w:rPr>
        <w:t xml:space="preserve">M3  </w:t>
      </w:r>
      <w:r>
        <w:rPr>
          <w:color w:val="1F3864"/>
        </w:rPr>
        <w:t xml:space="preserve">A new approach to inferring basal drag and ice rheology in ice streams, with applications to West Antarctic Ice Streams</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Meghana Ranganathan, Brent Minchew, Colin R. Meyer, G. Hilmar Gudmundsson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Glaciology, 67(262), 229–242 (April 2021); open access, CC BY 4.0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7z_l678s0v7vsadcko_qc">
              <w:r>
                <w:rPr>
                  <w:color w:val="1D4ED8"/>
                  <w:sz w:val="18"/>
                  <w:szCs w:val="18"/>
                  <w:u w:val="single"/>
                </w:rPr>
                <w:t xml:space="preserve">https://doi.org/10.1017/jog.2020.95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Ranganathan and B. Minchew: Massachusetts Institute of Technology (author affiliations listed as MIT, Dartmouth and Northumbria University in the Cambridge Core and Northumbria records; MIT DSpace hdl 1721.1/133819).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inverse problems · basal boundary condition · sliding law · adjoint methods · strain-rate-weighted regularisation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review</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4D4D4F"/>
        </w:rPr>
        <w:t xml:space="preserve">Summary. </w:t>
      </w:r>
      <w:r>
        <w:t xml:space="preserve">Ice-stream models need two fields that cannot be observed directly: the slipperiness coefficient of the sliding law, which is the boundary condition at the bed, and the rate factor of the flow law of the ice in the interior. Inversions commonly fix one field and infer the other, so errors in the fixed field leak into the inferred one. The authors estimate both at once from surface velocities with an adjoint-based inverse method, and they weight the regularisation of the two fields by the observed surface strain rates. In synthetic tests the joint inversion gives more accurate estimates. Applied to the Bindschadler and MacAyeal ice streams in West Antarctica, it finds softer ice near the shear margins, which the authors attribute to viscous heating and changes in crystal structure, and basal drag that generally increases upstream of the grounding line, with localised patches of high drag.</w:t>
      </w:r>
    </w:p>
    <w:p>
      <w:pPr>
        <w:keepNext/>
        <w:spacing w:after="40" w:before="80"/>
      </w:pPr>
      <w:r>
        <w:rPr>
          <w:b/>
          <w:bCs/>
          <w:color w:val="4D4D4F"/>
        </w:rPr>
        <w:t xml:space="preserve">Key equation.</w:t>
      </w:r>
      <w:r>
        <w:rPr>
          <w:i/>
          <w:iCs/>
          <w:color w:val="5B6573"/>
          <w:sz w:val="18"/>
          <w:szCs w:val="18"/>
        </w:rPr>
        <w:t xml:space="preserve">  Sliding-law boundary condition at the bed, flow law in the ice, and a joint misfit functional for the basal coefficient and the rate factor (representative formulation)</w:t>
      </w:r>
    </w:p>
    <w:p>
      <w:pPr>
        <w:pStyle w:val="Equation"/>
      </w:pPr>
      <m:oMathPara>
        <m:oMathParaPr>
          <m:jc m:val="center"/>
        </m:oMathParaPr>
        <m:oMath>
          <m:sSub>
            <m:e>
              <m:r>
                <m:t>τ</m:t>
              </m:r>
            </m:e>
            <m:sub>
              <m:r>
                <m:t>b</m:t>
              </m:r>
            </m:sub>
          </m:sSub>
          <m:r>
            <m:rPr>
              <m:sty m:val="p"/>
            </m:rPr>
            <m:t>=</m:t>
          </m:r>
          <m:r>
            <m:t>C</m:t>
          </m:r>
          <m:r>
            <m:t> </m:t>
          </m:r>
          <m:sSup>
            <m:e>
              <m:d>
                <m:dPr>
                  <m:begChr m:val="|"/>
                  <m:sepChr m:val=""/>
                  <m:endChr m:val="|"/>
                  <m:grow/>
                </m:dPr>
                <m:e>
                  <m:sSub>
                    <m:e>
                      <m:r>
                        <m:t>u</m:t>
                      </m:r>
                    </m:e>
                    <m:sub>
                      <m:r>
                        <m:t>b</m:t>
                      </m:r>
                    </m:sub>
                  </m:sSub>
                </m:e>
              </m:d>
            </m:e>
            <m:sup>
              <m:r>
                <m:t>m</m:t>
              </m:r>
              <m:r>
                <m:rPr>
                  <m:sty m:val="p"/>
                </m:rPr>
                <m:t>−</m:t>
              </m:r>
              <m:r>
                <m:t>1</m:t>
              </m:r>
            </m:sup>
          </m:sSup>
          <m:sSub>
            <m:e>
              <m:r>
                <m:t>u</m:t>
              </m:r>
            </m:e>
            <m:sub>
              <m:r>
                <m:t>b</m:t>
              </m:r>
            </m:sub>
          </m:sSub>
          <m:r>
            <m:t> </m:t>
          </m:r>
          <m:r>
            <m:rPr>
              <m:nor/>
            </m:rPr>
            <m:t>on the bed</m:t>
          </m:r>
          <m:r>
            <m:rPr>
              <m:sty m:val="p"/>
            </m:rPr>
            <m:t>,</m:t>
          </m:r>
          <m:r>
            <m:t>  </m:t>
          </m:r>
          <m:r>
            <m:t>η</m:t>
          </m:r>
          <m:r>
            <m:rPr>
              <m:sty m:val="p"/>
            </m:rPr>
            <m:t>=</m:t>
          </m:r>
          <m:f>
            <m:fPr>
              <m:type m:val="bar"/>
            </m:fPr>
            <m:num>
              <m:r>
                <m:t>1</m:t>
              </m:r>
            </m:num>
            <m:den>
              <m:r>
                <m:t>2</m:t>
              </m:r>
            </m:den>
          </m:f>
          <m:sSup>
            <m:e>
              <m:r>
                <m:t>A</m:t>
              </m:r>
            </m:e>
            <m:sup>
              <m:r>
                <m:rPr>
                  <m:sty m:val="p"/>
                </m:rPr>
                <m:t>−</m:t>
              </m:r>
              <m:r>
                <m:t>1</m:t>
              </m:r>
              <m:r>
                <m:rPr>
                  <m:sty m:val="p"/>
                </m:rPr>
                <m:t>/</m:t>
              </m:r>
              <m:r>
                <m:t>n</m:t>
              </m:r>
            </m:sup>
          </m:sSup>
          <m:sSubSup>
            <m:e>
              <m:acc>
                <m:accPr>
                  <m:chr m:val="̇"/>
                </m:accPr>
                <m:e>
                  <m:r>
                    <m:t>ε</m:t>
                  </m:r>
                </m:e>
              </m:acc>
            </m:e>
            <m:sub>
              <m:r>
                <m:t>e</m:t>
              </m:r>
            </m:sub>
            <m:sup>
              <m:d>
                <m:dPr>
                  <m:begChr m:val="("/>
                  <m:sepChr m:val=""/>
                  <m:endChr m:val=")"/>
                  <m:grow/>
                </m:dPr>
                <m:e>
                  <m:r>
                    <m:t>1</m:t>
                  </m:r>
                  <m:r>
                    <m:rPr>
                      <m:sty m:val="p"/>
                    </m:rPr>
                    <m:t>−</m:t>
                  </m:r>
                  <m:r>
                    <m:t>n</m:t>
                  </m:r>
                </m:e>
              </m:d>
              <m:r>
                <m:rPr>
                  <m:sty m:val="p"/>
                </m:rPr>
                <m:t>/</m:t>
              </m:r>
              <m:r>
                <m:t>n</m:t>
              </m:r>
            </m:sup>
          </m:sSubSup>
          <m:r>
            <m:t> </m:t>
          </m:r>
          <m:r>
            <m:rPr>
              <m:nor/>
            </m:rPr>
            <m:t>in the ice</m:t>
          </m:r>
        </m:oMath>
      </m:oMathPara>
    </w:p>
    <w:p>
      <w:pPr>
        <w:pStyle w:val="Equation"/>
      </w:pPr>
      <m:oMathPara>
        <m:oMathParaPr>
          <m:jc m:val="center"/>
        </m:oMathParaPr>
        <m:oMath>
          <m:r>
            <m:t>J</m:t>
          </m:r>
          <m:d>
            <m:dPr>
              <m:begChr m:val="("/>
              <m:sepChr m:val=""/>
              <m:endChr m:val=")"/>
              <m:grow/>
            </m:dPr>
            <m:e>
              <m:r>
                <m:t>C</m:t>
              </m:r>
              <m:r>
                <m:rPr>
                  <m:sty m:val="p"/>
                </m:rPr>
                <m:t>,</m:t>
              </m:r>
              <m:r>
                <m:t>A</m:t>
              </m:r>
            </m:e>
          </m:d>
          <m:r>
            <m:rPr>
              <m:sty m:val="p"/>
            </m:rPr>
            <m:t>=</m:t>
          </m:r>
          <m:f>
            <m:fPr>
              <m:type m:val="bar"/>
            </m:fPr>
            <m:num>
              <m:r>
                <m:t>1</m:t>
              </m:r>
            </m:num>
            <m:den>
              <m:r>
                <m:t>2</m:t>
              </m:r>
            </m:den>
          </m:f>
          <m:nary>
            <m:naryPr>
              <m:chr m:val="∫"/>
              <m:limLoc m:val="subSup"/>
              <m:subHide m:val="off"/>
              <m:supHide m:val="on"/>
            </m:naryPr>
            <m:sub>
              <m:r>
                <m:t>Ω</m:t>
              </m:r>
            </m:sub>
            <m:sup>
              <m:r>
                <m:t>​</m:t>
              </m:r>
            </m:sup>
            <m:e>
              <m:sSup>
                <m:e>
                  <m:d>
                    <m:dPr>
                      <m:begChr m:val="|"/>
                      <m:sepChr m:val=""/>
                      <m:endChr m:val="|"/>
                      <m:grow/>
                    </m:dPr>
                    <m:e>
                      <m:r>
                        <m:t>u</m:t>
                      </m:r>
                      <m:d>
                        <m:dPr>
                          <m:begChr m:val="("/>
                          <m:sepChr m:val=""/>
                          <m:endChr m:val=")"/>
                          <m:grow/>
                        </m:dPr>
                        <m:e>
                          <m:r>
                            <m:t>C</m:t>
                          </m:r>
                          <m:r>
                            <m:rPr>
                              <m:sty m:val="p"/>
                            </m:rPr>
                            <m:t>,</m:t>
                          </m:r>
                          <m:r>
                            <m:t>A</m:t>
                          </m:r>
                        </m:e>
                      </m:d>
                      <m:r>
                        <m:rPr>
                          <m:sty m:val="p"/>
                        </m:rPr>
                        <m:t>−</m:t>
                      </m:r>
                      <m:sSub>
                        <m:e>
                          <m:r>
                            <m:t>u</m:t>
                          </m:r>
                        </m:e>
                        <m:sub>
                          <m:r>
                            <m:rPr>
                              <m:nor/>
                            </m:rPr>
                            <m:t>obs</m:t>
                          </m:r>
                        </m:sub>
                      </m:sSub>
                    </m:e>
                  </m:d>
                </m:e>
                <m:sup>
                  <m:r>
                    <m:t>2</m:t>
                  </m:r>
                </m:sup>
              </m:sSup>
            </m:e>
          </m:nary>
          <m:r>
            <m:t>d</m:t>
          </m:r>
          <m:r>
            <m:t>Ω</m:t>
          </m:r>
          <m:r>
            <m:rPr>
              <m:sty m:val="p"/>
            </m:rPr>
            <m:t>+</m:t>
          </m:r>
          <m:sSub>
            <m:e>
              <m:r>
                <m:t>γ</m:t>
              </m:r>
            </m:e>
            <m:sub>
              <m:r>
                <m:t>C</m:t>
              </m:r>
            </m:sub>
          </m:sSub>
          <m:nary>
            <m:naryPr>
              <m:chr m:val="∫"/>
              <m:limLoc m:val="subSup"/>
              <m:subHide m:val="off"/>
              <m:supHide m:val="on"/>
            </m:naryPr>
            <m:sub>
              <m:r>
                <m:t>Ω</m:t>
              </m:r>
            </m:sub>
            <m:sup>
              <m:r>
                <m:t>​</m:t>
              </m:r>
            </m:sup>
            <m:e>
              <m:sSub>
                <m:e>
                  <m:r>
                    <m:t>w</m:t>
                  </m:r>
                </m:e>
                <m:sub>
                  <m:r>
                    <m:t>C</m:t>
                  </m:r>
                </m:sub>
              </m:sSub>
            </m:e>
          </m:nary>
          <m:d>
            <m:dPr>
              <m:begChr m:val="("/>
              <m:sepChr m:val=""/>
              <m:endChr m:val=")"/>
              <m:grow/>
            </m:dPr>
            <m:e>
              <m:acc>
                <m:accPr>
                  <m:chr m:val="̇"/>
                </m:accPr>
                <m:e>
                  <m:r>
                    <m:t>ε</m:t>
                  </m:r>
                </m:e>
              </m:acc>
            </m:e>
          </m:d>
          <m:sSup>
            <m:e>
              <m:d>
                <m:dPr>
                  <m:begChr m:val="|"/>
                  <m:sepChr m:val=""/>
                  <m:endChr m:val="|"/>
                  <m:grow/>
                </m:dPr>
                <m:e>
                  <m:r>
                    <m:rPr>
                      <m:sty m:val="p"/>
                    </m:rPr>
                    <m:t>∇</m:t>
                  </m:r>
                  <m:r>
                    <m:t>C</m:t>
                  </m:r>
                </m:e>
              </m:d>
            </m:e>
            <m:sup>
              <m:r>
                <m:t>2</m:t>
              </m:r>
            </m:sup>
          </m:sSup>
          <m:r>
            <m:t>d</m:t>
          </m:r>
          <m:r>
            <m:t>Ω</m:t>
          </m:r>
          <m:r>
            <m:rPr>
              <m:sty m:val="p"/>
            </m:rPr>
            <m:t>+</m:t>
          </m:r>
          <m:sSub>
            <m:e>
              <m:r>
                <m:t>γ</m:t>
              </m:r>
            </m:e>
            <m:sub>
              <m:r>
                <m:t>A</m:t>
              </m:r>
            </m:sub>
          </m:sSub>
          <m:nary>
            <m:naryPr>
              <m:chr m:val="∫"/>
              <m:limLoc m:val="subSup"/>
              <m:subHide m:val="off"/>
              <m:supHide m:val="on"/>
            </m:naryPr>
            <m:sub>
              <m:r>
                <m:t>Ω</m:t>
              </m:r>
            </m:sub>
            <m:sup>
              <m:r>
                <m:t>​</m:t>
              </m:r>
            </m:sup>
            <m:e>
              <m:sSub>
                <m:e>
                  <m:r>
                    <m:t>w</m:t>
                  </m:r>
                </m:e>
                <m:sub>
                  <m:r>
                    <m:t>A</m:t>
                  </m:r>
                </m:sub>
              </m:sSub>
            </m:e>
          </m:nary>
          <m:d>
            <m:dPr>
              <m:begChr m:val="("/>
              <m:sepChr m:val=""/>
              <m:endChr m:val=")"/>
              <m:grow/>
            </m:dPr>
            <m:e>
              <m:acc>
                <m:accPr>
                  <m:chr m:val="̇"/>
                </m:accPr>
                <m:e>
                  <m:r>
                    <m:t>ε</m:t>
                  </m:r>
                </m:e>
              </m:acc>
            </m:e>
          </m:d>
          <m:sSup>
            <m:e>
              <m:d>
                <m:dPr>
                  <m:begChr m:val="|"/>
                  <m:sepChr m:val=""/>
                  <m:endChr m:val="|"/>
                  <m:grow/>
                </m:dPr>
                <m:e>
                  <m:r>
                    <m:rPr>
                      <m:sty m:val="p"/>
                    </m:rPr>
                    <m:t>∇</m:t>
                  </m:r>
                  <m:r>
                    <m:t>A</m:t>
                  </m:r>
                </m:e>
              </m:d>
            </m:e>
            <m:sup>
              <m:r>
                <m:t>2</m:t>
              </m:r>
            </m:sup>
          </m:sSup>
          <m:r>
            <m:t>d</m:t>
          </m:r>
          <m:r>
            <m:t>Ω</m:t>
          </m:r>
        </m:oMath>
      </m:oMathPara>
    </w:p>
    <w:p>
      <w:pPr>
        <w:spacing w:after="100"/>
        <w:jc w:val="both"/>
      </w:pPr>
      <m:oMath>
        <m:sSub>
          <m:e>
            <m:r>
              <m:t>τ</m:t>
            </m:r>
          </m:e>
          <m:sub>
            <m:r>
              <m:t>b</m:t>
            </m:r>
          </m:sub>
        </m:sSub>
      </m:oMath>
      <w:r>
        <w:rPr>
          <w:color w:val="3A4350"/>
          <w:sz w:val="19"/>
          <w:szCs w:val="19"/>
        </w:rPr>
        <w:t xml:space="preserve"> is the basal shear stress, </w:t>
      </w:r>
      <m:oMath>
        <m:sSub>
          <m:e>
            <m:r>
              <m:t>u</m:t>
            </m:r>
          </m:e>
          <m:sub>
            <m:r>
              <m:t>b</m:t>
            </m:r>
          </m:sub>
        </m:sSub>
      </m:oMath>
      <w:r>
        <w:rPr>
          <w:color w:val="3A4350"/>
          <w:sz w:val="19"/>
          <w:szCs w:val="19"/>
        </w:rPr>
        <w:t xml:space="preserve"> the sliding velocity, </w:t>
      </w:r>
      <m:oMath>
        <m:r>
          <m:t>C</m:t>
        </m:r>
      </m:oMath>
      <w:r>
        <w:rPr>
          <w:color w:val="3A4350"/>
          <w:sz w:val="19"/>
          <w:szCs w:val="19"/>
        </w:rPr>
        <w:t xml:space="preserve"> the slipperiness coefficient and </w:t>
      </w:r>
      <m:oMath>
        <m:r>
          <m:t>m</m:t>
        </m:r>
      </m:oMath>
      <w:r>
        <w:rPr>
          <w:color w:val="3A4350"/>
          <w:sz w:val="19"/>
          <w:szCs w:val="19"/>
        </w:rPr>
        <w:t xml:space="preserve"> the sliding exponent; </w:t>
      </w:r>
      <m:oMath>
        <m:r>
          <m:t>η</m:t>
        </m:r>
      </m:oMath>
      <w:r>
        <w:rPr>
          <w:color w:val="3A4350"/>
          <w:sz w:val="19"/>
          <w:szCs w:val="19"/>
        </w:rPr>
        <w:t xml:space="preserve"> is the effective viscosity with rate factor </w:t>
      </w:r>
      <m:oMath>
        <m:r>
          <m:t>A</m:t>
        </m:r>
      </m:oMath>
      <w:r>
        <w:rPr>
          <w:color w:val="3A4350"/>
          <w:sz w:val="19"/>
          <w:szCs w:val="19"/>
        </w:rPr>
        <w:t xml:space="preserve">, Glen exponent </w:t>
      </w:r>
      <m:oMath>
        <m:r>
          <m:t>n</m:t>
        </m:r>
      </m:oMath>
      <w:r>
        <w:rPr>
          <w:color w:val="3A4350"/>
          <w:sz w:val="19"/>
          <w:szCs w:val="19"/>
        </w:rPr>
        <w:t xml:space="preserve"> and effective strain rate </w:t>
      </w:r>
      <m:oMath>
        <m:sSub>
          <m:e>
            <m:acc>
              <m:accPr>
                <m:chr m:val="̇"/>
              </m:accPr>
              <m:e>
                <m:r>
                  <m:t>ε</m:t>
                </m:r>
              </m:e>
            </m:acc>
          </m:e>
          <m:sub>
            <m:r>
              <m:t>e</m:t>
            </m:r>
          </m:sub>
        </m:sSub>
      </m:oMath>
      <w:r>
        <w:rPr>
          <w:color w:val="3A4350"/>
          <w:sz w:val="19"/>
          <w:szCs w:val="19"/>
        </w:rPr>
        <w:t xml:space="preserve">. The weights </w:t>
      </w:r>
      <m:oMath>
        <m:sSub>
          <m:e>
            <m:r>
              <m:t>w</m:t>
            </m:r>
          </m:e>
          <m:sub>
            <m:r>
              <m:t>C</m:t>
            </m:r>
          </m:sub>
        </m:sSub>
      </m:oMath>
      <w:r>
        <w:rPr>
          <w:color w:val="3A4350"/>
          <w:sz w:val="19"/>
          <w:szCs w:val="19"/>
        </w:rPr>
        <w:t xml:space="preserve"> and </w:t>
      </w:r>
      <m:oMath>
        <m:sSub>
          <m:e>
            <m:r>
              <m:t>w</m:t>
            </m:r>
          </m:e>
          <m:sub>
            <m:r>
              <m:t>A</m:t>
            </m:r>
          </m:sub>
        </m:sSub>
      </m:oMath>
      <w:r>
        <w:rPr>
          <w:color w:val="3A4350"/>
          <w:sz w:val="19"/>
          <w:szCs w:val="19"/>
        </w:rPr>
        <w:t xml:space="preserve"> depend on the observed surface strain rates; their exact form in the paper was not seen.</w:t>
      </w:r>
    </w:p>
    <w:p>
      <w:pPr>
        <w:spacing w:after="100" w:before="80"/>
        <w:jc w:val="both"/>
      </w:pPr>
      <w:r>
        <w:rPr>
          <w:b/>
          <w:bCs/>
          <w:color w:val="4D4D4F"/>
        </w:rPr>
        <w:t xml:space="preserve">Link to Part I. </w:t>
      </w:r>
      <w:r>
        <w:t xml:space="preserve">Belongs to sections 1.5 and 1.8. The professor's model has the same structure: boundary coefficients that cannot be measured, the conductance of the sea bed and of the river beds in the Robin condition </w:t>
      </w:r>
      <m:oMath>
        <m:r>
          <m:t>q</m:t>
        </m:r>
        <m:r>
          <m:rPr>
            <m:sty m:val="p"/>
          </m:rPr>
          <m:t>⋅</m:t>
        </m:r>
        <m:r>
          <m:t>n</m:t>
        </m:r>
        <m:r>
          <m:rPr>
            <m:sty m:val="p"/>
          </m:rPr>
          <m:t>=</m:t>
        </m:r>
        <m:r>
          <m:t>α</m:t>
        </m:r>
        <m:d>
          <m:dPr>
            <m:begChr m:val="("/>
            <m:sepChr m:val=""/>
            <m:endChr m:val=")"/>
            <m:grow/>
          </m:dPr>
          <m:e>
            <m:r>
              <m:t>h</m:t>
            </m:r>
            <m:r>
              <m:rPr>
                <m:sty m:val="p"/>
              </m:rPr>
              <m:t>−</m:t>
            </m:r>
            <m:sSub>
              <m:e>
                <m:r>
                  <m:t>h</m:t>
                </m:r>
              </m:e>
              <m:sub>
                <m:r>
                  <m:rPr>
                    <m:nor/>
                  </m:rPr>
                  <m:t>ext</m:t>
                </m:r>
              </m:sub>
            </m:sSub>
          </m:e>
        </m:d>
      </m:oMath>
      <w:r>
        <w:t xml:space="preserve">, and interior coefficients, </w:t>
      </w:r>
      <m:oMath>
        <m:r>
          <m:t>K</m:t>
        </m:r>
      </m:oMath>
      <w:r>
        <w:t xml:space="preserve"> and the clay storage behind the memory kernel. Inverting heads for </w:t>
      </w:r>
      <m:oMath>
        <m:r>
          <m:t>K</m:t>
        </m:r>
      </m:oMath>
      <w:r>
        <w:t xml:space="preserve"> with </w:t>
      </w:r>
      <m:oMath>
        <m:r>
          <m:t>α</m:t>
        </m:r>
      </m:oMath>
      <w:r>
        <w:t xml:space="preserve"> fixed pushes boundary error into </w:t>
      </w:r>
      <m:oMath>
        <m:r>
          <m:t>K</m:t>
        </m:r>
      </m:oMath>
      <w:r>
        <w:t xml:space="preserve"> near the coast. The paper's joint inversion, with regularisation weighted by an indicator taken from the data, transfers directly.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a simultaneous adjoint inversion of a basal boundary coefficient and an interior rheological parameter, with regularisation weighted by observed strain rates instead of a uniform penalty. Proposed extension: a joint inversion of the coastal leakance </w:t>
      </w:r>
      <m:oMath>
        <m:r>
          <m:t>α</m:t>
        </m:r>
        <m:d>
          <m:dPr>
            <m:begChr m:val="("/>
            <m:sepChr m:val=""/>
            <m:endChr m:val=")"/>
            <m:grow/>
          </m:dPr>
          <m:e>
            <m:r>
              <m:t>x</m:t>
            </m:r>
          </m:e>
        </m:d>
      </m:oMath>
      <w:r>
        <w:t xml:space="preserve"> along the shoreline and the hydraulic conductivity </w:t>
      </w:r>
      <m:oMath>
        <m:r>
          <m:t>K</m:t>
        </m:r>
        <m:d>
          <m:dPr>
            <m:begChr m:val="("/>
            <m:sepChr m:val=""/>
            <m:endChr m:val=")"/>
            <m:grow/>
          </m:dPr>
          <m:e>
            <m:r>
              <m:t>x</m:t>
            </m:r>
          </m:e>
        </m:d>
      </m:oMath>
      <w:r>
        <w:t xml:space="preserve">, with the regularisation of </w:t>
      </w:r>
      <m:oMath>
        <m:r>
          <m:t>α</m:t>
        </m:r>
      </m:oMath>
      <w:r>
        <w:t xml:space="preserve"> weighted by the observed attenuation of the tidal signal and that of </w:t>
      </w:r>
      <m:oMath>
        <m:r>
          <m:t>K</m:t>
        </m:r>
      </m:oMath>
      <w:r>
        <w:t xml:space="preserve"> by the observed head gradient. Test on a synthetic Fushë-Kuqe cross-section: if the joint inversion places the toe more accurately than a </w:t>
      </w:r>
      <m:oMath>
        <m:r>
          <m:t>K</m:t>
        </m:r>
      </m:oMath>
      <w:r>
        <w:t xml:space="preserve">-only inversion with a wrong </w:t>
      </w:r>
      <m:oMath>
        <m:r>
          <m:t>α</m:t>
        </m:r>
      </m:oMath>
      <w:r>
        <w:t xml:space="preserve">, the leakance belongs in the state vector of the assimilation.</w:t>
      </w:r>
    </w:p>
    <w:p>
      <w:pPr>
        <w:pStyle w:val="Heading2"/>
        <w:keepNext/>
      </w:pPr>
      <w:r>
        <w:rPr>
          <w:color w:val="4D4D4F"/>
        </w:rPr>
        <w:t xml:space="preserve">M4  </w:t>
      </w:r>
      <w:r>
        <w:rPr>
          <w:color w:val="1F3864"/>
        </w:rPr>
        <w:t xml:space="preserve">Physics-enhanced deep surrogates for partial differential equations</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Raphaël Pestourie, Youssef Mroueh, Chris Rackauckas, Payel Das, Steven G. Johnson (given names other than Johnson's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Nature Machine Intelligence (December 2023, according to MIT News; volume, issue and pages not verified); arXiv 2111.05841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fyizfgd1etniuhgn_f0gb">
              <w:r>
                <w:rPr>
                  <w:color w:val="1D4ED8"/>
                  <w:sz w:val="18"/>
                  <w:szCs w:val="18"/>
                  <w:u w:val="single"/>
                </w:rPr>
                <w:t xml:space="preserve">https://doi.org/10.1038/s42256-023-00761-y</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Massachusetts Institute of Technology: MIT DSpace record (hdl 1721.1/153164, listing the DOI) and MIT News, January 2024; S. G. Johnson in MIT Mathematics. Affiliations of Mroueh and Das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surrogate models · differentiable low-fidelity solvers · physics by construction · data efficiency · hard constraints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review</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4D4D4F"/>
        </w:rPr>
        <w:t xml:space="preserve">Summary. </w:t>
      </w:r>
      <w:r>
        <w:t xml:space="preserve">Neural-network surrogates of PDE solvers need many expensive training solutions and give no guarantee that the physics, including the boundary conditions, is respected. The physics-enhanced deep surrogate (PEDS) places a fast low-fidelity solver inside the surrogate: a neural-network generator maps the input parameters to a coarse description of the problem, the coarse solver is run on it, and the whole chain is trained end to end to match a high-fidelity solver. The authors test it on diffusion, reaction–diffusion and electromagnetic scattering problems. With limited data PEDS is up to three times more accurate than an ensemble of feed-forward networks, and it needs at least a hundred times less training data to reach a target error of 5%. Because every output comes from a physical solver, the surrogate inherits the structure of that solver, including its boundary conditions.</w:t>
      </w:r>
    </w:p>
    <w:p>
      <w:pPr>
        <w:keepNext/>
        <w:spacing w:after="40" w:before="80"/>
      </w:pPr>
      <w:r>
        <w:rPr>
          <w:b/>
          <w:bCs/>
          <w:color w:val="4D4D4F"/>
        </w:rPr>
        <w:t xml:space="preserve">Key equation.</w:t>
      </w:r>
      <w:r>
        <w:rPr>
          <w:i/>
          <w:iCs/>
          <w:color w:val="5B6573"/>
          <w:sz w:val="18"/>
          <w:szCs w:val="18"/>
        </w:rPr>
        <w:t xml:space="preserve">  Surrogate made of a neural generator feeding a coarse physical solver, trained against a fine solver (representative formulation)</w:t>
      </w:r>
    </w:p>
    <w:p>
      <w:pPr>
        <w:pStyle w:val="Equation"/>
      </w:pPr>
      <m:oMathPara>
        <m:oMathParaPr>
          <m:jc m:val="center"/>
        </m:oMathParaPr>
        <m:oMath>
          <m:acc>
            <m:accPr>
              <m:chr m:val="̂"/>
            </m:accPr>
            <m:e>
              <m:r>
                <m:t>f</m:t>
              </m:r>
            </m:e>
          </m:acc>
          <m:d>
            <m:dPr>
              <m:begChr m:val="("/>
              <m:sepChr m:val=""/>
              <m:endChr m:val=")"/>
              <m:grow/>
            </m:dPr>
            <m:e>
              <m:r>
                <m:t>p</m:t>
              </m:r>
            </m:e>
          </m:d>
          <m:r>
            <m:rPr>
              <m:sty m:val="p"/>
            </m:rPr>
            <m:t>=</m:t>
          </m:r>
          <m:sSub>
            <m:e>
              <m:r>
                <m:rPr>
                  <m:scr m:val="script"/>
                  <m:sty m:val="p"/>
                </m:rPr>
                <m:t>S</m:t>
              </m:r>
            </m:e>
            <m:sub>
              <m:r>
                <m:rPr>
                  <m:nor/>
                </m:rPr>
                <m:t>low</m:t>
              </m:r>
            </m:sub>
          </m:sSub>
          <m:d>
            <m:dPr>
              <m:begChr m:val="("/>
              <m:sepChr m:val=""/>
              <m:endChr m:val=")"/>
              <m:grow/>
            </m:dPr>
            <m:e>
              <m:r>
                <m:t>w</m:t>
              </m:r>
              <m:r>
                <m:t> </m:t>
              </m:r>
              <m:sSub>
                <m:e>
                  <m:r>
                    <m:t>G</m:t>
                  </m:r>
                </m:e>
                <m:sub>
                  <m:r>
                    <m:t>θ</m:t>
                  </m:r>
                </m:sub>
              </m:sSub>
              <m:d>
                <m:dPr>
                  <m:begChr m:val="("/>
                  <m:sepChr m:val=""/>
                  <m:endChr m:val=")"/>
                  <m:grow/>
                </m:dPr>
                <m:e>
                  <m:r>
                    <m:t>p</m:t>
                  </m:r>
                </m:e>
              </m:d>
              <m:r>
                <m:rPr>
                  <m:sty m:val="p"/>
                </m:rPr>
                <m:t>+</m:t>
              </m:r>
              <m:d>
                <m:dPr>
                  <m:begChr m:val="("/>
                  <m:sepChr m:val=""/>
                  <m:endChr m:val=")"/>
                  <m:grow/>
                </m:dPr>
                <m:e>
                  <m:r>
                    <m:t>1</m:t>
                  </m:r>
                  <m:r>
                    <m:rPr>
                      <m:sty m:val="p"/>
                    </m:rPr>
                    <m:t>−</m:t>
                  </m:r>
                  <m:r>
                    <m:t>w</m:t>
                  </m:r>
                </m:e>
              </m:d>
              <m:r>
                <m:t> </m:t>
              </m:r>
              <m:r>
                <m:rPr>
                  <m:scr m:val="script"/>
                  <m:sty m:val="p"/>
                </m:rPr>
                <m:t>D</m:t>
              </m:r>
              <m:d>
                <m:dPr>
                  <m:begChr m:val="("/>
                  <m:sepChr m:val=""/>
                  <m:endChr m:val=")"/>
                  <m:grow/>
                </m:dPr>
                <m:e>
                  <m:r>
                    <m:t>p</m:t>
                  </m:r>
                </m:e>
              </m:d>
            </m:e>
          </m:d>
          <m:r>
            <m:rPr>
              <m:sty m:val="p"/>
            </m:rPr>
            <m:t>,</m:t>
          </m:r>
          <m:r>
            <m:t>  </m:t>
          </m:r>
          <m:limLow>
            <m:e>
              <m:r>
                <m:rPr>
                  <m:sty m:val="p"/>
                </m:rPr>
                <m:t>min</m:t>
              </m:r>
            </m:e>
            <m:lim>
              <m:r>
                <m:t>θ</m:t>
              </m:r>
              <m:r>
                <m:rPr>
                  <m:sty m:val="p"/>
                </m:rPr>
                <m:t>,</m:t>
              </m:r>
              <m:r>
                <m:t>w</m:t>
              </m:r>
            </m:lim>
          </m:limLow>
          <m:nary>
            <m:naryPr>
              <m:chr m:val="∑"/>
              <m:limLoc m:val="undOvr"/>
              <m:subHide m:val="off"/>
              <m:supHide m:val="off"/>
            </m:naryPr>
            <m:sub>
              <m:r>
                <m:t>i</m:t>
              </m:r>
              <m:r>
                <m:rPr>
                  <m:sty m:val="p"/>
                </m:rPr>
                <m:t>=</m:t>
              </m:r>
              <m:r>
                <m:t>1</m:t>
              </m:r>
            </m:sub>
            <m:sup>
              <m:r>
                <m:t>N</m:t>
              </m:r>
            </m:sup>
            <m:e>
              <m:sSup>
                <m:e>
                  <m:d>
                    <m:dPr>
                      <m:begChr m:val="|"/>
                      <m:sepChr m:val=""/>
                      <m:endChr m:val="|"/>
                      <m:grow/>
                    </m:dPr>
                    <m:e>
                      <m:sSub>
                        <m:e>
                          <m:r>
                            <m:t>f</m:t>
                          </m:r>
                        </m:e>
                        <m:sub>
                          <m:r>
                            <m:rPr>
                              <m:nor/>
                            </m:rPr>
                            <m:t>high</m:t>
                          </m:r>
                        </m:sub>
                      </m:sSub>
                      <m:d>
                        <m:dPr>
                          <m:begChr m:val="("/>
                          <m:sepChr m:val=""/>
                          <m:endChr m:val=")"/>
                          <m:grow/>
                        </m:dPr>
                        <m:e>
                          <m:sSub>
                            <m:e>
                              <m:r>
                                <m:t>p</m:t>
                              </m:r>
                            </m:e>
                            <m:sub>
                              <m:r>
                                <m:t>i</m:t>
                              </m:r>
                            </m:sub>
                          </m:sSub>
                        </m:e>
                      </m:d>
                      <m:r>
                        <m:rPr>
                          <m:sty m:val="p"/>
                        </m:rPr>
                        <m:t>−</m:t>
                      </m:r>
                      <m:acc>
                        <m:accPr>
                          <m:chr m:val="̂"/>
                        </m:accPr>
                        <m:e>
                          <m:r>
                            <m:t>f</m:t>
                          </m:r>
                        </m:e>
                      </m:acc>
                      <m:d>
                        <m:dPr>
                          <m:begChr m:val="("/>
                          <m:sepChr m:val=""/>
                          <m:endChr m:val=")"/>
                          <m:grow/>
                        </m:dPr>
                        <m:e>
                          <m:sSub>
                            <m:e>
                              <m:r>
                                <m:t>p</m:t>
                              </m:r>
                            </m:e>
                            <m:sub>
                              <m:r>
                                <m:t>i</m:t>
                              </m:r>
                            </m:sub>
                          </m:sSub>
                        </m:e>
                      </m:d>
                    </m:e>
                  </m:d>
                </m:e>
                <m:sup>
                  <m:r>
                    <m:t>2</m:t>
                  </m:r>
                </m:sup>
              </m:sSup>
            </m:e>
          </m:nary>
        </m:oMath>
      </m:oMathPara>
    </w:p>
    <w:p>
      <w:pPr>
        <w:spacing w:after="100"/>
        <w:jc w:val="both"/>
      </w:pPr>
      <m:oMath>
        <m:r>
          <m:t>p</m:t>
        </m:r>
      </m:oMath>
      <w:r>
        <w:rPr>
          <w:color w:val="3A4350"/>
          <w:sz w:val="19"/>
          <w:szCs w:val="19"/>
        </w:rPr>
        <w:t xml:space="preserve"> are the input parameters (geometry or coefficients), </w:t>
      </w:r>
      <m:oMath>
        <m:sSub>
          <m:e>
            <m:r>
              <m:t>G</m:t>
            </m:r>
          </m:e>
          <m:sub>
            <m:r>
              <m:t>θ</m:t>
            </m:r>
          </m:sub>
        </m:sSub>
      </m:oMath>
      <w:r>
        <w:rPr>
          <w:color w:val="3A4350"/>
          <w:sz w:val="19"/>
          <w:szCs w:val="19"/>
        </w:rPr>
        <w:t xml:space="preserve"> the neural generator, </w:t>
      </w:r>
      <m:oMath>
        <m:r>
          <m:rPr>
            <m:scr m:val="script"/>
            <m:sty m:val="p"/>
          </m:rPr>
          <m:t>D</m:t>
        </m:r>
        <m:d>
          <m:dPr>
            <m:begChr m:val="("/>
            <m:sepChr m:val=""/>
            <m:endChr m:val=")"/>
            <m:grow/>
          </m:dPr>
          <m:e>
            <m:r>
              <m:t>p</m:t>
            </m:r>
          </m:e>
        </m:d>
      </m:oMath>
      <w:r>
        <w:rPr>
          <w:color w:val="3A4350"/>
          <w:sz w:val="19"/>
          <w:szCs w:val="19"/>
        </w:rPr>
        <w:t xml:space="preserve"> a coarsened version of the input, </w:t>
      </w:r>
      <m:oMath>
        <m:r>
          <m:t>w</m:t>
        </m:r>
      </m:oMath>
      <w:r>
        <w:rPr>
          <w:color w:val="3A4350"/>
          <w:sz w:val="19"/>
          <w:szCs w:val="19"/>
        </w:rPr>
        <w:t xml:space="preserve"> a mixing weight, </w:t>
      </w:r>
      <m:oMath>
        <m:sSub>
          <m:e>
            <m:r>
              <m:rPr>
                <m:scr m:val="script"/>
                <m:sty m:val="p"/>
              </m:rPr>
              <m:t>S</m:t>
            </m:r>
          </m:e>
          <m:sub>
            <m:r>
              <m:rPr>
                <m:nor/>
              </m:rPr>
              <m:t>low</m:t>
            </m:r>
          </m:sub>
        </m:sSub>
      </m:oMath>
      <w:r>
        <w:rPr>
          <w:color w:val="3A4350"/>
          <w:sz w:val="19"/>
          <w:szCs w:val="19"/>
        </w:rPr>
        <w:t xml:space="preserve"> the differentiable low-fidelity solver with its own boundary conditions and </w:t>
      </w:r>
      <m:oMath>
        <m:sSub>
          <m:e>
            <m:r>
              <m:t>f</m:t>
            </m:r>
          </m:e>
          <m:sub>
            <m:r>
              <m:rPr>
                <m:nor/>
              </m:rPr>
              <m:t>high</m:t>
            </m:r>
          </m:sub>
        </m:sSub>
      </m:oMath>
      <w:r>
        <w:rPr>
          <w:color w:val="3A4350"/>
          <w:sz w:val="19"/>
          <w:szCs w:val="19"/>
        </w:rPr>
        <w:t xml:space="preserve"> the high-fidelity output for training sample </w:t>
      </w:r>
      <m:oMath>
        <m:sSub>
          <m:e>
            <m:r>
              <m:t>p</m:t>
            </m:r>
          </m:e>
          <m:sub>
            <m:r>
              <m:t>i</m:t>
            </m:r>
          </m:sub>
        </m:sSub>
      </m:oMath>
      <w:r>
        <w:rPr>
          <w:color w:val="3A4350"/>
          <w:sz w:val="19"/>
          <w:szCs w:val="19"/>
        </w:rPr>
        <w:t xml:space="preserve">. The mixing form is representative; the published architecture may differ in detail.</w:t>
      </w:r>
    </w:p>
    <w:p>
      <w:pPr>
        <w:spacing w:after="100" w:before="80"/>
        <w:jc w:val="both"/>
      </w:pPr>
      <w:r>
        <w:rPr>
          <w:b/>
          <w:bCs/>
          <w:color w:val="4D4D4F"/>
        </w:rPr>
        <w:t xml:space="preserve">Link to Part I. </w:t>
      </w:r>
      <w:r>
        <w:t xml:space="preserve">Belongs to sections 1.4 and 1.8. In PEDS the boundary conditions are never learned: they are imposed by the coarse solver, which is the strongest form of a hard constraint. For the professor's system this suggests keeping a coarse variable-density solver, with the density-corrected sea head, the river Robin condition and the well rates imposed exactly, and letting a network supply only coarse coefficients (effective </w:t>
      </w:r>
      <m:oMath>
        <m:r>
          <m:t>K</m:t>
        </m:r>
      </m:oMath>
      <w:r>
        <w:t xml:space="preserve">, leakance, exchange rates), instead of training a network that must also learn to honour the sea boundary.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a surrogate whose output always comes from a physical solver, trained end to end with a neural generator, with large savings in training data. Proposed extension: a PEDS surrogate for the forecast goals of the coastal model, chloride at a supply well in 2045 and the toe position. The coarse solver is a two-dimensional cross-section with the density-corrected sea head and the river Robin condition imposed exactly; the generator maps the fine </w:t>
      </w:r>
      <m:oMath>
        <m:r>
          <m:t>K</m:t>
        </m:r>
      </m:oMath>
      <w:r>
        <w:t xml:space="preserve"> field and the parameters of the memory kernel to coarse effective coefficients. Test: the number of fine-model runs needed for a 5% error on the toe position, against a plain neural operator.</w:t>
      </w:r>
    </w:p>
    <w:p>
      <w:pPr>
        <w:pStyle w:val="Heading2"/>
        <w:keepNext/>
      </w:pPr>
      <w:r>
        <w:rPr>
          <w:color w:val="4D4D4F"/>
        </w:rPr>
        <w:t xml:space="preserve">M5  </w:t>
      </w:r>
      <w:r>
        <w:rPr>
          <w:color w:val="1F3864"/>
        </w:rPr>
        <w:t xml:space="preserve">Discovering and forecasting extreme events via active learning in neural operators</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Ethan Pickering, Stephen Guth, George Em Karniadakis, Themistoklis P. Sapsis (given names other than Pickering's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Nature Computational Science, 2, 823–833 (2022; issue and month not verified); arXiv 2204.02488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g-zt0rkumavya2bb44sd7">
              <w:r>
                <w:rPr>
                  <w:color w:val="1D4ED8"/>
                  <w:sz w:val="18"/>
                  <w:szCs w:val="18"/>
                  <w:u w:val="single"/>
                </w:rPr>
                <w:t xml:space="preserve">https://doi.org/10.1038/s43588-022-00376-0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E. Pickering and T. P. Sapsis: Massachusetts Institute of Technology (MIT DSpace record hdl 1721.1/154254 with the citation Nat Comput Sci 2, 823–833; Sapsis laboratory site sandlab.mit.edu). G. E. Karniadakis: Brown University (Brown press release reprinted on TechXplore).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extreme events · random forcing · neural operators · Bayesian experimental design · output-weighted sampling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review</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4D4D4F"/>
        </w:rPr>
        <w:t xml:space="preserve">Summary. </w:t>
      </w:r>
      <w:r>
        <w:t xml:space="preserve">Extreme events in systems driven by random inputs are rare, so the simulations or experiments needed to learn their statistics are expensive. The paper combines Bayesian experimental design with an ensemble of deep neural operators that map an input function, such as a forcing history or an initial condition, to the quantity of interest. The ensemble provides an estimate of model uncertainty, and the next input to simulate is chosen by an acquisition criterion that favours inputs whose outputs are both uncertain and rare; the published version describes output-weighted training schemes. The authors report that this approach discovers and forecasts extreme events from few samples and outperforms methods based on Gaussian processes. The practical message is that the costly runs of a model driven by random inputs should be spent where the tail of the output distribution is decided.</w:t>
      </w:r>
    </w:p>
    <w:p>
      <w:pPr>
        <w:keepNext/>
        <w:spacing w:after="40" w:before="80"/>
      </w:pPr>
      <w:r>
        <w:rPr>
          <w:b/>
          <w:bCs/>
          <w:color w:val="4D4D4F"/>
        </w:rPr>
        <w:t xml:space="preserve">Key equation.</w:t>
      </w:r>
      <w:r>
        <w:rPr>
          <w:i/>
          <w:iCs/>
          <w:color w:val="5B6573"/>
          <w:sz w:val="18"/>
          <w:szCs w:val="18"/>
        </w:rPr>
        <w:t xml:space="preserve">  Neural-operator ensemble and an output-weighted acquisition rule for choosing the next random input (representative formulation)</w:t>
      </w:r>
    </w:p>
    <w:p>
      <w:pPr>
        <w:pStyle w:val="Equation"/>
      </w:pPr>
      <m:oMathPara>
        <m:oMathParaPr>
          <m:jc m:val="center"/>
        </m:oMathParaPr>
        <m:oMath>
          <m:r>
            <m:t>μ</m:t>
          </m:r>
          <m:d>
            <m:dPr>
              <m:begChr m:val="("/>
              <m:sepChr m:val=""/>
              <m:endChr m:val=")"/>
              <m:grow/>
            </m:dPr>
            <m:e>
              <m:r>
                <m:t>ξ</m:t>
              </m:r>
            </m:e>
          </m:d>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sSub>
                <m:e>
                  <m:r>
                    <m:rPr>
                      <m:scr m:val="script"/>
                      <m:sty m:val="p"/>
                    </m:rPr>
                    <m:t>G</m:t>
                  </m:r>
                </m:e>
                <m:sub>
                  <m:sSub>
                    <m:e>
                      <m:r>
                        <m:t>θ</m:t>
                      </m:r>
                    </m:e>
                    <m:sub>
                      <m:r>
                        <m:t>k</m:t>
                      </m:r>
                    </m:sub>
                  </m:sSub>
                </m:sub>
              </m:sSub>
            </m:e>
          </m:nary>
          <m:d>
            <m:dPr>
              <m:begChr m:val="("/>
              <m:sepChr m:val=""/>
              <m:endChr m:val=")"/>
              <m:grow/>
            </m:dPr>
            <m:e>
              <m:r>
                <m:t>ξ</m:t>
              </m:r>
            </m:e>
          </m:d>
          <m:r>
            <m:rPr>
              <m:sty m:val="p"/>
            </m:rPr>
            <m:t>,</m:t>
          </m:r>
          <m:r>
            <m:t>  </m:t>
          </m:r>
          <m:sSup>
            <m:e>
              <m:r>
                <m:t>σ</m:t>
              </m:r>
            </m:e>
            <m:sup>
              <m:r>
                <m:t>2</m:t>
              </m:r>
            </m:sup>
          </m:sSup>
          <m:d>
            <m:dPr>
              <m:begChr m:val="("/>
              <m:sepChr m:val=""/>
              <m:endChr m:val=")"/>
              <m:grow/>
            </m:dPr>
            <m:e>
              <m:r>
                <m:t>ξ</m:t>
              </m:r>
            </m:e>
          </m:d>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sSup>
                <m:e>
                  <m:d>
                    <m:dPr>
                      <m:begChr m:val="("/>
                      <m:sepChr m:val=""/>
                      <m:endChr m:val=")"/>
                      <m:grow/>
                    </m:dPr>
                    <m:e>
                      <m:sSub>
                        <m:e>
                          <m:r>
                            <m:rPr>
                              <m:scr m:val="script"/>
                              <m:sty m:val="p"/>
                            </m:rPr>
                            <m:t>G</m:t>
                          </m:r>
                        </m:e>
                        <m:sub>
                          <m:sSub>
                            <m:e>
                              <m:r>
                                <m:t>θ</m:t>
                              </m:r>
                            </m:e>
                            <m:sub>
                              <m:r>
                                <m:t>k</m:t>
                              </m:r>
                            </m:sub>
                          </m:sSub>
                        </m:sub>
                      </m:sSub>
                      <m:d>
                        <m:dPr>
                          <m:begChr m:val="("/>
                          <m:sepChr m:val=""/>
                          <m:endChr m:val=")"/>
                          <m:grow/>
                        </m:dPr>
                        <m:e>
                          <m:r>
                            <m:t>ξ</m:t>
                          </m:r>
                        </m:e>
                      </m:d>
                      <m:r>
                        <m:rPr>
                          <m:sty m:val="p"/>
                        </m:rPr>
                        <m:t>−</m:t>
                      </m:r>
                      <m:r>
                        <m:t>μ</m:t>
                      </m:r>
                      <m:d>
                        <m:dPr>
                          <m:begChr m:val="("/>
                          <m:sepChr m:val=""/>
                          <m:endChr m:val=")"/>
                          <m:grow/>
                        </m:dPr>
                        <m:e>
                          <m:r>
                            <m:t>ξ</m:t>
                          </m:r>
                        </m:e>
                      </m:d>
                    </m:e>
                  </m:d>
                </m:e>
                <m:sup>
                  <m:r>
                    <m:t>2</m:t>
                  </m:r>
                </m:sup>
              </m:sSup>
            </m:e>
          </m:nary>
        </m:oMath>
      </m:oMathPara>
    </w:p>
    <w:p>
      <w:pPr>
        <w:pStyle w:val="Equation"/>
      </w:pPr>
      <m:oMathPara>
        <m:oMathParaPr>
          <m:jc m:val="center"/>
        </m:oMathParaPr>
        <m:oMath>
          <m:sSub>
            <m:e>
              <m:r>
                <m:t>ξ</m:t>
              </m:r>
            </m:e>
            <m:sub>
              <m:r>
                <m:t>n</m:t>
              </m:r>
              <m:r>
                <m:rPr>
                  <m:sty m:val="p"/>
                </m:rPr>
                <m:t>+</m:t>
              </m:r>
              <m:r>
                <m:t>1</m:t>
              </m:r>
            </m:sub>
          </m:sSub>
          <m:r>
            <m:rPr>
              <m:sty m:val="p"/>
            </m:rPr>
            <m:t>=</m:t>
          </m:r>
          <m:r>
            <m:rPr>
              <m:sty m:val="p"/>
            </m:rPr>
            <m:t>arg</m:t>
          </m:r>
          <m:limLow>
            <m:e>
              <m:r>
                <m:rPr>
                  <m:sty m:val="p"/>
                </m:rPr>
                <m:t>max</m:t>
              </m:r>
            </m:e>
            <m:lim>
              <m:r>
                <m:t>ξ</m:t>
              </m:r>
            </m:lim>
          </m:limLow>
          <m:r>
            <m:t> </m:t>
          </m:r>
          <m:sSup>
            <m:e>
              <m:r>
                <m:t>σ</m:t>
              </m:r>
            </m:e>
            <m:sup>
              <m:r>
                <m:t>2</m:t>
              </m:r>
            </m:sup>
          </m:sSup>
          <m:d>
            <m:dPr>
              <m:begChr m:val="("/>
              <m:sepChr m:val=""/>
              <m:endChr m:val=")"/>
              <m:grow/>
            </m:dPr>
            <m:e>
              <m:r>
                <m:t>ξ</m:t>
              </m:r>
            </m:e>
          </m:d>
          <m:r>
            <m:t> </m:t>
          </m:r>
          <m:f>
            <m:fPr>
              <m:type m:val="bar"/>
            </m:fPr>
            <m:num>
              <m:sSub>
                <m:e>
                  <m:r>
                    <m:t>p</m:t>
                  </m:r>
                </m:e>
                <m:sub>
                  <m:r>
                    <m:t>ξ</m:t>
                  </m:r>
                </m:sub>
              </m:sSub>
              <m:d>
                <m:dPr>
                  <m:begChr m:val="("/>
                  <m:sepChr m:val=""/>
                  <m:endChr m:val=")"/>
                  <m:grow/>
                </m:dPr>
                <m:e>
                  <m:r>
                    <m:t>ξ</m:t>
                  </m:r>
                </m:e>
              </m:d>
            </m:num>
            <m:den>
              <m:sSub>
                <m:e>
                  <m:r>
                    <m:t>p</m:t>
                  </m:r>
                </m:e>
                <m:sub>
                  <m:r>
                    <m:t>μ</m:t>
                  </m:r>
                </m:sub>
              </m:sSub>
              <m:d>
                <m:dPr>
                  <m:begChr m:val="("/>
                  <m:sepChr m:val=""/>
                  <m:endChr m:val=")"/>
                  <m:grow/>
                </m:dPr>
                <m:e>
                  <m:r>
                    <m:t>μ</m:t>
                  </m:r>
                  <m:d>
                    <m:dPr>
                      <m:begChr m:val="("/>
                      <m:sepChr m:val=""/>
                      <m:endChr m:val=")"/>
                      <m:grow/>
                    </m:dPr>
                    <m:e>
                      <m:r>
                        <m:t>ξ</m:t>
                      </m:r>
                    </m:e>
                  </m:d>
                </m:e>
              </m:d>
            </m:den>
          </m:f>
        </m:oMath>
      </m:oMathPara>
    </w:p>
    <w:p>
      <w:pPr>
        <w:spacing w:after="100"/>
        <w:jc w:val="both"/>
      </w:pPr>
      <m:oMath>
        <m:r>
          <m:t>ξ</m:t>
        </m:r>
      </m:oMath>
      <w:r>
        <w:rPr>
          <w:color w:val="3A4350"/>
          <w:sz w:val="19"/>
          <w:szCs w:val="19"/>
        </w:rPr>
        <w:t xml:space="preserve"> is the random input function (forcing or initial condition) in reduced coordinates, </w:t>
      </w:r>
      <m:oMath>
        <m:sSub>
          <m:e>
            <m:r>
              <m:rPr>
                <m:scr m:val="script"/>
                <m:sty m:val="p"/>
              </m:rPr>
              <m:t>G</m:t>
            </m:r>
          </m:e>
          <m:sub>
            <m:sSub>
              <m:e>
                <m:r>
                  <m:t>θ</m:t>
                </m:r>
              </m:e>
              <m:sub>
                <m:r>
                  <m:t>k</m:t>
                </m:r>
              </m:sub>
            </m:sSub>
          </m:sub>
        </m:sSub>
      </m:oMath>
      <w:r>
        <w:rPr>
          <w:color w:val="3A4350"/>
          <w:sz w:val="19"/>
          <w:szCs w:val="19"/>
        </w:rPr>
        <w:t xml:space="preserve"> the </w:t>
      </w:r>
      <m:oMath>
        <m:r>
          <m:t>K</m:t>
        </m:r>
      </m:oMath>
      <w:r>
        <w:rPr>
          <w:color w:val="3A4350"/>
          <w:sz w:val="19"/>
          <w:szCs w:val="19"/>
        </w:rPr>
        <w:t xml:space="preserve"> members of the neural-operator ensemble, </w:t>
      </w:r>
      <m:oMath>
        <m:r>
          <m:t>μ</m:t>
        </m:r>
      </m:oMath>
      <w:r>
        <w:rPr>
          <w:color w:val="3A4350"/>
          <w:sz w:val="19"/>
          <w:szCs w:val="19"/>
        </w:rPr>
        <w:t xml:space="preserve"> and </w:t>
      </w:r>
      <m:oMath>
        <m:sSup>
          <m:e>
            <m:r>
              <m:t>σ</m:t>
            </m:r>
          </m:e>
          <m:sup>
            <m:r>
              <m:t>2</m:t>
            </m:r>
          </m:sup>
        </m:sSup>
      </m:oMath>
      <w:r>
        <w:rPr>
          <w:color w:val="3A4350"/>
          <w:sz w:val="19"/>
          <w:szCs w:val="19"/>
        </w:rPr>
        <w:t xml:space="preserve"> the ensemble mean and variance, </w:t>
      </w:r>
      <m:oMath>
        <m:sSub>
          <m:e>
            <m:r>
              <m:t>p</m:t>
            </m:r>
          </m:e>
          <m:sub>
            <m:r>
              <m:t>ξ</m:t>
            </m:r>
          </m:sub>
        </m:sSub>
      </m:oMath>
      <w:r>
        <w:rPr>
          <w:color w:val="3A4350"/>
          <w:sz w:val="19"/>
          <w:szCs w:val="19"/>
        </w:rPr>
        <w:t xml:space="preserve"> the input density and </w:t>
      </w:r>
      <m:oMath>
        <m:sSub>
          <m:e>
            <m:r>
              <m:t>p</m:t>
            </m:r>
          </m:e>
          <m:sub>
            <m:r>
              <m:t>μ</m:t>
            </m:r>
          </m:sub>
        </m:sSub>
      </m:oMath>
      <w:r>
        <w:rPr>
          <w:color w:val="3A4350"/>
          <w:sz w:val="19"/>
          <w:szCs w:val="19"/>
        </w:rPr>
        <w:t xml:space="preserve"> the density of the predicted output. The ratio </w:t>
      </w:r>
      <m:oMath>
        <m:sSub>
          <m:e>
            <m:r>
              <m:t>p</m:t>
            </m:r>
          </m:e>
          <m:sub>
            <m:r>
              <m:t>ξ</m:t>
            </m:r>
          </m:sub>
        </m:sSub>
        <m:r>
          <m:rPr>
            <m:sty m:val="p"/>
          </m:rPr>
          <m:t>/</m:t>
        </m:r>
        <m:sSub>
          <m:e>
            <m:r>
              <m:t>p</m:t>
            </m:r>
          </m:e>
          <m:sub>
            <m:r>
              <m:t>μ</m:t>
            </m:r>
          </m:sub>
        </m:sSub>
      </m:oMath>
      <w:r>
        <w:rPr>
          <w:color w:val="3A4350"/>
          <w:sz w:val="19"/>
          <w:szCs w:val="19"/>
        </w:rPr>
        <w:t xml:space="preserve"> favours inputs that produce rare outputs; the exact acquisition functions used in the paper may differ.</w:t>
      </w:r>
    </w:p>
    <w:p>
      <w:pPr>
        <w:spacing w:after="100" w:before="80"/>
        <w:jc w:val="both"/>
      </w:pPr>
      <w:r>
        <w:rPr>
          <w:b/>
          <w:bCs/>
          <w:color w:val="4D4D4F"/>
        </w:rPr>
        <w:t xml:space="preserve">Link to Part I. </w:t>
      </w:r>
      <w:r>
        <w:t xml:space="preserve">Belongs to sections 1.3 and 1.7. The professor's system is driven by random boundary inputs: storm surges and sea-level anomalies at the coast, wet and dry sequences of recharge at the land surface. The forecast goals, chloride at a well and the toe position, are tail quantities under these inputs. The paper gives a way to learn the map from a boundary-forcing history to a goal with few model runs, choosing which forcing scenarios to simulate by their contribution to the tail, which is a design rule for scenario ensembles.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active learning of extreme-event statistics with ensembles of neural operators, using output-weighted acquisition so that expensive simulations are spent on the tail of the output distribution. Proposed extension: output-weighted selection of boundary scenarios for the coastal model. Parameterise the sea-boundary forcing by a few surge and sea-level coordinates and the land boundary by drought-length coordinates, train a neural-operator ensemble from these inputs to chloride at the supply wells using runs of the variable-density model, and choose each new scenario by the output-weighted criterion. Test: the number of model runs needed to estimate the 1% exceedance probability of 250 mg/L chloride, compared with Latin hypercube sampling.</w:t>
      </w:r>
    </w:p>
    <w:p>
      <w:pPr>
        <w:pStyle w:val="Heading2"/>
        <w:keepNext/>
      </w:pPr>
      <w:r>
        <w:rPr>
          <w:color w:val="4D4D4F"/>
        </w:rPr>
        <w:t xml:space="preserve">M6  </w:t>
      </w:r>
      <w:r>
        <w:rPr>
          <w:color w:val="1F3864"/>
        </w:rPr>
        <w:t xml:space="preserve">Ensemble transport smoothing. Part I: Unified framework</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Maximilian Ramgraber, Ricardo Baptista, Dennis McLaughlin, Youssef Marzouk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Computational Physics: X, 17, 100134 (2023; volume taken from the companion Part II record, not separately verified); arXiv 2210.17000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sieirws2sn2icfmisrxz4">
              <w:r>
                <w:rPr>
                  <w:color w:val="1D4ED8"/>
                  <w:sz w:val="18"/>
                  <w:szCs w:val="18"/>
                  <w:u w:val="single"/>
                </w:rPr>
                <w:t xml:space="preserve">https://doi.org/10.1016/j.jcpx.2023.100134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All four authors at the Massachusetts Institute of Technology according to the search summary of the paper; D. McLaughlin is listed by MIT Civil and Environmental Engineering. M. Ramgraber has since moved to TU Delft. DOI seen in a search result linking the ScienceDirect page (pii S2590055223000124).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smoothing · data assimilation · measure transport · triangular maps · non-Gaussian state estimation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review</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4D4D4F"/>
        </w:rPr>
        <w:t xml:space="preserve">Summary. </w:t>
      </w:r>
      <w:r>
        <w:t xml:space="preserve">Smoothers estimate the whole sequence of past states of a system, including the initial one, from all observations of a time series. Kalman-type smoothers use affine updates, which are efficient but inconsistent when the distributions are not Gaussian; methods based on sequential importance sampling are consistent but need very large ensembles. The paper recasts smoothing as a problem of measure transport, in which ensemble members drawn from the prior are moved to the posterior by transport maps estimated from the ensemble itself. Within this framework the authors derive smoothing recursions built on nonlinear transport maps that exploit the structure of state-space models in fully non-Gaussian settings, and they show that many standard Kalman-type smoothers arise as special cases when the maps are restricted to be linear.</w:t>
      </w:r>
    </w:p>
    <w:p>
      <w:pPr>
        <w:keepNext/>
        <w:spacing w:after="40" w:before="80"/>
      </w:pPr>
      <w:r>
        <w:rPr>
          <w:b/>
          <w:bCs/>
          <w:color w:val="4D4D4F"/>
        </w:rPr>
        <w:t xml:space="preserve">Key equation.</w:t>
      </w:r>
      <w:r>
        <w:rPr>
          <w:i/>
          <w:iCs/>
          <w:color w:val="5B6573"/>
          <w:sz w:val="18"/>
          <w:szCs w:val="18"/>
        </w:rPr>
        <w:t xml:space="preserve">  Conditioning by a triangular transport map estimated from the joint ensemble, and the state-space factorisation that smoothing exploits (representative formulation)</w:t>
      </w:r>
    </w:p>
    <w:p>
      <w:pPr>
        <w:pStyle w:val="Equation"/>
      </w:pPr>
      <m:oMathPara>
        <m:oMathParaPr>
          <m:jc m:val="center"/>
        </m:oMathParaPr>
        <m:oMath>
          <m:r>
            <m:t>S</m:t>
          </m:r>
          <m:d>
            <m:dPr>
              <m:begChr m:val="("/>
              <m:sepChr m:val=""/>
              <m:endChr m:val=")"/>
              <m:grow/>
            </m:dPr>
            <m:e>
              <m:r>
                <m:t>y</m:t>
              </m:r>
              <m:r>
                <m:rPr>
                  <m:sty m:val="p"/>
                </m:rPr>
                <m:t>,</m:t>
              </m:r>
              <m:r>
                <m:t>x</m:t>
              </m:r>
            </m:e>
          </m:d>
          <m:r>
            <m:rPr>
              <m:sty m:val="p"/>
            </m:rPr>
            <m:t>=</m:t>
          </m:r>
          <m:d>
            <m:dPr>
              <m:begChr m:val="("/>
              <m:sepChr m:val=""/>
              <m:endChr m:val=")"/>
              <m:grow/>
            </m:dPr>
            <m:e>
              <m:sSup>
                <m:e>
                  <m:r>
                    <m:t>S</m:t>
                  </m:r>
                </m:e>
                <m:sup>
                  <m:r>
                    <m:t>y</m:t>
                  </m:r>
                </m:sup>
              </m:sSup>
              <m:d>
                <m:dPr>
                  <m:begChr m:val="("/>
                  <m:sepChr m:val=""/>
                  <m:endChr m:val=")"/>
                  <m:grow/>
                </m:dPr>
                <m:e>
                  <m:r>
                    <m:t>y</m:t>
                  </m:r>
                </m:e>
              </m:d>
              <m:r>
                <m:rPr>
                  <m:sty m:val="p"/>
                </m:rPr>
                <m:t>,</m:t>
              </m:r>
              <m:r>
                <m:t> </m:t>
              </m:r>
              <m:sSup>
                <m:e>
                  <m:r>
                    <m:t>S</m:t>
                  </m:r>
                </m:e>
                <m:sup>
                  <m:r>
                    <m:t>x</m:t>
                  </m:r>
                </m:sup>
              </m:sSup>
              <m:d>
                <m:dPr>
                  <m:begChr m:val="("/>
                  <m:sepChr m:val=""/>
                  <m:endChr m:val=")"/>
                  <m:grow/>
                </m:dPr>
                <m:e>
                  <m:r>
                    <m:t>y</m:t>
                  </m:r>
                  <m:r>
                    <m:rPr>
                      <m:sty m:val="p"/>
                    </m:rPr>
                    <m:t>,</m:t>
                  </m:r>
                  <m:r>
                    <m:t>x</m:t>
                  </m:r>
                </m:e>
              </m:d>
            </m:e>
          </m:d>
          <m:r>
            <m:rPr>
              <m:sty m:val="p"/>
            </m:rPr>
            <m:t>,</m:t>
          </m:r>
          <m:r>
            <m:t>  </m:t>
          </m:r>
          <m:sSubSup>
            <m:e>
              <m:r>
                <m:t>x</m:t>
              </m:r>
            </m:e>
            <m:sub>
              <m:r>
                <m:t>a</m:t>
              </m:r>
            </m:sub>
            <m:sup>
              <m:d>
                <m:dPr>
                  <m:begChr m:val="("/>
                  <m:sepChr m:val=""/>
                  <m:endChr m:val=")"/>
                  <m:grow/>
                </m:dPr>
                <m:e>
                  <m:r>
                    <m:t>i</m:t>
                  </m:r>
                </m:e>
              </m:d>
            </m:sup>
          </m:sSubSup>
          <m:r>
            <m:rPr>
              <m:sty m:val="p"/>
            </m:rPr>
            <m:t>=</m:t>
          </m:r>
          <m:sSup>
            <m:e>
              <m:r>
                <m:t>S</m:t>
              </m:r>
            </m:e>
            <m:sup>
              <m:r>
                <m:t>x</m:t>
              </m:r>
            </m:sup>
          </m:sSup>
          <m:sSup>
            <m:e>
              <m:d>
                <m:dPr>
                  <m:begChr m:val="("/>
                  <m:sepChr m:val=""/>
                  <m:endChr m:val=")"/>
                  <m:grow/>
                </m:dPr>
                <m:e>
                  <m:sSup>
                    <m:e>
                      <m:r>
                        <m:t>y</m:t>
                      </m:r>
                    </m:e>
                    <m:sup>
                      <m:r>
                        <m:rPr>
                          <m:sty m:val="p"/>
                        </m:rPr>
                        <m:t>⋆</m:t>
                      </m:r>
                    </m:sup>
                  </m:sSup>
                  <m:r>
                    <m:rPr>
                      <m:sty m:val="p"/>
                    </m:rPr>
                    <m:t>,</m:t>
                  </m:r>
                  <m:r>
                    <m:rPr>
                      <m:sty m:val="p"/>
                    </m:rPr>
                    <m:t>⋅</m:t>
                  </m:r>
                </m:e>
              </m:d>
            </m:e>
            <m:sup>
              <m:r>
                <m:rPr>
                  <m:sty m:val="p"/>
                </m:rPr>
                <m:t>−</m:t>
              </m:r>
              <m:r>
                <m:t>1</m:t>
              </m:r>
            </m:sup>
          </m:sSup>
          <m:d>
            <m:dPr>
              <m:begChr m:val="("/>
              <m:sepChr m:val=""/>
              <m:endChr m:val=")"/>
              <m:grow/>
            </m:dPr>
            <m:e>
              <m:sSup>
                <m:e>
                  <m:r>
                    <m:t>S</m:t>
                  </m:r>
                </m:e>
                <m:sup>
                  <m:r>
                    <m:t>x</m:t>
                  </m:r>
                </m:sup>
              </m:sSup>
              <m:d>
                <m:dPr>
                  <m:begChr m:val="("/>
                  <m:sepChr m:val=""/>
                  <m:endChr m:val=")"/>
                  <m:grow/>
                </m:dPr>
                <m:e>
                  <m:sSup>
                    <m:e>
                      <m:r>
                        <m:t>y</m:t>
                      </m:r>
                    </m:e>
                    <m:sup>
                      <m:d>
                        <m:dPr>
                          <m:begChr m:val="("/>
                          <m:sepChr m:val=""/>
                          <m:endChr m:val=")"/>
                          <m:grow/>
                        </m:dPr>
                        <m:e>
                          <m:r>
                            <m:t>i</m:t>
                          </m:r>
                        </m:e>
                      </m:d>
                    </m:sup>
                  </m:sSup>
                  <m:r>
                    <m:rPr>
                      <m:sty m:val="p"/>
                    </m:rPr>
                    <m:t>,</m:t>
                  </m:r>
                  <m:sSup>
                    <m:e>
                      <m:r>
                        <m:t>x</m:t>
                      </m:r>
                    </m:e>
                    <m:sup>
                      <m:d>
                        <m:dPr>
                          <m:begChr m:val="("/>
                          <m:sepChr m:val=""/>
                          <m:endChr m:val=")"/>
                          <m:grow/>
                        </m:dPr>
                        <m:e>
                          <m:r>
                            <m:t>i</m:t>
                          </m:r>
                        </m:e>
                      </m:d>
                    </m:sup>
                  </m:sSup>
                </m:e>
              </m:d>
            </m:e>
          </m:d>
        </m:oMath>
      </m:oMathPara>
    </w:p>
    <w:p>
      <w:pPr>
        <w:pStyle w:val="Equation"/>
      </w:pPr>
      <m:oMathPara>
        <m:oMathParaPr>
          <m:jc m:val="center"/>
        </m:oMathParaPr>
        <m:oMath>
          <m:r>
            <m:t>π</m:t>
          </m:r>
          <m:d>
            <m:dPr>
              <m:begChr m:val="("/>
              <m:sepChr m:val=""/>
              <m:endChr m:val=")"/>
              <m:grow/>
            </m:dPr>
            <m:e>
              <m:sSub>
                <m:e>
                  <m:r>
                    <m:t>x</m:t>
                  </m:r>
                </m:e>
                <m:sub>
                  <m:r>
                    <m:t>0</m:t>
                  </m:r>
                  <m:r>
                    <m:rPr>
                      <m:sty m:val="p"/>
                    </m:rPr>
                    <m:t>:</m:t>
                  </m:r>
                  <m:r>
                    <m:t>T</m:t>
                  </m:r>
                </m:sub>
              </m:sSub>
              <m:r>
                <m:rPr>
                  <m:sty m:val="p"/>
                </m:rPr>
                <m:t>∣</m:t>
              </m:r>
              <m:sSub>
                <m:e>
                  <m:r>
                    <m:t>y</m:t>
                  </m:r>
                </m:e>
                <m:sub>
                  <m:r>
                    <m:t>1</m:t>
                  </m:r>
                  <m:r>
                    <m:rPr>
                      <m:sty m:val="p"/>
                    </m:rPr>
                    <m:t>:</m:t>
                  </m:r>
                  <m:r>
                    <m:t>T</m:t>
                  </m:r>
                </m:sub>
              </m:sSub>
            </m:e>
          </m:d>
          <m:r>
            <m:rPr>
              <m:sty m:val="p"/>
            </m:rPr>
            <m:t>∝</m:t>
          </m:r>
          <m:r>
            <m:t>π</m:t>
          </m:r>
          <m:d>
            <m:dPr>
              <m:begChr m:val="("/>
              <m:sepChr m:val=""/>
              <m:endChr m:val=")"/>
              <m:grow/>
            </m:dPr>
            <m:e>
              <m:sSub>
                <m:e>
                  <m:r>
                    <m:t>x</m:t>
                  </m:r>
                </m:e>
                <m:sub>
                  <m:r>
                    <m:t>0</m:t>
                  </m:r>
                </m:sub>
              </m:sSub>
            </m:e>
          </m:d>
          <m:nary>
            <m:naryPr>
              <m:chr m:val="∏"/>
              <m:limLoc m:val="undOvr"/>
              <m:subHide m:val="off"/>
              <m:supHide m:val="off"/>
            </m:naryPr>
            <m:sub>
              <m:r>
                <m:t>t</m:t>
              </m:r>
              <m:r>
                <m:rPr>
                  <m:sty m:val="p"/>
                </m:rPr>
                <m:t>=</m:t>
              </m:r>
              <m:r>
                <m:t>1</m:t>
              </m:r>
            </m:sub>
            <m:sup>
              <m:r>
                <m:t>T</m:t>
              </m:r>
            </m:sup>
            <m:e>
              <m:r>
                <m:t>π</m:t>
              </m:r>
            </m:e>
          </m:nary>
          <m:d>
            <m:dPr>
              <m:begChr m:val="("/>
              <m:sepChr m:val=""/>
              <m:endChr m:val=")"/>
              <m:grow/>
            </m:dPr>
            <m:e>
              <m:sSub>
                <m:e>
                  <m:r>
                    <m:t>x</m:t>
                  </m:r>
                </m:e>
                <m:sub>
                  <m:r>
                    <m:t>t</m:t>
                  </m:r>
                </m:sub>
              </m:sSub>
              <m:r>
                <m:rPr>
                  <m:sty m:val="p"/>
                </m:rPr>
                <m:t>∣</m:t>
              </m:r>
              <m:sSub>
                <m:e>
                  <m:r>
                    <m:t>x</m:t>
                  </m:r>
                </m:e>
                <m:sub>
                  <m:r>
                    <m:t>t</m:t>
                  </m:r>
                  <m:r>
                    <m:rPr>
                      <m:sty m:val="p"/>
                    </m:rPr>
                    <m:t>−</m:t>
                  </m:r>
                  <m:r>
                    <m:t>1</m:t>
                  </m:r>
                </m:sub>
              </m:sSub>
            </m:e>
          </m:d>
          <m:r>
            <m:t>π</m:t>
          </m:r>
          <m:d>
            <m:dPr>
              <m:begChr m:val="("/>
              <m:sepChr m:val=""/>
              <m:endChr m:val=")"/>
              <m:grow/>
            </m:dPr>
            <m:e>
              <m:sSub>
                <m:e>
                  <m:r>
                    <m:t>y</m:t>
                  </m:r>
                </m:e>
                <m:sub>
                  <m:r>
                    <m:t>t</m:t>
                  </m:r>
                </m:sub>
              </m:sSub>
              <m:r>
                <m:rPr>
                  <m:sty m:val="p"/>
                </m:rPr>
                <m:t>∣</m:t>
              </m:r>
              <m:sSub>
                <m:e>
                  <m:r>
                    <m:t>x</m:t>
                  </m:r>
                </m:e>
                <m:sub>
                  <m:r>
                    <m:t>t</m:t>
                  </m:r>
                </m:sub>
              </m:sSub>
            </m:e>
          </m:d>
        </m:oMath>
      </m:oMathPara>
    </w:p>
    <w:p>
      <w:pPr>
        <w:spacing w:after="100"/>
        <w:jc w:val="both"/>
      </w:pPr>
      <m:oMath>
        <m:sSup>
          <m:e>
            <m:r>
              <m:t>x</m:t>
            </m:r>
          </m:e>
          <m:sup>
            <m:d>
              <m:dPr>
                <m:begChr m:val="("/>
                <m:sepChr m:val=""/>
                <m:endChr m:val=")"/>
                <m:grow/>
              </m:dPr>
              <m:e>
                <m:r>
                  <m:t>i</m:t>
                </m:r>
              </m:e>
            </m:d>
          </m:sup>
        </m:sSup>
      </m:oMath>
      <w:r>
        <w:rPr>
          <w:color w:val="3A4350"/>
          <w:sz w:val="19"/>
          <w:szCs w:val="19"/>
        </w:rPr>
        <w:t xml:space="preserve"> and </w:t>
      </w:r>
      <m:oMath>
        <m:sSup>
          <m:e>
            <m:r>
              <m:t>y</m:t>
            </m:r>
          </m:e>
          <m:sup>
            <m:d>
              <m:dPr>
                <m:begChr m:val="("/>
                <m:sepChr m:val=""/>
                <m:endChr m:val=")"/>
                <m:grow/>
              </m:dPr>
              <m:e>
                <m:r>
                  <m:t>i</m:t>
                </m:r>
              </m:e>
            </m:d>
          </m:sup>
        </m:sSup>
      </m:oMath>
      <w:r>
        <w:rPr>
          <w:color w:val="3A4350"/>
          <w:sz w:val="19"/>
          <w:szCs w:val="19"/>
        </w:rPr>
        <w:t xml:space="preserve"> are the ensemble members of the state and of the predicted observation, </w:t>
      </w:r>
      <m:oMath>
        <m:sSup>
          <m:e>
            <m:r>
              <m:t>y</m:t>
            </m:r>
          </m:e>
          <m:sup>
            <m:r>
              <m:rPr>
                <m:sty m:val="p"/>
              </m:rPr>
              <m:t>⋆</m:t>
            </m:r>
          </m:sup>
        </m:sSup>
      </m:oMath>
      <w:r>
        <w:rPr>
          <w:color w:val="3A4350"/>
          <w:sz w:val="19"/>
          <w:szCs w:val="19"/>
        </w:rPr>
        <w:t xml:space="preserve"> the actual observation and </w:t>
      </w:r>
      <m:oMath>
        <m:r>
          <m:t>S</m:t>
        </m:r>
      </m:oMath>
      <w:r>
        <w:rPr>
          <w:color w:val="3A4350"/>
          <w:sz w:val="19"/>
          <w:szCs w:val="19"/>
        </w:rPr>
        <w:t xml:space="preserve"> a lower-triangular (Knothe–Rosenblatt) map estimated from the joint ensemble; inverting its second block at </w:t>
      </w:r>
      <m:oMath>
        <m:sSup>
          <m:e>
            <m:r>
              <m:t>y</m:t>
            </m:r>
          </m:e>
          <m:sup>
            <m:r>
              <m:rPr>
                <m:sty m:val="p"/>
              </m:rPr>
              <m:t>⋆</m:t>
            </m:r>
          </m:sup>
        </m:sSup>
      </m:oMath>
      <w:r>
        <w:rPr>
          <w:color w:val="3A4350"/>
          <w:sz w:val="19"/>
          <w:szCs w:val="19"/>
        </w:rPr>
        <w:t xml:space="preserve"> moves each member to the conditional distribution. The second line is the state-space factorisation used by the smoothing recursions, with </w:t>
      </w:r>
      <m:oMath>
        <m:sSub>
          <m:e>
            <m:r>
              <m:t>x</m:t>
            </m:r>
          </m:e>
          <m:sub>
            <m:r>
              <m:t>0</m:t>
            </m:r>
          </m:sub>
        </m:sSub>
      </m:oMath>
      <w:r>
        <w:rPr>
          <w:color w:val="3A4350"/>
          <w:sz w:val="19"/>
          <w:szCs w:val="19"/>
        </w:rPr>
        <w:t xml:space="preserve"> the initial state.</w:t>
      </w:r>
    </w:p>
    <w:p>
      <w:pPr>
        <w:spacing w:after="100" w:before="80"/>
        <w:jc w:val="both"/>
      </w:pPr>
      <w:r>
        <w:rPr>
          <w:b/>
          <w:bCs/>
          <w:color w:val="4D4D4F"/>
        </w:rPr>
        <w:t xml:space="preserve">Link to Part I. </w:t>
      </w:r>
      <w:r>
        <w:t xml:space="preserve">Belongs to sections 1.6 and 1.5. The professor's state-space assimilation of heads and concentrations needs not only the current state but also the initial salinity field and the past boundary forcing, which a filter does not revise. A smoother does, and the transport framework keeps the update consistent when chloride is strongly non-Gaussian near the toe, where it is close to bimodal between fresh and sea water. With linear maps it reduces to the Kalman-type smoothers, so it can be introduced step by step.</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one measure-transport framework for ensemble smoothing in which Kalman-type smoothers are the linear special case and nonlinear triangular maps give consistent non-Gaussian updates. Proposed extension: a transport smoother whose state vector is augmented with the initial chloride field in the clay layers and with the leakance of the sea boundary, using maps that are nonlinear only in the chloride components near the toe and linear elsewhere. Test: on a synthetic run started from palaeo-seawater in the clays, check whether the smoother recovers the initial clay salinity from 20 years of well data better than an ensemble Kalman smoother of the same size.</w:t>
      </w:r>
    </w:p>
    <w:p>
      <w:pPr>
        <w:pStyle w:val="Heading1"/>
        <w:pageBreakBefore/>
      </w:pPr>
      <w:r>
        <w:rPr>
          <w:color w:val="1F3864"/>
        </w:rPr>
        <w:t xml:space="preserve">9. Synthesis: what the 30 articles show together</w:t>
      </w:r>
    </w:p>
    <w:p>
      <w:pPr>
        <w:pStyle w:val="Heading3"/>
      </w:pPr>
      <w:r>
        <w:rPr>
          <w:color w:val="1F3864"/>
        </w:rPr>
        <w:t xml:space="preserve">9.1 The set at a glance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4300"/>
        <w:gridCol w:w="5338"/>
      </w:tblGrid>
      <w:tr>
        <w:trPr>
          <w:cantSplit/>
          <w:tblHeader/>
        </w:trPr>
        <w:tc>
          <w:tcPr>
            <w:tcW w:type="dxa" w:w="4300"/>
            <w:shd w:fill="1F3864" w:color="auto" w:val="clear"/>
            <w:tcMar>
              <w:top w:type="dxa" w:w="60"/>
              <w:left w:type="dxa" w:w="100"/>
              <w:bottom w:type="dxa" w:w="60"/>
              <w:right w:type="dxa" w:w="100"/>
            </w:tcMar>
            <w:vAlign w:val="top"/>
          </w:tcPr>
          <w:p>
            <w:r>
              <w:rPr>
                <w:b/>
                <w:bCs/>
                <w:color w:val="FFFFFF"/>
                <w:sz w:val="17"/>
                <w:szCs w:val="17"/>
              </w:rPr>
              <w:t xml:space="preserve">Theme of Part I</w:t>
            </w:r>
          </w:p>
        </w:tc>
        <w:tc>
          <w:tcPr>
            <w:tcW w:type="dxa" w:w="5338"/>
            <w:shd w:fill="1F3864" w:color="auto" w:val="clear"/>
            <w:tcMar>
              <w:top w:type="dxa" w:w="60"/>
              <w:left w:type="dxa" w:w="100"/>
              <w:bottom w:type="dxa" w:w="60"/>
              <w:right w:type="dxa" w:w="100"/>
            </w:tcMar>
            <w:vAlign w:val="top"/>
          </w:tcPr>
          <w:p>
            <w:r>
              <w:rPr>
                <w:b/>
                <w:bCs/>
                <w:color w:val="FFFFFF"/>
                <w:sz w:val="17"/>
                <w:szCs w:val="17"/>
              </w:rPr>
              <w:t xml:space="preserve">Papers</w:t>
            </w:r>
          </w:p>
        </w:tc>
      </w:tr>
      <w:tr>
        <w:trPr>
          <w:cantSplit/>
        </w:trPr>
        <w:tc>
          <w:tcPr>
            <w:tcW w:type="dxa" w:w="4300"/>
            <w:tcMar>
              <w:top w:type="dxa" w:w="60"/>
              <w:left w:type="dxa" w:w="100"/>
              <w:bottom w:type="dxa" w:w="60"/>
              <w:right w:type="dxa" w:w="100"/>
            </w:tcMar>
            <w:vAlign w:val="top"/>
          </w:tcPr>
          <w:p>
            <w:r>
              <w:rPr>
                <w:sz w:val="17"/>
                <w:szCs w:val="17"/>
              </w:rPr>
              <w:t xml:space="preserve">1.1 Well-posedness, compatibility, regularity</w:t>
            </w:r>
          </w:p>
        </w:tc>
        <w:tc>
          <w:tcPr>
            <w:tcW w:type="dxa" w:w="5338"/>
            <w:tcMar>
              <w:top w:type="dxa" w:w="60"/>
              <w:left w:type="dxa" w:w="100"/>
              <w:bottom w:type="dxa" w:w="60"/>
              <w:right w:type="dxa" w:w="100"/>
            </w:tcMar>
            <w:vAlign w:val="top"/>
          </w:tcPr>
          <w:p>
            <w:r>
              <w:rPr>
                <w:sz w:val="17"/>
                <w:szCs w:val="17"/>
              </w:rPr>
              <w:t xml:space="preserve">[O1], [O2], [C1], [C6], [P1], [P2], [BK1], [M1]</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1.2 Artificial and transparent boundaries</w:t>
            </w:r>
          </w:p>
        </w:tc>
        <w:tc>
          <w:tcPr>
            <w:tcW w:type="dxa" w:w="5338"/>
            <w:shd w:fill="F7F9FC" w:color="auto" w:val="clear"/>
            <w:tcMar>
              <w:top w:type="dxa" w:w="60"/>
              <w:left w:type="dxa" w:w="100"/>
              <w:bottom w:type="dxa" w:w="60"/>
              <w:right w:type="dxa" w:w="100"/>
            </w:tcMar>
            <w:vAlign w:val="top"/>
          </w:tcPr>
          <w:p>
            <w:r>
              <w:rPr>
                <w:sz w:val="17"/>
                <w:szCs w:val="17"/>
              </w:rPr>
              <w:t xml:space="preserve">[BK2], [BK3], [BK6], [M1]</w:t>
            </w:r>
          </w:p>
        </w:tc>
      </w:tr>
      <w:tr>
        <w:trPr>
          <w:cantSplit/>
        </w:trPr>
        <w:tc>
          <w:tcPr>
            <w:tcW w:type="dxa" w:w="4300"/>
            <w:tcMar>
              <w:top w:type="dxa" w:w="60"/>
              <w:left w:type="dxa" w:w="100"/>
              <w:bottom w:type="dxa" w:w="60"/>
              <w:right w:type="dxa" w:w="100"/>
            </w:tcMar>
            <w:vAlign w:val="top"/>
          </w:tcPr>
          <w:p>
            <w:r>
              <w:rPr>
                <w:sz w:val="17"/>
                <w:szCs w:val="17"/>
              </w:rPr>
              <w:t xml:space="preserve">1.3 Stochastic and uncertain data</w:t>
            </w:r>
          </w:p>
        </w:tc>
        <w:tc>
          <w:tcPr>
            <w:tcW w:type="dxa" w:w="5338"/>
            <w:tcMar>
              <w:top w:type="dxa" w:w="60"/>
              <w:left w:type="dxa" w:w="100"/>
              <w:bottom w:type="dxa" w:w="60"/>
              <w:right w:type="dxa" w:w="100"/>
            </w:tcMar>
            <w:vAlign w:val="top"/>
          </w:tcPr>
          <w:p>
            <w:r>
              <w:rPr>
                <w:sz w:val="17"/>
                <w:szCs w:val="17"/>
              </w:rPr>
              <w:t xml:space="preserve">[O3], [C2], [P2], [BK3], [M5]</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1.4 Boundary data in learned solvers</w:t>
            </w:r>
          </w:p>
        </w:tc>
        <w:tc>
          <w:tcPr>
            <w:tcW w:type="dxa" w:w="5338"/>
            <w:shd w:fill="F7F9FC" w:color="auto" w:val="clear"/>
            <w:tcMar>
              <w:top w:type="dxa" w:w="60"/>
              <w:left w:type="dxa" w:w="100"/>
              <w:bottom w:type="dxa" w:w="60"/>
              <w:right w:type="dxa" w:w="100"/>
            </w:tcMar>
            <w:vAlign w:val="top"/>
          </w:tcPr>
          <w:p>
            <w:r>
              <w:rPr>
                <w:sz w:val="17"/>
                <w:szCs w:val="17"/>
              </w:rPr>
              <w:t xml:space="preserve">[O4], [C2], [C3], [P3], [P4], [BK4], [M4]</w:t>
            </w:r>
          </w:p>
        </w:tc>
      </w:tr>
      <w:tr>
        <w:trPr>
          <w:cantSplit/>
        </w:trPr>
        <w:tc>
          <w:tcPr>
            <w:tcW w:type="dxa" w:w="4300"/>
            <w:tcMar>
              <w:top w:type="dxa" w:w="60"/>
              <w:left w:type="dxa" w:w="100"/>
              <w:bottom w:type="dxa" w:w="60"/>
              <w:right w:type="dxa" w:w="100"/>
            </w:tcMar>
            <w:vAlign w:val="top"/>
          </w:tcPr>
          <w:p>
            <w:r>
              <w:rPr>
                <w:sz w:val="17"/>
                <w:szCs w:val="17"/>
              </w:rPr>
              <w:t xml:space="preserve">1.5 Inverse problems for boundary and initial data</w:t>
            </w:r>
          </w:p>
        </w:tc>
        <w:tc>
          <w:tcPr>
            <w:tcW w:type="dxa" w:w="5338"/>
            <w:tcMar>
              <w:top w:type="dxa" w:w="60"/>
              <w:left w:type="dxa" w:w="100"/>
              <w:bottom w:type="dxa" w:w="60"/>
              <w:right w:type="dxa" w:w="100"/>
            </w:tcMar>
            <w:vAlign w:val="top"/>
          </w:tcPr>
          <w:p>
            <w:r>
              <w:rPr>
                <w:sz w:val="17"/>
                <w:szCs w:val="17"/>
              </w:rPr>
              <w:t xml:space="preserve">[C4], [P4], [P6], [BK5], [M2], [M3], [M6]</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1.6 Initial-state estimation and spin-up</w:t>
            </w:r>
          </w:p>
        </w:tc>
        <w:tc>
          <w:tcPr>
            <w:tcW w:type="dxa" w:w="5338"/>
            <w:shd w:fill="F7F9FC" w:color="auto" w:val="clear"/>
            <w:tcMar>
              <w:top w:type="dxa" w:w="60"/>
              <w:left w:type="dxa" w:w="100"/>
              <w:bottom w:type="dxa" w:w="60"/>
              <w:right w:type="dxa" w:w="100"/>
            </w:tcMar>
            <w:vAlign w:val="top"/>
          </w:tcPr>
          <w:p>
            <w:r>
              <w:rPr>
                <w:sz w:val="17"/>
                <w:szCs w:val="17"/>
              </w:rPr>
              <w:t xml:space="preserve">[O5], [C4], [C5], [P5], [P6], [BK5], [M6]</w:t>
            </w:r>
          </w:p>
        </w:tc>
      </w:tr>
      <w:tr>
        <w:trPr>
          <w:cantSplit/>
        </w:trPr>
        <w:tc>
          <w:tcPr>
            <w:tcW w:type="dxa" w:w="4300"/>
            <w:tcMar>
              <w:top w:type="dxa" w:w="60"/>
              <w:left w:type="dxa" w:w="100"/>
              <w:bottom w:type="dxa" w:w="60"/>
              <w:right w:type="dxa" w:w="100"/>
            </w:tcMar>
            <w:vAlign w:val="top"/>
          </w:tcPr>
          <w:p>
            <w:r>
              <w:rPr>
                <w:sz w:val="17"/>
                <w:szCs w:val="17"/>
              </w:rPr>
              <w:t xml:space="preserve">1.7 Boundary control, sensing and design</w:t>
            </w:r>
          </w:p>
        </w:tc>
        <w:tc>
          <w:tcPr>
            <w:tcW w:type="dxa" w:w="5338"/>
            <w:tcMar>
              <w:top w:type="dxa" w:w="60"/>
              <w:left w:type="dxa" w:w="100"/>
              <w:bottom w:type="dxa" w:w="60"/>
              <w:right w:type="dxa" w:w="100"/>
            </w:tcMar>
            <w:vAlign w:val="top"/>
          </w:tcPr>
          <w:p>
            <w:r>
              <w:rPr>
                <w:sz w:val="17"/>
                <w:szCs w:val="17"/>
              </w:rPr>
              <w:t xml:space="preserve">[P4], [M2], [M5]</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1.8 Interface and coupling conditions</w:t>
            </w:r>
          </w:p>
        </w:tc>
        <w:tc>
          <w:tcPr>
            <w:tcW w:type="dxa" w:w="5338"/>
            <w:shd w:fill="F7F9FC" w:color="auto" w:val="clear"/>
            <w:tcMar>
              <w:top w:type="dxa" w:w="60"/>
              <w:left w:type="dxa" w:w="100"/>
              <w:bottom w:type="dxa" w:w="60"/>
              <w:right w:type="dxa" w:w="100"/>
            </w:tcMar>
            <w:vAlign w:val="top"/>
          </w:tcPr>
          <w:p>
            <w:r>
              <w:rPr>
                <w:sz w:val="17"/>
                <w:szCs w:val="17"/>
              </w:rPr>
              <w:t xml:space="preserve">[O1], [O3], [O4], [O6], [C1], [C3], [C5], [C6], [P1], [P3], [P5], [BK1], [BK6], [M3], [M4]</w:t>
            </w:r>
          </w:p>
        </w:tc>
      </w:tr>
    </w:tbl>
    <w:p>
      <w:pPr>
        <w:spacing w:after="160"/>
      </w:pPr>
    </w:p>
    <w:p>
      <w:pPr>
        <w:pStyle w:val="Heading3"/>
      </w:pPr>
      <w:r>
        <w:rPr>
          <w:color w:val="1F3864"/>
        </w:rPr>
        <w:t xml:space="preserve">9.2 Boundaries set by the solution</w:t>
      </w:r>
    </w:p>
    <w:p>
      <w:pPr>
        <w:spacing w:after="120"/>
        <w:jc w:val="both"/>
      </w:pPr>
      <w:r>
        <w:t xml:space="preserve">Eight papers are about boundaries that the solution decides: shocks [O1], a vacuum edge [BK1], melting fronts with and without noise [O3, P2], blow-up that starts at a wall [C1] and a dissipation that a boundary modifies [P1]. Their common lesson is that regularity is a property of the boundary as much as of the interior: corners and moving edges carry the singularities, which is also why rational approximation clusters its nodes there [O2] and why time stepping loses order near boundaries [M1]. For applied models the practical consequence is the compatibility condition of section 1.1: a model started with data that disagree at the corner pays with a singular layer that no time step resolves.</w:t>
      </w:r>
    </w:p>
    <w:p>
      <w:pPr>
        <w:pStyle w:val="Heading3"/>
      </w:pPr>
      <w:r>
        <w:rPr>
          <w:color w:val="1F3864"/>
        </w:rPr>
        <w:t xml:space="preserve">9.3 The cut and the far field</w:t>
      </w:r>
    </w:p>
    <w:p>
      <w:pPr>
        <w:spacing w:after="120"/>
        <w:jc w:val="both"/>
      </w:pPr>
      <w:r>
        <w:t xml:space="preserve">Absorbing layers [BK2], nested inflow boundaries [BK3] and immersed boundaries [BK6] are three answers to the question of how to cut a domain. Proposition 1 adds a structural fact for diffusive problems: the exact condition at the cut is a completely monotone memory, a mixture of exponentials, so it can be carried by a few auxiliary states without losing dissipation. The far field therefore belongs to the same mathematical class as storage in aquitards or exchange with immobile zones, and section 10 shows what that class does to the memory of the initial state.</w:t>
      </w:r>
    </w:p>
    <w:p>
      <w:pPr>
        <w:pStyle w:val="Heading3"/>
      </w:pPr>
      <w:r>
        <w:rPr>
          <w:color w:val="1F3864"/>
        </w:rPr>
        <w:t xml:space="preserve">9.4 Boundary data in learned solvers</w:t>
      </w:r>
    </w:p>
    <w:p>
      <w:pPr>
        <w:spacing w:after="120"/>
        <w:jc w:val="both"/>
      </w:pPr>
      <w:r>
        <w:t xml:space="preserve">The learned-solver papers move away from penalty terms: exact constraints by construction [O4, BK4], boundary data as inputs of surrogates [P3, P4, M4], Gaussian-process collocation with proven error bounds [C2], and a learned boundary condition that replaces an unresolved layer [C3]. The trend is to treat boundary and initial data as structure, not as one more loss term to balance, which is what section 1.4 recommends.</w:t>
      </w:r>
    </w:p>
    <w:p>
      <w:pPr>
        <w:pStyle w:val="Heading3"/>
      </w:pPr>
      <w:r>
        <w:rPr>
          <w:color w:val="1F3864"/>
        </w:rPr>
        <w:t xml:space="preserve">9.5 Initial states: estimate them or forget them</w:t>
      </w:r>
    </w:p>
    <w:p>
      <w:pPr>
        <w:spacing w:after="120"/>
        <w:jc w:val="both"/>
      </w:pPr>
      <w:r>
        <w:t xml:space="preserve">Two strategies coexist. Estimation fits the initial state to data with filters and smoothers that now handle non-Gaussian states [M6], recast filtering as optimisation [P6], or use generative priors [C4]; observers do it online even with an unknown boundary input [BK5]. Spin-up instead runs the model until the start is forgotten, faster when posed as a fixed-point problem [O5], with time scales set by boundary layers [C5] and corrections for drift in coupled systems [P5]. Which strategy is right depends on how long the initial state matters for the forecast quantity, which is the question of section 10.</w:t>
      </w:r>
    </w:p>
    <w:p>
      <w:pPr>
        <w:pStyle w:val="Heading3"/>
      </w:pPr>
      <w:r>
        <w:rPr>
          <w:color w:val="1F3864"/>
        </w:rPr>
        <w:t xml:space="preserve">9.6 Where the modelling error lives</w:t>
      </w:r>
    </w:p>
    <w:p>
      <w:pPr>
        <w:spacing w:after="120"/>
        <w:jc w:val="both"/>
      </w:pPr>
      <w:r>
        <w:t xml:space="preserve">Wall models [C3], plume boundary layers at an ice–ocean interface [O6], the basal condition of an ice stream [M3], the bottom boundary layer of a stratified ocean [C5] and the edge traces of multiscale bases [C6] all say the same thing: the unresolved physics sits at interfaces, and a boundary condition is where it is most efficiently represented and learned.</w:t>
      </w:r>
    </w:p>
    <w:p>
      <w:pPr>
        <w:pStyle w:val="Heading3"/>
      </w:pPr>
      <w:r>
        <w:rPr>
          <w:color w:val="1F3864"/>
        </w:rPr>
        <w:t xml:space="preserve">9.7 What the set does not contain</w:t>
      </w:r>
    </w:p>
    <w:p>
      <w:pPr>
        <w:spacing w:after="120"/>
        <w:jc w:val="both"/>
      </w:pPr>
      <w:r>
        <w:t xml:space="preserve">No paper of the set asks how long the initial condition of a forecast matters when the system has memory, or whether a fixed boundary shields a forecast from that memory. Spin-up papers measure forgetting for particular models [O5, C5, P5], and estimation papers assume the initial state matters; the handover between the two kinds of predictability is left implicit. This is the gap that FILLIMI-GO fills.</w:t>
      </w:r>
    </w:p>
    <w:p>
      <w:pPr>
        <w:pStyle w:val="Heading3"/>
      </w:pPr>
      <w:r>
        <w:rPr>
          <w:color w:val="1F3864"/>
        </w:rPr>
        <w:t xml:space="preserve">9.8 Further reading</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200"/>
        <w:gridCol w:w="4900"/>
        <w:gridCol w:w="2538"/>
      </w:tblGrid>
      <w:tr>
        <w:trPr>
          <w:cantSplit/>
          <w:tblHeader/>
        </w:trPr>
        <w:tc>
          <w:tcPr>
            <w:tcW w:type="dxa" w:w="2200"/>
            <w:shd w:fill="1F3864" w:color="auto" w:val="clear"/>
            <w:tcMar>
              <w:top w:type="dxa" w:w="60"/>
              <w:left w:type="dxa" w:w="100"/>
              <w:bottom w:type="dxa" w:w="60"/>
              <w:right w:type="dxa" w:w="100"/>
            </w:tcMar>
            <w:vAlign w:val="top"/>
          </w:tcPr>
          <w:p>
            <w:r>
              <w:rPr>
                <w:b/>
                <w:bCs/>
                <w:color w:val="FFFFFF"/>
                <w:sz w:val="16"/>
                <w:szCs w:val="16"/>
              </w:rPr>
              <w:t xml:space="preserve">Paper</w:t>
            </w:r>
          </w:p>
        </w:tc>
        <w:tc>
          <w:tcPr>
            <w:tcW w:type="dxa" w:w="4900"/>
            <w:shd w:fill="1F3864" w:color="auto" w:val="clear"/>
            <w:tcMar>
              <w:top w:type="dxa" w:w="60"/>
              <w:left w:type="dxa" w:w="100"/>
              <w:bottom w:type="dxa" w:w="60"/>
              <w:right w:type="dxa" w:w="100"/>
            </w:tcMar>
            <w:vAlign w:val="top"/>
          </w:tcPr>
          <w:p>
            <w:r>
              <w:rPr>
                <w:b/>
                <w:bCs/>
                <w:color w:val="FFFFFF"/>
                <w:sz w:val="16"/>
                <w:szCs w:val="16"/>
              </w:rPr>
              <w:t xml:space="preserve">Reference (verified fields only)</w:t>
            </w:r>
          </w:p>
        </w:tc>
        <w:tc>
          <w:tcPr>
            <w:tcW w:type="dxa" w:w="2538"/>
            <w:shd w:fill="1F3864" w:color="auto" w:val="clear"/>
            <w:tcMar>
              <w:top w:type="dxa" w:w="60"/>
              <w:left w:type="dxa" w:w="100"/>
              <w:bottom w:type="dxa" w:w="60"/>
              <w:right w:type="dxa" w:w="100"/>
            </w:tcMar>
            <w:vAlign w:val="top"/>
          </w:tcPr>
          <w:p>
            <w:r>
              <w:rPr>
                <w:b/>
                <w:bCs/>
                <w:color w:val="FFFFFF"/>
                <w:sz w:val="16"/>
                <w:szCs w:val="16"/>
              </w:rPr>
              <w:t xml:space="preserve">Why it is useful</w:t>
            </w:r>
          </w:p>
        </w:tc>
      </w:tr>
      <w:tr>
        <w:trPr>
          <w:cantSplit/>
        </w:trPr>
        <w:tc>
          <w:tcPr>
            <w:tcW w:type="dxa" w:w="2200"/>
            <w:tcMar>
              <w:top w:type="dxa" w:w="60"/>
              <w:left w:type="dxa" w:w="100"/>
              <w:bottom w:type="dxa" w:w="60"/>
              <w:right w:type="dxa" w:w="100"/>
            </w:tcMar>
            <w:vAlign w:val="top"/>
          </w:tcPr>
          <w:p>
            <w:r>
              <w:rPr>
                <w:sz w:val="16"/>
                <w:szCs w:val="16"/>
              </w:rPr>
              <w:t xml:space="preserve">Anderson, Bruno &amp; Lyon (2020)</w:t>
            </w:r>
          </w:p>
        </w:tc>
        <w:tc>
          <w:tcPr>
            <w:tcW w:type="dxa" w:w="4900"/>
            <w:tcMar>
              <w:top w:type="dxa" w:w="60"/>
              <w:left w:type="dxa" w:w="100"/>
              <w:bottom w:type="dxa" w:w="60"/>
              <w:right w:type="dxa" w:w="100"/>
            </w:tcMar>
            <w:vAlign w:val="top"/>
          </w:tcPr>
          <w:p>
            <w:r>
              <w:rPr>
                <w:sz w:val="16"/>
                <w:szCs w:val="16"/>
              </w:rPr>
              <w:t xml:space="preserve">High-order, dispersionless "fast-hybrid" wave equation solver. Part I: O(1) sampling cost via incident-field windowing and recentering. </w:t>
            </w:r>
            <w:r>
              <w:rPr>
                <w:i/>
                <w:iCs/>
                <w:sz w:val="16"/>
                <w:szCs w:val="16"/>
              </w:rPr>
              <w:t xml:space="preserve">SIAM J. Sci. Comput.</w:t>
            </w:r>
            <w:r>
              <w:rPr>
                <w:sz w:val="16"/>
                <w:szCs w:val="16"/>
              </w:rPr>
              <w:t xml:space="preserve"> 42(2), A1348–A1379 (DOI not seen; CaltechAUTHORS record </w:t>
            </w:r>
            <w:hyperlink w:history="1" r:id="rIdkinvjgo3_by_b9srdowav">
              <w:r>
                <w:rPr>
                  <w:color w:val="1D4ED8"/>
                  <w:sz w:val="16"/>
                  <w:szCs w:val="16"/>
                  <w:u w:val="single"/>
                </w:rPr>
                <w:t xml:space="preserve">https://resolver.caltech.edu/CaltechAUTHORS:20181102-090208948</w:t>
              </w:r>
            </w:hyperlink>
            <w:r>
              <w:rPr>
                <w:sz w:val="16"/>
                <w:szCs w:val="16"/>
              </w:rPr>
              <w:t xml:space="preserve">).</w:t>
            </w:r>
          </w:p>
        </w:tc>
        <w:tc>
          <w:tcPr>
            <w:tcW w:type="dxa" w:w="2538"/>
            <w:tcMar>
              <w:top w:type="dxa" w:w="60"/>
              <w:left w:type="dxa" w:w="100"/>
              <w:bottom w:type="dxa" w:w="60"/>
              <w:right w:type="dxa" w:w="100"/>
            </w:tcMar>
            <w:vAlign w:val="top"/>
          </w:tcPr>
          <w:p>
            <w:r>
              <w:rPr>
                <w:sz w:val="16"/>
                <w:szCs w:val="16"/>
              </w:rPr>
              <w:t xml:space="preserve">Caltech; time-domain waves with windowed incident fields, an alternative to absorbing boundaries (section 1.2).</w:t>
            </w:r>
          </w:p>
        </w:tc>
      </w:tr>
      <w:tr>
        <w:trPr>
          <w:cantSplit/>
        </w:trPr>
        <w:tc>
          <w:tcPr>
            <w:tcW w:type="dxa" w:w="2200"/>
            <w:shd w:fill="F7F9FC" w:color="auto" w:val="clear"/>
            <w:tcMar>
              <w:top w:type="dxa" w:w="60"/>
              <w:left w:type="dxa" w:w="100"/>
              <w:bottom w:type="dxa" w:w="60"/>
              <w:right w:type="dxa" w:w="100"/>
            </w:tcMar>
            <w:vAlign w:val="top"/>
          </w:tcPr>
          <w:p>
            <w:r>
              <w:rPr>
                <w:sz w:val="16"/>
                <w:szCs w:val="16"/>
              </w:rPr>
              <w:t xml:space="preserve">Ifrim &amp; Tataru (2023)</w:t>
            </w:r>
          </w:p>
        </w:tc>
        <w:tc>
          <w:tcPr>
            <w:tcW w:type="dxa" w:w="4900"/>
            <w:shd w:fill="F7F9FC" w:color="auto" w:val="clear"/>
            <w:tcMar>
              <w:top w:type="dxa" w:w="60"/>
              <w:left w:type="dxa" w:w="100"/>
              <w:bottom w:type="dxa" w:w="60"/>
              <w:right w:type="dxa" w:w="100"/>
            </w:tcMar>
            <w:vAlign w:val="top"/>
          </w:tcPr>
          <w:p>
            <w:r>
              <w:rPr>
                <w:sz w:val="16"/>
                <w:szCs w:val="16"/>
              </w:rPr>
              <w:t xml:space="preserve">Local well-posedness for quasi-linear problems: a primer. </w:t>
            </w:r>
            <w:r>
              <w:rPr>
                <w:i/>
                <w:iCs/>
                <w:sz w:val="16"/>
                <w:szCs w:val="16"/>
              </w:rPr>
              <w:t xml:space="preserve">Bull. Amer. Math. Soc.</w:t>
            </w:r>
            <w:r>
              <w:rPr>
                <w:sz w:val="16"/>
                <w:szCs w:val="16"/>
              </w:rPr>
              <w:t xml:space="preserve"> 60(2), 167–194. </w:t>
            </w:r>
            <w:hyperlink w:history="1" r:id="rIdczchh6ufloymb6gnldhux">
              <w:r>
                <w:rPr>
                  <w:color w:val="1D4ED8"/>
                  <w:sz w:val="16"/>
                  <w:szCs w:val="16"/>
                  <w:u w:val="single"/>
                </w:rPr>
                <w:t xml:space="preserve">https://doi.org/10.1090/bull/1775</w:t>
              </w:r>
            </w:hyperlink>
          </w:p>
        </w:tc>
        <w:tc>
          <w:tcPr>
            <w:tcW w:type="dxa" w:w="2538"/>
            <w:shd w:fill="F7F9FC" w:color="auto" w:val="clear"/>
            <w:tcMar>
              <w:top w:type="dxa" w:w="60"/>
              <w:left w:type="dxa" w:w="100"/>
              <w:bottom w:type="dxa" w:w="60"/>
              <w:right w:type="dxa" w:w="100"/>
            </w:tcMar>
            <w:vAlign w:val="top"/>
          </w:tcPr>
          <w:p>
            <w:r>
              <w:rPr>
                <w:sz w:val="16"/>
                <w:szCs w:val="16"/>
              </w:rPr>
              <w:t xml:space="preserve">Berkeley; a modern account of Hadamard well-posedness for quasi-linear evolution equations (section 1.1).</w:t>
            </w:r>
          </w:p>
        </w:tc>
      </w:tr>
      <w:tr>
        <w:trPr>
          <w:cantSplit/>
        </w:trPr>
        <w:tc>
          <w:tcPr>
            <w:tcW w:type="dxa" w:w="2200"/>
            <w:tcMar>
              <w:top w:type="dxa" w:w="60"/>
              <w:left w:type="dxa" w:w="100"/>
              <w:bottom w:type="dxa" w:w="60"/>
              <w:right w:type="dxa" w:w="100"/>
            </w:tcMar>
            <w:vAlign w:val="top"/>
          </w:tcPr>
          <w:p>
            <w:r>
              <w:rPr>
                <w:sz w:val="16"/>
                <w:szCs w:val="16"/>
              </w:rPr>
              <w:t xml:space="preserve">Lu, Pahlavan, Browne, Amchin, Stone &amp; Datta (2020)</w:t>
            </w:r>
          </w:p>
        </w:tc>
        <w:tc>
          <w:tcPr>
            <w:tcW w:type="dxa" w:w="4900"/>
            <w:tcMar>
              <w:top w:type="dxa" w:w="60"/>
              <w:left w:type="dxa" w:w="100"/>
              <w:bottom w:type="dxa" w:w="60"/>
              <w:right w:type="dxa" w:w="100"/>
            </w:tcMar>
            <w:vAlign w:val="top"/>
          </w:tcPr>
          <w:p>
            <w:r>
              <w:rPr>
                <w:sz w:val="16"/>
                <w:szCs w:val="16"/>
              </w:rPr>
              <w:t xml:space="preserve">Forced imbibition in stratified porous media. </w:t>
            </w:r>
            <w:r>
              <w:rPr>
                <w:i/>
                <w:iCs/>
                <w:sz w:val="16"/>
                <w:szCs w:val="16"/>
              </w:rPr>
              <w:t xml:space="preserve">Phys. Rev. Applied</w:t>
            </w:r>
            <w:r>
              <w:rPr>
                <w:sz w:val="16"/>
                <w:szCs w:val="16"/>
              </w:rPr>
              <w:t xml:space="preserve"> 14, 054009 (DOI not seen; arXiv 2010.02257).</w:t>
            </w:r>
          </w:p>
        </w:tc>
        <w:tc>
          <w:tcPr>
            <w:tcW w:type="dxa" w:w="2538"/>
            <w:tcMar>
              <w:top w:type="dxa" w:w="60"/>
              <w:left w:type="dxa" w:w="100"/>
              <w:bottom w:type="dxa" w:w="60"/>
              <w:right w:type="dxa" w:w="100"/>
            </w:tcMar>
            <w:vAlign w:val="top"/>
          </w:tcPr>
          <w:p>
            <w:r>
              <w:rPr>
                <w:sz w:val="16"/>
                <w:szCs w:val="16"/>
              </w:rPr>
              <w:t xml:space="preserve">Princeton; how layered media redistribute an injected fluid across internal interfaces (section 1.8).</w:t>
            </w:r>
          </w:p>
        </w:tc>
      </w:tr>
    </w:tbl>
    <w:p>
      <w:pPr>
        <w:pStyle w:val="Heading1"/>
        <w:pageBreakBefore/>
      </w:pPr>
      <w:r>
        <w:rPr>
          <w:color w:val="92400E"/>
        </w:rPr>
        <w:t xml:space="preserve">10. The proposed innovation</w:t>
      </w:r>
    </w:p>
    <w:p>
      <w:pPr>
        <w:pStyle w:val="Heading3"/>
      </w:pPr>
      <w:r>
        <w:rPr>
          <w:color w:val="1F3864"/>
        </w:rPr>
        <w:t xml:space="preserve">10.1 The idea</w:t>
      </w:r>
    </w:p>
    <w:p>
      <w:pPr>
        <w:spacing w:after="120"/>
        <w:jc w:val="both"/>
      </w:pPr>
      <w:r>
        <w:t xml:space="preserve">Every forecast starts somewhere and is driven by something. Its uncertainty comes from the initial state, which the system gradually forgets, and from the boundary forcing, which keeps arriving (section 1.3). FILLIMI-GO (</w:t>
      </w:r>
      <w:r>
        <w:rPr>
          <w:i/>
          <w:iCs/>
        </w:rPr>
        <w:t xml:space="preserve">fillimi</w:t>
      </w:r>
      <w:r>
        <w:t xml:space="preserve">, the beginning) asks a general question that the papers of Part II touch from several sides (spin-up [O5, C5, P5], initial-state estimation [M6, P6, C4], stochastic boundaries [BK3, M5], memory at artificial boundaries, section 1.2): </w:t>
      </w:r>
      <w:r>
        <w:rPr>
          <w:b/>
          <w:bCs/>
        </w:rPr>
        <w:t xml:space="preserve">how long does the initial condition matter, and what does memory do to that time?</w:t>
      </w:r>
      <w:r>
        <w:t xml:space="preserve"> Without memory the answer is classical: the initial part of the variance decays exponentially, and the time at which the boundary part takes over grows only like the logarithm of their ratio. With a completely monotone memory (storage in aquitards, exchange with immobile zones, the far field seen through a transparent boundary) the answer changes, and it depends on where the forecast quantity sits.</w:t>
      </w:r>
    </w:p>
    <w:p>
      <w:pPr>
        <w:pStyle w:val="Heading3"/>
      </w:pPr>
      <w:r>
        <w:rPr>
          <w:color w:val="1F3864"/>
        </w:rPr>
        <w:t xml:space="preserve">10.2 Theorem F: memory and the handover</w:t>
      </w:r>
    </w:p>
    <w:p>
      <w:pPr>
        <w:spacing w:after="120"/>
        <w:jc w:val="both"/>
      </w:pPr>
      <w:r>
        <w:t xml:space="preserve">Write the system with memory in Markovian form, </w:t>
      </w:r>
      <m:oMath>
        <m:sSub>
          <m:e>
            <m:r>
              <m:rPr>
                <m:sty m:val="p"/>
              </m:rPr>
              <m:t>∂</m:t>
            </m:r>
          </m:e>
          <m:sub>
            <m:r>
              <m:t>t</m:t>
            </m:r>
          </m:sub>
        </m:sSub>
        <m:r>
          <m:t>z</m:t>
        </m:r>
        <m:r>
          <m:rPr>
            <m:sty m:val="p"/>
          </m:rPr>
          <m:t>=</m:t>
        </m:r>
        <m:r>
          <m:rPr>
            <m:sty m:val="p"/>
          </m:rPr>
          <m:t>−</m:t>
        </m:r>
        <m:r>
          <m:t>M</m:t>
        </m:r>
        <m:r>
          <m:t>z</m:t>
        </m:r>
        <m:r>
          <m:rPr>
            <m:sty m:val="p"/>
          </m:rPr>
          <m:t>+</m:t>
        </m:r>
        <m:r>
          <m:t>F</m:t>
        </m:r>
        <m:d>
          <m:dPr>
            <m:begChr m:val="("/>
            <m:sepChr m:val=""/>
            <m:endChr m:val=")"/>
            <m:grow/>
          </m:dPr>
          <m:e>
            <m:r>
              <m:t>t</m:t>
            </m:r>
          </m:e>
        </m:d>
      </m:oMath>
      <w:r>
        <w:t xml:space="preserve">, where </w:t>
      </w:r>
      <m:oMath>
        <m:r>
          <m:t>F</m:t>
        </m:r>
      </m:oMath>
      <w:r>
        <w:t xml:space="preserve"> is the boundary forcing, </w:t>
      </w:r>
      <m:oMath>
        <m:r>
          <m:t>z</m:t>
        </m:r>
      </m:oMath>
      <w:r>
        <w:t xml:space="preserve"> collects the transmissive state and the storage states, and let </w:t>
      </w:r>
      <m:oMath>
        <m:r>
          <m:t>W</m:t>
        </m:r>
      </m:oMath>
      <w:r>
        <w:t xml:space="preserve"> be the diagonal matrix of storage capacities. Let </w:t>
      </w:r>
      <m:oMath>
        <m:sSub>
          <m:e>
            <m:r>
              <m:t>V</m:t>
            </m:r>
          </m:e>
          <m:sub>
            <m:r>
              <m:rPr>
                <m:nor/>
              </m:rPr>
              <m:t>IC</m:t>
            </m:r>
          </m:sub>
        </m:sSub>
        <m:d>
          <m:dPr>
            <m:begChr m:val="("/>
            <m:sepChr m:val=""/>
            <m:endChr m:val=")"/>
            <m:grow/>
          </m:dPr>
          <m:e>
            <m:r>
              <m:t>t</m:t>
            </m:r>
          </m:e>
        </m:d>
      </m:oMath>
      <w:r>
        <w:t xml:space="preserve"> and </w:t>
      </w:r>
      <m:oMath>
        <m:sSub>
          <m:e>
            <m:r>
              <m:t>V</m:t>
            </m:r>
          </m:e>
          <m:sub>
            <m:r>
              <m:rPr>
                <m:nor/>
              </m:rPr>
              <m:t>BC</m:t>
            </m:r>
          </m:sub>
        </m:sSub>
        <m:d>
          <m:dPr>
            <m:begChr m:val="("/>
            <m:sepChr m:val=""/>
            <m:endChr m:val=")"/>
            <m:grow/>
          </m:dPr>
          <m:e>
            <m:r>
              <m:t>t</m:t>
            </m:r>
          </m:e>
        </m:d>
      </m:oMath>
      <w:r>
        <w:t xml:space="preserve"> be the variance of a linear goal </w:t>
      </w:r>
      <m:oMath>
        <m:r>
          <m:t>g</m:t>
        </m:r>
        <m:d>
          <m:dPr>
            <m:begChr m:val="("/>
            <m:sepChr m:val=""/>
            <m:endChr m:val=")"/>
            <m:grow/>
          </m:dPr>
          <m:e>
            <m:r>
              <m:t>t</m:t>
            </m:r>
          </m:e>
        </m:d>
        <m:r>
          <m:rPr>
            <m:sty m:val="p"/>
          </m:rPr>
          <m:t>=</m:t>
        </m:r>
        <m:sSup>
          <m:e>
            <m:r>
              <m:rPr>
                <m:sty m:val="b"/>
              </m:rPr>
              <m:t>w</m:t>
            </m:r>
          </m:e>
          <m:sup>
            <m:r>
              <m:rPr>
                <m:sty m:val="p"/>
              </m:rPr>
              <m:t>⊤</m:t>
            </m:r>
          </m:sup>
        </m:sSup>
        <m:r>
          <m:t>z</m:t>
        </m:r>
        <m:d>
          <m:dPr>
            <m:begChr m:val="("/>
            <m:sepChr m:val=""/>
            <m:endChr m:val=")"/>
            <m:grow/>
          </m:dPr>
          <m:e>
            <m:r>
              <m:t>t</m:t>
            </m:r>
          </m:e>
        </m:d>
      </m:oMath>
      <w:r>
        <w:t xml:space="preserve"> due to the initial state and to the boundary forcing, and call the </w:t>
      </w:r>
      <w:r>
        <w:rPr>
          <w:b/>
          <w:bCs/>
        </w:rPr>
        <w:t xml:space="preserve">handover</w:t>
      </w:r>
      <w:r>
        <w:t xml:space="preserve"> </w:t>
      </w:r>
      <m:oMath>
        <m:sSup>
          <m:e>
            <m:r>
              <m:t>t</m:t>
            </m:r>
          </m:e>
          <m:sup>
            <m:r>
              <m:rPr>
                <m:sty m:val="p"/>
              </m:rPr>
              <m:t>⋆</m:t>
            </m:r>
          </m:sup>
        </m:sSup>
      </m:oMath>
      <w:r>
        <w:t xml:space="preserve"> the first time with </w:t>
      </w:r>
      <m:oMath>
        <m:sSub>
          <m:e>
            <m:r>
              <m:t>V</m:t>
            </m:r>
          </m:e>
          <m:sub>
            <m:r>
              <m:rPr>
                <m:nor/>
              </m:rPr>
              <m:t>BC</m:t>
            </m:r>
          </m:sub>
        </m:sSub>
        <m:d>
          <m:dPr>
            <m:begChr m:val="("/>
            <m:sepChr m:val=""/>
            <m:endChr m:val=")"/>
            <m:grow/>
          </m:dPr>
          <m:e>
            <m:sSup>
              <m:e>
                <m:r>
                  <m:t>t</m:t>
                </m:r>
              </m:e>
              <m:sup>
                <m:r>
                  <m:rPr>
                    <m:sty m:val="p"/>
                  </m:rPr>
                  <m:t>⋆</m:t>
                </m:r>
              </m:sup>
            </m:sSup>
          </m:e>
        </m:d>
        <m:r>
          <m:rPr>
            <m:sty m:val="p"/>
          </m:rPr>
          <m:t>≥</m:t>
        </m:r>
        <m:sSub>
          <m:e>
            <m:r>
              <m:t>V</m:t>
            </m:r>
          </m:e>
          <m:sub>
            <m:r>
              <m:rPr>
                <m:nor/>
              </m:rPr>
              <m:t>IC</m:t>
            </m:r>
          </m:sub>
        </m:sSub>
        <m:d>
          <m:dPr>
            <m:begChr m:val="("/>
            <m:sepChr m:val=""/>
            <m:endChr m:val=")"/>
            <m:grow/>
          </m:dPr>
          <m:e>
            <m:sSup>
              <m:e>
                <m:r>
                  <m:t>t</m:t>
                </m:r>
              </m:e>
              <m:sup>
                <m:r>
                  <m:rPr>
                    <m:sty m:val="p"/>
                  </m:rPr>
                  <m:t>⋆</m:t>
                </m:r>
              </m:sup>
            </m:sSup>
          </m:e>
        </m:d>
      </m:oMath>
      <w:r>
        <w:t xml:space="preserve">.</w:t>
      </w:r>
    </w:p>
    <w:p>
      <w:pPr>
        <w:spacing w:after="120"/>
        <w:jc w:val="both"/>
      </w:pPr>
      <w:r>
        <w:rPr>
          <w:b/>
          <w:bCs/>
        </w:rPr>
        <w:t xml:space="preserve">Theorem F.</w:t>
      </w:r>
      <w:r>
        <w:t xml:space="preserve"> Assume that </w:t>
      </w:r>
      <m:oMath>
        <m:r>
          <m:t>W</m:t>
        </m:r>
        <m:r>
          <m:t>M</m:t>
        </m:r>
      </m:oMath>
      <w:r>
        <w:t xml:space="preserve"> is symmetric and positive semi-definite (diffusion with symmetric exchange to storage compartments and Dirichlet, Neumann or Robin boundaries satisfy this) and that the initial covariance is a function of the operator, </w:t>
      </w:r>
      <m:oMath>
        <m:sSub>
          <m:e>
            <m:r>
              <m:t>P</m:t>
            </m:r>
          </m:e>
          <m:sub>
            <m:r>
              <m:t>0</m:t>
            </m:r>
          </m:sub>
        </m:sSub>
        <m:r>
          <m:rPr>
            <m:sty m:val="p"/>
          </m:rPr>
          <m:t>=</m:t>
        </m:r>
        <m:sSup>
          <m:e>
            <m:r>
              <m:t>W</m:t>
            </m:r>
          </m:e>
          <m:sup>
            <m:r>
              <m:rPr>
                <m:sty m:val="p"/>
              </m:rPr>
              <m:t>−</m:t>
            </m:r>
            <m:r>
              <m:t>1</m:t>
            </m:r>
            <m:r>
              <m:rPr>
                <m:sty m:val="p"/>
              </m:rPr>
              <m:t>/</m:t>
            </m:r>
            <m:r>
              <m:t>2</m:t>
            </m:r>
          </m:sup>
        </m:sSup>
        <m:r>
          <m:t>φ</m:t>
        </m:r>
        <m:d>
          <m:dPr>
            <m:begChr m:val="("/>
            <m:sepChr m:val=""/>
            <m:endChr m:val=")"/>
            <m:grow/>
          </m:dPr>
          <m:e>
            <m:sSub>
              <m:e>
                <m:r>
                  <m:t>M</m:t>
                </m:r>
              </m:e>
              <m:sub>
                <m:r>
                  <m:rPr>
                    <m:nor/>
                  </m:rPr>
                  <m:t>sym</m:t>
                </m:r>
              </m:sub>
            </m:sSub>
          </m:e>
        </m:d>
        <m:sSup>
          <m:e>
            <m:r>
              <m:t>W</m:t>
            </m:r>
          </m:e>
          <m:sup>
            <m:r>
              <m:rPr>
                <m:sty m:val="p"/>
              </m:rPr>
              <m:t>−</m:t>
            </m:r>
            <m:r>
              <m:t>1</m:t>
            </m:r>
            <m:r>
              <m:rPr>
                <m:sty m:val="p"/>
              </m:rPr>
              <m:t>/</m:t>
            </m:r>
            <m:r>
              <m:t>2</m:t>
            </m:r>
          </m:sup>
        </m:sSup>
      </m:oMath>
      <w:r>
        <w:t xml:space="preserve"> with </w:t>
      </w:r>
      <m:oMath>
        <m:sSub>
          <m:e>
            <m:r>
              <m:t>M</m:t>
            </m:r>
          </m:e>
          <m:sub>
            <m:r>
              <m:rPr>
                <m:nor/>
              </m:rPr>
              <m:t>sym</m:t>
            </m:r>
          </m:sub>
        </m:sSub>
        <m:r>
          <m:rPr>
            <m:sty m:val="p"/>
          </m:rPr>
          <m:t>=</m:t>
        </m:r>
        <m:sSup>
          <m:e>
            <m:r>
              <m:t>W</m:t>
            </m:r>
          </m:e>
          <m:sup>
            <m:r>
              <m:t>1</m:t>
            </m:r>
            <m:r>
              <m:rPr>
                <m:sty m:val="p"/>
              </m:rPr>
              <m:t>/</m:t>
            </m:r>
            <m:r>
              <m:t>2</m:t>
            </m:r>
          </m:sup>
        </m:sSup>
        <m:r>
          <m:t>M</m:t>
        </m:r>
        <m:sSup>
          <m:e>
            <m:r>
              <m:t>W</m:t>
            </m:r>
          </m:e>
          <m:sup>
            <m:r>
              <m:rPr>
                <m:sty m:val="p"/>
              </m:rPr>
              <m:t>−</m:t>
            </m:r>
            <m:r>
              <m:t>1</m:t>
            </m:r>
            <m:r>
              <m:rPr>
                <m:sty m:val="p"/>
              </m:rPr>
              <m:t>/</m:t>
            </m:r>
            <m:r>
              <m:t>2</m:t>
            </m:r>
          </m:sup>
        </m:sSup>
      </m:oMath>
      <w:r>
        <w:t xml:space="preserve"> and </w:t>
      </w:r>
      <m:oMath>
        <m:r>
          <m:t>φ</m:t>
        </m:r>
        <m:r>
          <m:rPr>
            <m:sty m:val="p"/>
          </m:rPr>
          <m:t>≥</m:t>
        </m:r>
        <m:r>
          <m:t>0</m:t>
        </m:r>
      </m:oMath>
      <w:r>
        <w:t xml:space="preserve">. Let </w:t>
      </w:r>
      <m:oMath>
        <m:sSub>
          <m:e>
            <m:r>
              <m:t>ν</m:t>
            </m:r>
          </m:e>
          <m:sub>
            <m:r>
              <m:t>g</m:t>
            </m:r>
          </m:sub>
        </m:sSub>
      </m:oMath>
      <w:r>
        <w:t xml:space="preserve"> be the spectral measure of </w:t>
      </w:r>
      <m:oMath>
        <m:sSub>
          <m:e>
            <m:r>
              <m:t>M</m:t>
            </m:r>
          </m:e>
          <m:sub>
            <m:r>
              <m:rPr>
                <m:nor/>
              </m:rPr>
              <m:t>sym</m:t>
            </m:r>
          </m:sub>
        </m:sSub>
      </m:oMath>
      <w:r>
        <w:t xml:space="preserve"> for the vector </w:t>
      </w:r>
      <m:oMath>
        <m:sSup>
          <m:e>
            <m:r>
              <m:t>W</m:t>
            </m:r>
          </m:e>
          <m:sup>
            <m:r>
              <m:rPr>
                <m:sty m:val="p"/>
              </m:rPr>
              <m:t>−</m:t>
            </m:r>
            <m:r>
              <m:t>1</m:t>
            </m:r>
            <m:r>
              <m:rPr>
                <m:sty m:val="p"/>
              </m:rPr>
              <m:t>/</m:t>
            </m:r>
            <m:r>
              <m:t>2</m:t>
            </m:r>
          </m:sup>
        </m:sSup>
        <m:r>
          <m:rPr>
            <m:sty m:val="b"/>
          </m:rPr>
          <m:t>w</m:t>
        </m:r>
      </m:oMath>
      <w:r>
        <w:t xml:space="preserve">. Then:</w:t>
      </w:r>
    </w:p>
    <w:p>
      <w:pPr>
        <w:pStyle w:val="Equation"/>
      </w:pPr>
      <m:oMathPara>
        <m:oMathParaPr>
          <m:jc m:val="center"/>
        </m:oMathParaPr>
        <m:oMath>
          <m:sSub>
            <m:e>
              <m:r>
                <m:t>V</m:t>
              </m:r>
            </m:e>
            <m:sub>
              <m:r>
                <m:rPr>
                  <m:nor/>
                </m:rPr>
                <m:t>IC</m:t>
              </m:r>
            </m:sub>
          </m:sSub>
          <m:d>
            <m:dPr>
              <m:begChr m:val="("/>
              <m:sepChr m:val=""/>
              <m:endChr m:val=")"/>
              <m:grow/>
            </m:dPr>
            <m:e>
              <m:r>
                <m:t>t</m:t>
              </m:r>
            </m:e>
          </m:d>
          <m:r>
            <m:rPr>
              <m:sty m:val="p"/>
            </m:rPr>
            <m:t>=</m:t>
          </m:r>
          <m:nary>
            <m:naryPr>
              <m:chr m:val="∫"/>
              <m:limLoc m:val="subSup"/>
              <m:subHide m:val="off"/>
              <m:supHide m:val="on"/>
            </m:naryPr>
            <m:sub>
              <m:d>
                <m:dPr>
                  <m:begChr m:val="["/>
                  <m:sepChr m:val=""/>
                  <m:endChr m:val=")"/>
                  <m:grow/>
                </m:dPr>
                <m:e>
                  <m:r>
                    <m:t>0</m:t>
                  </m:r>
                  <m:r>
                    <m:rPr>
                      <m:sty m:val="p"/>
                    </m:rPr>
                    <m:t>,</m:t>
                  </m:r>
                  <m:r>
                    <m:rPr>
                      <m:sty m:val="p"/>
                    </m:rPr>
                    <m:t>∞</m:t>
                  </m:r>
                </m:e>
              </m:d>
            </m:sub>
            <m:sup>
              <m:r>
                <m:t>​</m:t>
              </m:r>
            </m:sup>
            <m:e>
              <m:r>
                <m:t>φ</m:t>
              </m:r>
            </m:e>
          </m:nary>
          <m:d>
            <m:dPr>
              <m:begChr m:val="("/>
              <m:sepChr m:val=""/>
              <m:endChr m:val=")"/>
              <m:grow/>
            </m:dPr>
            <m:e>
              <m:r>
                <m:t>λ</m:t>
              </m:r>
            </m:e>
          </m:d>
          <m:r>
            <m:t> </m:t>
          </m:r>
          <m:sSup>
            <m:e>
              <m:r>
                <m:t>e</m:t>
              </m:r>
            </m:e>
            <m:sup>
              <m:r>
                <m:rPr>
                  <m:sty m:val="p"/>
                </m:rPr>
                <m:t>−</m:t>
              </m:r>
              <m:r>
                <m:t>2</m:t>
              </m:r>
              <m:r>
                <m:t>λ</m:t>
              </m:r>
              <m:r>
                <m:t>t</m:t>
              </m:r>
            </m:sup>
          </m:sSup>
          <m:r>
            <m:t> </m:t>
          </m:r>
          <m:r>
            <m:t>d</m:t>
          </m:r>
          <m:sSub>
            <m:e>
              <m:r>
                <m:t>ν</m:t>
              </m:r>
            </m:e>
            <m:sub>
              <m:r>
                <m:t>g</m:t>
              </m:r>
            </m:sub>
          </m:sSub>
          <m:d>
            <m:dPr>
              <m:begChr m:val="("/>
              <m:sepChr m:val=""/>
              <m:endChr m:val=")"/>
              <m:grow/>
            </m:dPr>
            <m:e>
              <m:r>
                <m:t>λ</m:t>
              </m:r>
            </m:e>
          </m:d>
          <m:r>
            <m:rPr>
              <m:sty m:val="p"/>
            </m:rPr>
            <m:t>,</m:t>
          </m:r>
          <m:r>
            <m:t>  </m:t>
          </m:r>
          <m:sSub>
            <m:e>
              <m:r>
                <m:t>V</m:t>
              </m:r>
            </m:e>
            <m:sub>
              <m:r>
                <m:rPr>
                  <m:nor/>
                </m:rPr>
                <m:t>IC</m:t>
              </m:r>
            </m:sub>
          </m:sSub>
          <m:d>
            <m:dPr>
              <m:begChr m:val="("/>
              <m:sepChr m:val=""/>
              <m:endChr m:val=")"/>
              <m:grow/>
            </m:dPr>
            <m:e>
              <m:r>
                <m:t>t</m:t>
              </m:r>
            </m:e>
          </m:d>
          <m:r>
            <m:rPr>
              <m:sty m:val="p"/>
            </m:rPr>
            <m:t>≥</m:t>
          </m:r>
          <m:sSub>
            <m:e>
              <m:r>
                <m:t>V</m:t>
              </m:r>
            </m:e>
            <m:sub>
              <m:r>
                <m:rPr>
                  <m:nor/>
                </m:rPr>
                <m:t>IC</m:t>
              </m:r>
            </m:sub>
          </m:sSub>
          <m:d>
            <m:dPr>
              <m:begChr m:val="("/>
              <m:sepChr m:val=""/>
              <m:endChr m:val=")"/>
              <m:grow/>
            </m:dPr>
            <m:e>
              <m:r>
                <m:t>0</m:t>
              </m:r>
            </m:e>
          </m:d>
          <m:r>
            <m:t> </m:t>
          </m:r>
          <m:sSup>
            <m:e>
              <m:r>
                <m:t>e</m:t>
              </m:r>
            </m:e>
            <m:sup>
              <m:r>
                <m:rPr>
                  <m:sty m:val="p"/>
                </m:rPr>
                <m:t>−</m:t>
              </m:r>
              <m:r>
                <m:t>2</m:t>
              </m:r>
              <m:acc>
                <m:accPr>
                  <m:chr m:val="‾"/>
                </m:accPr>
                <m:e>
                  <m:r>
                    <m:t>λ</m:t>
                  </m:r>
                </m:e>
              </m:acc>
              <m:r>
                <m:t>t</m:t>
              </m:r>
            </m:sup>
          </m:sSup>
          <m:r>
            <m:rPr>
              <m:sty m:val="p"/>
            </m:rPr>
            <m:t>,</m:t>
          </m:r>
          <m:r>
            <m:t>  </m:t>
          </m:r>
          <m:acc>
            <m:accPr>
              <m:chr m:val="‾"/>
            </m:accPr>
            <m:e>
              <m:r>
                <m:t>λ</m:t>
              </m:r>
            </m:e>
          </m:acc>
          <m:r>
            <m:rPr>
              <m:sty m:val="p"/>
            </m:rPr>
            <m:t>=</m:t>
          </m:r>
          <m:f>
            <m:fPr>
              <m:type m:val="bar"/>
            </m:fPr>
            <m:num>
              <m:r>
                <m:rPr>
                  <m:sty m:val="p"/>
                </m:rPr>
                <m:t>∫</m:t>
              </m:r>
              <m:r>
                <m:t>λ</m:t>
              </m:r>
              <m:r>
                <m:t> </m:t>
              </m:r>
              <m:r>
                <m:t>φ</m:t>
              </m:r>
              <m:r>
                <m:t> </m:t>
              </m:r>
              <m:r>
                <m:t>d</m:t>
              </m:r>
              <m:sSub>
                <m:e>
                  <m:r>
                    <m:t>ν</m:t>
                  </m:r>
                </m:e>
                <m:sub>
                  <m:r>
                    <m:t>g</m:t>
                  </m:r>
                </m:sub>
              </m:sSub>
            </m:num>
            <m:den>
              <m:r>
                <m:rPr>
                  <m:sty m:val="p"/>
                </m:rPr>
                <m:t>∫</m:t>
              </m:r>
              <m:r>
                <m:t>φ</m:t>
              </m:r>
              <m:r>
                <m:t> </m:t>
              </m:r>
              <m:r>
                <m:t>d</m:t>
              </m:r>
              <m:sSub>
                <m:e>
                  <m:r>
                    <m:t>ν</m:t>
                  </m:r>
                </m:e>
                <m:sub>
                  <m:r>
                    <m:t>g</m:t>
                  </m:r>
                </m:sub>
              </m:sSub>
            </m:den>
          </m:f>
        </m:oMath>
      </m:oMathPara>
    </w:p>
    <w:p>
      <w:pPr>
        <w:spacing w:after="120"/>
        <w:jc w:val="both"/>
      </w:pPr>
      <w:r>
        <w:t xml:space="preserve">(i) </w:t>
      </w:r>
      <m:oMath>
        <m:sSub>
          <m:e>
            <m:r>
              <m:t>V</m:t>
            </m:r>
          </m:e>
          <m:sub>
            <m:r>
              <m:rPr>
                <m:nor/>
              </m:rPr>
              <m:t>IC</m:t>
            </m:r>
          </m:sub>
        </m:sSub>
      </m:oMath>
      <w:r>
        <w:t xml:space="preserve"> is completely monotone in </w:t>
      </w:r>
      <m:oMath>
        <m:r>
          <m:t>t</m:t>
        </m:r>
      </m:oMath>
      <w:r>
        <w:t xml:space="preserve">; (ii) it never decays faster than the exponential at the goal-weighted mean rate </w:t>
      </w:r>
      <m:oMath>
        <m:acc>
          <m:accPr>
            <m:chr m:val="‾"/>
          </m:accPr>
          <m:e>
            <m:r>
              <m:t>λ</m:t>
            </m:r>
          </m:e>
        </m:acc>
      </m:oMath>
      <w:r>
        <w:t xml:space="preserve">; (iii) if </w:t>
      </w:r>
      <m:oMath>
        <m:r>
          <m:t>φ</m:t>
        </m:r>
        <m:r>
          <m:t> </m:t>
        </m:r>
        <m:r>
          <m:t>d</m:t>
        </m:r>
        <m:sSub>
          <m:e>
            <m:r>
              <m:t>ν</m:t>
            </m:r>
          </m:e>
          <m:sub>
            <m:r>
              <m:t>g</m:t>
            </m:r>
          </m:sub>
        </m:sSub>
      </m:oMath>
      <w:r>
        <w:t xml:space="preserve"> has a density </w:t>
      </w:r>
      <m:oMath>
        <m:r>
          <m:t>c</m:t>
        </m:r>
        <m:r>
          <m:t> </m:t>
        </m:r>
        <m:sSup>
          <m:e>
            <m:r>
              <m:t>λ</m:t>
            </m:r>
          </m:e>
          <m:sup>
            <m:r>
              <m:t>β</m:t>
            </m:r>
            <m:r>
              <m:rPr>
                <m:sty m:val="p"/>
              </m:rPr>
              <m:t>−</m:t>
            </m:r>
            <m:r>
              <m:t>1</m:t>
            </m:r>
          </m:sup>
        </m:sSup>
      </m:oMath>
      <w:r>
        <w:t xml:space="preserve"> near </w:t>
      </w:r>
      <m:oMath>
        <m:r>
          <m:t>λ</m:t>
        </m:r>
        <m:r>
          <m:rPr>
            <m:sty m:val="p"/>
          </m:rPr>
          <m:t>=</m:t>
        </m:r>
        <m:r>
          <m:t>0</m:t>
        </m:r>
      </m:oMath>
      <w:r>
        <w:t xml:space="preserve">, then </w:t>
      </w:r>
      <m:oMath>
        <m:sSub>
          <m:e>
            <m:r>
              <m:t>V</m:t>
            </m:r>
          </m:e>
          <m:sub>
            <m:r>
              <m:rPr>
                <m:nor/>
              </m:rPr>
              <m:t>IC</m:t>
            </m:r>
          </m:sub>
        </m:sSub>
        <m:d>
          <m:dPr>
            <m:begChr m:val="("/>
            <m:sepChr m:val=""/>
            <m:endChr m:val=")"/>
            <m:grow/>
          </m:dPr>
          <m:e>
            <m:r>
              <m:t>t</m:t>
            </m:r>
          </m:e>
        </m:d>
        <m:r>
          <m:rPr>
            <m:sty m:val="p"/>
          </m:rPr>
          <m:t>∼</m:t>
        </m:r>
        <m:r>
          <m:t>c</m:t>
        </m:r>
        <m:r>
          <m:t> </m:t>
        </m:r>
        <m:r>
          <m:t>Γ</m:t>
        </m:r>
        <m:d>
          <m:dPr>
            <m:begChr m:val="("/>
            <m:sepChr m:val=""/>
            <m:endChr m:val=")"/>
            <m:grow/>
          </m:dPr>
          <m:e>
            <m:r>
              <m:t>β</m:t>
            </m:r>
          </m:e>
        </m:d>
        <m:r>
          <m:t> </m:t>
        </m:r>
        <m:sSup>
          <m:e>
            <m:d>
              <m:dPr>
                <m:begChr m:val="("/>
                <m:sepChr m:val=""/>
                <m:endChr m:val=")"/>
                <m:grow/>
              </m:dPr>
              <m:e>
                <m:r>
                  <m:t>2</m:t>
                </m:r>
                <m:r>
                  <m:t>t</m:t>
                </m:r>
              </m:e>
            </m:d>
          </m:e>
          <m:sup>
            <m:r>
              <m:rPr>
                <m:sty m:val="p"/>
              </m:rPr>
              <m:t>−</m:t>
            </m:r>
            <m:r>
              <m:t>β</m:t>
            </m:r>
          </m:sup>
        </m:sSup>
      </m:oMath>
      <w:r>
        <w:t xml:space="preserve"> as </w:t>
      </w:r>
      <m:oMath>
        <m:r>
          <m:t>t</m:t>
        </m:r>
        <m:r>
          <m:rPr>
            <m:sty m:val="p"/>
          </m:rPr>
          <m:t>→</m:t>
        </m:r>
        <m:r>
          <m:rPr>
            <m:sty m:val="p"/>
          </m:rPr>
          <m:t>∞</m:t>
        </m:r>
      </m:oMath>
      <w:r>
        <w:t xml:space="preserve">; (iv) if the boundary response and the covariance of the forcing are non-negative, </w:t>
      </w:r>
      <m:oMath>
        <m:sSub>
          <m:e>
            <m:r>
              <m:t>V</m:t>
            </m:r>
          </m:e>
          <m:sub>
            <m:r>
              <m:rPr>
                <m:nor/>
              </m:rPr>
              <m:t>BC</m:t>
            </m:r>
          </m:sub>
        </m:sSub>
      </m:oMath>
      <w:r>
        <w:t xml:space="preserve"> increases to a limit </w:t>
      </w:r>
      <m:oMath>
        <m:sSubSup>
          <m:e>
            <m:r>
              <m:t>V</m:t>
            </m:r>
          </m:e>
          <m:sub>
            <m:r>
              <m:rPr>
                <m:nor/>
              </m:rPr>
              <m:t>BC</m:t>
            </m:r>
          </m:sub>
          <m:sup>
            <m:r>
              <m:rPr>
                <m:sty m:val="p"/>
              </m:rPr>
              <m:t>∞</m:t>
            </m:r>
          </m:sup>
        </m:sSubSup>
      </m:oMath>
      <w:r>
        <w:t xml:space="preserve"> and</w:t>
      </w:r>
    </w:p>
    <w:p>
      <w:pPr>
        <w:pStyle w:val="Equation"/>
      </w:pPr>
      <m:oMathPara>
        <m:oMathParaPr>
          <m:jc m:val="center"/>
        </m:oMathParaPr>
        <m:oMath>
          <m:sSup>
            <m:e>
              <m:r>
                <m:t>t</m:t>
              </m:r>
            </m:e>
            <m:sup>
              <m:r>
                <m:rPr>
                  <m:sty m:val="p"/>
                </m:rPr>
                <m:t>⋆</m:t>
              </m:r>
            </m:sup>
          </m:sSup>
          <m:r>
            <m:rPr>
              <m:sty m:val="p"/>
            </m:rPr>
            <m:t>≥</m:t>
          </m:r>
          <m:f>
            <m:fPr>
              <m:type m:val="bar"/>
            </m:fPr>
            <m:num>
              <m:r>
                <m:t>1</m:t>
              </m:r>
            </m:num>
            <m:den>
              <m:r>
                <m:t>2</m:t>
              </m:r>
              <m:acc>
                <m:accPr>
                  <m:chr m:val="‾"/>
                </m:accPr>
                <m:e>
                  <m:r>
                    <m:t>λ</m:t>
                  </m:r>
                </m:e>
              </m:acc>
            </m:den>
          </m:f>
          <m:r>
            <m:rPr>
              <m:sty m:val="p"/>
            </m:rPr>
            <m:t>ln</m:t>
          </m:r>
          <m:f>
            <m:fPr>
              <m:type m:val="bar"/>
            </m:fPr>
            <m:num>
              <m:sSub>
                <m:e>
                  <m:r>
                    <m:t>V</m:t>
                  </m:r>
                </m:e>
                <m:sub>
                  <m:r>
                    <m:rPr>
                      <m:nor/>
                    </m:rPr>
                    <m:t>IC</m:t>
                  </m:r>
                </m:sub>
              </m:sSub>
              <m:d>
                <m:dPr>
                  <m:begChr m:val="("/>
                  <m:sepChr m:val=""/>
                  <m:endChr m:val=")"/>
                  <m:grow/>
                </m:dPr>
                <m:e>
                  <m:r>
                    <m:t>0</m:t>
                  </m:r>
                </m:e>
              </m:d>
            </m:num>
            <m:den>
              <m:sSubSup>
                <m:e>
                  <m:r>
                    <m:t>V</m:t>
                  </m:r>
                </m:e>
                <m:sub>
                  <m:r>
                    <m:rPr>
                      <m:nor/>
                    </m:rPr>
                    <m:t>BC</m:t>
                  </m:r>
                </m:sub>
                <m:sup>
                  <m:r>
                    <m:rPr>
                      <m:sty m:val="p"/>
                    </m:rPr>
                    <m:t>∞</m:t>
                  </m:r>
                </m:sup>
              </m:sSubSup>
            </m:den>
          </m:f>
          <m:r>
            <m:rPr>
              <m:sty m:val="p"/>
            </m:rPr>
            <m:t>,</m:t>
          </m:r>
          <m:r>
            <m:t>  </m:t>
          </m:r>
          <m:sSup>
            <m:e>
              <m:r>
                <m:t>t</m:t>
              </m:r>
            </m:e>
            <m:sup>
              <m:r>
                <m:rPr>
                  <m:sty m:val="p"/>
                </m:rPr>
                <m:t>⋆</m:t>
              </m:r>
            </m:sup>
          </m:sSup>
          <m:r>
            <m:rPr>
              <m:sty m:val="p"/>
            </m:rPr>
            <m:t>≈</m:t>
          </m:r>
          <m:f>
            <m:fPr>
              <m:type m:val="bar"/>
            </m:fPr>
            <m:num>
              <m:r>
                <m:t>1</m:t>
              </m:r>
            </m:num>
            <m:den>
              <m:r>
                <m:t>2</m:t>
              </m:r>
            </m:den>
          </m:f>
          <m:sSup>
            <m:e>
              <m:d>
                <m:dPr>
                  <m:begChr m:val="("/>
                  <m:sepChr m:val=""/>
                  <m:endChr m:val=")"/>
                  <m:grow/>
                </m:dPr>
                <m:e>
                  <m:f>
                    <m:fPr>
                      <m:type m:val="bar"/>
                    </m:fPr>
                    <m:num>
                      <m:r>
                        <m:t>c</m:t>
                      </m:r>
                      <m:r>
                        <m:t> </m:t>
                      </m:r>
                      <m:r>
                        <m:t>Γ</m:t>
                      </m:r>
                      <m:d>
                        <m:dPr>
                          <m:begChr m:val="("/>
                          <m:sepChr m:val=""/>
                          <m:endChr m:val=")"/>
                          <m:grow/>
                        </m:dPr>
                        <m:e>
                          <m:r>
                            <m:t>β</m:t>
                          </m:r>
                        </m:e>
                      </m:d>
                    </m:num>
                    <m:den>
                      <m:sSubSup>
                        <m:e>
                          <m:r>
                            <m:t>V</m:t>
                          </m:r>
                        </m:e>
                        <m:sub>
                          <m:r>
                            <m:rPr>
                              <m:nor/>
                            </m:rPr>
                            <m:t>BC</m:t>
                          </m:r>
                        </m:sub>
                        <m:sup>
                          <m:r>
                            <m:rPr>
                              <m:sty m:val="p"/>
                            </m:rPr>
                            <m:t>∞</m:t>
                          </m:r>
                        </m:sup>
                      </m:sSubSup>
                    </m:den>
                  </m:f>
                </m:e>
              </m:d>
            </m:e>
            <m:sup>
              <m:r>
                <m:t>1</m:t>
              </m:r>
              <m:r>
                <m:rPr>
                  <m:sty m:val="p"/>
                </m:rPr>
                <m:t>/</m:t>
              </m:r>
              <m:r>
                <m:t>β</m:t>
              </m:r>
            </m:sup>
          </m:sSup>
          <m:r>
            <m:t> </m:t>
          </m:r>
          <m:r>
            <m:t> </m:t>
          </m:r>
          <m:r>
            <m:rPr>
              <m:nor/>
            </m:rPr>
            <m:t>when the tail of (iii) is reached</m:t>
          </m:r>
        </m:oMath>
      </m:oMathPara>
    </w:p>
    <w:p>
      <w:pPr>
        <w:spacing w:after="120"/>
        <w:jc w:val="both"/>
      </w:pPr>
      <w:r>
        <w:rPr>
          <w:i/>
          <w:iCs/>
        </w:rPr>
        <w:t xml:space="preserve">Proof.</w:t>
      </w:r>
      <w:r>
        <w:t xml:space="preserve"> With the eigen-decomposition </w:t>
      </w:r>
      <m:oMath>
        <m:sSub>
          <m:e>
            <m:r>
              <m:t>M</m:t>
            </m:r>
          </m:e>
          <m:sub>
            <m:r>
              <m:rPr>
                <m:nor/>
              </m:rPr>
              <m:t>sym</m:t>
            </m:r>
          </m:sub>
        </m:sSub>
        <m:r>
          <m:rPr>
            <m:sty m:val="p"/>
          </m:rPr>
          <m:t>=</m:t>
        </m:r>
        <m:r>
          <m:t>U</m:t>
        </m:r>
        <m:r>
          <m:t>Λ</m:t>
        </m:r>
        <m:sSup>
          <m:e>
            <m:r>
              <m:t>U</m:t>
            </m:r>
          </m:e>
          <m:sup>
            <m:r>
              <m:rPr>
                <m:sty m:val="p"/>
              </m:rPr>
              <m:t>⊤</m:t>
            </m:r>
          </m:sup>
        </m:sSup>
      </m:oMath>
      <w:r>
        <w:t xml:space="preserve">, </w:t>
      </w:r>
      <m:oMath>
        <m:sSup>
          <m:e>
            <m:r>
              <m:t>e</m:t>
            </m:r>
          </m:e>
          <m:sup>
            <m:r>
              <m:rPr>
                <m:sty m:val="p"/>
              </m:rPr>
              <m:t>−</m:t>
            </m:r>
            <m:r>
              <m:t>M</m:t>
            </m:r>
            <m:r>
              <m:t>t</m:t>
            </m:r>
          </m:sup>
        </m:sSup>
        <m:r>
          <m:rPr>
            <m:sty m:val="p"/>
          </m:rPr>
          <m:t>=</m:t>
        </m:r>
        <m:sSup>
          <m:e>
            <m:r>
              <m:t>W</m:t>
            </m:r>
          </m:e>
          <m:sup>
            <m:r>
              <m:rPr>
                <m:sty m:val="p"/>
              </m:rPr>
              <m:t>−</m:t>
            </m:r>
            <m:r>
              <m:t>1</m:t>
            </m:r>
            <m:r>
              <m:rPr>
                <m:sty m:val="p"/>
              </m:rPr>
              <m:t>/</m:t>
            </m:r>
            <m:r>
              <m:t>2</m:t>
            </m:r>
          </m:sup>
        </m:sSup>
        <m:r>
          <m:t>U</m:t>
        </m:r>
        <m:sSup>
          <m:e>
            <m:r>
              <m:t>e</m:t>
            </m:r>
          </m:e>
          <m:sup>
            <m:r>
              <m:rPr>
                <m:sty m:val="p"/>
              </m:rPr>
              <m:t>−</m:t>
            </m:r>
            <m:r>
              <m:t>Λ</m:t>
            </m:r>
            <m:r>
              <m:t>t</m:t>
            </m:r>
          </m:sup>
        </m:sSup>
        <m:sSup>
          <m:e>
            <m:r>
              <m:t>U</m:t>
            </m:r>
          </m:e>
          <m:sup>
            <m:r>
              <m:rPr>
                <m:sty m:val="p"/>
              </m:rPr>
              <m:t>⊤</m:t>
            </m:r>
          </m:sup>
        </m:sSup>
        <m:sSup>
          <m:e>
            <m:r>
              <m:t>W</m:t>
            </m:r>
          </m:e>
          <m:sup>
            <m:r>
              <m:t>1</m:t>
            </m:r>
            <m:r>
              <m:rPr>
                <m:sty m:val="p"/>
              </m:rPr>
              <m:t>/</m:t>
            </m:r>
            <m:r>
              <m:t>2</m:t>
            </m:r>
          </m:sup>
        </m:sSup>
      </m:oMath>
      <w:r>
        <w:t xml:space="preserve">, so </w:t>
      </w:r>
      <m:oMath>
        <m:sSup>
          <m:e>
            <m:r>
              <m:rPr>
                <m:sty m:val="b"/>
              </m:rPr>
              <m:t>w</m:t>
            </m:r>
          </m:e>
          <m:sup>
            <m:r>
              <m:rPr>
                <m:sty m:val="p"/>
              </m:rPr>
              <m:t>⊤</m:t>
            </m:r>
          </m:sup>
        </m:sSup>
        <m:sSup>
          <m:e>
            <m:r>
              <m:t>e</m:t>
            </m:r>
          </m:e>
          <m:sup>
            <m:r>
              <m:rPr>
                <m:sty m:val="p"/>
              </m:rPr>
              <m:t>−</m:t>
            </m:r>
            <m:r>
              <m:t>M</m:t>
            </m:r>
            <m:r>
              <m:t>t</m:t>
            </m:r>
          </m:sup>
        </m:sSup>
        <m:sSub>
          <m:e>
            <m:r>
              <m:t>P</m:t>
            </m:r>
          </m:e>
          <m:sub>
            <m:r>
              <m:t>0</m:t>
            </m:r>
          </m:sub>
        </m:sSub>
        <m:sSup>
          <m:e>
            <m:r>
              <m:t>e</m:t>
            </m:r>
          </m:e>
          <m:sup>
            <m:r>
              <m:rPr>
                <m:sty m:val="p"/>
              </m:rPr>
              <m:t>−</m:t>
            </m:r>
            <m:sSup>
              <m:e>
                <m:r>
                  <m:t>M</m:t>
                </m:r>
              </m:e>
              <m:sup>
                <m:r>
                  <m:rPr>
                    <m:sty m:val="p"/>
                  </m:rPr>
                  <m:t>⊤</m:t>
                </m:r>
              </m:sup>
            </m:sSup>
            <m:r>
              <m:t>t</m:t>
            </m:r>
          </m:sup>
        </m:sSup>
        <m:r>
          <m:rPr>
            <m:sty m:val="b"/>
          </m:rPr>
          <m:t>w</m:t>
        </m:r>
        <m:r>
          <m:rPr>
            <m:sty m:val="p"/>
          </m:rPr>
          <m:t>=</m:t>
        </m:r>
        <m:sSup>
          <m:e>
            <m:r>
              <m:rPr>
                <m:sty m:val="b"/>
              </m:rPr>
              <m:t>w</m:t>
            </m:r>
          </m:e>
          <m:sup>
            <m:r>
              <m:rPr>
                <m:sty m:val="p"/>
              </m:rPr>
              <m:t>⊤</m:t>
            </m:r>
          </m:sup>
        </m:sSup>
        <m:sSup>
          <m:e>
            <m:r>
              <m:t>W</m:t>
            </m:r>
          </m:e>
          <m:sup>
            <m:r>
              <m:rPr>
                <m:sty m:val="p"/>
              </m:rPr>
              <m:t>−</m:t>
            </m:r>
            <m:r>
              <m:t>1</m:t>
            </m:r>
            <m:r>
              <m:rPr>
                <m:sty m:val="p"/>
              </m:rPr>
              <m:t>/</m:t>
            </m:r>
            <m:r>
              <m:t>2</m:t>
            </m:r>
          </m:sup>
        </m:sSup>
        <m:r>
          <m:t>U</m:t>
        </m:r>
        <m:r>
          <m:t>φ</m:t>
        </m:r>
        <m:d>
          <m:dPr>
            <m:begChr m:val="("/>
            <m:sepChr m:val=""/>
            <m:endChr m:val=")"/>
            <m:grow/>
          </m:dPr>
          <m:e>
            <m:r>
              <m:t>Λ</m:t>
            </m:r>
          </m:e>
        </m:d>
        <m:sSup>
          <m:e>
            <m:r>
              <m:t>e</m:t>
            </m:r>
          </m:e>
          <m:sup>
            <m:r>
              <m:rPr>
                <m:sty m:val="p"/>
              </m:rPr>
              <m:t>−</m:t>
            </m:r>
            <m:r>
              <m:t>2</m:t>
            </m:r>
            <m:r>
              <m:t>Λ</m:t>
            </m:r>
            <m:r>
              <m:t>t</m:t>
            </m:r>
          </m:sup>
        </m:sSup>
        <m:sSup>
          <m:e>
            <m:r>
              <m:t>U</m:t>
            </m:r>
          </m:e>
          <m:sup>
            <m:r>
              <m:rPr>
                <m:sty m:val="p"/>
              </m:rPr>
              <m:t>⊤</m:t>
            </m:r>
          </m:sup>
        </m:sSup>
        <m:sSup>
          <m:e>
            <m:r>
              <m:t>W</m:t>
            </m:r>
          </m:e>
          <m:sup>
            <m:r>
              <m:rPr>
                <m:sty m:val="p"/>
              </m:rPr>
              <m:t>−</m:t>
            </m:r>
            <m:r>
              <m:t>1</m:t>
            </m:r>
            <m:r>
              <m:rPr>
                <m:sty m:val="p"/>
              </m:rPr>
              <m:t>/</m:t>
            </m:r>
            <m:r>
              <m:t>2</m:t>
            </m:r>
          </m:sup>
        </m:sSup>
        <m:r>
          <m:rPr>
            <m:sty m:val="b"/>
          </m:rPr>
          <m:t>w</m:t>
        </m:r>
      </m:oMath>
      <w:r>
        <w:t xml:space="preserve">, which is the integral (in infinite dimensions, by the spectral theorem). A Laplace transform of a non-negative measure is completely monotone by Bernstein's theorem [B16], which gives (i). Jensen's inequality for the convex function </w:t>
      </w:r>
      <m:oMath>
        <m:r>
          <m:t>λ</m:t>
        </m:r>
        <m:r>
          <m:rPr>
            <m:sty m:val="p"/>
          </m:rPr>
          <m:t>↦</m:t>
        </m:r>
        <m:sSup>
          <m:e>
            <m:r>
              <m:t>e</m:t>
            </m:r>
          </m:e>
          <m:sup>
            <m:r>
              <m:rPr>
                <m:sty m:val="p"/>
              </m:rPr>
              <m:t>−</m:t>
            </m:r>
            <m:r>
              <m:t>2</m:t>
            </m:r>
            <m:r>
              <m:t>λ</m:t>
            </m:r>
            <m:r>
              <m:t>t</m:t>
            </m:r>
          </m:sup>
        </m:sSup>
      </m:oMath>
      <w:r>
        <w:t xml:space="preserve"> under the probability measure </w:t>
      </w:r>
      <m:oMath>
        <m:r>
          <m:t>φ</m:t>
        </m:r>
        <m:r>
          <m:t> </m:t>
        </m:r>
        <m:r>
          <m:t>d</m:t>
        </m:r>
        <m:sSub>
          <m:e>
            <m:r>
              <m:t>ν</m:t>
            </m:r>
          </m:e>
          <m:sub>
            <m:r>
              <m:t>g</m:t>
            </m:r>
          </m:sub>
        </m:sSub>
        <m:r>
          <m:rPr>
            <m:sty m:val="p"/>
          </m:rPr>
          <m:t>/</m:t>
        </m:r>
        <m:r>
          <m:rPr>
            <m:sty m:val="p"/>
          </m:rPr>
          <m:t>∫</m:t>
        </m:r>
        <m:r>
          <m:t>φ</m:t>
        </m:r>
        <m:r>
          <m:t> </m:t>
        </m:r>
        <m:r>
          <m:t>d</m:t>
        </m:r>
        <m:sSub>
          <m:e>
            <m:r>
              <m:t>ν</m:t>
            </m:r>
          </m:e>
          <m:sub>
            <m:r>
              <m:t>g</m:t>
            </m:r>
          </m:sub>
        </m:sSub>
      </m:oMath>
      <w:r>
        <w:t xml:space="preserve"> gives (ii). (iii) is Watson's lemma for the Laplace transform of a measure with a power-law density at the origin. For (iv), </w:t>
      </w:r>
      <m:oMath>
        <m:sSub>
          <m:e>
            <m:r>
              <m:t>V</m:t>
            </m:r>
          </m:e>
          <m:sub>
            <m:r>
              <m:rPr>
                <m:nor/>
              </m:rPr>
              <m:t>BC</m:t>
            </m:r>
          </m:sub>
        </m:sSub>
        <m:d>
          <m:dPr>
            <m:begChr m:val="("/>
            <m:sepChr m:val=""/>
            <m:endChr m:val=")"/>
            <m:grow/>
          </m:dPr>
          <m:e>
            <m:r>
              <m:t>t</m:t>
            </m:r>
          </m:e>
        </m:d>
        <m:r>
          <m:rPr>
            <m:sty m:val="p"/>
          </m:rPr>
          <m:t>=</m:t>
        </m:r>
        <m:nary>
          <m:naryPr>
            <m:chr m:val="∫"/>
            <m:limLoc m:val="subSup"/>
            <m:subHide m:val="off"/>
            <m:supHide m:val="off"/>
          </m:naryPr>
          <m:sub>
            <m:r>
              <m:t>0</m:t>
            </m:r>
          </m:sub>
          <m:sup>
            <m:r>
              <m:t>t</m:t>
            </m:r>
          </m:sup>
          <m:e>
            <m:nary>
              <m:naryPr>
                <m:chr m:val="∫"/>
                <m:limLoc m:val="subSup"/>
                <m:subHide m:val="off"/>
                <m:supHide m:val="off"/>
              </m:naryPr>
              <m:sub>
                <m:r>
                  <m:t>0</m:t>
                </m:r>
              </m:sub>
              <m:sup>
                <m:r>
                  <m:t>t</m:t>
                </m:r>
              </m:sup>
              <m:e>
                <m:r>
                  <m:t>k</m:t>
                </m:r>
              </m:e>
            </m:nary>
          </m:e>
        </m:nary>
        <m:d>
          <m:dPr>
            <m:begChr m:val="("/>
            <m:sepChr m:val=""/>
            <m:endChr m:val=")"/>
            <m:grow/>
          </m:dPr>
          <m:e>
            <m:r>
              <m:t>u</m:t>
            </m:r>
          </m:e>
        </m:d>
        <m:r>
          <m:t>k</m:t>
        </m:r>
        <m:d>
          <m:dPr>
            <m:begChr m:val="("/>
            <m:sepChr m:val=""/>
            <m:endChr m:val=")"/>
            <m:grow/>
          </m:dPr>
          <m:e>
            <m:r>
              <m:t>u</m:t>
            </m:r>
            <m:r>
              <m:rPr>
                <m:sty m:val="p"/>
              </m:rPr>
              <m:t>′</m:t>
            </m:r>
          </m:e>
        </m:d>
        <m:r>
          <m:t>C</m:t>
        </m:r>
        <m:d>
          <m:dPr>
            <m:begChr m:val="("/>
            <m:sepChr m:val=""/>
            <m:endChr m:val=")"/>
            <m:grow/>
          </m:dPr>
          <m:e>
            <m:r>
              <m:t>u</m:t>
            </m:r>
            <m:r>
              <m:rPr>
                <m:sty m:val="p"/>
              </m:rPr>
              <m:t>−</m:t>
            </m:r>
            <m:r>
              <m:t>u</m:t>
            </m:r>
            <m:r>
              <m:rPr>
                <m:sty m:val="p"/>
              </m:rPr>
              <m:t>′</m:t>
            </m:r>
          </m:e>
        </m:d>
        <m:r>
          <m:t> </m:t>
        </m:r>
        <m:r>
          <m:t>d</m:t>
        </m:r>
        <m:r>
          <m:t>u</m:t>
        </m:r>
        <m:r>
          <m:t> </m:t>
        </m:r>
        <m:r>
          <m:t>d</m:t>
        </m:r>
        <m:r>
          <m:t>u</m:t>
        </m:r>
        <m:r>
          <m:rPr>
            <m:sty m:val="p"/>
          </m:rPr>
          <m:t>′</m:t>
        </m:r>
      </m:oMath>
      <w:r>
        <w:t xml:space="preserve"> with a non-negative impulse response </w:t>
      </w:r>
      <m:oMath>
        <m:r>
          <m:t>k</m:t>
        </m:r>
      </m:oMath>
      <w:r>
        <w:t xml:space="preserve"> and covariance </w:t>
      </w:r>
      <m:oMath>
        <m:r>
          <m:t>C</m:t>
        </m:r>
      </m:oMath>
      <w:r>
        <w:t xml:space="preserve"> is non-decreasing, so </w:t>
      </w:r>
      <m:oMath>
        <m:sSub>
          <m:e>
            <m:r>
              <m:t>V</m:t>
            </m:r>
          </m:e>
          <m:sub>
            <m:r>
              <m:rPr>
                <m:nor/>
              </m:rPr>
              <m:t>BC</m:t>
            </m:r>
          </m:sub>
        </m:sSub>
        <m:d>
          <m:dPr>
            <m:begChr m:val="("/>
            <m:sepChr m:val=""/>
            <m:endChr m:val=")"/>
            <m:grow/>
          </m:dPr>
          <m:e>
            <m:r>
              <m:t>t</m:t>
            </m:r>
          </m:e>
        </m:d>
        <m:r>
          <m:rPr>
            <m:sty m:val="p"/>
          </m:rPr>
          <m:t>≤</m:t>
        </m:r>
        <m:sSubSup>
          <m:e>
            <m:r>
              <m:t>V</m:t>
            </m:r>
          </m:e>
          <m:sub>
            <m:r>
              <m:rPr>
                <m:nor/>
              </m:rPr>
              <m:t>BC</m:t>
            </m:r>
          </m:sub>
          <m:sup>
            <m:r>
              <m:rPr>
                <m:sty m:val="p"/>
              </m:rPr>
              <m:t>∞</m:t>
            </m:r>
          </m:sup>
        </m:sSubSup>
      </m:oMath>
      <w:r>
        <w:t xml:space="preserve">; the handover cannot come before </w:t>
      </w:r>
      <m:oMath>
        <m:sSub>
          <m:e>
            <m:r>
              <m:t>V</m:t>
            </m:r>
          </m:e>
          <m:sub>
            <m:r>
              <m:rPr>
                <m:nor/>
              </m:rPr>
              <m:t>IC</m:t>
            </m:r>
          </m:sub>
        </m:sSub>
      </m:oMath>
      <w:r>
        <w:t xml:space="preserve"> has fallen to </w:t>
      </w:r>
      <m:oMath>
        <m:sSubSup>
          <m:e>
            <m:r>
              <m:t>V</m:t>
            </m:r>
          </m:e>
          <m:sub>
            <m:r>
              <m:rPr>
                <m:nor/>
              </m:rPr>
              <m:t>BC</m:t>
            </m:r>
          </m:sub>
          <m:sup>
            <m:r>
              <m:rPr>
                <m:sty m:val="p"/>
              </m:rPr>
              <m:t>∞</m:t>
            </m:r>
          </m:sup>
        </m:sSubSup>
      </m:oMath>
      <w:r>
        <w:t xml:space="preserve">, and (ii) bounds that time from below; the second expression solves </w:t>
      </w:r>
      <m:oMath>
        <m:r>
          <m:t>c</m:t>
        </m:r>
        <m:r>
          <m:t> </m:t>
        </m:r>
        <m:r>
          <m:t>Γ</m:t>
        </m:r>
        <m:d>
          <m:dPr>
            <m:begChr m:val="("/>
            <m:sepChr m:val=""/>
            <m:endChr m:val=")"/>
            <m:grow/>
          </m:dPr>
          <m:e>
            <m:r>
              <m:t>β</m:t>
            </m:r>
          </m:e>
        </m:d>
        <m:sSup>
          <m:e>
            <m:d>
              <m:dPr>
                <m:begChr m:val="("/>
                <m:sepChr m:val=""/>
                <m:endChr m:val=")"/>
                <m:grow/>
              </m:dPr>
              <m:e>
                <m:r>
                  <m:t>2</m:t>
                </m:r>
                <m:r>
                  <m:t>t</m:t>
                </m:r>
              </m:e>
            </m:d>
          </m:e>
          <m:sup>
            <m:r>
              <m:rPr>
                <m:sty m:val="p"/>
              </m:rPr>
              <m:t>−</m:t>
            </m:r>
            <m:r>
              <m:t>β</m:t>
            </m:r>
          </m:sup>
        </m:sSup>
        <m:r>
          <m:rPr>
            <m:sty m:val="p"/>
          </m:rPr>
          <m:t>=</m:t>
        </m:r>
        <m:sSubSup>
          <m:e>
            <m:r>
              <m:t>V</m:t>
            </m:r>
          </m:e>
          <m:sub>
            <m:r>
              <m:rPr>
                <m:nor/>
              </m:rPr>
              <m:t>BC</m:t>
            </m:r>
          </m:sub>
          <m:sup>
            <m:r>
              <m:rPr>
                <m:sty m:val="p"/>
              </m:rPr>
              <m:t>∞</m:t>
            </m:r>
          </m:sup>
        </m:sSubSup>
      </m:oMath>
      <w:r>
        <w:t xml:space="preserve">. </w:t>
      </w:r>
      <m:oMath>
        <m:r>
          <m:rPr>
            <m:sty m:val="p"/>
          </m:rPr>
          <m:t>▫</m:t>
        </m:r>
      </m:oMath>
    </w:p>
    <w:p>
      <w:pPr>
        <w:spacing w:after="120"/>
        <w:jc w:val="both"/>
      </w:pPr>
      <w:r>
        <w:t xml:space="preserve">Without memory the spectrum has a gap and the handover is logarithmic in the variance ratio. With memory whose rates reach down to zero the handover is a </w:t>
      </w:r>
      <w:r>
        <w:rPr>
          <w:b/>
          <w:bCs/>
        </w:rPr>
        <w:t xml:space="preserve">power</w:t>
      </w:r>
      <w:r>
        <w:t xml:space="preserve"> of the ratio, </w:t>
      </w:r>
      <m:oMath>
        <m:sSup>
          <m:e>
            <m:d>
              <m:dPr>
                <m:begChr m:val="("/>
                <m:sepChr m:val=""/>
                <m:endChr m:val=")"/>
                <m:grow/>
              </m:dPr>
              <m:e>
                <m:r>
                  <m:rPr>
                    <m:sty m:val="p"/>
                  </m:rPr>
                  <m:t>⋅</m:t>
                </m:r>
              </m:e>
            </m:d>
          </m:e>
          <m:sup>
            <m:r>
              <m:t>1</m:t>
            </m:r>
            <m:r>
              <m:rPr>
                <m:sty m:val="p"/>
              </m:rPr>
              <m:t>/</m:t>
            </m:r>
            <m:r>
              <m:t>β</m:t>
            </m:r>
          </m:sup>
        </m:sSup>
      </m:oMath>
      <w:r>
        <w:t xml:space="preserve">; for </w:t>
      </w:r>
      <m:oMath>
        <m:r>
          <m:t>β</m:t>
        </m:r>
        <m:r>
          <m:rPr>
            <m:sty m:val="p"/>
          </m:rPr>
          <m:t>=</m:t>
        </m:r>
        <m:r>
          <m:t>1</m:t>
        </m:r>
        <m:r>
          <m:rPr>
            <m:sty m:val="p"/>
          </m:rPr>
          <m:t>/</m:t>
        </m:r>
        <m:r>
          <m:t>2</m:t>
        </m:r>
      </m:oMath>
      <w:r>
        <w:t xml:space="preserve"> (the index of a transparent diffusive boundary, Proposition 1) a variance ratio of 100 gives a handover </w:t>
      </w:r>
      <m:oMath>
        <m:sSup>
          <m:e>
            <m:r>
              <m:t>10</m:t>
            </m:r>
          </m:e>
          <m:sup>
            <m:r>
              <m:t>4</m:t>
            </m:r>
          </m:sup>
        </m:sSup>
      </m:oMath>
      <w:r>
        <w:t xml:space="preserve"> times the time scale of the tail instead of </w:t>
      </w:r>
      <m:oMath>
        <m:r>
          <m:rPr>
            <m:sty m:val="p"/>
          </m:rPr>
          <m:t>ln</m:t>
        </m:r>
        <m:r>
          <m:t>100</m:t>
        </m:r>
        <m:r>
          <m:rPr>
            <m:sty m:val="p"/>
          </m:rPr>
          <m:t>≈</m:t>
        </m:r>
        <m:r>
          <m:t>4.6</m:t>
        </m:r>
      </m:oMath>
      <w:r>
        <w:t xml:space="preserve"> e-folding times.</w:t>
      </w:r>
    </w:p>
    <w:p>
      <w:pPr>
        <w:spacing w:after="120"/>
        <w:jc w:val="both"/>
      </w:pPr>
      <w:r>
        <w:rPr>
          <w:b/>
          <w:bCs/>
        </w:rPr>
        <w:t xml:space="preserve">Proposition G (boundary screening).</w:t>
      </w:r>
      <w:r>
        <w:t xml:space="preserve"> Let the goal be a transmissive quantity (a head in the aquifer) that relaxes to a fixed boundary at rate </w:t>
      </w:r>
      <m:oMath>
        <m:sSub>
          <m:e>
            <m:r>
              <m:t>λ</m:t>
            </m:r>
          </m:e>
          <m:sub>
            <m:r>
              <m:t>0</m:t>
            </m:r>
          </m:sub>
        </m:sSub>
      </m:oMath>
      <w:r>
        <w:t xml:space="preserve">, and let the storage compartments have rates </w:t>
      </w:r>
      <m:oMath>
        <m:sSub>
          <m:e>
            <m:r>
              <m:t>a</m:t>
            </m:r>
          </m:e>
          <m:sub>
            <m:r>
              <m:t>k</m:t>
            </m:r>
          </m:sub>
        </m:sSub>
        <m:r>
          <m:rPr>
            <m:sty m:val="p"/>
          </m:rPr>
          <m:t>≪</m:t>
        </m:r>
        <m:sSub>
          <m:e>
            <m:r>
              <m:t>λ</m:t>
            </m:r>
          </m:e>
          <m:sub>
            <m:r>
              <m:t>0</m:t>
            </m:r>
          </m:sub>
        </m:sSub>
      </m:oMath>
      <w:r>
        <w:t xml:space="preserve"> and capacities </w:t>
      </w:r>
      <m:oMath>
        <m:sSub>
          <m:e>
            <m:r>
              <m:t>s</m:t>
            </m:r>
          </m:e>
          <m:sub>
            <m:r>
              <m:t>k</m:t>
            </m:r>
          </m:sub>
        </m:sSub>
      </m:oMath>
      <w:r>
        <w:t xml:space="preserve"> against the transmissive capacity </w:t>
      </w:r>
      <m:oMath>
        <m:r>
          <m:t>S</m:t>
        </m:r>
      </m:oMath>
      <w:r>
        <w:t xml:space="preserve">. Then the slow mode near </w:t>
      </w:r>
      <m:oMath>
        <m:sSub>
          <m:e>
            <m:r>
              <m:t>a</m:t>
            </m:r>
          </m:e>
          <m:sub>
            <m:r>
              <m:t>k</m:t>
            </m:r>
          </m:sub>
        </m:sSub>
      </m:oMath>
      <w:r>
        <w:t xml:space="preserve"> is seen by the goal with spectral weight </w:t>
      </w:r>
      <m:oMath>
        <m:sSub>
          <m:e>
            <m:r>
              <m:t>s</m:t>
            </m:r>
          </m:e>
          <m:sub>
            <m:r>
              <m:t>k</m:t>
            </m:r>
          </m:sub>
        </m:sSub>
        <m:sSubSup>
          <m:e>
            <m:r>
              <m:t>a</m:t>
            </m:r>
          </m:e>
          <m:sub>
            <m:r>
              <m:t>k</m:t>
            </m:r>
          </m:sub>
          <m:sup>
            <m:r>
              <m:t>2</m:t>
            </m:r>
          </m:sup>
        </m:sSubSup>
        <m:r>
          <m:rPr>
            <m:sty m:val="p"/>
          </m:rPr>
          <m:t>/</m:t>
        </m:r>
        <m:d>
          <m:dPr>
            <m:begChr m:val="("/>
            <m:sepChr m:val=""/>
            <m:endChr m:val=")"/>
            <m:grow/>
          </m:dPr>
          <m:e>
            <m:sSup>
              <m:e>
                <m:r>
                  <m:t>S</m:t>
                </m:r>
              </m:e>
              <m:sup>
                <m:r>
                  <m:t>2</m:t>
                </m:r>
              </m:sup>
            </m:sSup>
            <m:sSubSup>
              <m:e>
                <m:r>
                  <m:t>λ</m:t>
                </m:r>
              </m:e>
              <m:sub>
                <m:r>
                  <m:t>0</m:t>
                </m:r>
              </m:sub>
              <m:sup>
                <m:r>
                  <m:t>2</m:t>
                </m:r>
              </m:sup>
            </m:sSubSup>
          </m:e>
        </m:d>
      </m:oMath>
      <w:r>
        <w:t xml:space="preserve">, while a goal inside the storage (the capacity-weighted storage head) sees it with weight </w:t>
      </w:r>
      <m:oMath>
        <m:sSub>
          <m:e>
            <m:r>
              <m:t>s</m:t>
            </m:r>
          </m:e>
          <m:sub>
            <m:r>
              <m:t>k</m:t>
            </m:r>
          </m:sub>
        </m:sSub>
        <m:r>
          <m:rPr>
            <m:sty m:val="p"/>
          </m:rPr>
          <m:t>/</m:t>
        </m:r>
        <m:sSup>
          <m:e>
            <m:d>
              <m:dPr>
                <m:begChr m:val="("/>
                <m:sepChr m:val=""/>
                <m:endChr m:val=")"/>
                <m:grow/>
              </m:dPr>
              <m:e>
                <m:nary>
                  <m:naryPr>
                    <m:chr m:val="∑"/>
                    <m:limLoc m:val="undOvr"/>
                    <m:subHide m:val="off"/>
                    <m:supHide m:val="on"/>
                  </m:naryPr>
                  <m:sub>
                    <m:r>
                      <m:t>j</m:t>
                    </m:r>
                  </m:sub>
                  <m:sup>
                    <m:r>
                      <m:t>​</m:t>
                    </m:r>
                  </m:sup>
                  <m:e>
                    <m:sSub>
                      <m:e>
                        <m:r>
                          <m:t>s</m:t>
                        </m:r>
                      </m:e>
                      <m:sub>
                        <m:r>
                          <m:t>j</m:t>
                        </m:r>
                      </m:sub>
                    </m:sSub>
                  </m:e>
                </m:nary>
              </m:e>
            </m:d>
          </m:e>
          <m:sup>
            <m:r>
              <m:t>2</m:t>
            </m:r>
          </m:sup>
        </m:sSup>
      </m:oMath>
      <w:r>
        <w:t xml:space="preserve">. A capacity density </w:t>
      </w:r>
      <m:oMath>
        <m:r>
          <m:rPr>
            <m:sty m:val="p"/>
          </m:rPr>
          <m:t>∝</m:t>
        </m:r>
        <m:sSup>
          <m:e>
            <m:r>
              <m:t>a</m:t>
            </m:r>
          </m:e>
          <m:sup>
            <m:r>
              <m:t>β</m:t>
            </m:r>
            <m:r>
              <m:rPr>
                <m:sty m:val="p"/>
              </m:rPr>
              <m:t>−</m:t>
            </m:r>
            <m:r>
              <m:t>1</m:t>
            </m:r>
          </m:sup>
        </m:sSup>
      </m:oMath>
      <w:r>
        <w:t xml:space="preserve"> therefore gives tails</w:t>
      </w:r>
    </w:p>
    <w:p>
      <w:pPr>
        <w:pStyle w:val="Equation"/>
      </w:pPr>
      <m:oMathPara>
        <m:oMathParaPr>
          <m:jc m:val="center"/>
        </m:oMathParaPr>
        <m:oMath>
          <m:sSubSup>
            <m:e>
              <m:r>
                <m:t>V</m:t>
              </m:r>
            </m:e>
            <m:sub>
              <m:r>
                <m:rPr>
                  <m:nor/>
                </m:rPr>
                <m:t>IC</m:t>
              </m:r>
            </m:sub>
            <m:sup>
              <m:r>
                <m:rPr>
                  <m:nor/>
                </m:rPr>
                <m:t>transmissive</m:t>
              </m:r>
            </m:sup>
          </m:sSubSup>
          <m:d>
            <m:dPr>
              <m:begChr m:val="("/>
              <m:sepChr m:val=""/>
              <m:endChr m:val=")"/>
              <m:grow/>
            </m:dPr>
            <m:e>
              <m:r>
                <m:t>t</m:t>
              </m:r>
            </m:e>
          </m:d>
          <m:r>
            <m:rPr>
              <m:sty m:val="p"/>
            </m:rPr>
            <m:t>∝</m:t>
          </m:r>
          <m:f>
            <m:fPr>
              <m:type m:val="bar"/>
            </m:fPr>
            <m:num>
              <m:r>
                <m:t>1</m:t>
              </m:r>
            </m:num>
            <m:den>
              <m:sSubSup>
                <m:e>
                  <m:r>
                    <m:t>λ</m:t>
                  </m:r>
                </m:e>
                <m:sub>
                  <m:r>
                    <m:t>0</m:t>
                  </m:r>
                </m:sub>
                <m:sup>
                  <m:r>
                    <m:t>2</m:t>
                  </m:r>
                </m:sup>
              </m:sSubSup>
            </m:den>
          </m:f>
          <m:r>
            <m:t> </m:t>
          </m:r>
          <m:sSup>
            <m:e>
              <m:r>
                <m:t>t</m:t>
              </m:r>
            </m:e>
            <m:sup>
              <m:r>
                <m:rPr>
                  <m:sty m:val="p"/>
                </m:rPr>
                <m:t>−</m:t>
              </m:r>
              <m:d>
                <m:dPr>
                  <m:begChr m:val="("/>
                  <m:sepChr m:val=""/>
                  <m:endChr m:val=")"/>
                  <m:grow/>
                </m:dPr>
                <m:e>
                  <m:r>
                    <m:t>β</m:t>
                  </m:r>
                  <m:r>
                    <m:rPr>
                      <m:sty m:val="p"/>
                    </m:rPr>
                    <m:t>+</m:t>
                  </m:r>
                  <m:r>
                    <m:t>2</m:t>
                  </m:r>
                </m:e>
              </m:d>
            </m:sup>
          </m:sSup>
          <m:r>
            <m:rPr>
              <m:sty m:val="p"/>
            </m:rPr>
            <m:t>,</m:t>
          </m:r>
          <m:r>
            <m:t>  </m:t>
          </m:r>
          <m:sSubSup>
            <m:e>
              <m:r>
                <m:t>V</m:t>
              </m:r>
            </m:e>
            <m:sub>
              <m:r>
                <m:rPr>
                  <m:nor/>
                </m:rPr>
                <m:t>IC</m:t>
              </m:r>
            </m:sub>
            <m:sup>
              <m:r>
                <m:rPr>
                  <m:nor/>
                </m:rPr>
                <m:t>storage</m:t>
              </m:r>
            </m:sup>
          </m:sSubSup>
          <m:d>
            <m:dPr>
              <m:begChr m:val="("/>
              <m:sepChr m:val=""/>
              <m:endChr m:val=")"/>
              <m:grow/>
            </m:dPr>
            <m:e>
              <m:r>
                <m:t>t</m:t>
              </m:r>
            </m:e>
          </m:d>
          <m:r>
            <m:rPr>
              <m:sty m:val="p"/>
            </m:rPr>
            <m:t>∝</m:t>
          </m:r>
          <m:sSup>
            <m:e>
              <m:r>
                <m:t>t</m:t>
              </m:r>
            </m:e>
            <m:sup>
              <m:r>
                <m:rPr>
                  <m:sty m:val="p"/>
                </m:rPr>
                <m:t>−</m:t>
              </m:r>
              <m:r>
                <m:t>β</m:t>
              </m:r>
            </m:sup>
          </m:sSup>
        </m:oMath>
      </m:oMathPara>
    </w:p>
    <w:p>
      <w:pPr>
        <w:spacing w:after="120"/>
        <w:jc w:val="both"/>
      </w:pPr>
      <w:r>
        <w:rPr>
          <w:i/>
          <w:iCs/>
        </w:rPr>
        <w:t xml:space="preserve">Proof (one cell, one compartment; the general case adds the weights).</w:t>
      </w:r>
      <w:r>
        <w:t xml:space="preserve"> For </w:t>
      </w:r>
      <m:oMath>
        <m:r>
          <m:t>S</m:t>
        </m:r>
        <m:acc>
          <m:accPr>
            <m:chr m:val="̇"/>
          </m:accPr>
          <m:e>
            <m:r>
              <m:t>h</m:t>
            </m:r>
          </m:e>
        </m:acc>
        <m:r>
          <m:rPr>
            <m:sty m:val="p"/>
          </m:rPr>
          <m:t>=</m:t>
        </m:r>
        <m:r>
          <m:rPr>
            <m:sty m:val="p"/>
          </m:rPr>
          <m:t>−</m:t>
        </m:r>
        <m:r>
          <m:t>S</m:t>
        </m:r>
        <m:sSub>
          <m:e>
            <m:r>
              <m:t>λ</m:t>
            </m:r>
          </m:e>
          <m:sub>
            <m:r>
              <m:t>0</m:t>
            </m:r>
          </m:sub>
        </m:sSub>
        <m:r>
          <m:t>h</m:t>
        </m:r>
        <m:r>
          <m:rPr>
            <m:sty m:val="p"/>
          </m:rPr>
          <m:t>−</m:t>
        </m:r>
        <m:r>
          <m:t>s</m:t>
        </m:r>
        <m:r>
          <m:t>a</m:t>
        </m:r>
        <m:d>
          <m:dPr>
            <m:begChr m:val="("/>
            <m:sepChr m:val=""/>
            <m:endChr m:val=")"/>
            <m:grow/>
          </m:dPr>
          <m:e>
            <m:r>
              <m:t>h</m:t>
            </m:r>
            <m:r>
              <m:rPr>
                <m:sty m:val="p"/>
              </m:rPr>
              <m:t>−</m:t>
            </m:r>
            <m:sSub>
              <m:e>
                <m:r>
                  <m:t>h</m:t>
                </m:r>
              </m:e>
              <m:sub>
                <m:r>
                  <m:t>s</m:t>
                </m:r>
              </m:sub>
            </m:sSub>
          </m:e>
        </m:d>
      </m:oMath>
      <w:r>
        <w:t xml:space="preserve"> and </w:t>
      </w:r>
      <m:oMath>
        <m:sSub>
          <m:e>
            <m:acc>
              <m:accPr>
                <m:chr m:val="̇"/>
              </m:accPr>
              <m:e>
                <m:r>
                  <m:t>h</m:t>
                </m:r>
              </m:e>
            </m:acc>
          </m:e>
          <m:sub>
            <m:r>
              <m:t>s</m:t>
            </m:r>
          </m:sub>
        </m:sSub>
        <m:r>
          <m:rPr>
            <m:sty m:val="p"/>
          </m:rPr>
          <m:t>=</m:t>
        </m:r>
        <m:r>
          <m:t>a</m:t>
        </m:r>
        <m:d>
          <m:dPr>
            <m:begChr m:val="("/>
            <m:sepChr m:val=""/>
            <m:endChr m:val=")"/>
            <m:grow/>
          </m:dPr>
          <m:e>
            <m:r>
              <m:t>h</m:t>
            </m:r>
            <m:r>
              <m:rPr>
                <m:sty m:val="p"/>
              </m:rPr>
              <m:t>−</m:t>
            </m:r>
            <m:sSub>
              <m:e>
                <m:r>
                  <m:t>h</m:t>
                </m:r>
              </m:e>
              <m:sub>
                <m:r>
                  <m:t>s</m:t>
                </m:r>
              </m:sub>
            </m:sSub>
          </m:e>
        </m:d>
      </m:oMath>
      <w:r>
        <w:t xml:space="preserve">, the slow eigenvalue is </w:t>
      </w:r>
      <m:oMath>
        <m:r>
          <m:t>λ</m:t>
        </m:r>
        <m:r>
          <m:rPr>
            <m:sty m:val="p"/>
          </m:rPr>
          <m:t>=</m:t>
        </m:r>
        <m:r>
          <m:t>a</m:t>
        </m:r>
        <m:d>
          <m:dPr>
            <m:begChr m:val="("/>
            <m:sepChr m:val=""/>
            <m:endChr m:val=")"/>
            <m:grow/>
          </m:dPr>
          <m:e>
            <m:r>
              <m:t>1</m:t>
            </m:r>
            <m:r>
              <m:rPr>
                <m:sty m:val="p"/>
              </m:rPr>
              <m:t>−</m:t>
            </m:r>
            <m:r>
              <m:t>s</m:t>
            </m:r>
            <m:r>
              <m:t>a</m:t>
            </m:r>
            <m:r>
              <m:rPr>
                <m:sty m:val="p"/>
              </m:rPr>
              <m:t>/</m:t>
            </m:r>
            <m:d>
              <m:dPr>
                <m:begChr m:val="("/>
                <m:sepChr m:val=""/>
                <m:endChr m:val=")"/>
                <m:grow/>
              </m:dPr>
              <m:e>
                <m:r>
                  <m:t>S</m:t>
                </m:r>
                <m:sSub>
                  <m:e>
                    <m:r>
                      <m:t>λ</m:t>
                    </m:r>
                  </m:e>
                  <m:sub>
                    <m:r>
                      <m:t>0</m:t>
                    </m:r>
                  </m:sub>
                </m:sSub>
              </m:e>
            </m:d>
          </m:e>
        </m:d>
        <m:r>
          <m:rPr>
            <m:sty m:val="p"/>
          </m:rPr>
          <m:t>+</m:t>
        </m:r>
        <m:r>
          <m:t>O</m:t>
        </m:r>
        <m:d>
          <m:dPr>
            <m:begChr m:val="("/>
            <m:sepChr m:val=""/>
            <m:endChr m:val=")"/>
            <m:grow/>
          </m:dPr>
          <m:e>
            <m:sSup>
              <m:e>
                <m:r>
                  <m:t>a</m:t>
                </m:r>
              </m:e>
              <m:sup>
                <m:r>
                  <m:t>3</m:t>
                </m:r>
              </m:sup>
            </m:sSup>
            <m:r>
              <m:rPr>
                <m:sty m:val="p"/>
              </m:rPr>
              <m:t>/</m:t>
            </m:r>
            <m:sSubSup>
              <m:e>
                <m:r>
                  <m:t>λ</m:t>
                </m:r>
              </m:e>
              <m:sub>
                <m:r>
                  <m:t>0</m:t>
                </m:r>
              </m:sub>
              <m:sup>
                <m:r>
                  <m:t>2</m:t>
                </m:r>
              </m:sup>
            </m:sSubSup>
          </m:e>
        </m:d>
      </m:oMath>
      <w:r>
        <w:t xml:space="preserve"> and its eigenvector has </w:t>
      </w:r>
      <m:oMath>
        <m:r>
          <m:t>h</m:t>
        </m:r>
        <m:r>
          <m:rPr>
            <m:sty m:val="p"/>
          </m:rPr>
          <m:t>=</m:t>
        </m:r>
        <m:d>
          <m:dPr>
            <m:begChr m:val="("/>
            <m:sepChr m:val=""/>
            <m:endChr m:val=")"/>
            <m:grow/>
          </m:dPr>
          <m:e>
            <m:r>
              <m:t>a</m:t>
            </m:r>
            <m:r>
              <m:rPr>
                <m:sty m:val="p"/>
              </m:rPr>
              <m:t>−</m:t>
            </m:r>
            <m:r>
              <m:t>λ</m:t>
            </m:r>
          </m:e>
        </m:d>
        <m:sSub>
          <m:e>
            <m:r>
              <m:t>h</m:t>
            </m:r>
          </m:e>
          <m:sub>
            <m:r>
              <m:t>s</m:t>
            </m:r>
          </m:sub>
        </m:sSub>
        <m:r>
          <m:rPr>
            <m:sty m:val="p"/>
          </m:rPr>
          <m:t>/</m:t>
        </m:r>
        <m:r>
          <m:t>a</m:t>
        </m:r>
        <m:r>
          <m:rPr>
            <m:sty m:val="p"/>
          </m:rPr>
          <m:t>≈</m:t>
        </m:r>
        <m:d>
          <m:dPr>
            <m:begChr m:val="("/>
            <m:sepChr m:val=""/>
            <m:endChr m:val=")"/>
            <m:grow/>
          </m:dPr>
          <m:e>
            <m:r>
              <m:t>s</m:t>
            </m:r>
            <m:r>
              <m:t>a</m:t>
            </m:r>
            <m:r>
              <m:rPr>
                <m:sty m:val="p"/>
              </m:rPr>
              <m:t>/</m:t>
            </m:r>
            <m:d>
              <m:dPr>
                <m:begChr m:val="("/>
                <m:sepChr m:val=""/>
                <m:endChr m:val=")"/>
                <m:grow/>
              </m:dPr>
              <m:e>
                <m:r>
                  <m:t>S</m:t>
                </m:r>
                <m:sSub>
                  <m:e>
                    <m:r>
                      <m:t>λ</m:t>
                    </m:r>
                  </m:e>
                  <m:sub>
                    <m:r>
                      <m:t>0</m:t>
                    </m:r>
                  </m:sub>
                </m:sSub>
              </m:e>
            </m:d>
          </m:e>
        </m:d>
        <m:sSub>
          <m:e>
            <m:r>
              <m:t>h</m:t>
            </m:r>
          </m:e>
          <m:sub>
            <m:r>
              <m:t>s</m:t>
            </m:r>
          </m:sub>
        </m:sSub>
      </m:oMath>
      <w:r>
        <w:t xml:space="preserve">. Normalised in the </w:t>
      </w:r>
      <m:oMath>
        <m:r>
          <m:t>W</m:t>
        </m:r>
      </m:oMath>
      <w:r>
        <w:t xml:space="preserve">-norm (</w:t>
      </w:r>
      <m:oMath>
        <m:r>
          <m:t>S</m:t>
        </m:r>
        <m:sSup>
          <m:e>
            <m:r>
              <m:t>h</m:t>
            </m:r>
          </m:e>
          <m:sup>
            <m:r>
              <m:t>2</m:t>
            </m:r>
          </m:sup>
        </m:sSup>
        <m:r>
          <m:rPr>
            <m:sty m:val="p"/>
          </m:rPr>
          <m:t>+</m:t>
        </m:r>
        <m:r>
          <m:t>s</m:t>
        </m:r>
        <m:sSubSup>
          <m:e>
            <m:r>
              <m:t>h</m:t>
            </m:r>
          </m:e>
          <m:sub>
            <m:r>
              <m:t>s</m:t>
            </m:r>
          </m:sub>
          <m:sup>
            <m:r>
              <m:t>2</m:t>
            </m:r>
          </m:sup>
        </m:sSubSup>
        <m:r>
          <m:rPr>
            <m:sty m:val="p"/>
          </m:rPr>
          <m:t>=</m:t>
        </m:r>
        <m:r>
          <m:t>1</m:t>
        </m:r>
      </m:oMath>
      <w:r>
        <w:t xml:space="preserve">, so </w:t>
      </w:r>
      <m:oMath>
        <m:sSub>
          <m:e>
            <m:r>
              <m:t>h</m:t>
            </m:r>
          </m:e>
          <m:sub>
            <m:r>
              <m:t>s</m:t>
            </m:r>
          </m:sub>
        </m:sSub>
        <m:r>
          <m:rPr>
            <m:sty m:val="p"/>
          </m:rPr>
          <m:t>≈</m:t>
        </m:r>
        <m:sSup>
          <m:e>
            <m:r>
              <m:t>s</m:t>
            </m:r>
          </m:e>
          <m:sup>
            <m:r>
              <m:rPr>
                <m:sty m:val="p"/>
              </m:rPr>
              <m:t>−</m:t>
            </m:r>
            <m:r>
              <m:t>1</m:t>
            </m:r>
            <m:r>
              <m:rPr>
                <m:sty m:val="p"/>
              </m:rPr>
              <m:t>/</m:t>
            </m:r>
            <m:r>
              <m:t>2</m:t>
            </m:r>
          </m:sup>
        </m:sSup>
      </m:oMath>
      <w:r>
        <w:t xml:space="preserve">), its transmissive component is </w:t>
      </w:r>
      <m:oMath>
        <m:rad>
          <m:radPr>
            <m:degHide m:val="on"/>
          </m:radPr>
          <m:deg/>
          <m:e>
            <m:r>
              <m:t>s</m:t>
            </m:r>
          </m:e>
        </m:rad>
        <m:r>
          <m:t> </m:t>
        </m:r>
        <m:r>
          <m:t>a</m:t>
        </m:r>
        <m:r>
          <m:rPr>
            <m:sty m:val="p"/>
          </m:rPr>
          <m:t>/</m:t>
        </m:r>
        <m:d>
          <m:dPr>
            <m:begChr m:val="("/>
            <m:sepChr m:val=""/>
            <m:endChr m:val=")"/>
            <m:grow/>
          </m:dPr>
          <m:e>
            <m:r>
              <m:t>S</m:t>
            </m:r>
            <m:sSub>
              <m:e>
                <m:r>
                  <m:t>λ</m:t>
                </m:r>
              </m:e>
              <m:sub>
                <m:r>
                  <m:t>0</m:t>
                </m:r>
              </m:sub>
            </m:sSub>
          </m:e>
        </m:d>
      </m:oMath>
      <w:r>
        <w:t xml:space="preserve">; the spectral weight of a goal is the square of the goal's component. Summing over compartments with </w:t>
      </w:r>
      <m:oMath>
        <m:sSub>
          <m:e>
            <m:r>
              <m:t>s</m:t>
            </m:r>
          </m:e>
          <m:sub>
            <m:r>
              <m:t>k</m:t>
            </m:r>
          </m:sub>
        </m:sSub>
        <m:r>
          <m:rPr>
            <m:sty m:val="p"/>
          </m:rPr>
          <m:t>∝</m:t>
        </m:r>
        <m:sSubSup>
          <m:e>
            <m:r>
              <m:t>a</m:t>
            </m:r>
          </m:e>
          <m:sub>
            <m:r>
              <m:t>k</m:t>
            </m:r>
          </m:sub>
          <m:sup>
            <m:r>
              <m:t>β</m:t>
            </m:r>
          </m:sup>
        </m:sSubSup>
      </m:oMath>
      <w:r>
        <w:t xml:space="preserve"> on a logarithmic grid (a density </w:t>
      </w:r>
      <m:oMath>
        <m:r>
          <m:rPr>
            <m:sty m:val="p"/>
          </m:rPr>
          <m:t>∝</m:t>
        </m:r>
        <m:sSup>
          <m:e>
            <m:r>
              <m:t>a</m:t>
            </m:r>
          </m:e>
          <m:sup>
            <m:r>
              <m:t>β</m:t>
            </m:r>
            <m:r>
              <m:rPr>
                <m:sty m:val="p"/>
              </m:rPr>
              <m:t>−</m:t>
            </m:r>
            <m:r>
              <m:t>1</m:t>
            </m:r>
          </m:sup>
        </m:sSup>
      </m:oMath>
      <w:r>
        <w:t xml:space="preserve">) gives a goal density </w:t>
      </w:r>
      <m:oMath>
        <m:r>
          <m:rPr>
            <m:sty m:val="p"/>
          </m:rPr>
          <m:t>∝</m:t>
        </m:r>
        <m:sSup>
          <m:e>
            <m:r>
              <m:t>a</m:t>
            </m:r>
          </m:e>
          <m:sup>
            <m:r>
              <m:t>β</m:t>
            </m:r>
            <m:r>
              <m:rPr>
                <m:sty m:val="p"/>
              </m:rPr>
              <m:t>+</m:t>
            </m:r>
            <m:r>
              <m:t>1</m:t>
            </m:r>
          </m:sup>
        </m:sSup>
      </m:oMath>
      <w:r>
        <w:t xml:space="preserve"> for the transmissive goal and </w:t>
      </w:r>
      <m:oMath>
        <m:r>
          <m:rPr>
            <m:sty m:val="p"/>
          </m:rPr>
          <m:t>∝</m:t>
        </m:r>
        <m:sSup>
          <m:e>
            <m:r>
              <m:t>a</m:t>
            </m:r>
          </m:e>
          <m:sup>
            <m:r>
              <m:t>β</m:t>
            </m:r>
            <m:r>
              <m:rPr>
                <m:sty m:val="p"/>
              </m:rPr>
              <m:t>−</m:t>
            </m:r>
            <m:r>
              <m:t>1</m:t>
            </m:r>
          </m:sup>
        </m:sSup>
      </m:oMath>
      <w:r>
        <w:t xml:space="preserve"> for the storage goal; (iii) of Theorem F gives the tails. </w:t>
      </w:r>
      <m:oMath>
        <m:r>
          <m:rPr>
            <m:sty m:val="p"/>
          </m:rPr>
          <m:t>▫</m:t>
        </m:r>
      </m:oMath>
    </w:p>
    <w:p>
      <w:pPr>
        <w:spacing w:after="120"/>
        <w:jc w:val="both"/>
      </w:pPr>
      <w:r>
        <w:t xml:space="preserve">The fixed boundary screens the memory: the closer the goal is to it, and the faster the transmissive state relaxes, the less the slow storage reaches the goal, and the faster the initial state is forgotten </w:t>
      </w:r>
      <w:r>
        <w:rPr>
          <w:b/>
          <w:bCs/>
        </w:rPr>
        <w:t xml:space="preserve">at that goal</w:t>
      </w:r>
      <w:r>
        <w:t xml:space="preserve">, even though the storage itself still remembers it.</w:t>
      </w:r>
    </w:p>
    <w:p>
      <w:pPr>
        <w:pStyle w:val="Heading3"/>
      </w:pPr>
      <w:r>
        <w:rPr>
          <w:color w:val="1F3864"/>
        </w:rPr>
        <w:t xml:space="preserve">10.3 The test bed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200"/>
        <w:gridCol w:w="7438"/>
      </w:tblGrid>
      <w:tr>
        <w:trPr>
          <w:cantSplit/>
          <w:tblHeader/>
        </w:trPr>
        <w:tc>
          <w:tcPr>
            <w:tcW w:type="dxa" w:w="2200"/>
            <w:shd w:fill="1F3864" w:color="auto" w:val="clear"/>
            <w:tcMar>
              <w:top w:type="dxa" w:w="60"/>
              <w:left w:type="dxa" w:w="100"/>
              <w:bottom w:type="dxa" w:w="60"/>
              <w:right w:type="dxa" w:w="100"/>
            </w:tcMar>
            <w:vAlign w:val="top"/>
          </w:tcPr>
          <w:p>
            <w:r>
              <w:rPr>
                <w:b/>
                <w:bCs/>
                <w:color w:val="FFFFFF"/>
                <w:sz w:val="17"/>
                <w:szCs w:val="17"/>
              </w:rPr>
              <w:t xml:space="preserve">Block</w:t>
            </w:r>
          </w:p>
        </w:tc>
        <w:tc>
          <w:tcPr>
            <w:tcW w:type="dxa" w:w="7438"/>
            <w:shd w:fill="1F3864" w:color="auto" w:val="clear"/>
            <w:tcMar>
              <w:top w:type="dxa" w:w="60"/>
              <w:left w:type="dxa" w:w="100"/>
              <w:bottom w:type="dxa" w:w="60"/>
              <w:right w:type="dxa" w:w="100"/>
            </w:tcMar>
            <w:vAlign w:val="top"/>
          </w:tcPr>
          <w:p>
            <w:r>
              <w:rPr>
                <w:b/>
                <w:bCs/>
                <w:color w:val="FFFFFF"/>
                <w:sz w:val="17"/>
                <w:szCs w:val="17"/>
              </w:rPr>
              <w:t xml:space="preserve">What it contains</w:t>
            </w:r>
          </w:p>
        </w:tc>
      </w:tr>
      <w:tr>
        <w:trPr>
          <w:cantSplit/>
        </w:trPr>
        <w:tc>
          <w:tcPr>
            <w:tcW w:type="dxa" w:w="2200"/>
            <w:tcMar>
              <w:top w:type="dxa" w:w="60"/>
              <w:left w:type="dxa" w:w="100"/>
              <w:bottom w:type="dxa" w:w="60"/>
              <w:right w:type="dxa" w:w="100"/>
            </w:tcMar>
            <w:vAlign w:val="top"/>
          </w:tcPr>
          <w:p>
            <w:r>
              <w:rPr>
                <w:sz w:val="17"/>
                <w:szCs w:val="17"/>
              </w:rPr>
              <w:t xml:space="preserve">Domain</w:t>
            </w:r>
          </w:p>
        </w:tc>
        <w:tc>
          <w:tcPr>
            <w:tcW w:type="dxa" w:w="7438"/>
            <w:tcMar>
              <w:top w:type="dxa" w:w="60"/>
              <w:left w:type="dxa" w:w="100"/>
              <w:bottom w:type="dxa" w:w="60"/>
              <w:right w:type="dxa" w:w="100"/>
            </w:tcMar>
            <w:vAlign w:val="top"/>
          </w:tcPr>
          <w:p>
            <w:r>
              <w:rPr>
                <w:sz w:val="17"/>
                <w:szCs w:val="17"/>
              </w:rPr>
              <w:t xml:space="preserve">A one-dimensional coastal aquifer, 5 km long: the sea at </w:t>
            </w:r>
            <m:oMath>
              <m:r>
                <m:t>x</m:t>
              </m:r>
              <m:r>
                <m:rPr>
                  <m:sty m:val="p"/>
                </m:rPr>
                <m:t>=</m:t>
              </m:r>
              <m:r>
                <m:t>0</m:t>
              </m:r>
            </m:oMath>
            <w:r>
              <w:rPr>
                <w:sz w:val="17"/>
                <w:szCs w:val="17"/>
              </w:rPr>
              <w:t xml:space="preserve"> (fixed head equal to the sea-level anomaly, imposed at half a cell), no flow at the inland end; 50 cells of 100 m.</w:t>
            </w:r>
          </w:p>
        </w:tc>
      </w:tr>
      <w:tr>
        <w:trPr>
          <w:cantSplit/>
        </w:trPr>
        <w:tc>
          <w:tcPr>
            <w:tcW w:type="dxa" w:w="2200"/>
            <w:shd w:fill="F7F9FC" w:color="auto" w:val="clear"/>
            <w:tcMar>
              <w:top w:type="dxa" w:w="60"/>
              <w:left w:type="dxa" w:w="100"/>
              <w:bottom w:type="dxa" w:w="60"/>
              <w:right w:type="dxa" w:w="100"/>
            </w:tcMar>
            <w:vAlign w:val="top"/>
          </w:tcPr>
          <w:p>
            <w:r>
              <w:rPr>
                <w:sz w:val="17"/>
                <w:szCs w:val="17"/>
              </w:rPr>
              <w:t xml:space="preserve">Transmissive state</w:t>
            </w:r>
          </w:p>
        </w:tc>
        <w:tc>
          <w:tcPr>
            <w:tcW w:type="dxa" w:w="7438"/>
            <w:shd w:fill="F7F9FC" w:color="auto" w:val="clear"/>
            <w:tcMar>
              <w:top w:type="dxa" w:w="60"/>
              <w:left w:type="dxa" w:w="100"/>
              <w:bottom w:type="dxa" w:w="60"/>
              <w:right w:type="dxa" w:w="100"/>
            </w:tcMar>
            <w:vAlign w:val="top"/>
          </w:tcPr>
          <w:p>
            <w:r>
              <w:rPr>
                <w:sz w:val="17"/>
                <w:szCs w:val="17"/>
              </w:rPr>
              <w:t xml:space="preserve">Linearised head equation with </w:t>
            </w:r>
            <m:oMath>
              <m:r>
                <m:t>T</m:t>
              </m:r>
              <m:r>
                <m:rPr>
                  <m:sty m:val="p"/>
                </m:rPr>
                <m:t>=</m:t>
              </m:r>
              <m:r>
                <m:t>1</m:t>
              </m:r>
              <m:r>
                <m:rPr>
                  <m:sty m:val="p"/>
                </m:rPr>
                <m:t>,</m:t>
              </m:r>
              <m:r>
                <m:t>000</m:t>
              </m:r>
            </m:oMath>
            <w:r>
              <w:rPr>
                <w:sz w:val="17"/>
                <w:szCs w:val="17"/>
              </w:rPr>
              <w:t xml:space="preserve"> m²/d and specific yield </w:t>
            </w:r>
            <m:oMath>
              <m:sSub>
                <m:e>
                  <m:r>
                    <m:t>S</m:t>
                  </m:r>
                </m:e>
                <m:sub>
                  <m:r>
                    <m:t>y</m:t>
                  </m:r>
                </m:sub>
              </m:sSub>
              <m:r>
                <m:rPr>
                  <m:sty m:val="p"/>
                </m:rPr>
                <m:t>=</m:t>
              </m:r>
              <m:r>
                <m:t>0.1</m:t>
              </m:r>
            </m:oMath>
            <w:r>
              <w:rPr>
                <w:sz w:val="17"/>
                <w:szCs w:val="17"/>
              </w:rPr>
              <w:t xml:space="preserve">; hydraulic diffusivity </w:t>
            </w:r>
            <m:oMath>
              <m:r>
                <m:t>3.65</m:t>
              </m:r>
              <m:r>
                <m:rPr>
                  <m:sty m:val="p"/>
                </m:rPr>
                <m:t>×</m:t>
              </m:r>
              <m:sSup>
                <m:e>
                  <m:r>
                    <m:t>10</m:t>
                  </m:r>
                </m:e>
                <m:sup>
                  <m:r>
                    <m:t>6</m:t>
                  </m:r>
                </m:sup>
              </m:sSup>
            </m:oMath>
            <w:r>
              <w:rPr>
                <w:sz w:val="17"/>
                <w:szCs w:val="17"/>
              </w:rPr>
              <w:t xml:space="preserve"> m²/yr, so the aquifer relaxes in a few years.</w:t>
            </w:r>
          </w:p>
        </w:tc>
      </w:tr>
      <w:tr>
        <w:trPr>
          <w:cantSplit/>
        </w:trPr>
        <w:tc>
          <w:tcPr>
            <w:tcW w:type="dxa" w:w="2200"/>
            <w:tcMar>
              <w:top w:type="dxa" w:w="60"/>
              <w:left w:type="dxa" w:w="100"/>
              <w:bottom w:type="dxa" w:w="60"/>
              <w:right w:type="dxa" w:w="100"/>
            </w:tcMar>
            <w:vAlign w:val="top"/>
          </w:tcPr>
          <w:p>
            <w:r>
              <w:rPr>
                <w:sz w:val="17"/>
                <w:szCs w:val="17"/>
              </w:rPr>
              <w:t xml:space="preserve">Memory</w:t>
            </w:r>
          </w:p>
        </w:tc>
        <w:tc>
          <w:tcPr>
            <w:tcW w:type="dxa" w:w="7438"/>
            <w:tcMar>
              <w:top w:type="dxa" w:w="60"/>
              <w:left w:type="dxa" w:w="100"/>
              <w:bottom w:type="dxa" w:w="60"/>
              <w:right w:type="dxa" w:w="100"/>
            </w:tcMar>
            <w:vAlign w:val="top"/>
          </w:tcPr>
          <w:p>
            <w:r>
              <w:rPr>
                <w:sz w:val="17"/>
                <w:szCs w:val="17"/>
              </w:rPr>
              <w:t xml:space="preserve">Twelve aquitard storage compartments per cell with rates </w:t>
            </w:r>
            <m:oMath>
              <m:sSub>
                <m:e>
                  <m:r>
                    <m:t>a</m:t>
                  </m:r>
                </m:e>
                <m:sub>
                  <m:r>
                    <m:t>k</m:t>
                  </m:r>
                </m:sub>
              </m:sSub>
            </m:oMath>
            <w:r>
              <w:rPr>
                <w:sz w:val="17"/>
                <w:szCs w:val="17"/>
              </w:rPr>
              <w:t xml:space="preserve"> from </w:t>
            </w:r>
            <m:oMath>
              <m:sSup>
                <m:e>
                  <m:r>
                    <m:t>10</m:t>
                  </m:r>
                </m:e>
                <m:sup>
                  <m:r>
                    <m:rPr>
                      <m:sty m:val="p"/>
                    </m:rPr>
                    <m:t>−</m:t>
                  </m:r>
                  <m:r>
                    <m:t>3</m:t>
                  </m:r>
                </m:sup>
              </m:sSup>
            </m:oMath>
            <w:r>
              <w:rPr>
                <w:sz w:val="17"/>
                <w:szCs w:val="17"/>
              </w:rPr>
              <w:t xml:space="preserve"> to 1 per year (logarithmic grid) and capacities </w:t>
            </w:r>
            <m:oMath>
              <m:sSub>
                <m:e>
                  <m:r>
                    <m:t>s</m:t>
                  </m:r>
                </m:e>
                <m:sub>
                  <m:r>
                    <m:t>k</m:t>
                  </m:r>
                </m:sub>
              </m:sSub>
              <m:r>
                <m:rPr>
                  <m:sty m:val="p"/>
                </m:rPr>
                <m:t>∝</m:t>
              </m:r>
              <m:sSubSup>
                <m:e>
                  <m:r>
                    <m:t>a</m:t>
                  </m:r>
                </m:e>
                <m:sub>
                  <m:r>
                    <m:t>k</m:t>
                  </m:r>
                </m:sub>
                <m:sup>
                  <m:r>
                    <m:t>β</m:t>
                  </m:r>
                </m:sup>
              </m:sSubSup>
            </m:oMath>
            <w:r>
              <w:rPr>
                <w:sz w:val="17"/>
                <w:szCs w:val="17"/>
              </w:rPr>
              <w:t xml:space="preserve">, </w:t>
            </w:r>
            <m:oMath>
              <m:r>
                <m:t>β</m:t>
              </m:r>
              <m:r>
                <m:rPr>
                  <m:sty m:val="p"/>
                </m:rPr>
                <m:t>=</m:t>
              </m:r>
              <m:r>
                <m:t>0.5</m:t>
              </m:r>
            </m:oMath>
            <w:r>
              <w:rPr>
                <w:sz w:val="17"/>
                <w:szCs w:val="17"/>
              </w:rPr>
              <w:t xml:space="preserve"> (a capacity density </w:t>
            </w:r>
            <m:oMath>
              <m:r>
                <m:rPr>
                  <m:sty m:val="p"/>
                </m:rPr>
                <m:t>∝</m:t>
              </m:r>
              <m:sSup>
                <m:e>
                  <m:r>
                    <m:t>a</m:t>
                  </m:r>
                </m:e>
                <m:sup>
                  <m:r>
                    <m:t>β</m:t>
                  </m:r>
                  <m:r>
                    <m:rPr>
                      <m:sty m:val="p"/>
                    </m:rPr>
                    <m:t>−</m:t>
                  </m:r>
                  <m:r>
                    <m:t>1</m:t>
                  </m:r>
                </m:sup>
              </m:sSup>
            </m:oMath>
            <w:r>
              <w:rPr>
                <w:sz w:val="17"/>
                <w:szCs w:val="17"/>
              </w:rPr>
              <w:t xml:space="preserve">), total capacity </w:t>
            </w:r>
            <m:oMath>
              <m:r>
                <m:t>3</m:t>
              </m:r>
              <m:sSub>
                <m:e>
                  <m:r>
                    <m:t>S</m:t>
                  </m:r>
                </m:e>
                <m:sub>
                  <m:r>
                    <m:t>y</m:t>
                  </m:r>
                </m:sub>
              </m:sSub>
            </m:oMath>
            <w:r>
              <w:rPr>
                <w:sz w:val="17"/>
                <w:szCs w:val="17"/>
              </w:rPr>
              <w:t xml:space="preserve">; the exchange </w:t>
            </w:r>
            <m:oMath>
              <m:sSub>
                <m:e>
                  <m:r>
                    <m:t>s</m:t>
                  </m:r>
                </m:e>
                <m:sub>
                  <m:r>
                    <m:t>k</m:t>
                  </m:r>
                </m:sub>
              </m:sSub>
              <m:sSub>
                <m:e>
                  <m:r>
                    <m:t>a</m:t>
                  </m:r>
                </m:e>
                <m:sub>
                  <m:r>
                    <m:t>k</m:t>
                  </m:r>
                </m:sub>
              </m:sSub>
              <m:d>
                <m:dPr>
                  <m:begChr m:val="("/>
                  <m:sepChr m:val=""/>
                  <m:endChr m:val=")"/>
                  <m:grow/>
                </m:dPr>
                <m:e>
                  <m:r>
                    <m:t>h</m:t>
                  </m:r>
                  <m:r>
                    <m:rPr>
                      <m:sty m:val="p"/>
                    </m:rPr>
                    <m:t>−</m:t>
                  </m:r>
                  <m:sSub>
                    <m:e>
                      <m:r>
                        <m:t>h</m:t>
                      </m:r>
                    </m:e>
                    <m:sub>
                      <m:r>
                        <m:t>k</m:t>
                      </m:r>
                    </m:sub>
                  </m:sSub>
                </m:e>
              </m:d>
            </m:oMath>
            <w:r>
              <w:rPr>
                <w:sz w:val="17"/>
                <w:szCs w:val="17"/>
              </w:rPr>
              <w:t xml:space="preserve"> is symmetric, so the system is self-adjoint in the weighted inner product </w:t>
            </w:r>
            <m:oMath>
              <m:r>
                <m:t>W</m:t>
              </m:r>
              <m:r>
                <m:rPr>
                  <m:sty m:val="p"/>
                </m:rPr>
                <m:t>=</m:t>
              </m:r>
              <m:r>
                <m:rPr>
                  <m:nor/>
                </m:rPr>
                <m:t>diag</m:t>
              </m:r>
              <m:d>
                <m:dPr>
                  <m:begChr m:val="("/>
                  <m:sepChr m:val=""/>
                  <m:endChr m:val=")"/>
                  <m:grow/>
                </m:dPr>
                <m:e>
                  <m:sSub>
                    <m:e>
                      <m:r>
                        <m:t>S</m:t>
                      </m:r>
                    </m:e>
                    <m:sub>
                      <m:r>
                        <m:t>y</m:t>
                      </m:r>
                    </m:sub>
                  </m:sSub>
                  <m:r>
                    <m:rPr>
                      <m:sty m:val="p"/>
                    </m:rPr>
                    <m:t>,</m:t>
                  </m:r>
                  <m:sSub>
                    <m:e>
                      <m:r>
                        <m:t>s</m:t>
                      </m:r>
                    </m:e>
                    <m:sub>
                      <m:r>
                        <m:t>k</m:t>
                      </m:r>
                    </m:sub>
                  </m:sSub>
                </m:e>
              </m:d>
            </m:oMath>
            <w:r>
              <w:rPr>
                <w:sz w:val="17"/>
                <w:szCs w:val="17"/>
              </w:rPr>
              <w:t xml:space="preserve">. A case without memory for comparison.</w:t>
            </w:r>
          </w:p>
        </w:tc>
      </w:tr>
      <w:tr>
        <w:trPr>
          <w:cantSplit/>
        </w:trPr>
        <w:tc>
          <w:tcPr>
            <w:tcW w:type="dxa" w:w="2200"/>
            <w:shd w:fill="F7F9FC" w:color="auto" w:val="clear"/>
            <w:tcMar>
              <w:top w:type="dxa" w:w="60"/>
              <w:left w:type="dxa" w:w="100"/>
              <w:bottom w:type="dxa" w:w="60"/>
              <w:right w:type="dxa" w:w="100"/>
            </w:tcMar>
            <w:vAlign w:val="top"/>
          </w:tcPr>
          <w:p>
            <w:r>
              <w:rPr>
                <w:sz w:val="17"/>
                <w:szCs w:val="17"/>
              </w:rPr>
              <w:t xml:space="preserve">Boundary forcing</w:t>
            </w:r>
          </w:p>
        </w:tc>
        <w:tc>
          <w:tcPr>
            <w:tcW w:type="dxa" w:w="7438"/>
            <w:shd w:fill="F7F9FC" w:color="auto" w:val="clear"/>
            <w:tcMar>
              <w:top w:type="dxa" w:w="60"/>
              <w:left w:type="dxa" w:w="100"/>
              <w:bottom w:type="dxa" w:w="60"/>
              <w:right w:type="dxa" w:w="100"/>
            </w:tcMar>
            <w:vAlign w:val="top"/>
          </w:tcPr>
          <w:p>
            <w:r>
              <w:rPr>
                <w:sz w:val="17"/>
                <w:szCs w:val="17"/>
              </w:rPr>
              <w:t xml:space="preserve">Sea-level anomaly (Ornstein–Uhlenbeck, sd 0.10 m, correlation time 0.5 yr) at </w:t>
            </w:r>
            <m:oMath>
              <m:r>
                <m:t>x</m:t>
              </m:r>
              <m:r>
                <m:rPr>
                  <m:sty m:val="p"/>
                </m:rPr>
                <m:t>=</m:t>
              </m:r>
              <m:r>
                <m:t>0</m:t>
              </m:r>
            </m:oMath>
            <w:r>
              <w:rPr>
                <w:sz w:val="17"/>
                <w:szCs w:val="17"/>
              </w:rPr>
              <w:t xml:space="preserve"> and a recharge anomaly over the whole aquifer (sd 0.10 m/yr, correlation time 1 yr).</w:t>
            </w:r>
          </w:p>
        </w:tc>
      </w:tr>
      <w:tr>
        <w:trPr>
          <w:cantSplit/>
        </w:trPr>
        <w:tc>
          <w:tcPr>
            <w:tcW w:type="dxa" w:w="2200"/>
            <w:tcMar>
              <w:top w:type="dxa" w:w="60"/>
              <w:left w:type="dxa" w:w="100"/>
              <w:bottom w:type="dxa" w:w="60"/>
              <w:right w:type="dxa" w:w="100"/>
            </w:tcMar>
            <w:vAlign w:val="top"/>
          </w:tcPr>
          <w:p>
            <w:r>
              <w:rPr>
                <w:sz w:val="17"/>
                <w:szCs w:val="17"/>
              </w:rPr>
              <w:t xml:space="preserve">Initial uncertainty</w:t>
            </w:r>
          </w:p>
        </w:tc>
        <w:tc>
          <w:tcPr>
            <w:tcW w:type="dxa" w:w="7438"/>
            <w:tcMar>
              <w:top w:type="dxa" w:w="60"/>
              <w:left w:type="dxa" w:w="100"/>
              <w:bottom w:type="dxa" w:w="60"/>
              <w:right w:type="dxa" w:w="100"/>
            </w:tcMar>
            <w:vAlign w:val="top"/>
          </w:tcPr>
          <w:p>
            <w:r>
              <w:rPr>
                <w:sz w:val="17"/>
                <w:szCs w:val="17"/>
              </w:rPr>
              <w:t xml:space="preserve">Three priors: the operator prior </w:t>
            </w:r>
            <m:oMath>
              <m:sSub>
                <m:e>
                  <m:r>
                    <m:t>P</m:t>
                  </m:r>
                </m:e>
                <m:sub>
                  <m:r>
                    <m:t>0</m:t>
                  </m:r>
                </m:sub>
              </m:sSub>
              <m:r>
                <m:rPr>
                  <m:sty m:val="p"/>
                </m:rPr>
                <m:t>=</m:t>
              </m:r>
              <m:r>
                <m:t>c</m:t>
              </m:r>
              <m:r>
                <m:t> </m:t>
              </m:r>
              <m:sSup>
                <m:e>
                  <m:r>
                    <m:t>W</m:t>
                  </m:r>
                </m:e>
                <m:sup>
                  <m:r>
                    <m:rPr>
                      <m:sty m:val="p"/>
                    </m:rPr>
                    <m:t>−</m:t>
                  </m:r>
                  <m:r>
                    <m:t>1</m:t>
                  </m:r>
                  <m:r>
                    <m:rPr>
                      <m:sty m:val="p"/>
                    </m:rPr>
                    <m:t>/</m:t>
                  </m:r>
                  <m:r>
                    <m:t>2</m:t>
                  </m:r>
                </m:sup>
              </m:sSup>
              <m:r>
                <m:t>φ</m:t>
              </m:r>
              <m:d>
                <m:dPr>
                  <m:begChr m:val="("/>
                  <m:sepChr m:val=""/>
                  <m:endChr m:val=")"/>
                  <m:grow/>
                </m:dPr>
                <m:e>
                  <m:sSub>
                    <m:e>
                      <m:r>
                        <m:t>M</m:t>
                      </m:r>
                    </m:e>
                    <m:sub>
                      <m:r>
                        <m:rPr>
                          <m:nor/>
                        </m:rPr>
                        <m:t>sym</m:t>
                      </m:r>
                    </m:sub>
                  </m:sSub>
                </m:e>
              </m:d>
              <m:sSup>
                <m:e>
                  <m:r>
                    <m:t>W</m:t>
                  </m:r>
                </m:e>
                <m:sup>
                  <m:r>
                    <m:rPr>
                      <m:sty m:val="p"/>
                    </m:rPr>
                    <m:t>−</m:t>
                  </m:r>
                  <m:r>
                    <m:t>1</m:t>
                  </m:r>
                  <m:r>
                    <m:rPr>
                      <m:sty m:val="p"/>
                    </m:rPr>
                    <m:t>/</m:t>
                  </m:r>
                  <m:r>
                    <m:t>2</m:t>
                  </m:r>
                </m:sup>
              </m:sSup>
            </m:oMath>
            <w:r>
              <w:rPr>
                <w:sz w:val="17"/>
                <w:szCs w:val="17"/>
              </w:rPr>
              <w:t xml:space="preserve"> with </w:t>
            </w:r>
            <m:oMath>
              <m:r>
                <m:t>φ</m:t>
              </m:r>
              <m:d>
                <m:dPr>
                  <m:begChr m:val="("/>
                  <m:sepChr m:val=""/>
                  <m:endChr m:val=")"/>
                  <m:grow/>
                </m:dPr>
                <m:e>
                  <m:r>
                    <m:t>λ</m:t>
                  </m:r>
                </m:e>
              </m:d>
              <m:r>
                <m:rPr>
                  <m:sty m:val="p"/>
                </m:rPr>
                <m:t>=</m:t>
              </m:r>
              <m:sSup>
                <m:e>
                  <m:d>
                    <m:dPr>
                      <m:begChr m:val="("/>
                      <m:sepChr m:val=""/>
                      <m:endChr m:val=")"/>
                      <m:grow/>
                    </m:dPr>
                    <m:e>
                      <m:r>
                        <m:t>1</m:t>
                      </m:r>
                      <m:r>
                        <m:rPr>
                          <m:sty m:val="p"/>
                        </m:rPr>
                        <m:t>+</m:t>
                      </m:r>
                      <m:r>
                        <m:t>λ</m:t>
                      </m:r>
                    </m:e>
                  </m:d>
                </m:e>
                <m:sup>
                  <m:r>
                    <m:rPr>
                      <m:sty m:val="p"/>
                    </m:rPr>
                    <m:t>−</m:t>
                  </m:r>
                  <m:r>
                    <m:t>2</m:t>
                  </m:r>
                </m:sup>
              </m:sSup>
            </m:oMath>
            <w:r>
              <w:rPr>
                <w:sz w:val="17"/>
                <w:szCs w:val="17"/>
              </w:rPr>
              <w:t xml:space="preserve"> (a Matérn-like prior built from the operator, mean head sd 0.5 m); a correlated head error of sd 0.5 m (correlation length 1 km) in the aquifer only; and a legacy drawdown of sd 1 m stored in the clays only.</w:t>
            </w:r>
          </w:p>
        </w:tc>
      </w:tr>
      <w:tr>
        <w:trPr>
          <w:cantSplit/>
        </w:trPr>
        <w:tc>
          <w:tcPr>
            <w:tcW w:type="dxa" w:w="2200"/>
            <w:shd w:fill="F7F9FC" w:color="auto" w:val="clear"/>
            <w:tcMar>
              <w:top w:type="dxa" w:w="60"/>
              <w:left w:type="dxa" w:w="100"/>
              <w:bottom w:type="dxa" w:w="60"/>
              <w:right w:type="dxa" w:w="100"/>
            </w:tcMar>
            <w:vAlign w:val="top"/>
          </w:tcPr>
          <w:p>
            <w:r>
              <w:rPr>
                <w:sz w:val="17"/>
                <w:szCs w:val="17"/>
              </w:rPr>
              <w:t xml:space="preserve">Goals</w:t>
            </w:r>
          </w:p>
        </w:tc>
        <w:tc>
          <w:tcPr>
            <w:tcW w:type="dxa" w:w="7438"/>
            <w:shd w:fill="F7F9FC" w:color="auto" w:val="clear"/>
            <w:tcMar>
              <w:top w:type="dxa" w:w="60"/>
              <w:left w:type="dxa" w:w="100"/>
              <w:bottom w:type="dxa" w:w="60"/>
              <w:right w:type="dxa" w:w="100"/>
            </w:tcMar>
            <w:vAlign w:val="top"/>
          </w:tcPr>
          <w:p>
            <w:r>
              <w:rPr>
                <w:sz w:val="17"/>
                <w:szCs w:val="17"/>
              </w:rPr>
              <w:t xml:space="preserve">The head at 250 m, 1 km, 2.5 km and 4.75 km from the sea, and the capacity-weighted head in the clay at 2.5 km (a piezometer in the aquitard, the quantity that controls compaction).</w:t>
            </w:r>
          </w:p>
        </w:tc>
      </w:tr>
      <w:tr>
        <w:trPr>
          <w:cantSplit/>
        </w:trPr>
        <w:tc>
          <w:tcPr>
            <w:tcW w:type="dxa" w:w="2200"/>
            <w:tcMar>
              <w:top w:type="dxa" w:w="60"/>
              <w:left w:type="dxa" w:w="100"/>
              <w:bottom w:type="dxa" w:w="60"/>
              <w:right w:type="dxa" w:w="100"/>
            </w:tcMar>
            <w:vAlign w:val="top"/>
          </w:tcPr>
          <w:p>
            <w:r>
              <w:rPr>
                <w:sz w:val="17"/>
                <w:szCs w:val="17"/>
              </w:rPr>
              <w:t xml:space="preserve">Methods</w:t>
            </w:r>
          </w:p>
        </w:tc>
        <w:tc>
          <w:tcPr>
            <w:tcW w:type="dxa" w:w="7438"/>
            <w:tcMar>
              <w:top w:type="dxa" w:w="60"/>
              <w:left w:type="dxa" w:w="100"/>
              <w:bottom w:type="dxa" w:w="60"/>
              <w:right w:type="dxa" w:w="100"/>
            </w:tcMar>
            <w:vAlign w:val="top"/>
          </w:tcPr>
          <w:p>
            <w:r>
              <w:rPr>
                <w:sz w:val="17"/>
                <w:szCs w:val="17"/>
              </w:rPr>
              <w:t xml:space="preserve">Exact initial-condition variance from the symmetric eigen-decomposition, checked against direct propagation; exact boundary variance from </w:t>
            </w:r>
            <m:oMath>
              <m:r>
                <m:t>P</m:t>
              </m:r>
              <m:d>
                <m:dPr>
                  <m:begChr m:val="("/>
                  <m:sepChr m:val=""/>
                  <m:endChr m:val=")"/>
                  <m:grow/>
                </m:dPr>
                <m:e>
                  <m:r>
                    <m:t>t</m:t>
                  </m:r>
                </m:e>
              </m:d>
              <m:r>
                <m:rPr>
                  <m:sty m:val="p"/>
                </m:rPr>
                <m:t>=</m:t>
              </m:r>
              <m:sSub>
                <m:e>
                  <m:r>
                    <m:t>P</m:t>
                  </m:r>
                </m:e>
                <m:sub>
                  <m:r>
                    <m:rPr>
                      <m:sty m:val="p"/>
                    </m:rPr>
                    <m:t>∞</m:t>
                  </m:r>
                </m:sub>
              </m:sSub>
              <m:r>
                <m:rPr>
                  <m:sty m:val="p"/>
                </m:rPr>
                <m:t>+</m:t>
              </m:r>
              <m:sSup>
                <m:e>
                  <m:r>
                    <m:t>e</m:t>
                  </m:r>
                </m:e>
                <m:sup>
                  <m:r>
                    <m:rPr>
                      <m:scr m:val="script"/>
                      <m:sty m:val="p"/>
                    </m:rPr>
                    <m:t>A</m:t>
                  </m:r>
                  <m:r>
                    <m:t>t</m:t>
                  </m:r>
                </m:sup>
              </m:sSup>
              <m:d>
                <m:dPr>
                  <m:begChr m:val="("/>
                  <m:sepChr m:val=""/>
                  <m:endChr m:val=")"/>
                  <m:grow/>
                </m:dPr>
                <m:e>
                  <m:r>
                    <m:t>P</m:t>
                  </m:r>
                  <m:d>
                    <m:dPr>
                      <m:begChr m:val="("/>
                      <m:sepChr m:val=""/>
                      <m:endChr m:val=")"/>
                      <m:grow/>
                    </m:dPr>
                    <m:e>
                      <m:r>
                        <m:t>0</m:t>
                      </m:r>
                    </m:e>
                  </m:d>
                  <m:r>
                    <m:rPr>
                      <m:sty m:val="p"/>
                    </m:rPr>
                    <m:t>−</m:t>
                  </m:r>
                  <m:sSub>
                    <m:e>
                      <m:r>
                        <m:t>P</m:t>
                      </m:r>
                    </m:e>
                    <m:sub>
                      <m:r>
                        <m:rPr>
                          <m:sty m:val="p"/>
                        </m:rPr>
                        <m:t>∞</m:t>
                      </m:r>
                    </m:sub>
                  </m:sSub>
                </m:e>
              </m:d>
              <m:sSup>
                <m:e>
                  <m:r>
                    <m:t>e</m:t>
                  </m:r>
                </m:e>
                <m:sup>
                  <m:sSup>
                    <m:e>
                      <m:r>
                        <m:rPr>
                          <m:scr m:val="script"/>
                          <m:sty m:val="p"/>
                        </m:rPr>
                        <m:t>A</m:t>
                      </m:r>
                    </m:e>
                    <m:sup>
                      <m:r>
                        <m:rPr>
                          <m:sty m:val="p"/>
                        </m:rPr>
                        <m:t>⊤</m:t>
                      </m:r>
                    </m:sup>
                  </m:sSup>
                  <m:r>
                    <m:t>t</m:t>
                  </m:r>
                </m:sup>
              </m:sSup>
            </m:oMath>
            <w:r>
              <w:rPr>
                <w:sz w:val="17"/>
                <w:szCs w:val="17"/>
              </w:rPr>
              <w:t xml:space="preserve"> for the system augmented with the two forcing processes; tails over </w:t>
            </w:r>
            <m:oMath>
              <m:sSup>
                <m:e>
                  <m:r>
                    <m:t>10</m:t>
                  </m:r>
                </m:e>
                <m:sup>
                  <m:r>
                    <m:t>2</m:t>
                  </m:r>
                </m:sup>
              </m:sSup>
            </m:oMath>
            <w:r>
              <w:rPr>
                <w:sz w:val="17"/>
                <w:szCs w:val="17"/>
              </w:rPr>
              <w:t xml:space="preserve">–</w:t>
            </w:r>
            <m:oMath>
              <m:sSup>
                <m:e>
                  <m:r>
                    <m:t>10</m:t>
                  </m:r>
                </m:e>
                <m:sup>
                  <m:r>
                    <m:t>4</m:t>
                  </m:r>
                </m:sup>
              </m:sSup>
            </m:oMath>
            <w:r>
              <w:rPr>
                <w:sz w:val="17"/>
                <w:szCs w:val="17"/>
              </w:rPr>
              <w:t xml:space="preserve"> years with rates down to </w:t>
            </w:r>
            <m:oMath>
              <m:sSup>
                <m:e>
                  <m:r>
                    <m:t>10</m:t>
                  </m:r>
                </m:e>
                <m:sup>
                  <m:r>
                    <m:rPr>
                      <m:sty m:val="p"/>
                    </m:rPr>
                    <m:t>−</m:t>
                  </m:r>
                  <m:r>
                    <m:t>7</m:t>
                  </m:r>
                </m:sup>
              </m:sSup>
            </m:oMath>
            <w:r>
              <w:rPr>
                <w:sz w:val="17"/>
                <w:szCs w:val="17"/>
              </w:rPr>
              <w:t xml:space="preserve"> per year.</w:t>
            </w:r>
          </w:p>
        </w:tc>
      </w:tr>
    </w:tbl>
    <w:p>
      <w:pPr>
        <w:spacing w:after="160"/>
      </w:pPr>
    </w:p>
    <w:p>
      <w:pPr>
        <w:pStyle w:val="Heading3"/>
      </w:pPr>
      <w:r>
        <w:rPr>
          <w:color w:val="1F3864"/>
        </w:rPr>
        <w:t xml:space="preserve">10.4 Results: who controls the forecast, and when</w:t>
      </w:r>
    </w:p>
    <w:p>
      <w:pPr>
        <w:spacing w:after="120"/>
        <w:jc w:val="both"/>
      </w:pPr>
      <w:r>
        <w:t xml:space="preserve">All checks of Theorem F hold to machine precision or exactly: the eigen formula agrees with direct propagation to </w:t>
      </w:r>
      <m:oMath>
        <m:sSup>
          <m:e>
            <m:r>
              <m:t>10</m:t>
            </m:r>
          </m:e>
          <m:sup>
            <m:r>
              <m:rPr>
                <m:sty m:val="p"/>
              </m:rPr>
              <m:t>−</m:t>
            </m:r>
            <m:r>
              <m:t>13</m:t>
            </m:r>
          </m:sup>
        </m:sSup>
      </m:oMath>
      <w:r>
        <w:t xml:space="preserve">; the initial-condition variance is decreasing and convex for every goal; the Jensen bound holds everywhere; the boundary variance is non-decreasing. For heads in the aquifer the boundary takes over within months with or without memory (0.29 and 0.44 years at 1 km from the sea), and after 20 years the initial state accounts for less than 1% of the forecast variance anywhere in the aquifer. The memory is there (the tail exponent of the initial part is −2.79 instead of an exponential cut-off), but the sea boundary screens it. For the piezometer in the clay the picture reverses: the handover takes 105 years, twenty times the Jensen bound of 5.3 years, and the initial state still holds 77% of the variance after 20 years under the operator prior. With a physically plain prior (a legacy drawdown of 1 m stored in the clays from past pumping) the handover in the clay is 5.8 years and the legacy still holds 12% of the variance after 20 years.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238"/>
        <w:gridCol w:w="1800"/>
        <w:gridCol w:w="1800"/>
        <w:gridCol w:w="1900"/>
        <w:gridCol w:w="1900"/>
      </w:tblGrid>
      <w:tr>
        <w:trPr>
          <w:cantSplit/>
          <w:tblHeader/>
        </w:trPr>
        <w:tc>
          <w:tcPr>
            <w:tcW w:type="dxa" w:w="2238"/>
            <w:shd w:fill="1F3864" w:color="auto" w:val="clear"/>
            <w:tcMar>
              <w:top w:type="dxa" w:w="60"/>
              <w:left w:type="dxa" w:w="100"/>
              <w:bottom w:type="dxa" w:w="60"/>
              <w:right w:type="dxa" w:w="100"/>
            </w:tcMar>
            <w:vAlign w:val="top"/>
          </w:tcPr>
          <w:p>
            <w:r>
              <w:rPr>
                <w:b/>
                <w:bCs/>
                <w:color w:val="FFFFFF"/>
                <w:sz w:val="17"/>
                <w:szCs w:val="17"/>
              </w:rPr>
              <w:t xml:space="preserve">Goal</w:t>
            </w:r>
          </w:p>
        </w:tc>
        <w:tc>
          <w:tcPr>
            <w:tcW w:type="dxa" w:w="1800"/>
            <w:shd w:fill="1F3864" w:color="auto" w:val="clear"/>
            <w:tcMar>
              <w:top w:type="dxa" w:w="60"/>
              <w:left w:type="dxa" w:w="100"/>
              <w:bottom w:type="dxa" w:w="60"/>
              <w:right w:type="dxa" w:w="100"/>
            </w:tcMar>
            <w:vAlign w:val="top"/>
          </w:tcPr>
          <w:p>
            <w:r>
              <w:rPr>
                <w:b/>
                <w:bCs/>
                <w:color w:val="FFFFFF"/>
                <w:sz w:val="17"/>
                <w:szCs w:val="17"/>
              </w:rPr>
              <w:t xml:space="preserve">Handover, no memory (yr)</w:t>
            </w:r>
          </w:p>
        </w:tc>
        <w:tc>
          <w:tcPr>
            <w:tcW w:type="dxa" w:w="1800"/>
            <w:shd w:fill="1F3864" w:color="auto" w:val="clear"/>
            <w:tcMar>
              <w:top w:type="dxa" w:w="60"/>
              <w:left w:type="dxa" w:w="100"/>
              <w:bottom w:type="dxa" w:w="60"/>
              <w:right w:type="dxa" w:w="100"/>
            </w:tcMar>
            <w:vAlign w:val="top"/>
          </w:tcPr>
          <w:p>
            <w:r>
              <w:rPr>
                <w:b/>
                <w:bCs/>
                <w:color w:val="FFFFFF"/>
                <w:sz w:val="17"/>
                <w:szCs w:val="17"/>
              </w:rPr>
              <w:t xml:space="preserve">Handover, memory (yr)</w:t>
            </w:r>
          </w:p>
        </w:tc>
        <w:tc>
          <w:tcPr>
            <w:tcW w:type="dxa" w:w="1900"/>
            <w:shd w:fill="1F3864" w:color="auto" w:val="clear"/>
            <w:tcMar>
              <w:top w:type="dxa" w:w="60"/>
              <w:left w:type="dxa" w:w="100"/>
              <w:bottom w:type="dxa" w:w="60"/>
              <w:right w:type="dxa" w:w="100"/>
            </w:tcMar>
            <w:vAlign w:val="top"/>
          </w:tcPr>
          <w:p>
            <w:r>
              <w:rPr>
                <w:b/>
                <w:bCs/>
                <w:color w:val="FFFFFF"/>
                <w:sz w:val="17"/>
                <w:szCs w:val="17"/>
              </w:rPr>
              <w:t xml:space="preserve">Initial share at 20 yr, memory</w:t>
            </w:r>
          </w:p>
        </w:tc>
        <w:tc>
          <w:tcPr>
            <w:tcW w:type="dxa" w:w="1900"/>
            <w:shd w:fill="1F3864" w:color="auto" w:val="clear"/>
            <w:tcMar>
              <w:top w:type="dxa" w:w="60"/>
              <w:left w:type="dxa" w:w="100"/>
              <w:bottom w:type="dxa" w:w="60"/>
              <w:right w:type="dxa" w:w="100"/>
            </w:tcMar>
            <w:vAlign w:val="top"/>
          </w:tcPr>
          <w:p>
            <w:r>
              <w:rPr>
                <w:b/>
                <w:bCs/>
                <w:color w:val="FFFFFF"/>
                <w:sz w:val="17"/>
                <w:szCs w:val="17"/>
              </w:rPr>
              <w:t xml:space="preserve">Tail exponent 50–400 yr, memory</w:t>
            </w:r>
          </w:p>
        </w:tc>
      </w:tr>
      <w:tr>
        <w:trPr>
          <w:cantSplit/>
        </w:trPr>
        <w:tc>
          <w:tcPr>
            <w:tcW w:type="dxa" w:w="2238"/>
            <w:tcMar>
              <w:top w:type="dxa" w:w="60"/>
              <w:left w:type="dxa" w:w="100"/>
              <w:bottom w:type="dxa" w:w="60"/>
              <w:right w:type="dxa" w:w="100"/>
            </w:tcMar>
            <w:vAlign w:val="top"/>
          </w:tcPr>
          <w:p>
            <w:r>
              <w:rPr>
                <w:sz w:val="17"/>
                <w:szCs w:val="17"/>
              </w:rPr>
              <w:t xml:space="preserve">head at 250 m</w:t>
            </w:r>
          </w:p>
        </w:tc>
        <w:tc>
          <w:tcPr>
            <w:tcW w:type="dxa" w:w="1800"/>
            <w:tcMar>
              <w:top w:type="dxa" w:w="60"/>
              <w:left w:type="dxa" w:w="100"/>
              <w:bottom w:type="dxa" w:w="60"/>
              <w:right w:type="dxa" w:w="100"/>
            </w:tcMar>
            <w:vAlign w:val="top"/>
          </w:tcPr>
          <w:p>
            <w:r>
              <w:rPr>
                <w:sz w:val="17"/>
                <w:szCs w:val="17"/>
              </w:rPr>
              <w:t xml:space="preserve">0.05</w:t>
            </w:r>
          </w:p>
        </w:tc>
        <w:tc>
          <w:tcPr>
            <w:tcW w:type="dxa" w:w="1800"/>
            <w:tcMar>
              <w:top w:type="dxa" w:w="60"/>
              <w:left w:type="dxa" w:w="100"/>
              <w:bottom w:type="dxa" w:w="60"/>
              <w:right w:type="dxa" w:w="100"/>
            </w:tcMar>
            <w:vAlign w:val="top"/>
          </w:tcPr>
          <w:p>
            <w:r>
              <w:rPr>
                <w:sz w:val="17"/>
                <w:szCs w:val="17"/>
              </w:rPr>
              <w:t xml:space="preserve">0.09</w:t>
            </w:r>
          </w:p>
        </w:tc>
        <w:tc>
          <w:tcPr>
            <w:tcW w:type="dxa" w:w="1900"/>
            <w:tcMar>
              <w:top w:type="dxa" w:w="60"/>
              <w:left w:type="dxa" w:w="100"/>
              <w:bottom w:type="dxa" w:w="60"/>
              <w:right w:type="dxa" w:w="100"/>
            </w:tcMar>
            <w:vAlign w:val="top"/>
          </w:tcPr>
          <w:p>
            <w:r>
              <w:rPr>
                <w:sz w:val="17"/>
                <w:szCs w:val="17"/>
              </w:rPr>
              <w:t xml:space="preserve">0.2%</w:t>
            </w:r>
          </w:p>
        </w:tc>
        <w:tc>
          <w:tcPr>
            <w:tcW w:type="dxa" w:w="1900"/>
            <w:tcMar>
              <w:top w:type="dxa" w:w="60"/>
              <w:left w:type="dxa" w:w="100"/>
              <w:bottom w:type="dxa" w:w="60"/>
              <w:right w:type="dxa" w:w="100"/>
            </w:tcMar>
            <w:vAlign w:val="top"/>
          </w:tcPr>
          <w:p>
            <w:r>
              <w:rPr>
                <w:sz w:val="17"/>
                <w:szCs w:val="17"/>
              </w:rPr>
              <w:t xml:space="preserve">−2.77</w:t>
            </w:r>
          </w:p>
        </w:tc>
      </w:tr>
      <w:tr>
        <w:trPr>
          <w:cantSplit/>
        </w:trPr>
        <w:tc>
          <w:tcPr>
            <w:tcW w:type="dxa" w:w="2238"/>
            <w:shd w:fill="F7F9FC" w:color="auto" w:val="clear"/>
            <w:tcMar>
              <w:top w:type="dxa" w:w="60"/>
              <w:left w:type="dxa" w:w="100"/>
              <w:bottom w:type="dxa" w:w="60"/>
              <w:right w:type="dxa" w:w="100"/>
            </w:tcMar>
            <w:vAlign w:val="top"/>
          </w:tcPr>
          <w:p>
            <w:r>
              <w:rPr>
                <w:sz w:val="17"/>
                <w:szCs w:val="17"/>
              </w:rPr>
              <w:t xml:space="preserve">head at 1000 m</w:t>
            </w:r>
          </w:p>
        </w:tc>
        <w:tc>
          <w:tcPr>
            <w:tcW w:type="dxa" w:w="1800"/>
            <w:shd w:fill="F7F9FC" w:color="auto" w:val="clear"/>
            <w:tcMar>
              <w:top w:type="dxa" w:w="60"/>
              <w:left w:type="dxa" w:w="100"/>
              <w:bottom w:type="dxa" w:w="60"/>
              <w:right w:type="dxa" w:w="100"/>
            </w:tcMar>
            <w:vAlign w:val="top"/>
          </w:tcPr>
          <w:p>
            <w:r>
              <w:rPr>
                <w:sz w:val="17"/>
                <w:szCs w:val="17"/>
              </w:rPr>
              <w:t xml:space="preserve">0.29</w:t>
            </w:r>
          </w:p>
        </w:tc>
        <w:tc>
          <w:tcPr>
            <w:tcW w:type="dxa" w:w="1800"/>
            <w:shd w:fill="F7F9FC" w:color="auto" w:val="clear"/>
            <w:tcMar>
              <w:top w:type="dxa" w:w="60"/>
              <w:left w:type="dxa" w:w="100"/>
              <w:bottom w:type="dxa" w:w="60"/>
              <w:right w:type="dxa" w:w="100"/>
            </w:tcMar>
            <w:vAlign w:val="top"/>
          </w:tcPr>
          <w:p>
            <w:r>
              <w:rPr>
                <w:sz w:val="17"/>
                <w:szCs w:val="17"/>
              </w:rPr>
              <w:t xml:space="preserve">0.44</w:t>
            </w:r>
          </w:p>
        </w:tc>
        <w:tc>
          <w:tcPr>
            <w:tcW w:type="dxa" w:w="1900"/>
            <w:shd w:fill="F7F9FC" w:color="auto" w:val="clear"/>
            <w:tcMar>
              <w:top w:type="dxa" w:w="60"/>
              <w:left w:type="dxa" w:w="100"/>
              <w:bottom w:type="dxa" w:w="60"/>
              <w:right w:type="dxa" w:w="100"/>
            </w:tcMar>
            <w:vAlign w:val="top"/>
          </w:tcPr>
          <w:p>
            <w:r>
              <w:rPr>
                <w:sz w:val="17"/>
                <w:szCs w:val="17"/>
              </w:rPr>
              <w:t xml:space="preserve">0.4%</w:t>
            </w:r>
          </w:p>
        </w:tc>
        <w:tc>
          <w:tcPr>
            <w:tcW w:type="dxa" w:w="1900"/>
            <w:shd w:fill="F7F9FC" w:color="auto" w:val="clear"/>
            <w:tcMar>
              <w:top w:type="dxa" w:w="60"/>
              <w:left w:type="dxa" w:w="100"/>
              <w:bottom w:type="dxa" w:w="60"/>
              <w:right w:type="dxa" w:w="100"/>
            </w:tcMar>
            <w:vAlign w:val="top"/>
          </w:tcPr>
          <w:p>
            <w:r>
              <w:rPr>
                <w:sz w:val="17"/>
                <w:szCs w:val="17"/>
              </w:rPr>
              <w:t xml:space="preserve">−2.79</w:t>
            </w:r>
          </w:p>
        </w:tc>
      </w:tr>
      <w:tr>
        <w:trPr>
          <w:cantSplit/>
        </w:trPr>
        <w:tc>
          <w:tcPr>
            <w:tcW w:type="dxa" w:w="2238"/>
            <w:tcMar>
              <w:top w:type="dxa" w:w="60"/>
              <w:left w:type="dxa" w:w="100"/>
              <w:bottom w:type="dxa" w:w="60"/>
              <w:right w:type="dxa" w:w="100"/>
            </w:tcMar>
            <w:vAlign w:val="top"/>
          </w:tcPr>
          <w:p>
            <w:r>
              <w:rPr>
                <w:sz w:val="17"/>
                <w:szCs w:val="17"/>
              </w:rPr>
              <w:t xml:space="preserve">head at 2500 m</w:t>
            </w:r>
          </w:p>
        </w:tc>
        <w:tc>
          <w:tcPr>
            <w:tcW w:type="dxa" w:w="1800"/>
            <w:tcMar>
              <w:top w:type="dxa" w:w="60"/>
              <w:left w:type="dxa" w:w="100"/>
              <w:bottom w:type="dxa" w:w="60"/>
              <w:right w:type="dxa" w:w="100"/>
            </w:tcMar>
            <w:vAlign w:val="top"/>
          </w:tcPr>
          <w:p>
            <w:r>
              <w:rPr>
                <w:sz w:val="17"/>
                <w:szCs w:val="17"/>
              </w:rPr>
              <w:t xml:space="preserve">0.46</w:t>
            </w:r>
          </w:p>
        </w:tc>
        <w:tc>
          <w:tcPr>
            <w:tcW w:type="dxa" w:w="1800"/>
            <w:tcMar>
              <w:top w:type="dxa" w:w="60"/>
              <w:left w:type="dxa" w:w="100"/>
              <w:bottom w:type="dxa" w:w="60"/>
              <w:right w:type="dxa" w:w="100"/>
            </w:tcMar>
            <w:vAlign w:val="top"/>
          </w:tcPr>
          <w:p>
            <w:r>
              <w:rPr>
                <w:sz w:val="17"/>
                <w:szCs w:val="17"/>
              </w:rPr>
              <w:t xml:space="preserve">0.64</w:t>
            </w:r>
          </w:p>
        </w:tc>
        <w:tc>
          <w:tcPr>
            <w:tcW w:type="dxa" w:w="1900"/>
            <w:tcMar>
              <w:top w:type="dxa" w:w="60"/>
              <w:left w:type="dxa" w:w="100"/>
              <w:bottom w:type="dxa" w:w="60"/>
              <w:right w:type="dxa" w:w="100"/>
            </w:tcMar>
            <w:vAlign w:val="top"/>
          </w:tcPr>
          <w:p>
            <w:r>
              <w:rPr>
                <w:sz w:val="17"/>
                <w:szCs w:val="17"/>
              </w:rPr>
              <w:t xml:space="preserve">0.6%</w:t>
            </w:r>
          </w:p>
        </w:tc>
        <w:tc>
          <w:tcPr>
            <w:tcW w:type="dxa" w:w="1900"/>
            <w:tcMar>
              <w:top w:type="dxa" w:w="60"/>
              <w:left w:type="dxa" w:w="100"/>
              <w:bottom w:type="dxa" w:w="60"/>
              <w:right w:type="dxa" w:w="100"/>
            </w:tcMar>
            <w:vAlign w:val="top"/>
          </w:tcPr>
          <w:p>
            <w:r>
              <w:rPr>
                <w:sz w:val="17"/>
                <w:szCs w:val="17"/>
              </w:rPr>
              <w:t xml:space="preserve">−2.80</w:t>
            </w:r>
          </w:p>
        </w:tc>
      </w:tr>
      <w:tr>
        <w:trPr>
          <w:cantSplit/>
        </w:trPr>
        <w:tc>
          <w:tcPr>
            <w:tcW w:type="dxa" w:w="2238"/>
            <w:shd w:fill="F7F9FC" w:color="auto" w:val="clear"/>
            <w:tcMar>
              <w:top w:type="dxa" w:w="60"/>
              <w:left w:type="dxa" w:w="100"/>
              <w:bottom w:type="dxa" w:w="60"/>
              <w:right w:type="dxa" w:w="100"/>
            </w:tcMar>
            <w:vAlign w:val="top"/>
          </w:tcPr>
          <w:p>
            <w:r>
              <w:rPr>
                <w:sz w:val="17"/>
                <w:szCs w:val="17"/>
              </w:rPr>
              <w:t xml:space="preserve">head at 4750 m</w:t>
            </w:r>
          </w:p>
        </w:tc>
        <w:tc>
          <w:tcPr>
            <w:tcW w:type="dxa" w:w="1800"/>
            <w:shd w:fill="F7F9FC" w:color="auto" w:val="clear"/>
            <w:tcMar>
              <w:top w:type="dxa" w:w="60"/>
              <w:left w:type="dxa" w:w="100"/>
              <w:bottom w:type="dxa" w:w="60"/>
              <w:right w:type="dxa" w:w="100"/>
            </w:tcMar>
            <w:vAlign w:val="top"/>
          </w:tcPr>
          <w:p>
            <w:r>
              <w:rPr>
                <w:sz w:val="17"/>
                <w:szCs w:val="17"/>
              </w:rPr>
              <w:t xml:space="preserve">0.59</w:t>
            </w:r>
          </w:p>
        </w:tc>
        <w:tc>
          <w:tcPr>
            <w:tcW w:type="dxa" w:w="1800"/>
            <w:shd w:fill="F7F9FC" w:color="auto" w:val="clear"/>
            <w:tcMar>
              <w:top w:type="dxa" w:w="60"/>
              <w:left w:type="dxa" w:w="100"/>
              <w:bottom w:type="dxa" w:w="60"/>
              <w:right w:type="dxa" w:w="100"/>
            </w:tcMar>
            <w:vAlign w:val="top"/>
          </w:tcPr>
          <w:p>
            <w:r>
              <w:rPr>
                <w:sz w:val="17"/>
                <w:szCs w:val="17"/>
              </w:rPr>
              <w:t xml:space="preserve">0.91</w:t>
            </w:r>
          </w:p>
        </w:tc>
        <w:tc>
          <w:tcPr>
            <w:tcW w:type="dxa" w:w="1900"/>
            <w:shd w:fill="F7F9FC" w:color="auto" w:val="clear"/>
            <w:tcMar>
              <w:top w:type="dxa" w:w="60"/>
              <w:left w:type="dxa" w:w="100"/>
              <w:bottom w:type="dxa" w:w="60"/>
              <w:right w:type="dxa" w:w="100"/>
            </w:tcMar>
            <w:vAlign w:val="top"/>
          </w:tcPr>
          <w:p>
            <w:r>
              <w:rPr>
                <w:sz w:val="17"/>
                <w:szCs w:val="17"/>
              </w:rPr>
              <w:t xml:space="preserve">0.7%</w:t>
            </w:r>
          </w:p>
        </w:tc>
        <w:tc>
          <w:tcPr>
            <w:tcW w:type="dxa" w:w="1900"/>
            <w:shd w:fill="F7F9FC" w:color="auto" w:val="clear"/>
            <w:tcMar>
              <w:top w:type="dxa" w:w="60"/>
              <w:left w:type="dxa" w:w="100"/>
              <w:bottom w:type="dxa" w:w="60"/>
              <w:right w:type="dxa" w:w="100"/>
            </w:tcMar>
            <w:vAlign w:val="top"/>
          </w:tcPr>
          <w:p>
            <w:r>
              <w:rPr>
                <w:sz w:val="17"/>
                <w:szCs w:val="17"/>
              </w:rPr>
              <w:t xml:space="preserve">−2.80</w:t>
            </w:r>
          </w:p>
        </w:tc>
      </w:tr>
      <w:tr>
        <w:trPr>
          <w:cantSplit/>
        </w:trPr>
        <w:tc>
          <w:tcPr>
            <w:tcW w:type="dxa" w:w="2238"/>
            <w:tcMar>
              <w:top w:type="dxa" w:w="60"/>
              <w:left w:type="dxa" w:w="100"/>
              <w:bottom w:type="dxa" w:w="60"/>
              <w:right w:type="dxa" w:w="100"/>
            </w:tcMar>
            <w:vAlign w:val="top"/>
          </w:tcPr>
          <w:p>
            <w:r>
              <w:rPr>
                <w:sz w:val="17"/>
                <w:szCs w:val="17"/>
              </w:rPr>
              <w:t xml:space="preserve">piezometer in the clay, 2.5 km</w:t>
            </w:r>
          </w:p>
        </w:tc>
        <w:tc>
          <w:tcPr>
            <w:tcW w:type="dxa" w:w="1800"/>
            <w:tcMar>
              <w:top w:type="dxa" w:w="60"/>
              <w:left w:type="dxa" w:w="100"/>
              <w:bottom w:type="dxa" w:w="60"/>
              <w:right w:type="dxa" w:w="100"/>
            </w:tcMar>
            <w:vAlign w:val="top"/>
          </w:tcPr>
          <w:p>
            <w:r>
              <w:rPr>
                <w:sz w:val="17"/>
                <w:szCs w:val="17"/>
              </w:rPr>
              <w:t xml:space="preserve">—</w:t>
            </w:r>
          </w:p>
        </w:tc>
        <w:tc>
          <w:tcPr>
            <w:tcW w:type="dxa" w:w="1800"/>
            <w:tcMar>
              <w:top w:type="dxa" w:w="60"/>
              <w:left w:type="dxa" w:w="100"/>
              <w:bottom w:type="dxa" w:w="60"/>
              <w:right w:type="dxa" w:w="100"/>
            </w:tcMar>
            <w:vAlign w:val="top"/>
          </w:tcPr>
          <w:p>
            <w:r>
              <w:rPr>
                <w:sz w:val="17"/>
                <w:szCs w:val="17"/>
              </w:rPr>
              <w:t xml:space="preserve">105 (Jensen bound 5.3)</w:t>
            </w:r>
          </w:p>
        </w:tc>
        <w:tc>
          <w:tcPr>
            <w:tcW w:type="dxa" w:w="1900"/>
            <w:tcMar>
              <w:top w:type="dxa" w:w="60"/>
              <w:left w:type="dxa" w:w="100"/>
              <w:bottom w:type="dxa" w:w="60"/>
              <w:right w:type="dxa" w:w="100"/>
            </w:tcMar>
            <w:vAlign w:val="top"/>
          </w:tcPr>
          <w:p>
            <w:r>
              <w:rPr>
                <w:sz w:val="17"/>
                <w:szCs w:val="17"/>
              </w:rPr>
              <w:t xml:space="preserve">77% (legacy prior: 12%)</w:t>
            </w:r>
          </w:p>
        </w:tc>
        <w:tc>
          <w:tcPr>
            <w:tcW w:type="dxa" w:w="1900"/>
            <w:tcMar>
              <w:top w:type="dxa" w:w="60"/>
              <w:left w:type="dxa" w:w="100"/>
              <w:bottom w:type="dxa" w:w="60"/>
              <w:right w:type="dxa" w:w="100"/>
            </w:tcMar>
            <w:vAlign w:val="top"/>
          </w:tcPr>
          <w:p>
            <w:r>
              <w:rPr>
                <w:sz w:val="17"/>
                <w:szCs w:val="17"/>
              </w:rPr>
              <w:t xml:space="preserve">−0.93</w:t>
            </w:r>
          </w:p>
        </w:tc>
      </w:tr>
    </w:tbl>
    <w:p>
      <w:pPr>
        <w:spacing w:after="160"/>
      </w:pPr>
    </w:p>
    <w:p>
      <w:pPr>
        <w:spacing w:after="120"/>
      </w:pPr>
      <w:r>
        <w:rPr>
          <w:i/>
          <w:iCs/>
          <w:color w:val="5B6573"/>
          <w:sz w:val="18"/>
          <w:szCs w:val="18"/>
        </w:rPr>
        <w:t xml:space="preserve">Handover: first time at which the boundary part of the goal variance exceeds the initial part (operator prior). Initial share: initial part divided by the total at 20 years.</w:t>
      </w:r>
    </w:p>
    <w:p>
      <w:pPr>
        <w:keepNext/>
        <w:spacing w:after="60" w:before="120"/>
        <w:jc w:val="center"/>
      </w:pPr>
      <w:r>
        <w:drawing>
          <wp:inline distT="0" distB="0" distL="0" distR="0">
            <wp:extent cx="5943600" cy="1924050"/>
            <wp:effectExtent t="0" r="0" b="0" l="0"/>
            <wp:docPr id="1" name="Figure 10.1" descr="Figure 10.1" title="Fig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924050"/>
                    </a:xfrm>
                    <a:prstGeom prst="rect">
                      <a:avLst/>
                    </a:prstGeom>
                  </pic:spPr>
                </pic:pic>
              </a:graphicData>
            </a:graphic>
          </wp:inline>
        </w:drawing>
      </w:r>
    </w:p>
    <w:p>
      <w:pPr>
        <w:spacing w:after="200"/>
        <w:jc w:val="both"/>
      </w:pPr>
      <w:r>
        <w:rPr>
          <w:b/>
          <w:bCs/>
          <w:color w:val="3A4350"/>
          <w:sz w:val="18"/>
          <w:szCs w:val="18"/>
        </w:rPr>
        <w:t xml:space="preserve">Figure 10.1.</w:t>
      </w:r>
      <w:r>
        <w:rPr>
          <w:color w:val="3A4350"/>
          <w:sz w:val="18"/>
          <w:szCs w:val="18"/>
        </w:rPr>
        <w:t xml:space="preserve"> (a) Goal variance from the initial condition (solid) and from the boundary forcing (dashed) for a head 1 km from the sea without and with aquitard memory and for a piezometer in the clay; dots mark the handover. (b) Fitted tail exponents of the initial-condition variance (symbols) against the predictions </w:t>
      </w:r>
      <m:oMath>
        <m:r>
          <m:rPr>
            <m:sty m:val="p"/>
          </m:rPr>
          <m:t>−</m:t>
        </m:r>
        <m:d>
          <m:dPr>
            <m:begChr m:val="("/>
            <m:sepChr m:val=""/>
            <m:endChr m:val=")"/>
            <m:grow/>
          </m:dPr>
          <m:e>
            <m:r>
              <m:t>β</m:t>
            </m:r>
            <m:r>
              <m:rPr>
                <m:sty m:val="p"/>
              </m:rPr>
              <m:t>+</m:t>
            </m:r>
            <m:r>
              <m:t>2</m:t>
            </m:r>
          </m:e>
        </m:d>
      </m:oMath>
      <w:r>
        <w:rPr>
          <w:color w:val="3A4350"/>
          <w:sz w:val="18"/>
          <w:szCs w:val="18"/>
        </w:rPr>
        <w:t xml:space="preserve"> and </w:t>
      </w:r>
      <m:oMath>
        <m:r>
          <m:rPr>
            <m:sty m:val="p"/>
          </m:rPr>
          <m:t>−</m:t>
        </m:r>
        <m:r>
          <m:t>β</m:t>
        </m:r>
      </m:oMath>
      <w:r>
        <w:rPr>
          <w:color w:val="3A4350"/>
          <w:sz w:val="18"/>
          <w:szCs w:val="18"/>
        </w:rPr>
        <w:t xml:space="preserve"> of Proposition G (dashed). (c) Share of the initial condition in the forecast variance, by distance of the goal from the sea, and in the clay.</w:t>
      </w:r>
    </w:p>
    <w:p>
      <w:pPr>
        <w:pStyle w:val="Heading3"/>
      </w:pPr>
      <w:r>
        <w:rPr>
          <w:color w:val="1F3864"/>
        </w:rPr>
        <w:t xml:space="preserve">10.5 The tails: boundary screening, numerically</w:t>
      </w:r>
    </w:p>
    <w:p>
      <w:pPr>
        <w:spacing w:after="120"/>
        <w:jc w:val="both"/>
      </w:pPr>
      <w:r>
        <w:t xml:space="preserve">Over </w:t>
      </w:r>
      <m:oMath>
        <m:sSup>
          <m:e>
            <m:r>
              <m:t>10</m:t>
            </m:r>
          </m:e>
          <m:sup>
            <m:r>
              <m:t>2</m:t>
            </m:r>
          </m:sup>
        </m:sSup>
      </m:oMath>
      <w:r>
        <w:t xml:space="preserve">–</w:t>
      </w:r>
      <m:oMath>
        <m:sSup>
          <m:e>
            <m:r>
              <m:t>10</m:t>
            </m:r>
          </m:e>
          <m:sup>
            <m:r>
              <m:t>4</m:t>
            </m:r>
          </m:sup>
        </m:sSup>
      </m:oMath>
      <w:r>
        <w:t xml:space="preserve"> years with rates down to </w:t>
      </w:r>
      <m:oMath>
        <m:sSup>
          <m:e>
            <m:r>
              <m:t>10</m:t>
            </m:r>
          </m:e>
          <m:sup>
            <m:r>
              <m:rPr>
                <m:sty m:val="p"/>
              </m:rPr>
              <m:t>−</m:t>
            </m:r>
            <m:r>
              <m:t>7</m:t>
            </m:r>
          </m:sup>
        </m:sSup>
      </m:oMath>
      <w:r>
        <w:t xml:space="preserve"> per year, the fitted exponents follow Proposition G within 0.06 for three memory indices, at two distances from the sea for the head and in the clay. The exponent of the head does not depend on the distance from the sea; the distance enters through the amplitude, the factor </w:t>
      </w:r>
      <m:oMath>
        <m:r>
          <m:t>1</m:t>
        </m:r>
        <m:r>
          <m:rPr>
            <m:sty m:val="p"/>
          </m:rPr>
          <m:t>/</m:t>
        </m:r>
        <m:sSubSup>
          <m:e>
            <m:r>
              <m:t>λ</m:t>
            </m:r>
          </m:e>
          <m:sub>
            <m:r>
              <m:t>0</m:t>
            </m:r>
          </m:sub>
          <m:sup>
            <m:r>
              <m:t>2</m:t>
            </m:r>
          </m:sup>
        </m:sSubSup>
      </m:oMath>
      <w:r>
        <w:t xml:space="preserv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1700"/>
        <w:gridCol w:w="1800"/>
        <w:gridCol w:w="1800"/>
        <w:gridCol w:w="1600"/>
        <w:gridCol w:w="17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Index β</w:t>
            </w:r>
          </w:p>
        </w:tc>
        <w:tc>
          <w:tcPr>
            <w:tcW w:type="dxa" w:w="1700"/>
            <w:shd w:fill="1F3864" w:color="auto" w:val="clear"/>
            <w:tcMar>
              <w:top w:type="dxa" w:w="60"/>
              <w:left w:type="dxa" w:w="100"/>
              <w:bottom w:type="dxa" w:w="60"/>
              <w:right w:type="dxa" w:w="100"/>
            </w:tcMar>
            <w:vAlign w:val="top"/>
          </w:tcPr>
          <w:p>
            <w:r>
              <w:rPr>
                <w:b/>
                <w:bCs/>
                <w:color w:val="FFFFFF"/>
                <w:sz w:val="17"/>
                <w:szCs w:val="17"/>
              </w:rPr>
              <w:t xml:space="preserve">Head 1 km from the sea</w:t>
            </w:r>
          </w:p>
        </w:tc>
        <w:tc>
          <w:tcPr>
            <w:tcW w:type="dxa" w:w="1800"/>
            <w:shd w:fill="1F3864" w:color="auto" w:val="clear"/>
            <w:tcMar>
              <w:top w:type="dxa" w:w="60"/>
              <w:left w:type="dxa" w:w="100"/>
              <w:bottom w:type="dxa" w:w="60"/>
              <w:right w:type="dxa" w:w="100"/>
            </w:tcMar>
            <w:vAlign w:val="top"/>
          </w:tcPr>
          <w:p>
            <w:r>
              <w:rPr>
                <w:b/>
                <w:bCs/>
                <w:color w:val="FFFFFF"/>
                <w:sz w:val="17"/>
                <w:szCs w:val="17"/>
              </w:rPr>
              <w:t xml:space="preserve">Head 4.75 km from the sea</w:t>
            </w:r>
          </w:p>
        </w:tc>
        <w:tc>
          <w:tcPr>
            <w:tcW w:type="dxa" w:w="1800"/>
            <w:shd w:fill="1F3864" w:color="auto" w:val="clear"/>
            <w:tcMar>
              <w:top w:type="dxa" w:w="60"/>
              <w:left w:type="dxa" w:w="100"/>
              <w:bottom w:type="dxa" w:w="60"/>
              <w:right w:type="dxa" w:w="100"/>
            </w:tcMar>
            <w:vAlign w:val="top"/>
          </w:tcPr>
          <w:p>
            <w:r>
              <w:rPr>
                <w:b/>
                <w:bCs/>
                <w:color w:val="FFFFFF"/>
                <w:sz w:val="17"/>
                <w:szCs w:val="17"/>
              </w:rPr>
              <w:t xml:space="preserve">Theory, transmissive goal −(β+2)</w:t>
            </w:r>
          </w:p>
        </w:tc>
        <w:tc>
          <w:tcPr>
            <w:tcW w:type="dxa" w:w="1600"/>
            <w:shd w:fill="1F3864" w:color="auto" w:val="clear"/>
            <w:tcMar>
              <w:top w:type="dxa" w:w="60"/>
              <w:left w:type="dxa" w:w="100"/>
              <w:bottom w:type="dxa" w:w="60"/>
              <w:right w:type="dxa" w:w="100"/>
            </w:tcMar>
            <w:vAlign w:val="top"/>
          </w:tcPr>
          <w:p>
            <w:r>
              <w:rPr>
                <w:b/>
                <w:bCs/>
                <w:color w:val="FFFFFF"/>
                <w:sz w:val="17"/>
                <w:szCs w:val="17"/>
              </w:rPr>
              <w:t xml:space="preserve">Piezometer in the clay</w:t>
            </w:r>
          </w:p>
        </w:tc>
        <w:tc>
          <w:tcPr>
            <w:tcW w:type="dxa" w:w="1738"/>
            <w:shd w:fill="1F3864" w:color="auto" w:val="clear"/>
            <w:tcMar>
              <w:top w:type="dxa" w:w="60"/>
              <w:left w:type="dxa" w:w="100"/>
              <w:bottom w:type="dxa" w:w="60"/>
              <w:right w:type="dxa" w:w="100"/>
            </w:tcMar>
            <w:vAlign w:val="top"/>
          </w:tcPr>
          <w:p>
            <w:r>
              <w:rPr>
                <w:b/>
                <w:bCs/>
                <w:color w:val="FFFFFF"/>
                <w:sz w:val="17"/>
                <w:szCs w:val="17"/>
              </w:rPr>
              <w:t xml:space="preserve">Theory, storage goal −β</w:t>
            </w:r>
          </w:p>
        </w:tc>
      </w:tr>
      <w:tr>
        <w:trPr>
          <w:cantSplit/>
        </w:trPr>
        <w:tc>
          <w:tcPr>
            <w:tcW w:type="dxa" w:w="1000"/>
            <w:tcMar>
              <w:top w:type="dxa" w:w="60"/>
              <w:left w:type="dxa" w:w="100"/>
              <w:bottom w:type="dxa" w:w="60"/>
              <w:right w:type="dxa" w:w="100"/>
            </w:tcMar>
            <w:vAlign w:val="top"/>
          </w:tcPr>
          <w:p>
            <w:r>
              <w:rPr>
                <w:sz w:val="17"/>
                <w:szCs w:val="17"/>
              </w:rPr>
              <w:t xml:space="preserve">0.3</w:t>
            </w:r>
          </w:p>
        </w:tc>
        <w:tc>
          <w:tcPr>
            <w:tcW w:type="dxa" w:w="1700"/>
            <w:tcMar>
              <w:top w:type="dxa" w:w="60"/>
              <w:left w:type="dxa" w:w="100"/>
              <w:bottom w:type="dxa" w:w="60"/>
              <w:right w:type="dxa" w:w="100"/>
            </w:tcMar>
            <w:vAlign w:val="top"/>
          </w:tcPr>
          <w:p>
            <w:r>
              <w:rPr>
                <w:sz w:val="17"/>
                <w:szCs w:val="17"/>
              </w:rPr>
              <w:t xml:space="preserve">−2.34</w:t>
            </w:r>
          </w:p>
        </w:tc>
        <w:tc>
          <w:tcPr>
            <w:tcW w:type="dxa" w:w="1800"/>
            <w:tcMar>
              <w:top w:type="dxa" w:w="60"/>
              <w:left w:type="dxa" w:w="100"/>
              <w:bottom w:type="dxa" w:w="60"/>
              <w:right w:type="dxa" w:w="100"/>
            </w:tcMar>
            <w:vAlign w:val="top"/>
          </w:tcPr>
          <w:p>
            <w:r>
              <w:rPr>
                <w:sz w:val="17"/>
                <w:szCs w:val="17"/>
              </w:rPr>
              <w:t xml:space="preserve">−2.34</w:t>
            </w:r>
          </w:p>
        </w:tc>
        <w:tc>
          <w:tcPr>
            <w:tcW w:type="dxa" w:w="1800"/>
            <w:tcMar>
              <w:top w:type="dxa" w:w="60"/>
              <w:left w:type="dxa" w:w="100"/>
              <w:bottom w:type="dxa" w:w="60"/>
              <w:right w:type="dxa" w:w="100"/>
            </w:tcMar>
            <w:vAlign w:val="top"/>
          </w:tcPr>
          <w:p>
            <w:r>
              <w:rPr>
                <w:sz w:val="17"/>
                <w:szCs w:val="17"/>
              </w:rPr>
              <w:t xml:space="preserve">−2.30</w:t>
            </w:r>
          </w:p>
        </w:tc>
        <w:tc>
          <w:tcPr>
            <w:tcW w:type="dxa" w:w="1600"/>
            <w:tcMar>
              <w:top w:type="dxa" w:w="60"/>
              <w:left w:type="dxa" w:w="100"/>
              <w:bottom w:type="dxa" w:w="60"/>
              <w:right w:type="dxa" w:w="100"/>
            </w:tcMar>
            <w:vAlign w:val="top"/>
          </w:tcPr>
          <w:p>
            <w:r>
              <w:rPr>
                <w:sz w:val="17"/>
                <w:szCs w:val="17"/>
              </w:rPr>
              <w:t xml:space="preserve">−0.33</w:t>
            </w:r>
          </w:p>
        </w:tc>
        <w:tc>
          <w:tcPr>
            <w:tcW w:type="dxa" w:w="1738"/>
            <w:tcMar>
              <w:top w:type="dxa" w:w="60"/>
              <w:left w:type="dxa" w:w="100"/>
              <w:bottom w:type="dxa" w:w="60"/>
              <w:right w:type="dxa" w:w="100"/>
            </w:tcMar>
            <w:vAlign w:val="top"/>
          </w:tcPr>
          <w:p>
            <w:r>
              <w:rPr>
                <w:sz w:val="17"/>
                <w:szCs w:val="17"/>
              </w:rPr>
              <w:t xml:space="preserve">−0.30</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0.5</w:t>
            </w:r>
          </w:p>
        </w:tc>
        <w:tc>
          <w:tcPr>
            <w:tcW w:type="dxa" w:w="1700"/>
            <w:shd w:fill="F7F9FC" w:color="auto" w:val="clear"/>
            <w:tcMar>
              <w:top w:type="dxa" w:w="60"/>
              <w:left w:type="dxa" w:w="100"/>
              <w:bottom w:type="dxa" w:w="60"/>
              <w:right w:type="dxa" w:w="100"/>
            </w:tcMar>
            <w:vAlign w:val="top"/>
          </w:tcPr>
          <w:p>
            <w:r>
              <w:rPr>
                <w:sz w:val="17"/>
                <w:szCs w:val="17"/>
              </w:rPr>
              <w:t xml:space="preserve">−2.55</w:t>
            </w:r>
          </w:p>
        </w:tc>
        <w:tc>
          <w:tcPr>
            <w:tcW w:type="dxa" w:w="1800"/>
            <w:shd w:fill="F7F9FC" w:color="auto" w:val="clear"/>
            <w:tcMar>
              <w:top w:type="dxa" w:w="60"/>
              <w:left w:type="dxa" w:w="100"/>
              <w:bottom w:type="dxa" w:w="60"/>
              <w:right w:type="dxa" w:w="100"/>
            </w:tcMar>
            <w:vAlign w:val="top"/>
          </w:tcPr>
          <w:p>
            <w:r>
              <w:rPr>
                <w:sz w:val="17"/>
                <w:szCs w:val="17"/>
              </w:rPr>
              <w:t xml:space="preserve">−2.55</w:t>
            </w:r>
          </w:p>
        </w:tc>
        <w:tc>
          <w:tcPr>
            <w:tcW w:type="dxa" w:w="1800"/>
            <w:shd w:fill="F7F9FC" w:color="auto" w:val="clear"/>
            <w:tcMar>
              <w:top w:type="dxa" w:w="60"/>
              <w:left w:type="dxa" w:w="100"/>
              <w:bottom w:type="dxa" w:w="60"/>
              <w:right w:type="dxa" w:w="100"/>
            </w:tcMar>
            <w:vAlign w:val="top"/>
          </w:tcPr>
          <w:p>
            <w:r>
              <w:rPr>
                <w:sz w:val="17"/>
                <w:szCs w:val="17"/>
              </w:rPr>
              <w:t xml:space="preserve">−2.50</w:t>
            </w:r>
          </w:p>
        </w:tc>
        <w:tc>
          <w:tcPr>
            <w:tcW w:type="dxa" w:w="1600"/>
            <w:shd w:fill="F7F9FC" w:color="auto" w:val="clear"/>
            <w:tcMar>
              <w:top w:type="dxa" w:w="60"/>
              <w:left w:type="dxa" w:w="100"/>
              <w:bottom w:type="dxa" w:w="60"/>
              <w:right w:type="dxa" w:w="100"/>
            </w:tcMar>
            <w:vAlign w:val="top"/>
          </w:tcPr>
          <w:p>
            <w:r>
              <w:rPr>
                <w:sz w:val="17"/>
                <w:szCs w:val="17"/>
              </w:rPr>
              <w:t xml:space="preserve">−0.51</w:t>
            </w:r>
          </w:p>
        </w:tc>
        <w:tc>
          <w:tcPr>
            <w:tcW w:type="dxa" w:w="1738"/>
            <w:shd w:fill="F7F9FC" w:color="auto" w:val="clear"/>
            <w:tcMar>
              <w:top w:type="dxa" w:w="60"/>
              <w:left w:type="dxa" w:w="100"/>
              <w:bottom w:type="dxa" w:w="60"/>
              <w:right w:type="dxa" w:w="100"/>
            </w:tcMar>
            <w:vAlign w:val="top"/>
          </w:tcPr>
          <w:p>
            <w:r>
              <w:rPr>
                <w:sz w:val="17"/>
                <w:szCs w:val="17"/>
              </w:rPr>
              <w:t xml:space="preserve">−0.50</w:t>
            </w:r>
          </w:p>
        </w:tc>
      </w:tr>
      <w:tr>
        <w:trPr>
          <w:cantSplit/>
        </w:trPr>
        <w:tc>
          <w:tcPr>
            <w:tcW w:type="dxa" w:w="1000"/>
            <w:tcMar>
              <w:top w:type="dxa" w:w="60"/>
              <w:left w:type="dxa" w:w="100"/>
              <w:bottom w:type="dxa" w:w="60"/>
              <w:right w:type="dxa" w:w="100"/>
            </w:tcMar>
            <w:vAlign w:val="top"/>
          </w:tcPr>
          <w:p>
            <w:r>
              <w:rPr>
                <w:sz w:val="17"/>
                <w:szCs w:val="17"/>
              </w:rPr>
              <w:t xml:space="preserve">0.7</w:t>
            </w:r>
          </w:p>
        </w:tc>
        <w:tc>
          <w:tcPr>
            <w:tcW w:type="dxa" w:w="1700"/>
            <w:tcMar>
              <w:top w:type="dxa" w:w="60"/>
              <w:left w:type="dxa" w:w="100"/>
              <w:bottom w:type="dxa" w:w="60"/>
              <w:right w:type="dxa" w:w="100"/>
            </w:tcMar>
            <w:vAlign w:val="top"/>
          </w:tcPr>
          <w:p>
            <w:r>
              <w:rPr>
                <w:sz w:val="17"/>
                <w:szCs w:val="17"/>
              </w:rPr>
              <w:t xml:space="preserve">−2.76</w:t>
            </w:r>
          </w:p>
        </w:tc>
        <w:tc>
          <w:tcPr>
            <w:tcW w:type="dxa" w:w="1800"/>
            <w:tcMar>
              <w:top w:type="dxa" w:w="60"/>
              <w:left w:type="dxa" w:w="100"/>
              <w:bottom w:type="dxa" w:w="60"/>
              <w:right w:type="dxa" w:w="100"/>
            </w:tcMar>
            <w:vAlign w:val="top"/>
          </w:tcPr>
          <w:p>
            <w:r>
              <w:rPr>
                <w:sz w:val="17"/>
                <w:szCs w:val="17"/>
              </w:rPr>
              <w:t xml:space="preserve">−2.76</w:t>
            </w:r>
          </w:p>
        </w:tc>
        <w:tc>
          <w:tcPr>
            <w:tcW w:type="dxa" w:w="1800"/>
            <w:tcMar>
              <w:top w:type="dxa" w:w="60"/>
              <w:left w:type="dxa" w:w="100"/>
              <w:bottom w:type="dxa" w:w="60"/>
              <w:right w:type="dxa" w:w="100"/>
            </w:tcMar>
            <w:vAlign w:val="top"/>
          </w:tcPr>
          <w:p>
            <w:r>
              <w:rPr>
                <w:sz w:val="17"/>
                <w:szCs w:val="17"/>
              </w:rPr>
              <w:t xml:space="preserve">−2.70</w:t>
            </w:r>
          </w:p>
        </w:tc>
        <w:tc>
          <w:tcPr>
            <w:tcW w:type="dxa" w:w="1600"/>
            <w:tcMar>
              <w:top w:type="dxa" w:w="60"/>
              <w:left w:type="dxa" w:w="100"/>
              <w:bottom w:type="dxa" w:w="60"/>
              <w:right w:type="dxa" w:w="100"/>
            </w:tcMar>
            <w:vAlign w:val="top"/>
          </w:tcPr>
          <w:p>
            <w:r>
              <w:rPr>
                <w:sz w:val="17"/>
                <w:szCs w:val="17"/>
              </w:rPr>
              <w:t xml:space="preserve">−0.70</w:t>
            </w:r>
          </w:p>
        </w:tc>
        <w:tc>
          <w:tcPr>
            <w:tcW w:type="dxa" w:w="1738"/>
            <w:tcMar>
              <w:top w:type="dxa" w:w="60"/>
              <w:left w:type="dxa" w:w="100"/>
              <w:bottom w:type="dxa" w:w="60"/>
              <w:right w:type="dxa" w:w="100"/>
            </w:tcMar>
            <w:vAlign w:val="top"/>
          </w:tcPr>
          <w:p>
            <w:r>
              <w:rPr>
                <w:sz w:val="17"/>
                <w:szCs w:val="17"/>
              </w:rPr>
              <w:t xml:space="preserve">−0.70</w:t>
            </w:r>
          </w:p>
        </w:tc>
      </w:tr>
    </w:tbl>
    <w:p>
      <w:pPr>
        <w:spacing w:after="160"/>
      </w:pPr>
    </w:p>
    <w:p>
      <w:pPr>
        <w:pStyle w:val="Heading3"/>
      </w:pPr>
      <w:r>
        <w:rPr>
          <w:color w:val="1F3864"/>
        </w:rPr>
        <w:t xml:space="preserve">10.6 How the papers feed into FILLIMI-GO</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600"/>
        <w:gridCol w:w="1500"/>
        <w:gridCol w:w="5538"/>
      </w:tblGrid>
      <w:tr>
        <w:trPr>
          <w:cantSplit/>
          <w:tblHeader/>
        </w:trPr>
        <w:tc>
          <w:tcPr>
            <w:tcW w:type="dxa" w:w="2600"/>
            <w:shd w:fill="1F3864" w:color="auto" w:val="clear"/>
            <w:tcMar>
              <w:top w:type="dxa" w:w="60"/>
              <w:left w:type="dxa" w:w="100"/>
              <w:bottom w:type="dxa" w:w="60"/>
              <w:right w:type="dxa" w:w="100"/>
            </w:tcMar>
            <w:vAlign w:val="top"/>
          </w:tcPr>
          <w:p>
            <w:r>
              <w:rPr>
                <w:b/>
                <w:bCs/>
                <w:color w:val="FFFFFF"/>
                <w:sz w:val="17"/>
                <w:szCs w:val="17"/>
              </w:rPr>
              <w:t xml:space="preserve">Step of FILLIMI-GO</w:t>
            </w:r>
          </w:p>
        </w:tc>
        <w:tc>
          <w:tcPr>
            <w:tcW w:type="dxa" w:w="1500"/>
            <w:shd w:fill="1F3864" w:color="auto" w:val="clear"/>
            <w:tcMar>
              <w:top w:type="dxa" w:w="60"/>
              <w:left w:type="dxa" w:w="100"/>
              <w:bottom w:type="dxa" w:w="60"/>
              <w:right w:type="dxa" w:w="100"/>
            </w:tcMar>
            <w:vAlign w:val="top"/>
          </w:tcPr>
          <w:p>
            <w:r>
              <w:rPr>
                <w:b/>
                <w:bCs/>
                <w:color w:val="FFFFFF"/>
                <w:sz w:val="17"/>
                <w:szCs w:val="17"/>
              </w:rPr>
              <w:t xml:space="preserve">Papers</w:t>
            </w:r>
          </w:p>
        </w:tc>
        <w:tc>
          <w:tcPr>
            <w:tcW w:type="dxa" w:w="5538"/>
            <w:shd w:fill="1F3864" w:color="auto" w:val="clear"/>
            <w:tcMar>
              <w:top w:type="dxa" w:w="60"/>
              <w:left w:type="dxa" w:w="100"/>
              <w:bottom w:type="dxa" w:w="60"/>
              <w:right w:type="dxa" w:w="100"/>
            </w:tcMar>
            <w:vAlign w:val="top"/>
          </w:tcPr>
          <w:p>
            <w:r>
              <w:rPr>
                <w:b/>
                <w:bCs/>
                <w:color w:val="FFFFFF"/>
                <w:sz w:val="17"/>
                <w:szCs w:val="17"/>
              </w:rPr>
              <w:t xml:space="preserve">What they contribute</w:t>
            </w:r>
          </w:p>
        </w:tc>
      </w:tr>
      <w:tr>
        <w:trPr>
          <w:cantSplit/>
        </w:trPr>
        <w:tc>
          <w:tcPr>
            <w:tcW w:type="dxa" w:w="2600"/>
            <w:tcMar>
              <w:top w:type="dxa" w:w="60"/>
              <w:left w:type="dxa" w:w="100"/>
              <w:bottom w:type="dxa" w:w="60"/>
              <w:right w:type="dxa" w:w="100"/>
            </w:tcMar>
            <w:vAlign w:val="top"/>
          </w:tcPr>
          <w:p>
            <w:r>
              <w:rPr>
                <w:sz w:val="17"/>
                <w:szCs w:val="17"/>
              </w:rPr>
              <w:t xml:space="preserve">Memory at artificial boundaries (Proposition 1)</w:t>
            </w:r>
          </w:p>
        </w:tc>
        <w:tc>
          <w:tcPr>
            <w:tcW w:type="dxa" w:w="1500"/>
            <w:tcMar>
              <w:top w:type="dxa" w:w="60"/>
              <w:left w:type="dxa" w:w="100"/>
              <w:bottom w:type="dxa" w:w="60"/>
              <w:right w:type="dxa" w:w="100"/>
            </w:tcMar>
            <w:vAlign w:val="top"/>
          </w:tcPr>
          <w:p>
            <w:r>
              <w:rPr>
                <w:sz w:val="17"/>
                <w:szCs w:val="17"/>
              </w:rPr>
              <w:t xml:space="preserve">[BK2], [M1], [BK6]</w:t>
            </w:r>
          </w:p>
        </w:tc>
        <w:tc>
          <w:tcPr>
            <w:tcW w:type="dxa" w:w="5538"/>
            <w:tcMar>
              <w:top w:type="dxa" w:w="60"/>
              <w:left w:type="dxa" w:w="100"/>
              <w:bottom w:type="dxa" w:w="60"/>
              <w:right w:type="dxa" w:w="100"/>
            </w:tcMar>
            <w:vAlign w:val="top"/>
          </w:tcPr>
          <w:p>
            <w:r>
              <w:rPr>
                <w:sz w:val="17"/>
                <w:szCs w:val="17"/>
              </w:rPr>
              <w:t xml:space="preserve">Outgoing solutions and absorbing layers [BK2]; the boundary layer in time stepping [M1]; passing data across a nested boundary [BK6].</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Forgetting the initial state: spin-up and adjustment (Theorem F, ii–iv)</w:t>
            </w:r>
          </w:p>
        </w:tc>
        <w:tc>
          <w:tcPr>
            <w:tcW w:type="dxa" w:w="1500"/>
            <w:shd w:fill="F7F9FC" w:color="auto" w:val="clear"/>
            <w:tcMar>
              <w:top w:type="dxa" w:w="60"/>
              <w:left w:type="dxa" w:w="100"/>
              <w:bottom w:type="dxa" w:w="60"/>
              <w:right w:type="dxa" w:w="100"/>
            </w:tcMar>
            <w:vAlign w:val="top"/>
          </w:tcPr>
          <w:p>
            <w:r>
              <w:rPr>
                <w:sz w:val="17"/>
                <w:szCs w:val="17"/>
              </w:rPr>
              <w:t xml:space="preserve">[O5], [C5], [P5]</w:t>
            </w:r>
          </w:p>
        </w:tc>
        <w:tc>
          <w:tcPr>
            <w:tcW w:type="dxa" w:w="5538"/>
            <w:shd w:fill="F7F9FC" w:color="auto" w:val="clear"/>
            <w:tcMar>
              <w:top w:type="dxa" w:w="60"/>
              <w:left w:type="dxa" w:w="100"/>
              <w:bottom w:type="dxa" w:w="60"/>
              <w:right w:type="dxa" w:w="100"/>
            </w:tcMar>
            <w:vAlign w:val="top"/>
          </w:tcPr>
          <w:p>
            <w:r>
              <w:rPr>
                <w:sz w:val="17"/>
                <w:szCs w:val="17"/>
              </w:rPr>
              <w:t xml:space="preserve">Spin-up as a fixed-point problem [O5]; spin-up and spin-down time scales of boundary-layer flow [C5]; initialisation of a coupled system [P5].</w:t>
            </w:r>
          </w:p>
        </w:tc>
      </w:tr>
      <w:tr>
        <w:trPr>
          <w:cantSplit/>
        </w:trPr>
        <w:tc>
          <w:tcPr>
            <w:tcW w:type="dxa" w:w="2600"/>
            <w:tcMar>
              <w:top w:type="dxa" w:w="60"/>
              <w:left w:type="dxa" w:w="100"/>
              <w:bottom w:type="dxa" w:w="60"/>
              <w:right w:type="dxa" w:w="100"/>
            </w:tcMar>
            <w:vAlign w:val="top"/>
          </w:tcPr>
          <w:p>
            <w:r>
              <w:rPr>
                <w:sz w:val="17"/>
                <w:szCs w:val="17"/>
              </w:rPr>
              <w:t xml:space="preserve">Estimating the initial state (section 10.4)</w:t>
            </w:r>
          </w:p>
        </w:tc>
        <w:tc>
          <w:tcPr>
            <w:tcW w:type="dxa" w:w="1500"/>
            <w:tcMar>
              <w:top w:type="dxa" w:w="60"/>
              <w:left w:type="dxa" w:w="100"/>
              <w:bottom w:type="dxa" w:w="60"/>
              <w:right w:type="dxa" w:w="100"/>
            </w:tcMar>
            <w:vAlign w:val="top"/>
          </w:tcPr>
          <w:p>
            <w:r>
              <w:rPr>
                <w:sz w:val="17"/>
                <w:szCs w:val="17"/>
              </w:rPr>
              <w:t xml:space="preserve">[M6], [P6], [C4], [BK5]</w:t>
            </w:r>
          </w:p>
        </w:tc>
        <w:tc>
          <w:tcPr>
            <w:tcW w:type="dxa" w:w="5538"/>
            <w:tcMar>
              <w:top w:type="dxa" w:w="60"/>
              <w:left w:type="dxa" w:w="100"/>
              <w:bottom w:type="dxa" w:w="60"/>
              <w:right w:type="dxa" w:w="100"/>
            </w:tcMar>
            <w:vAlign w:val="top"/>
          </w:tcPr>
          <w:p>
            <w:r>
              <w:rPr>
                <w:sz w:val="17"/>
                <w:szCs w:val="17"/>
              </w:rPr>
              <w:t xml:space="preserve">Transport-map smoothing [M6]; implicit MAP filtering [P6]; initial-condition recovery with diffusion priors [C4]; observers with unknown boundary input [BK5].</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Stochastic boundary forcing (section 10.3)</w:t>
            </w:r>
          </w:p>
        </w:tc>
        <w:tc>
          <w:tcPr>
            <w:tcW w:type="dxa" w:w="1500"/>
            <w:shd w:fill="F7F9FC" w:color="auto" w:val="clear"/>
            <w:tcMar>
              <w:top w:type="dxa" w:w="60"/>
              <w:left w:type="dxa" w:w="100"/>
              <w:bottom w:type="dxa" w:w="60"/>
              <w:right w:type="dxa" w:w="100"/>
            </w:tcMar>
            <w:vAlign w:val="top"/>
          </w:tcPr>
          <w:p>
            <w:r>
              <w:rPr>
                <w:sz w:val="17"/>
                <w:szCs w:val="17"/>
              </w:rPr>
              <w:t xml:space="preserve">[BK3], [M5], [O3], [P2], [C2]</w:t>
            </w:r>
          </w:p>
        </w:tc>
        <w:tc>
          <w:tcPr>
            <w:tcW w:type="dxa" w:w="5538"/>
            <w:shd w:fill="F7F9FC" w:color="auto" w:val="clear"/>
            <w:tcMar>
              <w:top w:type="dxa" w:w="60"/>
              <w:left w:type="dxa" w:w="100"/>
              <w:bottom w:type="dxa" w:w="60"/>
              <w:right w:type="dxa" w:w="100"/>
            </w:tcMar>
            <w:vAlign w:val="top"/>
          </w:tcPr>
          <w:p>
            <w:r>
              <w:rPr>
                <w:sz w:val="17"/>
                <w:szCs w:val="17"/>
              </w:rPr>
              <w:t xml:space="preserve">Stochastic inflow perturbations [BK3]; extreme forcing [M5]; noise-driven moving boundaries [O3, P2]; error bounds with parametric data [C2].</w:t>
            </w:r>
          </w:p>
        </w:tc>
      </w:tr>
      <w:tr>
        <w:trPr>
          <w:cantSplit/>
        </w:trPr>
        <w:tc>
          <w:tcPr>
            <w:tcW w:type="dxa" w:w="2600"/>
            <w:tcMar>
              <w:top w:type="dxa" w:w="60"/>
              <w:left w:type="dxa" w:w="100"/>
              <w:bottom w:type="dxa" w:w="60"/>
              <w:right w:type="dxa" w:w="100"/>
            </w:tcMar>
            <w:vAlign w:val="top"/>
          </w:tcPr>
          <w:p>
            <w:r>
              <w:rPr>
                <w:sz w:val="17"/>
                <w:szCs w:val="17"/>
              </w:rPr>
              <w:t xml:space="preserve">Observability and screening (Proposition G)</w:t>
            </w:r>
          </w:p>
        </w:tc>
        <w:tc>
          <w:tcPr>
            <w:tcW w:type="dxa" w:w="1500"/>
            <w:tcMar>
              <w:top w:type="dxa" w:w="60"/>
              <w:left w:type="dxa" w:w="100"/>
              <w:bottom w:type="dxa" w:w="60"/>
              <w:right w:type="dxa" w:w="100"/>
            </w:tcMar>
            <w:vAlign w:val="top"/>
          </w:tcPr>
          <w:p>
            <w:r>
              <w:rPr>
                <w:sz w:val="17"/>
                <w:szCs w:val="17"/>
              </w:rPr>
              <w:t xml:space="preserve">[M2], [C6], [P1]</w:t>
            </w:r>
          </w:p>
        </w:tc>
        <w:tc>
          <w:tcPr>
            <w:tcW w:type="dxa" w:w="5538"/>
            <w:tcMar>
              <w:top w:type="dxa" w:w="60"/>
              <w:left w:type="dxa" w:w="100"/>
              <w:bottom w:type="dxa" w:w="60"/>
              <w:right w:type="dxa" w:w="100"/>
            </w:tcMar>
            <w:vAlign w:val="top"/>
          </w:tcPr>
          <w:p>
            <w:r>
              <w:rPr>
                <w:sz w:val="17"/>
                <w:szCs w:val="17"/>
              </w:rPr>
              <w:t xml:space="preserve">Observability from a subset [M2]; boundary traces that carry fine scales [C6]; boundary-modified dissipation [P1].</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Learned boundary conditions as the coupling of fast and slow parts</w:t>
            </w:r>
          </w:p>
        </w:tc>
        <w:tc>
          <w:tcPr>
            <w:tcW w:type="dxa" w:w="1500"/>
            <w:shd w:fill="F7F9FC" w:color="auto" w:val="clear"/>
            <w:tcMar>
              <w:top w:type="dxa" w:w="60"/>
              <w:left w:type="dxa" w:w="100"/>
              <w:bottom w:type="dxa" w:w="60"/>
              <w:right w:type="dxa" w:w="100"/>
            </w:tcMar>
            <w:vAlign w:val="top"/>
          </w:tcPr>
          <w:p>
            <w:r>
              <w:rPr>
                <w:sz w:val="17"/>
                <w:szCs w:val="17"/>
              </w:rPr>
              <w:t xml:space="preserve">[C3], [O6], [M3], [O4], [BK4]</w:t>
            </w:r>
          </w:p>
        </w:tc>
        <w:tc>
          <w:tcPr>
            <w:tcW w:type="dxa" w:w="5538"/>
            <w:shd w:fill="F7F9FC" w:color="auto" w:val="clear"/>
            <w:tcMar>
              <w:top w:type="dxa" w:w="60"/>
              <w:left w:type="dxa" w:w="100"/>
              <w:bottom w:type="dxa" w:w="60"/>
              <w:right w:type="dxa" w:w="100"/>
            </w:tcMar>
            <w:vAlign w:val="top"/>
          </w:tcPr>
          <w:p>
            <w:r>
              <w:rPr>
                <w:sz w:val="17"/>
                <w:szCs w:val="17"/>
              </w:rPr>
              <w:t xml:space="preserve">A learned wall model [C3]; boundary-layer melt conditions [O6]; an inferred basal condition [M3]; exact constraints in learned solvers [O4, BK4].</w:t>
            </w:r>
          </w:p>
        </w:tc>
      </w:tr>
    </w:tbl>
    <w:p>
      <w:pPr>
        <w:spacing w:after="160"/>
      </w:pPr>
    </w:p>
    <w:p>
      <w:pPr>
        <w:pStyle w:val="Heading3"/>
      </w:pPr>
      <w:r>
        <w:rPr>
          <w:color w:val="1F3864"/>
        </w:rPr>
        <w:t xml:space="preserve">10.7 What is new, and the limitations</w:t>
      </w:r>
    </w:p>
    <w:p>
      <w:pPr>
        <w:spacing w:after="120"/>
        <w:jc w:val="both"/>
      </w:pPr>
      <w:r>
        <w:t xml:space="preserve">Lorenz's two kinds of predictability, spin-up times and the exponential forgetting of initial states are classical. What FILLIMI-GO adds is (1) a theorem that makes the forgetting of the initial state completely monotone and gives a computable lower bound on the handover for any linear goal, (2) the power-law handover when the memory spectrum reaches zero, with the transparent boundary of a diffusive far field as the case </w:t>
      </w:r>
      <m:oMath>
        <m:r>
          <m:t>β</m:t>
        </m:r>
        <m:r>
          <m:rPr>
            <m:sty m:val="p"/>
          </m:rPr>
          <m:t>=</m:t>
        </m:r>
        <m:r>
          <m:t>1</m:t>
        </m:r>
        <m:r>
          <m:rPr>
            <m:sty m:val="p"/>
          </m:rPr>
          <m:t>/</m:t>
        </m:r>
        <m:r>
          <m:t>2</m:t>
        </m:r>
      </m:oMath>
      <w:r>
        <w:t xml:space="preserve"> (Proposition 1), and (3) boundary screening: the exponent seen by a goal is </w:t>
      </w:r>
      <m:oMath>
        <m:r>
          <m:t>β</m:t>
        </m:r>
      </m:oMath>
      <w:r>
        <w:t xml:space="preserve"> inside the storage and </w:t>
      </w:r>
      <m:oMath>
        <m:r>
          <m:t>β</m:t>
        </m:r>
        <m:r>
          <m:rPr>
            <m:sty m:val="p"/>
          </m:rPr>
          <m:t>+</m:t>
        </m:r>
        <m:r>
          <m:t>2</m:t>
        </m:r>
      </m:oMath>
      <w:r>
        <w:t xml:space="preserve"> in the transmissive state held by a fixed boundary, so the same memory can make the initial state irrelevant for one forecast quantity and decisive for another. The practical rule is simple: invest in the initial state (surveys, legacy reconstructions, long spin-up) for goals that live in the storage (compaction, salt held in clays, deep-ocean heat), and in boundary monitoring for goals in the transmissive state near a fixed boundary.</w:t>
      </w:r>
    </w:p>
    <w:p>
      <w:pPr>
        <w:spacing w:after="120"/>
        <w:jc w:val="both"/>
      </w:pPr>
      <w:r>
        <w:t xml:space="preserve">The limitations are those of the setting: the theorem needs a self-adjoint (non-advective) generator and a prior that is a function of it; with advection or with priors that load only the storage the variance need not be monotone (the legacy prior is an example where it is still monotone for the clay goal, but the transmissive goal sees it rise before it falls). The test bed is one-dimensional and linear, and the operator prior gives the clay compartments a large variance by construction; the legacy prior gives the practical numbers. The advective, multi-boundary case of a coastal aquifer is the subject of review 45 (KUFIRI-GO).</w:t>
      </w:r>
    </w:p>
    <w:p>
      <w:pPr>
        <w:pStyle w:val="Heading1"/>
        <w:pageBreakBefore/>
      </w:pPr>
      <w:r>
        <w:rPr>
          <w:color w:val="1F3864"/>
        </w:rPr>
        <w:t xml:space="preserve">11. References</w:t>
      </w:r>
    </w:p>
    <w:p>
      <w:pPr>
        <w:pStyle w:val="Heading3"/>
      </w:pPr>
      <w:r>
        <w:rPr>
          <w:color w:val="1F3864"/>
        </w:rPr>
        <w:t xml:space="preserve">References of Part I (classical literature)</w:t>
      </w:r>
    </w:p>
    <w:p>
      <w:pPr>
        <w:tabs>
          <w:tab w:val="left" w:pos="567"/>
        </w:tabs>
        <w:spacing w:after="90"/>
        <w:ind w:left="567" w:hanging="567"/>
        <w:jc w:val="left"/>
      </w:pPr>
      <w:r>
        <w:rPr>
          <w:b/>
          <w:bCs/>
          <w:color w:val="1F3864"/>
          <w:sz w:val="19"/>
          <w:szCs w:val="19"/>
        </w:rPr>
        <w:t xml:space="preserve">[B1]	</w:t>
      </w:r>
      <w:r>
        <w:rPr>
          <w:sz w:val="19"/>
          <w:szCs w:val="19"/>
        </w:rPr>
        <w:t xml:space="preserve">Lions, J.-L. &amp; Magenes, E. (1972). </w:t>
      </w:r>
      <w:r>
        <w:rPr>
          <w:i/>
          <w:iCs/>
          <w:sz w:val="19"/>
          <w:szCs w:val="19"/>
        </w:rPr>
        <w:t xml:space="preserve">Non-Homogeneous Boundary Value Problems and Applications</w:t>
      </w:r>
      <w:r>
        <w:rPr>
          <w:sz w:val="19"/>
          <w:szCs w:val="19"/>
        </w:rPr>
        <w:t xml:space="preserve">, Vol. I and II. Springer (pages not verified).</w:t>
      </w:r>
    </w:p>
    <w:p>
      <w:pPr>
        <w:tabs>
          <w:tab w:val="left" w:pos="567"/>
        </w:tabs>
        <w:spacing w:after="90"/>
        <w:ind w:left="567" w:hanging="567"/>
        <w:jc w:val="left"/>
      </w:pPr>
      <w:r>
        <w:rPr>
          <w:b/>
          <w:bCs/>
          <w:color w:val="1F3864"/>
          <w:sz w:val="19"/>
          <w:szCs w:val="19"/>
        </w:rPr>
        <w:t xml:space="preserve">[B2]	</w:t>
      </w:r>
      <w:r>
        <w:rPr>
          <w:sz w:val="19"/>
          <w:szCs w:val="19"/>
        </w:rPr>
        <w:t xml:space="preserve">Kreiss, H.-O. (1970). Initial boundary value problems for hyperbolic systems. </w:t>
      </w:r>
      <w:r>
        <w:rPr>
          <w:i/>
          <w:iCs/>
          <w:sz w:val="19"/>
          <w:szCs w:val="19"/>
        </w:rPr>
        <w:t xml:space="preserve">Communications on Pure and Applied Mathematics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[B3]	</w:t>
      </w:r>
      <w:r>
        <w:rPr>
          <w:sz w:val="19"/>
          <w:szCs w:val="19"/>
        </w:rPr>
        <w:t xml:space="preserve">Engquist, B. &amp; Majda, A. (1977). Absorbing boundary conditions for the numerical simulation of waves. </w:t>
      </w:r>
      <w:r>
        <w:rPr>
          <w:i/>
          <w:iCs/>
          <w:sz w:val="19"/>
          <w:szCs w:val="19"/>
        </w:rPr>
        <w:t xml:space="preserve">Mathematics of Computation</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[B4]	</w:t>
      </w:r>
      <w:r>
        <w:rPr>
          <w:sz w:val="19"/>
          <w:szCs w:val="19"/>
        </w:rPr>
        <w:t xml:space="preserve">Bérenger, J.-P. (1994). A perfectly matched layer for the absorption of electromagnetic waves. </w:t>
      </w:r>
      <w:r>
        <w:rPr>
          <w:i/>
          <w:iCs/>
          <w:sz w:val="19"/>
          <w:szCs w:val="19"/>
        </w:rPr>
        <w:t xml:space="preserve">Journal of Computational Physics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[B5]	</w:t>
      </w:r>
      <w:r>
        <w:rPr>
          <w:sz w:val="19"/>
          <w:szCs w:val="19"/>
        </w:rPr>
        <w:t xml:space="preserve">Lubich, C. &amp; Schädle, A. (2002). Fast convolution for nonreflecting boundary conditions. </w:t>
      </w:r>
      <w:r>
        <w:rPr>
          <w:i/>
          <w:iCs/>
          <w:sz w:val="19"/>
          <w:szCs w:val="19"/>
        </w:rPr>
        <w:t xml:space="preserve">SIAM Journal on Scientific Computing</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[B6]	</w:t>
      </w:r>
      <w:r>
        <w:rPr>
          <w:sz w:val="19"/>
          <w:szCs w:val="19"/>
        </w:rPr>
        <w:t xml:space="preserve">Da Prato, G. &amp; Zabczyk, J. (2014). </w:t>
      </w:r>
      <w:r>
        <w:rPr>
          <w:i/>
          <w:iCs/>
          <w:sz w:val="19"/>
          <w:szCs w:val="19"/>
        </w:rPr>
        <w:t xml:space="preserve">Stochastic Equations in Infinite Dimensions</w:t>
      </w:r>
      <w:r>
        <w:rPr>
          <w:sz w:val="19"/>
          <w:szCs w:val="19"/>
        </w:rPr>
        <w:t xml:space="preserve">, second edition. Cambridge University Press (pages not verified).</w:t>
      </w:r>
    </w:p>
    <w:p>
      <w:pPr>
        <w:tabs>
          <w:tab w:val="left" w:pos="567"/>
        </w:tabs>
        <w:spacing w:after="90"/>
        <w:ind w:left="567" w:hanging="567"/>
        <w:jc w:val="left"/>
      </w:pPr>
      <w:r>
        <w:rPr>
          <w:b/>
          <w:bCs/>
          <w:color w:val="1F3864"/>
          <w:sz w:val="19"/>
          <w:szCs w:val="19"/>
        </w:rPr>
        <w:t xml:space="preserve">[B7]	</w:t>
      </w:r>
      <w:r>
        <w:rPr>
          <w:sz w:val="19"/>
          <w:szCs w:val="19"/>
        </w:rPr>
        <w:t xml:space="preserve">Raissi, M., Perdikaris, P. &amp; Karniadakis, G. E. (2019). Physics-informed neural networks: a deep learning framework for solving forward and inverse problems involving nonlinear partial differential equations. </w:t>
      </w:r>
      <w:r>
        <w:rPr>
          <w:i/>
          <w:iCs/>
          <w:sz w:val="19"/>
          <w:szCs w:val="19"/>
        </w:rPr>
        <w:t xml:space="preserve">Journal of Computational Physics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[B8]	</w:t>
      </w:r>
      <w:r>
        <w:rPr>
          <w:sz w:val="19"/>
          <w:szCs w:val="19"/>
        </w:rPr>
        <w:t xml:space="preserve">Lagaris, I. E., Likas, A. &amp; Fotiadis, D. I. (1998). Artificial neural networks for solving ordinary and partial differential equations. </w:t>
      </w:r>
      <w:r>
        <w:rPr>
          <w:i/>
          <w:iCs/>
          <w:sz w:val="19"/>
          <w:szCs w:val="19"/>
        </w:rPr>
        <w:t xml:space="preserve">IEEE Transactions on Neural Networks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[B9]	</w:t>
      </w:r>
      <w:r>
        <w:rPr>
          <w:sz w:val="19"/>
          <w:szCs w:val="19"/>
        </w:rPr>
        <w:t xml:space="preserve">Isakov, V. (2006). </w:t>
      </w:r>
      <w:r>
        <w:rPr>
          <w:i/>
          <w:iCs/>
          <w:sz w:val="19"/>
          <w:szCs w:val="19"/>
        </w:rPr>
        <w:t xml:space="preserve">Inverse Problems for Partial Differential Equations</w:t>
      </w:r>
      <w:r>
        <w:rPr>
          <w:sz w:val="19"/>
          <w:szCs w:val="19"/>
        </w:rPr>
        <w:t xml:space="preserve">, second edition. Springer (pages not verified).</w:t>
      </w:r>
    </w:p>
    <w:p>
      <w:pPr>
        <w:tabs>
          <w:tab w:val="left" w:pos="567"/>
        </w:tabs>
        <w:spacing w:after="90"/>
        <w:ind w:left="567" w:hanging="567"/>
        <w:jc w:val="left"/>
      </w:pPr>
      <w:r>
        <w:rPr>
          <w:b/>
          <w:bCs/>
          <w:color w:val="1F3864"/>
          <w:sz w:val="19"/>
          <w:szCs w:val="19"/>
        </w:rPr>
        <w:t xml:space="preserve">[B10]	</w:t>
      </w:r>
      <w:r>
        <w:rPr>
          <w:sz w:val="19"/>
          <w:szCs w:val="19"/>
        </w:rPr>
        <w:t xml:space="preserve">Lions, J.-L. (1988). Exact controllability, stabilization and perturbations for distributed systems. </w:t>
      </w:r>
      <w:r>
        <w:rPr>
          <w:i/>
          <w:iCs/>
          <w:sz w:val="19"/>
          <w:szCs w:val="19"/>
        </w:rPr>
        <w:t xml:space="preserve">SIAM Review</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[B11]	</w:t>
      </w:r>
      <w:r>
        <w:rPr>
          <w:sz w:val="19"/>
          <w:szCs w:val="19"/>
        </w:rPr>
        <w:t xml:space="preserve">Lorenz, E. N. (1975). Climate predictability. In </w:t>
      </w:r>
      <w:r>
        <w:rPr>
          <w:i/>
          <w:iCs/>
          <w:sz w:val="19"/>
          <w:szCs w:val="19"/>
        </w:rPr>
        <w:t xml:space="preserve">The Physical Basis of Climate and Climate Modelling</w:t>
      </w:r>
      <w:r>
        <w:rPr>
          <w:sz w:val="19"/>
          <w:szCs w:val="19"/>
        </w:rPr>
        <w:t xml:space="preserve">, GARP Publication Series 16. World Meteorological Organization (pages not verified).</w:t>
      </w:r>
    </w:p>
    <w:p>
      <w:pPr>
        <w:tabs>
          <w:tab w:val="left" w:pos="567"/>
        </w:tabs>
        <w:spacing w:after="90"/>
        <w:ind w:left="567" w:hanging="567"/>
        <w:jc w:val="left"/>
      </w:pPr>
      <w:r>
        <w:rPr>
          <w:b/>
          <w:bCs/>
          <w:color w:val="1F3864"/>
          <w:sz w:val="19"/>
          <w:szCs w:val="19"/>
        </w:rPr>
        <w:t xml:space="preserve">[B12]	</w:t>
      </w:r>
      <w:r>
        <w:rPr>
          <w:sz w:val="19"/>
          <w:szCs w:val="19"/>
        </w:rPr>
        <w:t xml:space="preserve">Le Dimet, F.-X. &amp; Talagrand, O. (1986). Variational algorithms for analysis and assimilation of meteorological observations: theoretical aspects. </w:t>
      </w:r>
      <w:r>
        <w:rPr>
          <w:i/>
          <w:iCs/>
          <w:sz w:val="19"/>
          <w:szCs w:val="19"/>
        </w:rPr>
        <w:t xml:space="preserve">Tellus A</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[B13]	</w:t>
      </w:r>
      <w:r>
        <w:rPr>
          <w:sz w:val="19"/>
          <w:szCs w:val="19"/>
        </w:rPr>
        <w:t xml:space="preserve">Evensen, G. (2009). </w:t>
      </w:r>
      <w:r>
        <w:rPr>
          <w:i/>
          <w:iCs/>
          <w:sz w:val="19"/>
          <w:szCs w:val="19"/>
        </w:rPr>
        <w:t xml:space="preserve">Data Assimilation: The Ensemble Kalman Filter</w:t>
      </w:r>
      <w:r>
        <w:rPr>
          <w:sz w:val="19"/>
          <w:szCs w:val="19"/>
        </w:rPr>
        <w:t xml:space="preserve">, second edition. Springer (pages not verified).</w:t>
      </w:r>
    </w:p>
    <w:p>
      <w:pPr>
        <w:tabs>
          <w:tab w:val="left" w:pos="567"/>
        </w:tabs>
        <w:spacing w:after="90"/>
        <w:ind w:left="567" w:hanging="567"/>
        <w:jc w:val="left"/>
      </w:pPr>
      <w:r>
        <w:rPr>
          <w:b/>
          <w:bCs/>
          <w:color w:val="1F3864"/>
          <w:sz w:val="19"/>
          <w:szCs w:val="19"/>
        </w:rPr>
        <w:t xml:space="preserve">[B14]	</w:t>
      </w:r>
      <w:r>
        <w:rPr>
          <w:sz w:val="19"/>
          <w:szCs w:val="19"/>
        </w:rPr>
        <w:t xml:space="preserve">Beavers, G. S. &amp; Joseph, D. D. (1967). Boundary conditions at a naturally permeable wall. </w:t>
      </w:r>
      <w:r>
        <w:rPr>
          <w:i/>
          <w:iCs/>
          <w:sz w:val="19"/>
          <w:szCs w:val="19"/>
        </w:rPr>
        <w:t xml:space="preserve">Journal of Fluid Mechanics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[B15]	</w:t>
      </w:r>
      <w:r>
        <w:rPr>
          <w:sz w:val="19"/>
          <w:szCs w:val="19"/>
        </w:rPr>
        <w:t xml:space="preserve">Quarteroni, A. &amp; Valli, A. (1999). </w:t>
      </w:r>
      <w:r>
        <w:rPr>
          <w:i/>
          <w:iCs/>
          <w:sz w:val="19"/>
          <w:szCs w:val="19"/>
        </w:rPr>
        <w:t xml:space="preserve">Domain Decomposition Methods for Partial Differential Equations</w:t>
      </w:r>
      <w:r>
        <w:rPr>
          <w:sz w:val="19"/>
          <w:szCs w:val="19"/>
        </w:rPr>
        <w:t xml:space="preserve">. Oxford University Press (pages not verified).</w:t>
      </w:r>
    </w:p>
    <w:p>
      <w:pPr>
        <w:tabs>
          <w:tab w:val="left" w:pos="567"/>
        </w:tabs>
        <w:spacing w:after="90"/>
        <w:ind w:left="567" w:hanging="567"/>
        <w:jc w:val="left"/>
      </w:pPr>
      <w:r>
        <w:rPr>
          <w:b/>
          <w:bCs/>
          <w:color w:val="1F3864"/>
          <w:sz w:val="19"/>
          <w:szCs w:val="19"/>
        </w:rPr>
        <w:t xml:space="preserve">[B16]	</w:t>
      </w:r>
      <w:r>
        <w:rPr>
          <w:sz w:val="19"/>
          <w:szCs w:val="19"/>
        </w:rPr>
        <w:t xml:space="preserve">Widder, D. V. (1941). </w:t>
      </w:r>
      <w:r>
        <w:rPr>
          <w:i/>
          <w:iCs/>
          <w:sz w:val="19"/>
          <w:szCs w:val="19"/>
        </w:rPr>
        <w:t xml:space="preserve">The Laplace Transform</w:t>
      </w:r>
      <w:r>
        <w:rPr>
          <w:sz w:val="19"/>
          <w:szCs w:val="19"/>
        </w:rPr>
        <w:t xml:space="preserve">. Princeton University Press (pages not verified).</w:t>
      </w:r>
    </w:p>
    <w:p>
      <w:pPr>
        <w:tabs>
          <w:tab w:val="left" w:pos="567"/>
        </w:tabs>
        <w:spacing w:after="90"/>
        <w:ind w:left="567" w:hanging="567"/>
        <w:jc w:val="left"/>
      </w:pPr>
      <w:r>
        <w:rPr>
          <w:b/>
          <w:bCs/>
          <w:color w:val="1F3864"/>
          <w:sz w:val="19"/>
          <w:szCs w:val="19"/>
        </w:rPr>
        <w:t xml:space="preserve">[B17]	</w:t>
      </w:r>
      <w:r>
        <w:rPr>
          <w:sz w:val="19"/>
          <w:szCs w:val="19"/>
        </w:rPr>
        <w:t xml:space="preserve">Haggerty, R. &amp; Gorelick, S. M. (1995). Multiple-rate mass transfer for modeling diffusion and surface reactions in media with pore-scale heterogeneity. </w:t>
      </w:r>
      <w:r>
        <w:rPr>
          <w:i/>
          <w:iCs/>
          <w:sz w:val="19"/>
          <w:szCs w:val="19"/>
        </w:rPr>
        <w:t xml:space="preserve">Water Resources Research</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[B18]	</w:t>
      </w:r>
      <w:r>
        <w:rPr>
          <w:sz w:val="19"/>
          <w:szCs w:val="19"/>
        </w:rPr>
        <w:t xml:space="preserve">Hantush, M. S. (1960). Modification of the theory of leaky aquifers. </w:t>
      </w:r>
      <w:r>
        <w:rPr>
          <w:i/>
          <w:iCs/>
          <w:sz w:val="19"/>
          <w:szCs w:val="19"/>
        </w:rPr>
        <w:t xml:space="preserve">Journal of Geophysical Research</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[B19]	</w:t>
      </w:r>
      <w:r>
        <w:rPr>
          <w:sz w:val="19"/>
          <w:szCs w:val="19"/>
        </w:rPr>
        <w:t xml:space="preserve">Hadamard, J. (1923). </w:t>
      </w:r>
      <w:r>
        <w:rPr>
          <w:i/>
          <w:iCs/>
          <w:sz w:val="19"/>
          <w:szCs w:val="19"/>
        </w:rPr>
        <w:t xml:space="preserve">Lectures on Cauchy's Problem in Linear Partial Differential Equations</w:t>
      </w:r>
      <w:r>
        <w:rPr>
          <w:sz w:val="19"/>
          <w:szCs w:val="19"/>
        </w:rPr>
        <w:t xml:space="preserve">. Yale University Press (pages not verified).</w:t>
      </w:r>
    </w:p>
    <w:p>
      <w:pPr>
        <w:tabs>
          <w:tab w:val="left" w:pos="567"/>
        </w:tabs>
        <w:spacing w:after="90"/>
        <w:ind w:left="567" w:hanging="567"/>
        <w:jc w:val="left"/>
      </w:pPr>
      <w:r>
        <w:rPr>
          <w:b/>
          <w:bCs/>
          <w:color w:val="1F3864"/>
          <w:sz w:val="19"/>
          <w:szCs w:val="19"/>
        </w:rPr>
        <w:t xml:space="preserve">[B20]	</w:t>
      </w:r>
      <w:r>
        <w:rPr>
          <w:sz w:val="19"/>
          <w:szCs w:val="19"/>
        </w:rPr>
        <w:t xml:space="preserve">Tikhonov, A. N. &amp; Arsenin, V. Y. (1977). </w:t>
      </w:r>
      <w:r>
        <w:rPr>
          <w:i/>
          <w:iCs/>
          <w:sz w:val="19"/>
          <w:szCs w:val="19"/>
        </w:rPr>
        <w:t xml:space="preserve">Solutions of Ill-Posed Problems</w:t>
      </w:r>
      <w:r>
        <w:rPr>
          <w:sz w:val="19"/>
          <w:szCs w:val="19"/>
        </w:rPr>
        <w:t xml:space="preserve">. Winston (pages not verified).</w:t>
      </w:r>
    </w:p>
    <w:p>
      <w:pPr>
        <w:tabs>
          <w:tab w:val="left" w:pos="567"/>
        </w:tabs>
        <w:spacing w:after="90"/>
        <w:ind w:left="567" w:hanging="567"/>
        <w:jc w:val="left"/>
      </w:pPr>
      <w:r>
        <w:rPr>
          <w:b/>
          <w:bCs/>
          <w:color w:val="1F3864"/>
          <w:sz w:val="19"/>
          <w:szCs w:val="19"/>
        </w:rPr>
        <w:t xml:space="preserve">[B21]	</w:t>
      </w:r>
      <w:r>
        <w:rPr>
          <w:sz w:val="19"/>
          <w:szCs w:val="19"/>
        </w:rPr>
        <w:t xml:space="preserve">Bardos, C., Lebeau, G. &amp; Rauch, J. (1992). Sharp sufficient conditions for the observation, control, and stabilization of waves from the boundary. </w:t>
      </w:r>
      <w:r>
        <w:rPr>
          <w:i/>
          <w:iCs/>
          <w:sz w:val="19"/>
          <w:szCs w:val="19"/>
        </w:rPr>
        <w:t xml:space="preserve">SIAM Journal on Control and Optimization</w:t>
      </w:r>
      <w:r>
        <w:rPr>
          <w:sz w:val="19"/>
          <w:szCs w:val="19"/>
        </w:rPr>
        <w:t xml:space="preserve"> (volume, pages and DOI not verified).</w:t>
      </w:r>
    </w:p>
    <w:p>
      <w:pPr>
        <w:pStyle w:val="Heading3"/>
      </w:pPr>
      <w:r>
        <w:rPr>
          <w:color w:val="1F3864"/>
        </w:rPr>
        <w:t xml:space="preserve">References of Part II (the 30 papers)</w:t>
      </w:r>
    </w:p>
    <w:p>
      <w:pPr>
        <w:tabs>
          <w:tab w:val="left" w:pos="567"/>
        </w:tabs>
        <w:spacing w:after="90"/>
        <w:ind w:left="567" w:hanging="567"/>
        <w:jc w:val="left"/>
      </w:pPr>
      <w:r>
        <w:rPr>
          <w:b/>
          <w:bCs/>
          <w:color w:val="002147"/>
          <w:sz w:val="19"/>
          <w:szCs w:val="19"/>
        </w:rPr>
        <w:t xml:space="preserve">[O1]	</w:t>
      </w:r>
      <w:r>
        <w:rPr>
          <w:sz w:val="19"/>
          <w:szCs w:val="19"/>
        </w:rPr>
        <w:t xml:space="preserve">Chen, G.-Q. G., Feldman, M. &amp; Xiang, W. (2020). Convexity of self-similar transonic shocks and free boundaries for the Euler equations for potential flow. </w:t>
      </w:r>
      <w:r>
        <w:rPr>
          <w:i/>
          <w:iCs/>
          <w:sz w:val="19"/>
          <w:szCs w:val="19"/>
        </w:rPr>
        <w:t xml:space="preserve">Archive for Rational Mechanics and Analysis</w:t>
      </w:r>
      <w:r>
        <w:rPr>
          <w:sz w:val="19"/>
          <w:szCs w:val="19"/>
        </w:rPr>
        <w:t xml:space="preserve">, 238, 47–124.</w:t>
      </w:r>
      <w:r>
        <w:rPr>
          <w:sz w:val="19"/>
          <w:szCs w:val="19"/>
        </w:rPr>
        <w:t xml:space="preserve"> </w:t>
      </w:r>
      <w:hyperlink w:history="1" r:id="rIdqvx5lhqsokogfsyekb3no">
        <w:r>
          <w:rPr>
            <w:color w:val="1D4ED8"/>
            <w:sz w:val="19"/>
            <w:szCs w:val="19"/>
            <w:u w:val="single"/>
          </w:rPr>
          <w:t xml:space="preserve">https://doi.org/10.1007/s00205-020-01528-0</w:t>
        </w:r>
      </w:hyperlink>
    </w:p>
    <w:p>
      <w:pPr>
        <w:tabs>
          <w:tab w:val="left" w:pos="567"/>
        </w:tabs>
        <w:spacing w:after="90"/>
        <w:ind w:left="567" w:hanging="567"/>
        <w:jc w:val="left"/>
      </w:pPr>
      <w:r>
        <w:rPr>
          <w:b/>
          <w:bCs/>
          <w:color w:val="002147"/>
          <w:sz w:val="19"/>
          <w:szCs w:val="19"/>
        </w:rPr>
        <w:t xml:space="preserve">[O2]	</w:t>
      </w:r>
      <w:r>
        <w:rPr>
          <w:sz w:val="19"/>
          <w:szCs w:val="19"/>
        </w:rPr>
        <w:t xml:space="preserve">Trefethen, L. N., Nakatsukasa, Y. &amp; Weideman, J. A. C. (2021). Exponential node clustering at singularities for rational approximation, quadrature, and PDEs. </w:t>
      </w:r>
      <w:r>
        <w:rPr>
          <w:i/>
          <w:iCs/>
          <w:sz w:val="19"/>
          <w:szCs w:val="19"/>
        </w:rPr>
        <w:t xml:space="preserve">Numerische Mathematik</w:t>
      </w:r>
      <w:r>
        <w:rPr>
          <w:sz w:val="19"/>
          <w:szCs w:val="19"/>
        </w:rPr>
        <w:t xml:space="preserve">, 147(1), 227–254.</w:t>
      </w:r>
      <w:r>
        <w:rPr>
          <w:sz w:val="19"/>
          <w:szCs w:val="19"/>
        </w:rPr>
        <w:t xml:space="preserve"> </w:t>
      </w:r>
      <w:hyperlink w:history="1" r:id="rId6moqp56r7pyu7cuacibwl">
        <w:r>
          <w:rPr>
            <w:color w:val="1D4ED8"/>
            <w:sz w:val="19"/>
            <w:szCs w:val="19"/>
            <w:u w:val="single"/>
          </w:rPr>
          <w:t xml:space="preserve">https://doi.org/10.1007/s00211-020-01168-2</w:t>
        </w:r>
      </w:hyperlink>
    </w:p>
    <w:p>
      <w:pPr>
        <w:tabs>
          <w:tab w:val="left" w:pos="567"/>
        </w:tabs>
        <w:spacing w:after="90"/>
        <w:ind w:left="567" w:hanging="567"/>
        <w:jc w:val="left"/>
      </w:pPr>
      <w:r>
        <w:rPr>
          <w:b/>
          <w:bCs/>
          <w:color w:val="002147"/>
          <w:sz w:val="19"/>
          <w:szCs w:val="19"/>
        </w:rPr>
        <w:t xml:space="preserve">[O3]	</w:t>
      </w:r>
      <w:r>
        <w:rPr>
          <w:sz w:val="19"/>
          <w:szCs w:val="19"/>
        </w:rPr>
        <w:t xml:space="preserve">Hambly, B. &amp; Kalsi, J. (2020). Stefan problems for reflected SPDEs driven by space–time white noise. </w:t>
      </w:r>
      <w:r>
        <w:rPr>
          <w:i/>
          <w:iCs/>
          <w:sz w:val="19"/>
          <w:szCs w:val="19"/>
        </w:rPr>
        <w:t xml:space="preserve">Stochastic Processes and their Applications</w:t>
      </w:r>
      <w:r>
        <w:rPr>
          <w:sz w:val="19"/>
          <w:szCs w:val="19"/>
        </w:rPr>
        <w:t xml:space="preserve">, 130(2), 924–961.</w:t>
      </w:r>
      <w:r>
        <w:rPr>
          <w:sz w:val="19"/>
          <w:szCs w:val="19"/>
        </w:rPr>
        <w:t xml:space="preserve"> </w:t>
      </w:r>
      <w:hyperlink w:history="1" r:id="rIdloulvu7ehyq99otepcrye">
        <w:r>
          <w:rPr>
            <w:color w:val="1D4ED8"/>
            <w:sz w:val="19"/>
            <w:szCs w:val="19"/>
            <w:u w:val="single"/>
          </w:rPr>
          <w:t xml:space="preserve">https://doi.org/10.1016/j.spa.2019.04.003</w:t>
        </w:r>
      </w:hyperlink>
    </w:p>
    <w:p>
      <w:pPr>
        <w:tabs>
          <w:tab w:val="left" w:pos="567"/>
        </w:tabs>
        <w:spacing w:after="90"/>
        <w:ind w:left="567" w:hanging="567"/>
        <w:jc w:val="left"/>
      </w:pPr>
      <w:r>
        <w:rPr>
          <w:b/>
          <w:bCs/>
          <w:color w:val="002147"/>
          <w:sz w:val="19"/>
          <w:szCs w:val="19"/>
        </w:rPr>
        <w:t xml:space="preserve">[O4]	</w:t>
      </w:r>
      <w:r>
        <w:rPr>
          <w:sz w:val="19"/>
          <w:szCs w:val="19"/>
        </w:rPr>
        <w:t xml:space="preserve">Moseley, B., Markham, A. &amp; Nissen-Meyer, T. (2023). Finite basis physics-informed neural networks (FBPINNs): a scalable domain decomposition approach for solving differential equations. </w:t>
      </w:r>
      <w:r>
        <w:rPr>
          <w:i/>
          <w:iCs/>
          <w:sz w:val="19"/>
          <w:szCs w:val="19"/>
        </w:rPr>
        <w:t xml:space="preserve">Advances in Computational Mathematics</w:t>
      </w:r>
      <w:r>
        <w:rPr>
          <w:sz w:val="19"/>
          <w:szCs w:val="19"/>
        </w:rPr>
        <w:t xml:space="preserve">, 49, 62.</w:t>
      </w:r>
      <w:r>
        <w:rPr>
          <w:sz w:val="19"/>
          <w:szCs w:val="19"/>
        </w:rPr>
        <w:t xml:space="preserve"> </w:t>
      </w:r>
      <w:hyperlink w:history="1" r:id="rIdoczyuqxqq09httnmslyap">
        <w:r>
          <w:rPr>
            <w:color w:val="1D4ED8"/>
            <w:sz w:val="19"/>
            <w:szCs w:val="19"/>
            <w:u w:val="single"/>
          </w:rPr>
          <w:t xml:space="preserve">https://doi.org/10.1007/s10444-023-10065-9</w:t>
        </w:r>
      </w:hyperlink>
    </w:p>
    <w:p>
      <w:pPr>
        <w:tabs>
          <w:tab w:val="left" w:pos="567"/>
        </w:tabs>
        <w:spacing w:after="90"/>
        <w:ind w:left="567" w:hanging="567"/>
        <w:jc w:val="left"/>
      </w:pPr>
      <w:r>
        <w:rPr>
          <w:b/>
          <w:bCs/>
          <w:color w:val="002147"/>
          <w:sz w:val="19"/>
          <w:szCs w:val="19"/>
        </w:rPr>
        <w:t xml:space="preserve">[O5]	</w:t>
      </w:r>
      <w:r>
        <w:rPr>
          <w:sz w:val="19"/>
          <w:szCs w:val="19"/>
        </w:rPr>
        <w:t xml:space="preserve">Khatiwala, S. (2024). Efficient spin-up of Earth System Models using sequence acceleration. </w:t>
      </w:r>
      <w:r>
        <w:rPr>
          <w:i/>
          <w:iCs/>
          <w:sz w:val="19"/>
          <w:szCs w:val="19"/>
        </w:rPr>
        <w:t xml:space="preserve">Science Advances</w:t>
      </w:r>
      <w:r>
        <w:rPr>
          <w:sz w:val="19"/>
          <w:szCs w:val="19"/>
        </w:rPr>
        <w:t xml:space="preserve">, 10(18), eadn2839.</w:t>
      </w:r>
      <w:r>
        <w:rPr>
          <w:sz w:val="19"/>
          <w:szCs w:val="19"/>
        </w:rPr>
        <w:t xml:space="preserve"> </w:t>
      </w:r>
      <w:hyperlink w:history="1" r:id="rIdlaa9gvf04smvwpglxj3yf">
        <w:r>
          <w:rPr>
            <w:color w:val="1D4ED8"/>
            <w:sz w:val="19"/>
            <w:szCs w:val="19"/>
            <w:u w:val="single"/>
          </w:rPr>
          <w:t xml:space="preserve">https://doi.org/10.1126/sciadv.adn2839</w:t>
        </w:r>
      </w:hyperlink>
    </w:p>
    <w:p>
      <w:pPr>
        <w:tabs>
          <w:tab w:val="left" w:pos="567"/>
        </w:tabs>
        <w:spacing w:after="90"/>
        <w:ind w:left="567" w:hanging="567"/>
        <w:jc w:val="left"/>
      </w:pPr>
      <w:r>
        <w:rPr>
          <w:b/>
          <w:bCs/>
          <w:color w:val="002147"/>
          <w:sz w:val="19"/>
          <w:szCs w:val="19"/>
        </w:rPr>
        <w:t xml:space="preserve">[O6]	</w:t>
      </w:r>
      <w:r>
        <w:rPr>
          <w:sz w:val="19"/>
          <w:szCs w:val="19"/>
        </w:rPr>
        <w:t xml:space="preserve">Hewitt, I. J. (2020). Subglacial plumes. </w:t>
      </w:r>
      <w:r>
        <w:rPr>
          <w:i/>
          <w:iCs/>
          <w:sz w:val="19"/>
          <w:szCs w:val="19"/>
        </w:rPr>
        <w:t xml:space="preserve">Annual Review of Fluid Mechanics</w:t>
      </w:r>
      <w:r>
        <w:rPr>
          <w:sz w:val="19"/>
          <w:szCs w:val="19"/>
        </w:rPr>
        <w:t xml:space="preserve">, 52, 145–169.</w:t>
      </w:r>
      <w:r>
        <w:rPr>
          <w:sz w:val="19"/>
          <w:szCs w:val="19"/>
        </w:rPr>
        <w:t xml:space="preserve"> </w:t>
      </w:r>
      <w:hyperlink w:history="1" r:id="rIdmidyhihxeieydpy1hxcko">
        <w:r>
          <w:rPr>
            <w:color w:val="1D4ED8"/>
            <w:sz w:val="19"/>
            <w:szCs w:val="19"/>
            <w:u w:val="single"/>
          </w:rPr>
          <w:t xml:space="preserve">https://doi.org/10.1146/annurev-fluid-010719-060252</w:t>
        </w:r>
      </w:hyperlink>
    </w:p>
    <w:p>
      <w:pPr>
        <w:tabs>
          <w:tab w:val="left" w:pos="567"/>
        </w:tabs>
        <w:spacing w:after="90"/>
        <w:ind w:left="567" w:hanging="567"/>
        <w:jc w:val="left"/>
      </w:pPr>
      <w:r>
        <w:rPr>
          <w:b/>
          <w:bCs/>
          <w:color w:val="B4410C"/>
          <w:sz w:val="19"/>
          <w:szCs w:val="19"/>
        </w:rPr>
        <w:t xml:space="preserve">[C1]	</w:t>
      </w:r>
      <w:r>
        <w:rPr>
          <w:sz w:val="19"/>
          <w:szCs w:val="19"/>
        </w:rPr>
        <w:t xml:space="preserve">Chen, J. &amp; Hou, T. Y. (2021). Finite time blowup of 2D Boussinesq and 3D Euler equations with C^{1,α} velocity and boundary. </w:t>
      </w:r>
      <w:r>
        <w:rPr>
          <w:i/>
          <w:iCs/>
          <w:sz w:val="19"/>
          <w:szCs w:val="19"/>
        </w:rPr>
        <w:t xml:space="preserve">Communications in Mathematical Physics</w:t>
      </w:r>
      <w:r>
        <w:rPr>
          <w:sz w:val="19"/>
          <w:szCs w:val="19"/>
        </w:rPr>
        <w:t xml:space="preserve">, 383(3), 1559–1667.</w:t>
      </w:r>
      <w:r>
        <w:rPr>
          <w:sz w:val="19"/>
          <w:szCs w:val="19"/>
        </w:rPr>
        <w:t xml:space="preserve"> </w:t>
      </w:r>
      <w:hyperlink w:history="1" r:id="rIdtukr3pkodfuj5a6eek_20">
        <w:r>
          <w:rPr>
            <w:color w:val="1D4ED8"/>
            <w:sz w:val="19"/>
            <w:szCs w:val="19"/>
            <w:u w:val="single"/>
          </w:rPr>
          <w:t xml:space="preserve">https://doi.org/10.1007/s00220-021-04067-1</w:t>
        </w:r>
      </w:hyperlink>
    </w:p>
    <w:p>
      <w:pPr>
        <w:tabs>
          <w:tab w:val="left" w:pos="567"/>
        </w:tabs>
        <w:spacing w:after="90"/>
        <w:ind w:left="567" w:hanging="567"/>
        <w:jc w:val="left"/>
      </w:pPr>
      <w:r>
        <w:rPr>
          <w:b/>
          <w:bCs/>
          <w:color w:val="B4410C"/>
          <w:sz w:val="19"/>
          <w:szCs w:val="19"/>
        </w:rPr>
        <w:t xml:space="preserve">[C2]	</w:t>
      </w:r>
      <w:r>
        <w:rPr>
          <w:sz w:val="19"/>
          <w:szCs w:val="19"/>
        </w:rPr>
        <w:t xml:space="preserve">Batlle, P., Chen, Y., Hosseini, B., Owhadi, H. &amp; Stuart, A. M. (2025). Error analysis of kernel/GP methods for nonlinear and parametric PDEs. </w:t>
      </w:r>
      <w:r>
        <w:rPr>
          <w:i/>
          <w:iCs/>
          <w:sz w:val="19"/>
          <w:szCs w:val="19"/>
        </w:rPr>
        <w:t xml:space="preserve">Journal of Computational Physics</w:t>
      </w:r>
      <w:r>
        <w:rPr>
          <w:sz w:val="19"/>
          <w:szCs w:val="19"/>
        </w:rPr>
        <w:t xml:space="preserve">, 520, 113488.</w:t>
      </w:r>
      <w:r>
        <w:rPr>
          <w:sz w:val="19"/>
          <w:szCs w:val="19"/>
        </w:rPr>
        <w:t xml:space="preserve"> </w:t>
      </w:r>
      <w:hyperlink w:history="1" r:id="rIdtv1m0ptzrl8pif3txqjet">
        <w:r>
          <w:rPr>
            <w:color w:val="1D4ED8"/>
            <w:sz w:val="19"/>
            <w:szCs w:val="19"/>
            <w:u w:val="single"/>
          </w:rPr>
          <w:t xml:space="preserve">https://doi.org/10.1016/j.jcp.2024.113488</w:t>
        </w:r>
      </w:hyperlink>
    </w:p>
    <w:p>
      <w:pPr>
        <w:tabs>
          <w:tab w:val="left" w:pos="567"/>
        </w:tabs>
        <w:spacing w:after="90"/>
        <w:ind w:left="567" w:hanging="567"/>
        <w:jc w:val="left"/>
      </w:pPr>
      <w:r>
        <w:rPr>
          <w:b/>
          <w:bCs/>
          <w:color w:val="B4410C"/>
          <w:sz w:val="19"/>
          <w:szCs w:val="19"/>
        </w:rPr>
        <w:t xml:space="preserve">[C3]	</w:t>
      </w:r>
      <w:r>
        <w:rPr>
          <w:sz w:val="19"/>
          <w:szCs w:val="19"/>
        </w:rPr>
        <w:t xml:space="preserve">Lozano-Durán, A. &amp; Bae, H. J. (2023). Machine learning building-block-flow wall model for large-eddy simulation. </w:t>
      </w:r>
      <w:r>
        <w:rPr>
          <w:i/>
          <w:iCs/>
          <w:sz w:val="19"/>
          <w:szCs w:val="19"/>
        </w:rPr>
        <w:t xml:space="preserve">Journal of Fluid Mechanics</w:t>
      </w:r>
      <w:r>
        <w:rPr>
          <w:sz w:val="19"/>
          <w:szCs w:val="19"/>
        </w:rPr>
        <w:t xml:space="preserve">, 963, A35.</w:t>
      </w:r>
      <w:r>
        <w:rPr>
          <w:sz w:val="19"/>
          <w:szCs w:val="19"/>
        </w:rPr>
        <w:t xml:space="preserve"> </w:t>
      </w:r>
      <w:hyperlink w:history="1" r:id="rId8beizpmzudvfvu0lh_ug7">
        <w:r>
          <w:rPr>
            <w:color w:val="1D4ED8"/>
            <w:sz w:val="19"/>
            <w:szCs w:val="19"/>
            <w:u w:val="single"/>
          </w:rPr>
          <w:t xml:space="preserve">https://doi.org/10.1017/jfm.2023.331</w:t>
        </w:r>
      </w:hyperlink>
    </w:p>
    <w:p>
      <w:pPr>
        <w:tabs>
          <w:tab w:val="left" w:pos="567"/>
        </w:tabs>
        <w:spacing w:after="90"/>
        <w:ind w:left="567" w:hanging="567"/>
        <w:jc w:val="left"/>
      </w:pPr>
      <w:r>
        <w:rPr>
          <w:b/>
          <w:bCs/>
          <w:color w:val="B4410C"/>
          <w:sz w:val="19"/>
          <w:szCs w:val="19"/>
        </w:rPr>
        <w:t xml:space="preserve">[C4]	</w:t>
      </w:r>
      <w:r>
        <w:rPr>
          <w:sz w:val="19"/>
          <w:szCs w:val="19"/>
        </w:rPr>
        <w:t xml:space="preserve">Zheng, H., Chu, W., Zhang, B., Wu, Z., et al., Bouman, K. &amp; Yue, Y. (2025). InverseBench: Benchmarking plug-and-play diffusion priors for inverse problems in physical sciences. In </w:t>
      </w:r>
      <w:r>
        <w:rPr>
          <w:i/>
          <w:iCs/>
          <w:sz w:val="19"/>
          <w:szCs w:val="19"/>
        </w:rPr>
        <w:t xml:space="preserve">International Conference on Learning Representations (ICLR 2025)</w:t>
      </w:r>
      <w:r>
        <w:rPr>
          <w:sz w:val="19"/>
          <w:szCs w:val="19"/>
        </w:rPr>
        <w:t xml:space="preserve">.</w:t>
      </w:r>
      <w:r>
        <w:rPr>
          <w:sz w:val="19"/>
          <w:szCs w:val="19"/>
        </w:rPr>
        <w:t xml:space="preserve"> </w:t>
      </w:r>
      <w:hyperlink w:history="1" r:id="rIddihh2nop_dvtyoto_ixvp">
        <w:r>
          <w:rPr>
            <w:color w:val="1D4ED8"/>
            <w:sz w:val="19"/>
            <w:szCs w:val="19"/>
            <w:u w:val="single"/>
          </w:rPr>
          <w:t xml:space="preserve">https://proceedings.iclr.cc/paper_files/paper/2025/hash/e297068f5ec7f483a017948715b591fb-Abstract-Conference.html</w:t>
        </w:r>
      </w:hyperlink>
    </w:p>
    <w:p>
      <w:pPr>
        <w:tabs>
          <w:tab w:val="left" w:pos="567"/>
        </w:tabs>
        <w:spacing w:after="90"/>
        <w:ind w:left="567" w:hanging="567"/>
        <w:jc w:val="left"/>
      </w:pPr>
      <w:r>
        <w:rPr>
          <w:b/>
          <w:bCs/>
          <w:color w:val="B4410C"/>
          <w:sz w:val="19"/>
          <w:szCs w:val="19"/>
        </w:rPr>
        <w:t xml:space="preserve">[C5]	</w:t>
      </w:r>
      <w:r>
        <w:rPr>
          <w:sz w:val="19"/>
          <w:szCs w:val="19"/>
        </w:rPr>
        <w:t xml:space="preserve">Peterson, H. G. &amp; Callies, J. (2022). Rapid spinup and spindown of flow along slopes. </w:t>
      </w:r>
      <w:r>
        <w:rPr>
          <w:i/>
          <w:iCs/>
          <w:sz w:val="19"/>
          <w:szCs w:val="19"/>
        </w:rPr>
        <w:t xml:space="preserve">Journal of Physical Oceanography</w:t>
      </w:r>
      <w:r>
        <w:rPr>
          <w:sz w:val="19"/>
          <w:szCs w:val="19"/>
        </w:rPr>
        <w:t xml:space="preserve">, 52(4), 579– (end page not verified).</w:t>
      </w:r>
      <w:r>
        <w:rPr>
          <w:sz w:val="19"/>
          <w:szCs w:val="19"/>
        </w:rPr>
        <w:t xml:space="preserve"> </w:t>
      </w:r>
      <w:hyperlink w:history="1" r:id="rIdnou8rle-k8yteg3ktg84u">
        <w:r>
          <w:rPr>
            <w:color w:val="1D4ED8"/>
            <w:sz w:val="19"/>
            <w:szCs w:val="19"/>
            <w:u w:val="single"/>
          </w:rPr>
          <w:t xml:space="preserve">https://doi.org/10.1175/JPO-D-21-0173.1</w:t>
        </w:r>
      </w:hyperlink>
    </w:p>
    <w:p>
      <w:pPr>
        <w:tabs>
          <w:tab w:val="left" w:pos="567"/>
        </w:tabs>
        <w:spacing w:after="90"/>
        <w:ind w:left="567" w:hanging="567"/>
        <w:jc w:val="left"/>
      </w:pPr>
      <w:r>
        <w:rPr>
          <w:b/>
          <w:bCs/>
          <w:color w:val="B4410C"/>
          <w:sz w:val="19"/>
          <w:szCs w:val="19"/>
        </w:rPr>
        <w:t xml:space="preserve">[C6]	</w:t>
      </w:r>
      <w:r>
        <w:rPr>
          <w:sz w:val="19"/>
          <w:szCs w:val="19"/>
        </w:rPr>
        <w:t xml:space="preserve">Chen, Y., Hou, T. Y. &amp; Wang, Y. (2021). Exponential convergence for multiscale linear elliptic PDEs via adaptive edge basis functions. </w:t>
      </w:r>
      <w:r>
        <w:rPr>
          <w:i/>
          <w:iCs/>
          <w:sz w:val="19"/>
          <w:szCs w:val="19"/>
        </w:rPr>
        <w:t xml:space="preserve">Multiscale Modeling &amp; Simulation</w:t>
      </w:r>
      <w:r>
        <w:rPr>
          <w:sz w:val="19"/>
          <w:szCs w:val="19"/>
        </w:rPr>
        <w:t xml:space="preserve">, 19(2), 980–1010.</w:t>
      </w:r>
      <w:r>
        <w:rPr>
          <w:sz w:val="19"/>
          <w:szCs w:val="19"/>
        </w:rPr>
        <w:t xml:space="preserve"> </w:t>
      </w:r>
      <w:hyperlink w:history="1" r:id="rIdtje5egyrduyqegqj-b19e">
        <w:r>
          <w:rPr>
            <w:color w:val="1D4ED8"/>
            <w:sz w:val="19"/>
            <w:szCs w:val="19"/>
            <w:u w:val="single"/>
          </w:rPr>
          <w:t xml:space="preserve">https://doi.org/10.1137/20M1352922</w:t>
        </w:r>
      </w:hyperlink>
    </w:p>
    <w:p>
      <w:pPr>
        <w:tabs>
          <w:tab w:val="left" w:pos="567"/>
        </w:tabs>
        <w:spacing w:after="90"/>
        <w:ind w:left="567" w:hanging="567"/>
        <w:jc w:val="left"/>
      </w:pPr>
      <w:r>
        <w:rPr>
          <w:b/>
          <w:bCs/>
          <w:color w:val="C25E00"/>
          <w:sz w:val="19"/>
          <w:szCs w:val="19"/>
        </w:rPr>
        <w:t xml:space="preserve">[P1]	</w:t>
      </w:r>
      <w:r>
        <w:rPr>
          <w:sz w:val="19"/>
          <w:szCs w:val="19"/>
        </w:rPr>
        <w:t xml:space="preserve">Constantin, P., Ignatova, M. &amp; Nguyen, Q.-H. (2025). Global regularity for critical SQG in bounded domains. </w:t>
      </w:r>
      <w:r>
        <w:rPr>
          <w:i/>
          <w:iCs/>
          <w:sz w:val="19"/>
          <w:szCs w:val="19"/>
        </w:rPr>
        <w:t xml:space="preserve">Communications on Pure and Applied Mathematics</w:t>
      </w:r>
      <w:r>
        <w:rPr>
          <w:sz w:val="19"/>
          <w:szCs w:val="19"/>
        </w:rPr>
        <w:t xml:space="preserve">, 78(1) (pages not verified).</w:t>
      </w:r>
      <w:r>
        <w:rPr>
          <w:sz w:val="19"/>
          <w:szCs w:val="19"/>
        </w:rPr>
        <w:t xml:space="preserve"> </w:t>
      </w:r>
      <w:hyperlink w:history="1" r:id="rId5rdmfs04rufdmthl6goro">
        <w:r>
          <w:rPr>
            <w:color w:val="1D4ED8"/>
            <w:sz w:val="19"/>
            <w:szCs w:val="19"/>
            <w:u w:val="single"/>
          </w:rPr>
          <w:t xml:space="preserve">https://doi.org/10.1002/cpa.22221</w:t>
        </w:r>
      </w:hyperlink>
    </w:p>
    <w:p>
      <w:pPr>
        <w:tabs>
          <w:tab w:val="left" w:pos="567"/>
        </w:tabs>
        <w:spacing w:after="90"/>
        <w:ind w:left="567" w:hanging="567"/>
        <w:jc w:val="left"/>
      </w:pPr>
      <w:r>
        <w:rPr>
          <w:b/>
          <w:bCs/>
          <w:color w:val="C25E00"/>
          <w:sz w:val="19"/>
          <w:szCs w:val="19"/>
        </w:rPr>
        <w:t xml:space="preserve">[P2]	</w:t>
      </w:r>
      <w:r>
        <w:rPr>
          <w:sz w:val="19"/>
          <w:szCs w:val="19"/>
        </w:rPr>
        <w:t xml:space="preserve">Delarue, F., Nadtochiy, S. &amp; Shkolnikov, M. (2022). Global solutions to the supercooled Stefan problem with blow-ups: regularity and uniqueness. </w:t>
      </w:r>
      <w:r>
        <w:rPr>
          <w:i/>
          <w:iCs/>
          <w:sz w:val="19"/>
          <w:szCs w:val="19"/>
        </w:rPr>
        <w:t xml:space="preserve">Probability and Mathematical Physics</w:t>
      </w:r>
      <w:r>
        <w:rPr>
          <w:sz w:val="19"/>
          <w:szCs w:val="19"/>
        </w:rPr>
        <w:t xml:space="preserve">, 3(1), 171–213.</w:t>
      </w:r>
      <w:r>
        <w:rPr>
          <w:sz w:val="19"/>
          <w:szCs w:val="19"/>
        </w:rPr>
        <w:t xml:space="preserve"> </w:t>
      </w:r>
      <w:hyperlink w:history="1" r:id="rIdgzndop1bfkgtemq5gpk8h">
        <w:r>
          <w:rPr>
            <w:color w:val="1D4ED8"/>
            <w:sz w:val="19"/>
            <w:szCs w:val="19"/>
            <w:u w:val="single"/>
          </w:rPr>
          <w:t xml:space="preserve">https://doi.org/10.2140/pmp.2022.3.171</w:t>
        </w:r>
      </w:hyperlink>
    </w:p>
    <w:p>
      <w:pPr>
        <w:tabs>
          <w:tab w:val="left" w:pos="567"/>
        </w:tabs>
        <w:spacing w:after="90"/>
        <w:ind w:left="567" w:hanging="567"/>
        <w:jc w:val="left"/>
      </w:pPr>
      <w:r>
        <w:rPr>
          <w:b/>
          <w:bCs/>
          <w:color w:val="C25E00"/>
          <w:sz w:val="19"/>
          <w:szCs w:val="19"/>
        </w:rPr>
        <w:t xml:space="preserve">[P3]	</w:t>
      </w:r>
      <w:r>
        <w:rPr>
          <w:sz w:val="19"/>
          <w:szCs w:val="19"/>
        </w:rPr>
        <w:t xml:space="preserve">Beatson, A., Ash, J., Roeder, G., Xue, T. &amp; Adams, R. (2020). Learning composable energy surrogates for PDE order reduction. </w:t>
      </w:r>
      <w:r>
        <w:rPr>
          <w:i/>
          <w:iCs/>
          <w:sz w:val="19"/>
          <w:szCs w:val="19"/>
        </w:rPr>
        <w:t xml:space="preserve">Advances in Neural Information Processing Systems</w:t>
      </w:r>
      <w:r>
        <w:rPr>
          <w:sz w:val="19"/>
          <w:szCs w:val="19"/>
        </w:rPr>
        <w:t xml:space="preserve">, 33 (NeurIPS 2020).</w:t>
      </w:r>
      <w:r>
        <w:rPr>
          <w:sz w:val="19"/>
          <w:szCs w:val="19"/>
        </w:rPr>
        <w:t xml:space="preserve"> </w:t>
      </w:r>
      <w:hyperlink w:history="1" r:id="rIdj9_52flbbkb-mj-auz1lk">
        <w:r>
          <w:rPr>
            <w:color w:val="1D4ED8"/>
            <w:sz w:val="19"/>
            <w:szCs w:val="19"/>
            <w:u w:val="single"/>
          </w:rPr>
          <w:t xml:space="preserve">https://proceedings.neurips.cc/paper/2020/hash/0332d694daab22e0e0eaf7a5e88433f9-Abstract.html</w:t>
        </w:r>
      </w:hyperlink>
    </w:p>
    <w:p>
      <w:pPr>
        <w:tabs>
          <w:tab w:val="left" w:pos="567"/>
        </w:tabs>
        <w:spacing w:after="90"/>
        <w:ind w:left="567" w:hanging="567"/>
        <w:jc w:val="left"/>
      </w:pPr>
      <w:r>
        <w:rPr>
          <w:b/>
          <w:bCs/>
          <w:color w:val="C25E00"/>
          <w:sz w:val="19"/>
          <w:szCs w:val="19"/>
        </w:rPr>
        <w:t xml:space="preserve">[P4]	</w:t>
      </w:r>
      <w:r>
        <w:rPr>
          <w:sz w:val="19"/>
          <w:szCs w:val="19"/>
        </w:rPr>
        <w:t xml:space="preserve">Xue, T., Beatson, A., Adriaenssens, S. &amp; Adams, R. (2020). Amortized finite element analysis for fast PDE-constrained optimization. </w:t>
      </w:r>
      <w:r>
        <w:rPr>
          <w:i/>
          <w:iCs/>
          <w:sz w:val="19"/>
          <w:szCs w:val="19"/>
        </w:rPr>
        <w:t xml:space="preserve">Proceedings of the 37th International Conference on Machine Learning</w:t>
      </w:r>
      <w:r>
        <w:rPr>
          <w:sz w:val="19"/>
          <w:szCs w:val="19"/>
        </w:rPr>
        <w:t xml:space="preserve">, PMLR 119, 10638–10647.</w:t>
      </w:r>
      <w:r>
        <w:rPr>
          <w:sz w:val="19"/>
          <w:szCs w:val="19"/>
        </w:rPr>
        <w:t xml:space="preserve"> </w:t>
      </w:r>
      <w:hyperlink w:history="1" r:id="rId40dlliybpxem5wwc8-42i">
        <w:r>
          <w:rPr>
            <w:color w:val="1D4ED8"/>
            <w:sz w:val="19"/>
            <w:szCs w:val="19"/>
            <w:u w:val="single"/>
          </w:rPr>
          <w:t xml:space="preserve">https://proceedings.mlr.press/v119/xue20a.html</w:t>
        </w:r>
      </w:hyperlink>
    </w:p>
    <w:p>
      <w:pPr>
        <w:tabs>
          <w:tab w:val="left" w:pos="567"/>
        </w:tabs>
        <w:spacing w:after="90"/>
        <w:ind w:left="567" w:hanging="567"/>
        <w:jc w:val="left"/>
      </w:pPr>
      <w:r>
        <w:rPr>
          <w:b/>
          <w:bCs/>
          <w:color w:val="C25E00"/>
          <w:sz w:val="19"/>
          <w:szCs w:val="19"/>
        </w:rPr>
        <w:t xml:space="preserve">[P5]	</w:t>
      </w:r>
      <w:r>
        <w:rPr>
          <w:sz w:val="19"/>
          <w:szCs w:val="19"/>
        </w:rPr>
        <w:t xml:space="preserve">Lu, F., Harrison, M. J., Rosati, A., Delworth, T. L., et al. (2020). GFDL's SPEAR seasonal prediction system: Initialization and ocean tendency adjustment (OTA) for coupled model predictions. </w:t>
      </w:r>
      <w:r>
        <w:rPr>
          <w:i/>
          <w:iCs/>
          <w:sz w:val="19"/>
          <w:szCs w:val="19"/>
        </w:rPr>
        <w:t xml:space="preserve">Journal of Advances in Modeling Earth Systems</w:t>
      </w:r>
      <w:r>
        <w:rPr>
          <w:sz w:val="19"/>
          <w:szCs w:val="19"/>
        </w:rPr>
        <w:t xml:space="preserve">, 12(12), e2020MS002149.</w:t>
      </w:r>
      <w:r>
        <w:rPr>
          <w:sz w:val="19"/>
          <w:szCs w:val="19"/>
        </w:rPr>
        <w:t xml:space="preserve"> </w:t>
      </w:r>
      <w:hyperlink w:history="1" r:id="rIdpslo7rakurtgk-ocofmly">
        <w:r>
          <w:rPr>
            <w:color w:val="1D4ED8"/>
            <w:sz w:val="19"/>
            <w:szCs w:val="19"/>
            <w:u w:val="single"/>
          </w:rPr>
          <w:t xml:space="preserve">https://doi.org/10.1029/2020MS002149</w:t>
        </w:r>
      </w:hyperlink>
    </w:p>
    <w:p>
      <w:pPr>
        <w:tabs>
          <w:tab w:val="left" w:pos="567"/>
        </w:tabs>
        <w:spacing w:after="90"/>
        <w:ind w:left="567" w:hanging="567"/>
        <w:jc w:val="left"/>
      </w:pPr>
      <w:r>
        <w:rPr>
          <w:b/>
          <w:bCs/>
          <w:color w:val="C25E00"/>
          <w:sz w:val="19"/>
          <w:szCs w:val="19"/>
        </w:rPr>
        <w:t xml:space="preserve">[P6]	</w:t>
      </w:r>
      <w:r>
        <w:rPr>
          <w:sz w:val="19"/>
          <w:szCs w:val="19"/>
        </w:rPr>
        <w:t xml:space="preserve">Bencomo, G. M. (initials not verified), Snell, J. C. &amp; Griffiths, T. L. (2024). Implicit maximum a posteriori filtering via adaptive optimization. </w:t>
      </w:r>
      <w:r>
        <w:rPr>
          <w:i/>
          <w:iCs/>
          <w:sz w:val="19"/>
          <w:szCs w:val="19"/>
        </w:rPr>
        <w:t xml:space="preserve">International Conference on Learning Representations (ICLR 2024)</w:t>
      </w:r>
      <w:r>
        <w:rPr>
          <w:sz w:val="19"/>
          <w:szCs w:val="19"/>
        </w:rPr>
        <w:t xml:space="preserve">.</w:t>
      </w:r>
      <w:r>
        <w:rPr>
          <w:sz w:val="19"/>
          <w:szCs w:val="19"/>
        </w:rPr>
        <w:t xml:space="preserve"> </w:t>
      </w:r>
      <w:hyperlink w:history="1" r:id="rIdjnobyrgzh-bib0oerbd6n">
        <w:r>
          <w:rPr>
            <w:color w:val="1D4ED8"/>
            <w:sz w:val="19"/>
            <w:szCs w:val="19"/>
            <w:u w:val="single"/>
          </w:rPr>
          <w:t xml:space="preserve">https://proceedings.iclr.cc/paper_files/paper/2024/file/0029db782591f06e5f12926ea3987ee6-Paper-Conference.pdf</w:t>
        </w:r>
      </w:hyperlink>
    </w:p>
    <w:p>
      <w:pPr>
        <w:tabs>
          <w:tab w:val="left" w:pos="567"/>
        </w:tabs>
        <w:spacing w:after="90"/>
        <w:ind w:left="567" w:hanging="567"/>
        <w:jc w:val="left"/>
      </w:pPr>
      <w:r>
        <w:rPr>
          <w:b/>
          <w:bCs/>
          <w:color w:val="003262"/>
          <w:sz w:val="19"/>
          <w:szCs w:val="19"/>
        </w:rPr>
        <w:t xml:space="preserve">[BK1]	</w:t>
      </w:r>
      <w:r>
        <w:rPr>
          <w:sz w:val="19"/>
          <w:szCs w:val="19"/>
        </w:rPr>
        <w:t xml:space="preserve">Ifrim, M. &amp; Tataru, D. (2024). The compressible Euler equations in a physical vacuum: A comprehensive Eulerian approach. </w:t>
      </w:r>
      <w:r>
        <w:rPr>
          <w:i/>
          <w:iCs/>
          <w:sz w:val="19"/>
          <w:szCs w:val="19"/>
        </w:rPr>
        <w:t xml:space="preserve">Annales de l'Institut Henri Poincaré C, Analyse Non Linéaire</w:t>
      </w:r>
      <w:r>
        <w:rPr>
          <w:sz w:val="19"/>
          <w:szCs w:val="19"/>
        </w:rPr>
        <w:t xml:space="preserve">, 41(2), 405–495.</w:t>
      </w:r>
      <w:r>
        <w:rPr>
          <w:sz w:val="19"/>
          <w:szCs w:val="19"/>
        </w:rPr>
        <w:t xml:space="preserve"> </w:t>
      </w:r>
      <w:hyperlink w:history="1" r:id="rIdg2bopoxdgn132cpxv97gz">
        <w:r>
          <w:rPr>
            <w:color w:val="1D4ED8"/>
            <w:sz w:val="19"/>
            <w:szCs w:val="19"/>
            <w:u w:val="single"/>
          </w:rPr>
          <w:t xml:space="preserve">https://doi.org/10.4171/AIHPC/91</w:t>
        </w:r>
      </w:hyperlink>
    </w:p>
    <w:p>
      <w:pPr>
        <w:tabs>
          <w:tab w:val="left" w:pos="567"/>
        </w:tabs>
        <w:spacing w:after="90"/>
        <w:ind w:left="567" w:hanging="567"/>
        <w:jc w:val="left"/>
      </w:pPr>
      <w:r>
        <w:rPr>
          <w:b/>
          <w:bCs/>
          <w:color w:val="003262"/>
          <w:sz w:val="19"/>
          <w:szCs w:val="19"/>
        </w:rPr>
        <w:t xml:space="preserve">[BK2]	</w:t>
      </w:r>
      <w:r>
        <w:rPr>
          <w:sz w:val="19"/>
          <w:szCs w:val="19"/>
        </w:rPr>
        <w:t xml:space="preserve">Galkowski, J. &amp; Zworski, M. (2021). Outgoing solutions via Gevrey-2 properties. </w:t>
      </w:r>
      <w:r>
        <w:rPr>
          <w:i/>
          <w:iCs/>
          <w:sz w:val="19"/>
          <w:szCs w:val="19"/>
        </w:rPr>
        <w:t xml:space="preserve">Annals of PDE</w:t>
      </w:r>
      <w:r>
        <w:rPr>
          <w:sz w:val="19"/>
          <w:szCs w:val="19"/>
        </w:rPr>
        <w:t xml:space="preserve">, 7(1), article 5.</w:t>
      </w:r>
      <w:r>
        <w:rPr>
          <w:sz w:val="19"/>
          <w:szCs w:val="19"/>
        </w:rPr>
        <w:t xml:space="preserve"> </w:t>
      </w:r>
      <w:hyperlink w:history="1" r:id="rIdmlvswmcuer6hm3z8rhggw">
        <w:r>
          <w:rPr>
            <w:color w:val="1D4ED8"/>
            <w:sz w:val="19"/>
            <w:szCs w:val="19"/>
            <w:u w:val="single"/>
          </w:rPr>
          <w:t xml:space="preserve">https://doi.org/10.1007/s40818-021-00094-2</w:t>
        </w:r>
      </w:hyperlink>
    </w:p>
    <w:p>
      <w:pPr>
        <w:tabs>
          <w:tab w:val="left" w:pos="567"/>
        </w:tabs>
        <w:spacing w:after="90"/>
        <w:ind w:left="567" w:hanging="567"/>
        <w:jc w:val="left"/>
      </w:pPr>
      <w:r>
        <w:rPr>
          <w:b/>
          <w:bCs/>
          <w:color w:val="003262"/>
          <w:sz w:val="19"/>
          <w:szCs w:val="19"/>
        </w:rPr>
        <w:t xml:space="preserve">[BK3]	</w:t>
      </w:r>
      <w:r>
        <w:rPr>
          <w:sz w:val="19"/>
          <w:szCs w:val="19"/>
        </w:rPr>
        <w:t xml:space="preserve">Connolly et al. [full author list, including F. K. Chow, not verified] (2021). Efficacy of the cell perturbation method in large-eddy simulations of boundary layer flow over complex terrain. </w:t>
      </w:r>
      <w:r>
        <w:rPr>
          <w:i/>
          <w:iCs/>
          <w:sz w:val="19"/>
          <w:szCs w:val="19"/>
        </w:rPr>
        <w:t xml:space="preserve">Atmosphere</w:t>
      </w:r>
      <w:r>
        <w:rPr>
          <w:sz w:val="19"/>
          <w:szCs w:val="19"/>
        </w:rPr>
        <w:t xml:space="preserve">, 12(1), 55.</w:t>
      </w:r>
      <w:r>
        <w:rPr>
          <w:sz w:val="19"/>
          <w:szCs w:val="19"/>
        </w:rPr>
        <w:t xml:space="preserve"> </w:t>
      </w:r>
      <w:hyperlink w:history="1" r:id="rId4xml1mb43livn-gcw8nbi">
        <w:r>
          <w:rPr>
            <w:color w:val="1D4ED8"/>
            <w:sz w:val="19"/>
            <w:szCs w:val="19"/>
            <w:u w:val="single"/>
          </w:rPr>
          <w:t xml:space="preserve">https://doi.org/10.3390/atmos12010055</w:t>
        </w:r>
      </w:hyperlink>
    </w:p>
    <w:p>
      <w:pPr>
        <w:tabs>
          <w:tab w:val="left" w:pos="567"/>
        </w:tabs>
        <w:spacing w:after="90"/>
        <w:ind w:left="567" w:hanging="567"/>
        <w:jc w:val="left"/>
      </w:pPr>
      <w:r>
        <w:rPr>
          <w:b/>
          <w:bCs/>
          <w:color w:val="003262"/>
          <w:sz w:val="19"/>
          <w:szCs w:val="19"/>
        </w:rPr>
        <w:t xml:space="preserve">[BK4]	</w:t>
      </w:r>
      <w:r>
        <w:rPr>
          <w:sz w:val="19"/>
          <w:szCs w:val="19"/>
        </w:rPr>
        <w:t xml:space="preserve">Négiar, G., Mahoney, M. W. &amp; Krishnapriyan, A. S. (2023). Learning differentiable solvers for systems with hard constraints. </w:t>
      </w:r>
      <w:r>
        <w:rPr>
          <w:i/>
          <w:iCs/>
          <w:sz w:val="19"/>
          <w:szCs w:val="19"/>
        </w:rPr>
        <w:t xml:space="preserve">International Conference on Learning Representations (ICLR 2023)</w:t>
      </w:r>
      <w:r>
        <w:rPr>
          <w:sz w:val="19"/>
          <w:szCs w:val="19"/>
        </w:rPr>
        <w:t xml:space="preserve">.</w:t>
      </w:r>
      <w:r>
        <w:rPr>
          <w:sz w:val="19"/>
          <w:szCs w:val="19"/>
        </w:rPr>
        <w:t xml:space="preserve"> </w:t>
      </w:r>
      <w:hyperlink w:history="1" r:id="rIdv471pnbr4vx9nyb4jr4fd">
        <w:r>
          <w:rPr>
            <w:color w:val="1D4ED8"/>
            <w:sz w:val="19"/>
            <w:szCs w:val="19"/>
            <w:u w:val="single"/>
          </w:rPr>
          <w:t xml:space="preserve">https://www.iclr.cc/virtual/2023/poster/11775</w:t>
        </w:r>
      </w:hyperlink>
    </w:p>
    <w:p>
      <w:pPr>
        <w:tabs>
          <w:tab w:val="left" w:pos="567"/>
        </w:tabs>
        <w:spacing w:after="90"/>
        <w:ind w:left="567" w:hanging="567"/>
        <w:jc w:val="left"/>
      </w:pPr>
      <w:r>
        <w:rPr>
          <w:b/>
          <w:bCs/>
          <w:color w:val="003262"/>
          <w:sz w:val="19"/>
          <w:szCs w:val="19"/>
        </w:rPr>
        <w:t xml:space="preserve">[BK5]	</w:t>
      </w:r>
      <w:r>
        <w:rPr>
          <w:sz w:val="19"/>
          <w:szCs w:val="19"/>
        </w:rPr>
        <w:t xml:space="preserve">Zhang, D., Dey [initials not verified], Couto, L. D. &amp; Moura, S. J. (2020). Battery adaptive observer for a single-particle model with intercalation-induced stress. </w:t>
      </w:r>
      <w:r>
        <w:rPr>
          <w:i/>
          <w:iCs/>
          <w:sz w:val="19"/>
          <w:szCs w:val="19"/>
        </w:rPr>
        <w:t xml:space="preserve">IEEE Transactions on Control Systems Technology</w:t>
      </w:r>
      <w:r>
        <w:rPr>
          <w:sz w:val="19"/>
          <w:szCs w:val="19"/>
        </w:rPr>
        <w:t xml:space="preserve">, 28(4), 1363–1377.</w:t>
      </w:r>
      <w:r>
        <w:rPr>
          <w:sz w:val="19"/>
          <w:szCs w:val="19"/>
        </w:rPr>
        <w:t xml:space="preserve"> </w:t>
      </w:r>
      <w:hyperlink w:history="1" r:id="rIdyscd12zttqho-fn54jzpc">
        <w:r>
          <w:rPr>
            <w:color w:val="1D4ED8"/>
            <w:sz w:val="19"/>
            <w:szCs w:val="19"/>
            <w:u w:val="single"/>
          </w:rPr>
          <w:t xml:space="preserve">https://its.berkeley.edu/publications/battery-adaptive-observer-single-particle-model-intercalation-induced-stress</w:t>
        </w:r>
      </w:hyperlink>
    </w:p>
    <w:p>
      <w:pPr>
        <w:tabs>
          <w:tab w:val="left" w:pos="567"/>
        </w:tabs>
        <w:spacing w:after="90"/>
        <w:ind w:left="567" w:hanging="567"/>
        <w:jc w:val="left"/>
      </w:pPr>
      <w:r>
        <w:rPr>
          <w:b/>
          <w:bCs/>
          <w:color w:val="003262"/>
          <w:sz w:val="19"/>
          <w:szCs w:val="19"/>
        </w:rPr>
        <w:t xml:space="preserve">[BK6]	</w:t>
      </w:r>
      <w:r>
        <w:rPr>
          <w:sz w:val="19"/>
          <w:szCs w:val="19"/>
        </w:rPr>
        <w:t xml:space="preserve">Wiersema, D. J., Lundquist, K. A. &amp; Chow, F. K. (2020). Mesoscale to microscale simulations over complex terrain with the immersed boundary method in the Weather Research and Forecasting model. </w:t>
      </w:r>
      <w:r>
        <w:rPr>
          <w:i/>
          <w:iCs/>
          <w:sz w:val="19"/>
          <w:szCs w:val="19"/>
        </w:rPr>
        <w:t xml:space="preserve">Monthly Weather Review</w:t>
      </w:r>
      <w:r>
        <w:rPr>
          <w:sz w:val="19"/>
          <w:szCs w:val="19"/>
        </w:rPr>
        <w:t xml:space="preserve">, 148, 577–595.</w:t>
      </w:r>
      <w:r>
        <w:rPr>
          <w:sz w:val="19"/>
          <w:szCs w:val="19"/>
        </w:rPr>
        <w:t xml:space="preserve"> </w:t>
      </w:r>
      <w:hyperlink w:history="1" r:id="rIdoxstwhpurwoskicbr2lqm">
        <w:r>
          <w:rPr>
            <w:color w:val="1D4ED8"/>
            <w:sz w:val="19"/>
            <w:szCs w:val="19"/>
            <w:u w:val="single"/>
          </w:rPr>
          <w:t xml:space="preserve">https://doi.org/10.1175/MWR-D-19-0071.1</w:t>
        </w:r>
      </w:hyperlink>
    </w:p>
    <w:p>
      <w:pPr>
        <w:tabs>
          <w:tab w:val="left" w:pos="567"/>
        </w:tabs>
        <w:spacing w:after="90"/>
        <w:ind w:left="567" w:hanging="567"/>
        <w:jc w:val="left"/>
      </w:pPr>
      <w:r>
        <w:rPr>
          <w:b/>
          <w:bCs/>
          <w:color w:val="4D4D4F"/>
          <w:sz w:val="19"/>
          <w:szCs w:val="19"/>
        </w:rPr>
        <w:t xml:space="preserve">[M1]	</w:t>
      </w:r>
      <w:r>
        <w:rPr>
          <w:sz w:val="19"/>
          <w:szCs w:val="19"/>
        </w:rPr>
        <w:t xml:space="preserve">Rosales, R. R., Seibold, B., Shirokoff, D. &amp; Zhou, D. (2024). Spatial manifestations of order reduction in Runge–Kutta methods for initial boundary value problems. </w:t>
      </w:r>
      <w:r>
        <w:rPr>
          <w:i/>
          <w:iCs/>
          <w:sz w:val="19"/>
          <w:szCs w:val="19"/>
        </w:rPr>
        <w:t xml:space="preserve">Communications in Mathematical Sciences</w:t>
      </w:r>
      <w:r>
        <w:rPr>
          <w:sz w:val="19"/>
          <w:szCs w:val="19"/>
        </w:rPr>
        <w:t xml:space="preserve">, 22(3), 613–653.</w:t>
      </w:r>
      <w:r>
        <w:rPr>
          <w:sz w:val="19"/>
          <w:szCs w:val="19"/>
        </w:rPr>
        <w:t xml:space="preserve"> </w:t>
      </w:r>
      <w:hyperlink w:history="1" r:id="rId_i_qmkxuncx1oeomcfgj7">
        <w:r>
          <w:rPr>
            <w:color w:val="1D4ED8"/>
            <w:sz w:val="19"/>
            <w:szCs w:val="19"/>
            <w:u w:val="single"/>
          </w:rPr>
          <w:t xml:space="preserve">https://doi.org/10.4310/CMS.2024.v22.n3.a2</w:t>
        </w:r>
      </w:hyperlink>
    </w:p>
    <w:p>
      <w:pPr>
        <w:tabs>
          <w:tab w:val="left" w:pos="567"/>
        </w:tabs>
        <w:spacing w:after="90"/>
        <w:ind w:left="567" w:hanging="567"/>
        <w:jc w:val="left"/>
      </w:pPr>
      <w:r>
        <w:rPr>
          <w:b/>
          <w:bCs/>
          <w:color w:val="4D4D4F"/>
          <w:sz w:val="19"/>
          <w:szCs w:val="19"/>
        </w:rPr>
        <w:t xml:space="preserve">[M2]	</w:t>
      </w:r>
      <w:r>
        <w:rPr>
          <w:sz w:val="19"/>
          <w:szCs w:val="19"/>
        </w:rPr>
        <w:t xml:space="preserve">Dyatlov, S., Jin, L. &amp; Nonnenmacher, S. (2022). Control of eigenfunctions on surfaces of variable curvature. </w:t>
      </w:r>
      <w:r>
        <w:rPr>
          <w:i/>
          <w:iCs/>
          <w:sz w:val="19"/>
          <w:szCs w:val="19"/>
        </w:rPr>
        <w:t xml:space="preserve">Journal of the American Mathematical Society</w:t>
      </w:r>
      <w:r>
        <w:rPr>
          <w:sz w:val="19"/>
          <w:szCs w:val="19"/>
        </w:rPr>
        <w:t xml:space="preserve">, 35, 361–465.</w:t>
      </w:r>
      <w:r>
        <w:rPr>
          <w:sz w:val="19"/>
          <w:szCs w:val="19"/>
        </w:rPr>
        <w:t xml:space="preserve"> </w:t>
      </w:r>
      <w:hyperlink w:history="1" r:id="rIdcs3uvefdhs7bm1q-xnzss">
        <w:r>
          <w:rPr>
            <w:color w:val="1D4ED8"/>
            <w:sz w:val="19"/>
            <w:szCs w:val="19"/>
            <w:u w:val="single"/>
          </w:rPr>
          <w:t xml:space="preserve">https://doi.org/10.1090/jams/979</w:t>
        </w:r>
      </w:hyperlink>
    </w:p>
    <w:p>
      <w:pPr>
        <w:tabs>
          <w:tab w:val="left" w:pos="567"/>
        </w:tabs>
        <w:spacing w:after="90"/>
        <w:ind w:left="567" w:hanging="567"/>
        <w:jc w:val="left"/>
      </w:pPr>
      <w:r>
        <w:rPr>
          <w:b/>
          <w:bCs/>
          <w:color w:val="4D4D4F"/>
          <w:sz w:val="19"/>
          <w:szCs w:val="19"/>
        </w:rPr>
        <w:t xml:space="preserve">[M3]	</w:t>
      </w:r>
      <w:r>
        <w:rPr>
          <w:sz w:val="19"/>
          <w:szCs w:val="19"/>
        </w:rPr>
        <w:t xml:space="preserve">Ranganathan, M., Minchew, B., Meyer, C. R. &amp; Gudmundsson, G. H. (2021). A new approach to inferring basal drag and ice rheology in ice streams, with applications to West Antarctic Ice Streams. </w:t>
      </w:r>
      <w:r>
        <w:rPr>
          <w:i/>
          <w:iCs/>
          <w:sz w:val="19"/>
          <w:szCs w:val="19"/>
        </w:rPr>
        <w:t xml:space="preserve">Journal of Glaciology</w:t>
      </w:r>
      <w:r>
        <w:rPr>
          <w:sz w:val="19"/>
          <w:szCs w:val="19"/>
        </w:rPr>
        <w:t xml:space="preserve">, 67(262), 229–242.</w:t>
      </w:r>
      <w:r>
        <w:rPr>
          <w:sz w:val="19"/>
          <w:szCs w:val="19"/>
        </w:rPr>
        <w:t xml:space="preserve"> </w:t>
      </w:r>
      <w:hyperlink w:history="1" r:id="rIdibkcrtj64_or6z99pqq1z">
        <w:r>
          <w:rPr>
            <w:color w:val="1D4ED8"/>
            <w:sz w:val="19"/>
            <w:szCs w:val="19"/>
            <w:u w:val="single"/>
          </w:rPr>
          <w:t xml:space="preserve">https://doi.org/10.1017/jog.2020.95</w:t>
        </w:r>
      </w:hyperlink>
    </w:p>
    <w:p>
      <w:pPr>
        <w:tabs>
          <w:tab w:val="left" w:pos="567"/>
        </w:tabs>
        <w:spacing w:after="90"/>
        <w:ind w:left="567" w:hanging="567"/>
        <w:jc w:val="left"/>
      </w:pPr>
      <w:r>
        <w:rPr>
          <w:b/>
          <w:bCs/>
          <w:color w:val="4D4D4F"/>
          <w:sz w:val="19"/>
          <w:szCs w:val="19"/>
        </w:rPr>
        <w:t xml:space="preserve">[M4]	</w:t>
      </w:r>
      <w:r>
        <w:rPr>
          <w:sz w:val="19"/>
          <w:szCs w:val="19"/>
        </w:rPr>
        <w:t xml:space="preserve">Pestourie, R., Mroueh, Y., Rackauckas, C., Das, P. &amp; Johnson, S. G. (2023). Physics-enhanced deep surrogates for partial differential equations. </w:t>
      </w:r>
      <w:r>
        <w:rPr>
          <w:i/>
          <w:iCs/>
          <w:sz w:val="19"/>
          <w:szCs w:val="19"/>
        </w:rPr>
        <w:t xml:space="preserve">Nature Machine Intelligence</w:t>
      </w:r>
      <w:r>
        <w:rPr>
          <w:sz w:val="19"/>
          <w:szCs w:val="19"/>
        </w:rPr>
        <w:t xml:space="preserve"> (volume and pages not verified).</w:t>
      </w:r>
      <w:r>
        <w:rPr>
          <w:sz w:val="19"/>
          <w:szCs w:val="19"/>
        </w:rPr>
        <w:t xml:space="preserve"> </w:t>
      </w:r>
      <w:hyperlink w:history="1" r:id="rId2necno_6thiadrgllogj5">
        <w:r>
          <w:rPr>
            <w:color w:val="1D4ED8"/>
            <w:sz w:val="19"/>
            <w:szCs w:val="19"/>
            <w:u w:val="single"/>
          </w:rPr>
          <w:t xml:space="preserve">https://doi.org/10.1038/s42256-023-00761-y</w:t>
        </w:r>
      </w:hyperlink>
    </w:p>
    <w:p>
      <w:pPr>
        <w:tabs>
          <w:tab w:val="left" w:pos="567"/>
        </w:tabs>
        <w:spacing w:after="90"/>
        <w:ind w:left="567" w:hanging="567"/>
        <w:jc w:val="left"/>
      </w:pPr>
      <w:r>
        <w:rPr>
          <w:b/>
          <w:bCs/>
          <w:color w:val="4D4D4F"/>
          <w:sz w:val="19"/>
          <w:szCs w:val="19"/>
        </w:rPr>
        <w:t xml:space="preserve">[M5]	</w:t>
      </w:r>
      <w:r>
        <w:rPr>
          <w:sz w:val="19"/>
          <w:szCs w:val="19"/>
        </w:rPr>
        <w:t xml:space="preserve">Pickering, E., Guth, S., Karniadakis, G. E. &amp; Sapsis, T. P. (2022). Discovering and forecasting extreme events via active learning in neural operators. </w:t>
      </w:r>
      <w:r>
        <w:rPr>
          <w:i/>
          <w:iCs/>
          <w:sz w:val="19"/>
          <w:szCs w:val="19"/>
        </w:rPr>
        <w:t xml:space="preserve">Nature Computational Science</w:t>
      </w:r>
      <w:r>
        <w:rPr>
          <w:sz w:val="19"/>
          <w:szCs w:val="19"/>
        </w:rPr>
        <w:t xml:space="preserve">, 2, 823–833.</w:t>
      </w:r>
      <w:r>
        <w:rPr>
          <w:sz w:val="19"/>
          <w:szCs w:val="19"/>
        </w:rPr>
        <w:t xml:space="preserve"> </w:t>
      </w:r>
      <w:hyperlink w:history="1" r:id="rIdvxkvaa4z9yqz_zl8xnngt">
        <w:r>
          <w:rPr>
            <w:color w:val="1D4ED8"/>
            <w:sz w:val="19"/>
            <w:szCs w:val="19"/>
            <w:u w:val="single"/>
          </w:rPr>
          <w:t xml:space="preserve">https://doi.org/10.1038/s43588-022-00376-0</w:t>
        </w:r>
      </w:hyperlink>
    </w:p>
    <w:p>
      <w:pPr>
        <w:tabs>
          <w:tab w:val="left" w:pos="567"/>
        </w:tabs>
        <w:spacing w:after="90"/>
        <w:ind w:left="567" w:hanging="567"/>
        <w:jc w:val="left"/>
      </w:pPr>
      <w:r>
        <w:rPr>
          <w:b/>
          <w:bCs/>
          <w:color w:val="4D4D4F"/>
          <w:sz w:val="19"/>
          <w:szCs w:val="19"/>
        </w:rPr>
        <w:t xml:space="preserve">[M6]	</w:t>
      </w:r>
      <w:r>
        <w:rPr>
          <w:sz w:val="19"/>
          <w:szCs w:val="19"/>
        </w:rPr>
        <w:t xml:space="preserve">Ramgraber, M., Baptista, R., McLaughlin, D. &amp; Marzouk, Y. (2023). Ensemble transport smoothing. Part I: Unified framework. </w:t>
      </w:r>
      <w:r>
        <w:rPr>
          <w:i/>
          <w:iCs/>
          <w:sz w:val="19"/>
          <w:szCs w:val="19"/>
        </w:rPr>
        <w:t xml:space="preserve">Journal of Computational Physics: X</w:t>
      </w:r>
      <w:r>
        <w:rPr>
          <w:sz w:val="19"/>
          <w:szCs w:val="19"/>
        </w:rPr>
        <w:t xml:space="preserve">, 17, 100134.</w:t>
      </w:r>
      <w:r>
        <w:rPr>
          <w:sz w:val="19"/>
          <w:szCs w:val="19"/>
        </w:rPr>
        <w:t xml:space="preserve"> </w:t>
      </w:r>
      <w:hyperlink w:history="1" r:id="rIdbe_4gsj4zwopuda6y0-xw">
        <w:r>
          <w:rPr>
            <w:color w:val="1D4ED8"/>
            <w:sz w:val="19"/>
            <w:szCs w:val="19"/>
            <w:u w:val="single"/>
          </w:rPr>
          <w:t xml:space="preserve">https://doi.org/10.1016/j.jcpx.2023.100134</w:t>
        </w:r>
      </w:hyperlink>
    </w:p>
    <w:p>
      <w:pPr>
        <w:spacing w:after="200"/>
      </w:pPr>
    </w:p>
    <w:p>
      <w:pPr>
        <w:spacing w:after="120"/>
      </w:pPr>
      <w:r>
        <w:rPr>
          <w:i/>
          <w:iCs/>
          <w:color w:val="5B6573"/>
          <w:sz w:val="18"/>
          <w:szCs w:val="18"/>
        </w:rPr>
        <w:t xml:space="preserve">Prepared from searches of 24 October 2026. Card codes: O = Oxford, C = Caltech, P = Princeton, BK = Berkeley, M = MIT; [B…] are references of Part I. The code of FILLIMI-GO is in the repository folder experiments/fillimi_go; the companion review 45 treats the boundary and initial conditions of the coastal aquifer system.</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Boundary and initial conditions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t6ocrg1xmp3yevx-uipsl" Type="http://schemas.openxmlformats.org/officeDocument/2006/relationships/hyperlink" Target="https://doi.org/10.1007/s00205-020-01528-0" TargetMode="External"/><Relationship Id="rIdqtr_fqren7wh14tx4arh_" Type="http://schemas.openxmlformats.org/officeDocument/2006/relationships/hyperlink" Target="https://doi.org/10.1007/s00211-020-01168-2" TargetMode="External"/><Relationship Id="rIdfmdnv7x0yphiboajrfhq8" Type="http://schemas.openxmlformats.org/officeDocument/2006/relationships/hyperlink" Target="https://doi.org/10.1016/j.spa.2019.04.003" TargetMode="External"/><Relationship Id="rIdncxcczf1hmzzhx3d5guyo" Type="http://schemas.openxmlformats.org/officeDocument/2006/relationships/hyperlink" Target="https://doi.org/10.1007/s10444-023-10065-9" TargetMode="External"/><Relationship Id="rIdwptiwagafzifp1jojg1qt" Type="http://schemas.openxmlformats.org/officeDocument/2006/relationships/hyperlink" Target="https://doi.org/10.1126/sciadv.adn2839" TargetMode="External"/><Relationship Id="rIdfvxotfixqh5irv47_lz3o" Type="http://schemas.openxmlformats.org/officeDocument/2006/relationships/hyperlink" Target="https://doi.org/10.1146/annurev-fluid-010719-060252" TargetMode="External"/><Relationship Id="rIdvxcw7o6cythytoz8zfrwv" Type="http://schemas.openxmlformats.org/officeDocument/2006/relationships/hyperlink" Target="https://doi.org/10.1007/s00220-021-04067-1" TargetMode="External"/><Relationship Id="rIdkafkt0m45urs--66op2od" Type="http://schemas.openxmlformats.org/officeDocument/2006/relationships/hyperlink" Target="https://doi.org/10.1016/j.jcp.2024.113488" TargetMode="External"/><Relationship Id="rIdvjv-inr-iljmbavu-ftfc" Type="http://schemas.openxmlformats.org/officeDocument/2006/relationships/hyperlink" Target="https://doi.org/10.1017/jfm.2023.331" TargetMode="External"/><Relationship Id="rId6siwqsepov8rvec581wbu" Type="http://schemas.openxmlformats.org/officeDocument/2006/relationships/hyperlink" Target="https://proceedings.iclr.cc/paper_files/paper/2025/hash/e297068f5ec7f483a017948715b591fb-Abstract-Conference.html" TargetMode="External"/><Relationship Id="rIdfoojj676-i-tkxet65evu" Type="http://schemas.openxmlformats.org/officeDocument/2006/relationships/hyperlink" Target="https://doi.org/10.1175/JPO-D-21-0173.1" TargetMode="External"/><Relationship Id="rIdkx3m27hrnm3qghlyxrsgs" Type="http://schemas.openxmlformats.org/officeDocument/2006/relationships/hyperlink" Target="https://doi.org/10.1137/20M1352922" TargetMode="External"/><Relationship Id="rIdrljjfe5xoqmwzirywsqxl" Type="http://schemas.openxmlformats.org/officeDocument/2006/relationships/hyperlink" Target="https://doi.org/10.1002/cpa.22221" TargetMode="External"/><Relationship Id="rIde2ubondnsdkyan8z_9_jp" Type="http://schemas.openxmlformats.org/officeDocument/2006/relationships/hyperlink" Target="https://doi.org/10.2140/pmp.2022.3.171" TargetMode="External"/><Relationship Id="rIdv_pi-xwpadgni-uw7zb3q" Type="http://schemas.openxmlformats.org/officeDocument/2006/relationships/hyperlink" Target="https://proceedings.neurips.cc/paper/2020/hash/0332d694daab22e0e0eaf7a5e88433f9-Abstract.html" TargetMode="External"/><Relationship Id="rIdqpsshmgenmnuetxlc0wm2" Type="http://schemas.openxmlformats.org/officeDocument/2006/relationships/hyperlink" Target="https://proceedings.mlr.press/v119/xue20a.html" TargetMode="External"/><Relationship Id="rIdqkalljuof6dwykoztpzw_" Type="http://schemas.openxmlformats.org/officeDocument/2006/relationships/hyperlink" Target="https://doi.org/10.1029/2020MS002149" TargetMode="External"/><Relationship Id="rIdhgbunpuzkzdxldkx4v3so" Type="http://schemas.openxmlformats.org/officeDocument/2006/relationships/hyperlink" Target="https://proceedings.iclr.cc/paper_files/paper/2024/file/0029db782591f06e5f12926ea3987ee6-Paper-Conference.pdf" TargetMode="External"/><Relationship Id="rIdzfhxnrwpchyv7cuudvjc-" Type="http://schemas.openxmlformats.org/officeDocument/2006/relationships/hyperlink" Target="https://doi.org/10.4171/AIHPC/91" TargetMode="External"/><Relationship Id="rIdgcxm26rpln5bzx8-q33ah" Type="http://schemas.openxmlformats.org/officeDocument/2006/relationships/hyperlink" Target="https://doi.org/10.1007/s40818-021-00094-2" TargetMode="External"/><Relationship Id="rIdxwgteyuizpkjyyskqehyy" Type="http://schemas.openxmlformats.org/officeDocument/2006/relationships/hyperlink" Target="https://doi.org/10.3390/atmos12010055" TargetMode="External"/><Relationship Id="rIdjalxaaev_30m3afumokqz" Type="http://schemas.openxmlformats.org/officeDocument/2006/relationships/hyperlink" Target="https://www.iclr.cc/virtual/2023/poster/11775" TargetMode="External"/><Relationship Id="rIdbgqjjnm2lrgsvlraiow8i" Type="http://schemas.openxmlformats.org/officeDocument/2006/relationships/hyperlink" Target="https://its.berkeley.edu/publications/battery-adaptive-observer-single-particle-model-intercalation-induced-stress" TargetMode="External"/><Relationship Id="rIdgxcxwqfbzozyduglxr3ln" Type="http://schemas.openxmlformats.org/officeDocument/2006/relationships/hyperlink" Target="https://doi.org/10.1175/MWR-D-19-0071.1" TargetMode="External"/><Relationship Id="rIdczice6cyirymtdci1t1pu" Type="http://schemas.openxmlformats.org/officeDocument/2006/relationships/hyperlink" Target="https://doi.org/10.4310/CMS.2024.v22.n3.a2" TargetMode="External"/><Relationship Id="rIdypx-irxvzvlnxxy_lutpa" Type="http://schemas.openxmlformats.org/officeDocument/2006/relationships/hyperlink" Target="https://doi.org/10.1090/jams/979" TargetMode="External"/><Relationship Id="rId7z_l678s0v7vsadcko_qc" Type="http://schemas.openxmlformats.org/officeDocument/2006/relationships/hyperlink" Target="https://doi.org/10.1017/jog.2020.95" TargetMode="External"/><Relationship Id="rIdfyizfgd1etniuhgn_f0gb" Type="http://schemas.openxmlformats.org/officeDocument/2006/relationships/hyperlink" Target="https://doi.org/10.1038/s42256-023-00761-y" TargetMode="External"/><Relationship Id="rIdg-zt0rkumavya2bb44sd7" Type="http://schemas.openxmlformats.org/officeDocument/2006/relationships/hyperlink" Target="https://doi.org/10.1038/s43588-022-00376-0" TargetMode="External"/><Relationship Id="rIdsieirws2sn2icfmisrxz4" Type="http://schemas.openxmlformats.org/officeDocument/2006/relationships/hyperlink" Target="https://doi.org/10.1016/j.jcpx.2023.100134" TargetMode="External"/><Relationship Id="rIdkinvjgo3_by_b9srdowav" Type="http://schemas.openxmlformats.org/officeDocument/2006/relationships/hyperlink" Target="https://resolver.caltech.edu/CaltechAUTHORS:20181102-090208948" TargetMode="External"/><Relationship Id="rIdczchh6ufloymb6gnldhux" Type="http://schemas.openxmlformats.org/officeDocument/2006/relationships/hyperlink" Target="https://doi.org/10.1090/bull/1775" TargetMode="External"/><Relationship Id="rIdqvx5lhqsokogfsyekb3no" Type="http://schemas.openxmlformats.org/officeDocument/2006/relationships/hyperlink" Target="https://doi.org/10.1007/s00205-020-01528-0" TargetMode="External"/><Relationship Id="rId6moqp56r7pyu7cuacibwl" Type="http://schemas.openxmlformats.org/officeDocument/2006/relationships/hyperlink" Target="https://doi.org/10.1007/s00211-020-01168-2" TargetMode="External"/><Relationship Id="rIdloulvu7ehyq99otepcrye" Type="http://schemas.openxmlformats.org/officeDocument/2006/relationships/hyperlink" Target="https://doi.org/10.1016/j.spa.2019.04.003" TargetMode="External"/><Relationship Id="rIdoczyuqxqq09httnmslyap" Type="http://schemas.openxmlformats.org/officeDocument/2006/relationships/hyperlink" Target="https://doi.org/10.1007/s10444-023-10065-9" TargetMode="External"/><Relationship Id="rIdlaa9gvf04smvwpglxj3yf" Type="http://schemas.openxmlformats.org/officeDocument/2006/relationships/hyperlink" Target="https://doi.org/10.1126/sciadv.adn2839" TargetMode="External"/><Relationship Id="rIdmidyhihxeieydpy1hxcko" Type="http://schemas.openxmlformats.org/officeDocument/2006/relationships/hyperlink" Target="https://doi.org/10.1146/annurev-fluid-010719-060252" TargetMode="External"/><Relationship Id="rIdtukr3pkodfuj5a6eek_20" Type="http://schemas.openxmlformats.org/officeDocument/2006/relationships/hyperlink" Target="https://doi.org/10.1007/s00220-021-04067-1" TargetMode="External"/><Relationship Id="rIdtv1m0ptzrl8pif3txqjet" Type="http://schemas.openxmlformats.org/officeDocument/2006/relationships/hyperlink" Target="https://doi.org/10.1016/j.jcp.2024.113488" TargetMode="External"/><Relationship Id="rId8beizpmzudvfvu0lh_ug7" Type="http://schemas.openxmlformats.org/officeDocument/2006/relationships/hyperlink" Target="https://doi.org/10.1017/jfm.2023.331" TargetMode="External"/><Relationship Id="rIddihh2nop_dvtyoto_ixvp" Type="http://schemas.openxmlformats.org/officeDocument/2006/relationships/hyperlink" Target="https://proceedings.iclr.cc/paper_files/paper/2025/hash/e297068f5ec7f483a017948715b591fb-Abstract-Conference.html" TargetMode="External"/><Relationship Id="rIdnou8rle-k8yteg3ktg84u" Type="http://schemas.openxmlformats.org/officeDocument/2006/relationships/hyperlink" Target="https://doi.org/10.1175/JPO-D-21-0173.1" TargetMode="External"/><Relationship Id="rIdtje5egyrduyqegqj-b19e" Type="http://schemas.openxmlformats.org/officeDocument/2006/relationships/hyperlink" Target="https://doi.org/10.1137/20M1352922" TargetMode="External"/><Relationship Id="rId5rdmfs04rufdmthl6goro" Type="http://schemas.openxmlformats.org/officeDocument/2006/relationships/hyperlink" Target="https://doi.org/10.1002/cpa.22221" TargetMode="External"/><Relationship Id="rIdgzndop1bfkgtemq5gpk8h" Type="http://schemas.openxmlformats.org/officeDocument/2006/relationships/hyperlink" Target="https://doi.org/10.2140/pmp.2022.3.171" TargetMode="External"/><Relationship Id="rIdj9_52flbbkb-mj-auz1lk" Type="http://schemas.openxmlformats.org/officeDocument/2006/relationships/hyperlink" Target="https://proceedings.neurips.cc/paper/2020/hash/0332d694daab22e0e0eaf7a5e88433f9-Abstract.html" TargetMode="External"/><Relationship Id="rId40dlliybpxem5wwc8-42i" Type="http://schemas.openxmlformats.org/officeDocument/2006/relationships/hyperlink" Target="https://proceedings.mlr.press/v119/xue20a.html" TargetMode="External"/><Relationship Id="rIdpslo7rakurtgk-ocofmly" Type="http://schemas.openxmlformats.org/officeDocument/2006/relationships/hyperlink" Target="https://doi.org/10.1029/2020MS002149" TargetMode="External"/><Relationship Id="rIdjnobyrgzh-bib0oerbd6n" Type="http://schemas.openxmlformats.org/officeDocument/2006/relationships/hyperlink" Target="https://proceedings.iclr.cc/paper_files/paper/2024/file/0029db782591f06e5f12926ea3987ee6-Paper-Conference.pdf" TargetMode="External"/><Relationship Id="rIdg2bopoxdgn132cpxv97gz" Type="http://schemas.openxmlformats.org/officeDocument/2006/relationships/hyperlink" Target="https://doi.org/10.4171/AIHPC/91" TargetMode="External"/><Relationship Id="rIdmlvswmcuer6hm3z8rhggw" Type="http://schemas.openxmlformats.org/officeDocument/2006/relationships/hyperlink" Target="https://doi.org/10.1007/s40818-021-00094-2" TargetMode="External"/><Relationship Id="rId4xml1mb43livn-gcw8nbi" Type="http://schemas.openxmlformats.org/officeDocument/2006/relationships/hyperlink" Target="https://doi.org/10.3390/atmos12010055" TargetMode="External"/><Relationship Id="rIdv471pnbr4vx9nyb4jr4fd" Type="http://schemas.openxmlformats.org/officeDocument/2006/relationships/hyperlink" Target="https://www.iclr.cc/virtual/2023/poster/11775" TargetMode="External"/><Relationship Id="rIdyscd12zttqho-fn54jzpc" Type="http://schemas.openxmlformats.org/officeDocument/2006/relationships/hyperlink" Target="https://its.berkeley.edu/publications/battery-adaptive-observer-single-particle-model-intercalation-induced-stress" TargetMode="External"/><Relationship Id="rIdoxstwhpurwoskicbr2lqm" Type="http://schemas.openxmlformats.org/officeDocument/2006/relationships/hyperlink" Target="https://doi.org/10.1175/MWR-D-19-0071.1" TargetMode="External"/><Relationship Id="rId_i_qmkxuncx1oeomcfgj7" Type="http://schemas.openxmlformats.org/officeDocument/2006/relationships/hyperlink" Target="https://doi.org/10.4310/CMS.2024.v22.n3.a2" TargetMode="External"/><Relationship Id="rIdcs3uvefdhs7bm1q-xnzss" Type="http://schemas.openxmlformats.org/officeDocument/2006/relationships/hyperlink" Target="https://doi.org/10.1090/jams/979" TargetMode="External"/><Relationship Id="rIdibkcrtj64_or6z99pqq1z" Type="http://schemas.openxmlformats.org/officeDocument/2006/relationships/hyperlink" Target="https://doi.org/10.1017/jog.2020.95" TargetMode="External"/><Relationship Id="rId2necno_6thiadrgllogj5" Type="http://schemas.openxmlformats.org/officeDocument/2006/relationships/hyperlink" Target="https://doi.org/10.1038/s42256-023-00761-y" TargetMode="External"/><Relationship Id="rIdvxkvaa4z9yqz_zl8xnngt" Type="http://schemas.openxmlformats.org/officeDocument/2006/relationships/hyperlink" Target="https://doi.org/10.1038/s43588-022-00376-0" TargetMode="External"/><Relationship Id="rIdbe_4gsj4zwopuda6y0-xw" Type="http://schemas.openxmlformats.org/officeDocument/2006/relationships/hyperlink" Target="https://doi.org/10.1016/j.jcpx.2023.100134" TargetMode="External"/><Relationship Id="rId11" Type="http://schemas.openxmlformats.org/officeDocument/2006/relationships/image" Target="media/14ac839025366a1d9bdc9815079cee176de7be7b.png"/><Relationship Id="rId7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Boundary and initial conditions: the mathematics and computation of what a model is given</dc:title>
  <dc:subject>Literature review: boundary and initial conditions of evolution equations, 2020–2026</dc:subject>
  <dc:creator>D. Zeqiraj</dc:creator>
  <dc:description>Thirty papers (2020–2026) from Oxford, Caltech, Princeton, Berkeley and MIT on well-posedness, artificial and stochastic boundaries, boundary data in learned solvers, inverse problems, initial-state estimation, boundary control and interface conditions, with a theoretical introduction and a numerically tested innovation on memory and the handover from initial to boundary conditions</dc:description>
  <cp:lastModifiedBy>D. Zeqiraj</cp:lastModifiedBy>
  <cp:revision>1</cp:revision>
  <dcterms:created xsi:type="dcterms:W3CDTF">2026-10-24T15:10:04.343Z</dcterms:created>
  <dcterms:modified xsi:type="dcterms:W3CDTF">2026-10-24T15:10:04.344Z</dcterms:modified>
</cp:coreProperties>
</file>

<file path=docProps/custom.xml><?xml version="1.0" encoding="utf-8"?>
<Properties xmlns="http://schemas.openxmlformats.org/officeDocument/2006/custom-properties" xmlns:vt="http://schemas.openxmlformats.org/officeDocument/2006/docPropsVTypes"/>
</file>