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D97706"/>
          <w:spacing w:val="30"/>
          <w:sz w:val="18"/>
          <w:szCs w:val="18"/>
        </w:rPr>
        <w:t xml:space="preserve">SYNTHESIS ARTICLE  ·  COST CANDIDATE SYSTEM  ·  OCTOBER 2026</w:t>
      </w:r>
    </w:p>
    <w:p>
      <w:pPr>
        <w:spacing w:after="140"/>
      </w:pPr>
      <w:r>
        <w:rPr>
          <w:rFonts w:ascii="Calibri" w:cs="Calibri" w:eastAsia="Calibri" w:hAnsi="Calibri"/>
          <w:b/>
          <w:bCs/>
          <w:color w:val="1F3864"/>
          <w:sz w:val="38"/>
          <w:szCs w:val="38"/>
        </w:rPr>
        <w:t xml:space="preserve">The trace and the rhythm: an augmented transient system of variable-density flow and multi-species transport for coastal aquifers, and what chemistry and time-dependent data can identify</w:t>
      </w:r>
    </w:p>
    <w:p>
      <w:pPr>
        <w:spacing w:after="30"/>
      </w:pPr>
      <w:r>
        <w:rPr>
          <w:b/>
          <w:bCs/>
          <w:sz w:val="21"/>
          <w:szCs w:val="21"/>
        </w:rPr>
        <w:t xml:space="preserve">D. Zeqiraj</w:t>
      </w:r>
    </w:p>
    <w:p>
      <w:pPr>
        <w:pBdr>
          <w:bottom w:val="single" w:color="1F3864" w:sz="8" w:space="6"/>
        </w:pBdr>
        <w:spacing w:after="160"/>
      </w:pPr>
      <w:r>
        <w:rPr>
          <w:i/>
          <w:iCs/>
          <w:color w:val="5B6573"/>
          <w:sz w:val="18"/>
          <w:szCs w:val="18"/>
        </w:rPr>
        <w:t xml:space="preserve">Faculty of Geology and Mining, Polytechnic University of Tirana, Albania. Synthesis of literature reviews 42 and 43 of the author's series and of the numerical experiments GJURMA-GO and RITMI-GO.</w:t>
      </w:r>
    </w:p>
    <w:p>
      <w:pPr>
        <w:keepNext w:val="false"/>
        <w:pBdr>
          <w:left w:val="single" w:color="1F3864" w:sz="18" w:space="6"/>
        </w:pBdr>
        <w:shd w:fill="F3F5F8" w:color="auto" w:val="clear"/>
        <w:spacing w:after="80" w:before="60"/>
        <w:ind w:left="140" w:right="60"/>
        <w:jc w:val="both"/>
      </w:pPr>
      <w:r>
        <w:rPr>
          <w:b/>
          <w:bCs/>
          <w:color w:val="1F3864"/>
        </w:rPr>
        <w:t xml:space="preserve">Abstract. </w:t>
      </w:r>
      <w:r>
        <w:t xml:space="preserve">Models of seawater intrusion couple one salt to variable-density flow and are calibrated on heads and chloride, usually at steady state. Two reviews of the author's series (sixty papers, 2020–2026) and two numerical experiments on the Fushë-Kuqe coastal aquifer in Albania lead to an augmented transient system: flow with a learned closure and a completely monotone memory kernel; transport of seven major ions with cation exchange, mass transfer to silt and clay zones and a learned reactive closure confined to the span of the stoichiometric matrix; and assimilation of the augmented state in time. This article collects the system in one place, explains every equation, and states seven innovations with their evidence. The field chemistry splits into reaction extents (I1). Chloride, the reaction invariant, pins transport and memory, and a cut protects its forecast (I2). Steady data are blind to exchange and memory, so the exchange signal of the field chemistry is a fingerprint of the transient state (I3). Each forcing frequency identifies one complex number of the memory symbol, with a resonance at each rate (I4). A goal needs only what its own forcing excites (I5). The memory has a Markovian embedding that makes the system assimilable with hybrid and robust filters (I6). The cheapest experiment is a sampling schedule, not a pumping rhythm (I7). A new result is added (I8, chloride sufficiency): for a chloride forecast the cut costs 15% in posterior standard deviation and removes every sensitivity to errors of the reactive closure (worst case 7.4 mg/L, 6.8 posterior standard deviations, reduced to zero); in the nonlinear twin it raises the coverage of the 90% interval from 72% to 98%. A time-scale atlas shows where processes, forcings, data and goals overlap, and an identifiability ledger lists, term by term, what the Fushë-Kuqe data already identify and what they do not.</w:t>
      </w:r>
    </w:p>
    <w:p>
      <w:pPr>
        <w:spacing w:after="100"/>
      </w:pPr>
      <w:r>
        <w:rPr>
          <w:b/>
          <w:bCs/>
          <w:color w:val="1F3864"/>
          <w:sz w:val="18"/>
          <w:szCs w:val="18"/>
        </w:rPr>
        <w:t xml:space="preserve">Keywords: </w:t>
      </w:r>
      <w:r>
        <w:rPr>
          <w:color w:val="3A4350"/>
          <w:sz w:val="18"/>
          <w:szCs w:val="18"/>
        </w:rPr>
        <w:t xml:space="preserve">seawater intrusion; multi-species reactive transport; memory kernel; cation exchange; identifiability; data assimilation; optimal experimental design; Fushë-Kuqe</w:t>
      </w:r>
    </w:p>
    <w:p>
      <w:pPr>
        <w:pStyle w:val="Heading1"/>
      </w:pPr>
      <w:r>
        <w:t xml:space="preserve">1. Introduction</w:t>
      </w:r>
    </w:p>
    <w:p>
      <w:pPr>
        <w:spacing w:after="100"/>
        <w:jc w:val="both"/>
      </w:pPr>
      <w:r>
        <w:t xml:space="preserve">The base paper of this series designs monitoring and managed recharge for a coastal aquifer with steady variable-density flow coupled to a single salt [1], the classical setting of seawater-intrusion modelling [2, 3]. Two things are missing from that setting. The first is the chemistry of the other ions: sodium, potassium, calcium, magnesium, sulfate and bicarbonate do not follow the mixing line of chloride, because cation exchange, sulfate reduction and calcite reactions act on them [4, 5]. Their departures from mixing are a </w:t>
      </w:r>
      <w:r>
        <w:rPr>
          <w:b/>
          <w:bCs/>
        </w:rPr>
        <w:t xml:space="preserve">trace</w:t>
      </w:r>
      <w:r>
        <w:t xml:space="preserve"> of dynamics that the single-salt model leaves out. The second is </w:t>
      </w:r>
      <w:r>
        <w:rPr>
          <w:b/>
          <w:bCs/>
        </w:rPr>
        <w:t xml:space="preserve">time</w:t>
      </w:r>
      <w:r>
        <w:t xml:space="preserve">. A coastal aquifer under pumping is never at steady state, and the terms that make its chemistry and its heads depart from the classical model, exchange and memory, are exactly the terms that a steady state hides.</w:t>
      </w:r>
    </w:p>
    <w:p>
      <w:pPr>
        <w:spacing w:after="100"/>
        <w:jc w:val="both"/>
      </w:pPr>
      <w:r>
        <w:t xml:space="preserve">The author's notes on dynamic data assimilation proposed three additions to the flow model [6]: a learned closure with memory in the flow equation (N1), a hybrid filter that leaves the ensemble Kalman filter only where the forecast is far from Gaussian (N2), and robust reporting of aquifer status (N3). Review 42 [7] extended the same idea to the transport of several species and tested it on the chemistry of Fushë-Kuqe (experiment GJURMA-GO, </w:t>
      </w:r>
      <w:r>
        <w:rPr>
          <w:i/>
          <w:iCs/>
        </w:rPr>
        <w:t xml:space="preserve">gjurma</w:t>
      </w:r>
      <w:r>
        <w:t xml:space="preserve"> is Albanian for trace). Review 43 [8] placed the whole system on the time axis and asked what time-dependent data identify (experiment RITMI-GO, </w:t>
      </w:r>
      <w:r>
        <w:rPr>
          <w:i/>
          <w:iCs/>
        </w:rPr>
        <w:t xml:space="preserve">ritmi</w:t>
      </w:r>
      <w:r>
        <w:t xml:space="preserve">: the rhythm). Each review collected thirty recent papers and proved a set of short propositions. This article brings the results of both reviews together as one system of equations, with each equation explained, and adds one new result.</w:t>
      </w:r>
    </w:p>
    <w:p>
      <w:pPr>
        <w:spacing w:after="100"/>
        <w:jc w:val="both"/>
      </w:pPr>
      <w:r>
        <w:t xml:space="preserve">Table 1 lists the innovations. I1–I7 come from the two reviews; I8 is new here. Section 2 describes the aquifer and its data, Section 3 the augmented transient system, Sections 4–10 the innovations I1–I7 with their evidence, and Section 11 the new result. Section 12 collects the candidate system for the COST proposal in an identifiability ledger, and Sections 13–14 give limitations and conclusions. Numbers are from three experiments in the author's repository (folders </w:t>
      </w:r>
      <w:r>
        <w:rPr>
          <w:i/>
          <w:iCs/>
        </w:rPr>
        <w:t xml:space="preserve">experiments/gjurma_go</w:t>
      </w:r>
      <w:r>
        <w:t xml:space="preserve">, </w:t>
      </w:r>
      <w:r>
        <w:rPr>
          <w:i/>
          <w:iCs/>
        </w:rPr>
        <w:t xml:space="preserve">experiments/ritmi_go</w:t>
      </w:r>
      <w:r>
        <w:t xml:space="preserve"> and </w:t>
      </w:r>
      <w:r>
        <w:rPr>
          <w:i/>
          <w:iCs/>
        </w:rPr>
        <w:t xml:space="preserve">experiments/synthesis</w:t>
      </w:r>
      <w:r>
        <w:t xml:space="preserve">).</w:t>
      </w:r>
    </w:p>
    <w:p>
      <w:pPr>
        <w:keepNext/>
        <w:spacing w:after="60" w:before="120"/>
        <w:jc w:val="both"/>
      </w:pPr>
      <w:r>
        <w:rPr>
          <w:b/>
          <w:bCs/>
          <w:color w:val="1F3864"/>
          <w:sz w:val="18"/>
          <w:szCs w:val="18"/>
        </w:rPr>
        <w:t xml:space="preserve">Table 1. </w:t>
      </w:r>
      <w:r>
        <w:rPr>
          <w:color w:val="3A4350"/>
          <w:sz w:val="18"/>
          <w:szCs w:val="18"/>
        </w:rPr>
        <w:t xml:space="preserve">The innovations at a glance. I1–I2 come from review 42 [7], I3–I7 from review 43 [8] together with proposals N1–N3 of the author's notes [6], and I8 is new in this article.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20"/>
        <w:gridCol w:w="2050"/>
        <w:gridCol w:w="4050"/>
        <w:gridCol w:w="3118"/>
      </w:tblGrid>
      <w:tr>
        <w:trPr>
          <w:cantSplit/>
          <w:tblHeader/>
        </w:trPr>
        <w:tc>
          <w:tcPr>
            <w:tcW w:type="dxa" w:w="42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
            </w:r>
          </w:p>
        </w:tc>
        <w:tc>
          <w:tcPr>
            <w:tcW w:type="dxa" w:w="205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Innovation</w:t>
            </w:r>
          </w:p>
        </w:tc>
        <w:tc>
          <w:tcPr>
            <w:tcW w:type="dxa" w:w="405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Main statement</w:t>
            </w:r>
          </w:p>
        </w:tc>
        <w:tc>
          <w:tcPr>
            <w:tcW w:type="dxa" w:w="311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Evidence at Fushë-Kuqe</w:t>
            </w:r>
          </w:p>
        </w:tc>
      </w:tr>
      <w:tr>
        <w:trPr>
          <w:cantSplit/>
        </w:trPr>
        <w:tc>
          <w:tcPr>
            <w:tcW w:type="dxa" w:w="420"/>
            <w:tcMar>
              <w:top w:type="dxa" w:w="40"/>
              <w:left w:type="dxa" w:w="80"/>
              <w:bottom w:type="dxa" w:w="40"/>
              <w:right w:type="dxa" w:w="80"/>
            </w:tcMar>
            <w:vAlign w:val="top"/>
          </w:tcPr>
          <w:p>
            <w:r>
              <w:rPr>
                <w:sz w:val="16"/>
                <w:szCs w:val="16"/>
              </w:rPr>
              <w:t xml:space="preserve">I1</w:t>
            </w:r>
          </w:p>
        </w:tc>
        <w:tc>
          <w:tcPr>
            <w:tcW w:type="dxa" w:w="2050"/>
            <w:tcMar>
              <w:top w:type="dxa" w:w="40"/>
              <w:left w:type="dxa" w:w="80"/>
              <w:bottom w:type="dxa" w:w="40"/>
              <w:right w:type="dxa" w:w="80"/>
            </w:tcMar>
            <w:vAlign w:val="top"/>
          </w:tcPr>
          <w:p>
            <w:r>
              <w:rPr>
                <w:sz w:val="16"/>
                <w:szCs w:val="16"/>
              </w:rPr>
              <w:t xml:space="preserve">The trace: field split</w:t>
            </w:r>
          </w:p>
        </w:tc>
        <w:tc>
          <w:tcPr>
            <w:tcW w:type="dxa" w:w="4050"/>
            <w:tcMar>
              <w:top w:type="dxa" w:w="40"/>
              <w:left w:type="dxa" w:w="80"/>
              <w:bottom w:type="dxa" w:w="40"/>
              <w:right w:type="dxa" w:w="80"/>
            </w:tcMar>
            <w:vAlign w:val="top"/>
          </w:tcPr>
          <w:p>
            <w:r>
              <w:rPr>
                <w:sz w:val="16"/>
                <w:szCs w:val="16"/>
              </w:rPr>
              <w:t xml:space="preserve">Departures of six ions from chloride mixing are integrated closure terms; a stoichiometric least-squares split names the reactions, with uncertainty.</w:t>
            </w:r>
          </w:p>
        </w:tc>
        <w:tc>
          <w:tcPr>
            <w:tcW w:type="dxa" w:w="3118"/>
            <w:tcMar>
              <w:top w:type="dxa" w:w="40"/>
              <w:left w:type="dxa" w:w="80"/>
              <w:bottom w:type="dxa" w:w="40"/>
              <w:right w:type="dxa" w:w="80"/>
            </w:tcMar>
            <w:vAlign w:val="top"/>
          </w:tcPr>
          <w:p>
            <w:r>
              <w:rPr>
                <w:sz w:val="16"/>
                <w:szCs w:val="16"/>
              </w:rPr>
              <w:t xml:space="preserve">Na uptake of 4.7 and 5.8 meq/L at well 503; Na release of 1.8 meq/L at well 340.</w:t>
            </w:r>
          </w:p>
        </w:tc>
      </w:tr>
      <w:tr>
        <w:trPr>
          <w:cantSplit/>
        </w:trPr>
        <w:tc>
          <w:tcPr>
            <w:tcW w:type="dxa" w:w="420"/>
            <w:shd w:fill="F7F9FC" w:color="auto" w:val="clear"/>
            <w:tcMar>
              <w:top w:type="dxa" w:w="40"/>
              <w:left w:type="dxa" w:w="80"/>
              <w:bottom w:type="dxa" w:w="40"/>
              <w:right w:type="dxa" w:w="80"/>
            </w:tcMar>
            <w:vAlign w:val="top"/>
          </w:tcPr>
          <w:p>
            <w:r>
              <w:rPr>
                <w:sz w:val="16"/>
                <w:szCs w:val="16"/>
              </w:rPr>
              <w:t xml:space="preserve">I2</w:t>
            </w:r>
          </w:p>
        </w:tc>
        <w:tc>
          <w:tcPr>
            <w:tcW w:type="dxa" w:w="2050"/>
            <w:shd w:fill="F7F9FC" w:color="auto" w:val="clear"/>
            <w:tcMar>
              <w:top w:type="dxa" w:w="40"/>
              <w:left w:type="dxa" w:w="80"/>
              <w:bottom w:type="dxa" w:w="40"/>
              <w:right w:type="dxa" w:w="80"/>
            </w:tcMar>
            <w:vAlign w:val="top"/>
          </w:tcPr>
          <w:p>
            <w:r>
              <w:rPr>
                <w:sz w:val="16"/>
                <w:szCs w:val="16"/>
              </w:rPr>
              <w:t xml:space="preserve">Chloride pins transport; the cut</w:t>
            </w:r>
          </w:p>
        </w:tc>
        <w:tc>
          <w:tcPr>
            <w:tcW w:type="dxa" w:w="4050"/>
            <w:shd w:fill="F7F9FC" w:color="auto" w:val="clear"/>
            <w:tcMar>
              <w:top w:type="dxa" w:w="40"/>
              <w:left w:type="dxa" w:w="80"/>
              <w:bottom w:type="dxa" w:w="40"/>
              <w:right w:type="dxa" w:w="80"/>
            </w:tcMar>
            <w:vAlign w:val="top"/>
          </w:tcPr>
          <w:p>
            <w:r>
              <w:rPr>
                <w:sz w:val="16"/>
                <w:szCs w:val="16"/>
              </w:rPr>
              <w:t xml:space="preserve">A learned closure confined to the span of </w:t>
            </w:r>
            <m:oMath>
              <m:r>
                <m:t>N</m:t>
              </m:r>
            </m:oMath>
            <w:r>
              <w:rPr>
                <w:sz w:val="16"/>
                <w:szCs w:val="16"/>
              </w:rPr>
              <w:t xml:space="preserve"> leaves chloride closure-free; chloride identifies transport and memory; a cut protects the chloride forecast.</w:t>
            </w:r>
          </w:p>
        </w:tc>
        <w:tc>
          <w:tcPr>
            <w:tcW w:type="dxa" w:w="3118"/>
            <w:shd w:fill="F7F9FC" w:color="auto" w:val="clear"/>
            <w:tcMar>
              <w:top w:type="dxa" w:w="40"/>
              <w:left w:type="dxa" w:w="80"/>
              <w:bottom w:type="dxa" w:w="40"/>
              <w:right w:type="dxa" w:w="80"/>
            </w:tcMar>
            <w:vAlign w:val="top"/>
          </w:tcPr>
          <w:p>
            <w:r>
              <w:rPr>
                <w:sz w:val="16"/>
                <w:szCs w:val="16"/>
              </w:rPr>
              <w:t xml:space="preserve">Chloride error at 5 km: 64.1 (classical), 23.7 (free closure), 15.6 mg/L (GJURMA); 13 of 16 directions informed.</w:t>
            </w:r>
          </w:p>
        </w:tc>
      </w:tr>
      <w:tr>
        <w:trPr>
          <w:cantSplit/>
        </w:trPr>
        <w:tc>
          <w:tcPr>
            <w:tcW w:type="dxa" w:w="420"/>
            <w:tcMar>
              <w:top w:type="dxa" w:w="40"/>
              <w:left w:type="dxa" w:w="80"/>
              <w:bottom w:type="dxa" w:w="40"/>
              <w:right w:type="dxa" w:w="80"/>
            </w:tcMar>
            <w:vAlign w:val="top"/>
          </w:tcPr>
          <w:p>
            <w:r>
              <w:rPr>
                <w:sz w:val="16"/>
                <w:szCs w:val="16"/>
              </w:rPr>
              <w:t xml:space="preserve">I3</w:t>
            </w:r>
          </w:p>
        </w:tc>
        <w:tc>
          <w:tcPr>
            <w:tcW w:type="dxa" w:w="2050"/>
            <w:tcMar>
              <w:top w:type="dxa" w:w="40"/>
              <w:left w:type="dxa" w:w="80"/>
              <w:bottom w:type="dxa" w:w="40"/>
              <w:right w:type="dxa" w:w="80"/>
            </w:tcMar>
            <w:vAlign w:val="top"/>
          </w:tcPr>
          <w:p>
            <w:r>
              <w:rPr>
                <w:sz w:val="16"/>
                <w:szCs w:val="16"/>
              </w:rPr>
              <w:t xml:space="preserve">Steady-state blindness</w:t>
            </w:r>
          </w:p>
        </w:tc>
        <w:tc>
          <w:tcPr>
            <w:tcW w:type="dxa" w:w="4050"/>
            <w:tcMar>
              <w:top w:type="dxa" w:w="40"/>
              <w:left w:type="dxa" w:w="80"/>
              <w:bottom w:type="dxa" w:w="40"/>
              <w:right w:type="dxa" w:w="80"/>
            </w:tcMar>
            <w:vAlign w:val="top"/>
          </w:tcPr>
          <w:p>
            <w:r>
              <w:rPr>
                <w:sz w:val="16"/>
                <w:szCs w:val="16"/>
              </w:rPr>
              <w:t xml:space="preserve">Steady data carry no information on exchange or non-reactive memory; with a reaction inside a zone, one combination.</w:t>
            </w:r>
          </w:p>
        </w:tc>
        <w:tc>
          <w:tcPr>
            <w:tcW w:type="dxa" w:w="3118"/>
            <w:tcMar>
              <w:top w:type="dxa" w:w="40"/>
              <w:left w:type="dxa" w:w="80"/>
              <w:bottom w:type="dxa" w:w="40"/>
              <w:right w:type="dxa" w:w="80"/>
            </w:tcMar>
            <w:vAlign w:val="top"/>
          </w:tcPr>
          <w:p>
            <w:r>
              <w:rPr>
                <w:sz w:val="16"/>
                <w:szCs w:val="16"/>
              </w:rPr>
              <w:t xml:space="preserve">Steady information 12.1 nats against 28.8 for the history; one SO₄ direction (cosine 1.000).</w:t>
            </w:r>
          </w:p>
        </w:tc>
      </w:tr>
      <w:tr>
        <w:trPr>
          <w:cantSplit/>
        </w:trPr>
        <w:tc>
          <w:tcPr>
            <w:tcW w:type="dxa" w:w="420"/>
            <w:shd w:fill="F7F9FC" w:color="auto" w:val="clear"/>
            <w:tcMar>
              <w:top w:type="dxa" w:w="40"/>
              <w:left w:type="dxa" w:w="80"/>
              <w:bottom w:type="dxa" w:w="40"/>
              <w:right w:type="dxa" w:w="80"/>
            </w:tcMar>
            <w:vAlign w:val="top"/>
          </w:tcPr>
          <w:p>
            <w:r>
              <w:rPr>
                <w:sz w:val="16"/>
                <w:szCs w:val="16"/>
              </w:rPr>
              <w:t xml:space="preserve">I4</w:t>
            </w:r>
          </w:p>
        </w:tc>
        <w:tc>
          <w:tcPr>
            <w:tcW w:type="dxa" w:w="2050"/>
            <w:shd w:fill="F7F9FC" w:color="auto" w:val="clear"/>
            <w:tcMar>
              <w:top w:type="dxa" w:w="40"/>
              <w:left w:type="dxa" w:w="80"/>
              <w:bottom w:type="dxa" w:w="40"/>
              <w:right w:type="dxa" w:w="80"/>
            </w:tcMar>
            <w:vAlign w:val="top"/>
          </w:tcPr>
          <w:p>
            <w:r>
              <w:rPr>
                <w:sz w:val="16"/>
                <w:szCs w:val="16"/>
              </w:rPr>
              <w:t xml:space="preserve">Spectral identifiability</w:t>
            </w:r>
          </w:p>
        </w:tc>
        <w:tc>
          <w:tcPr>
            <w:tcW w:type="dxa" w:w="4050"/>
            <w:shd w:fill="F7F9FC" w:color="auto" w:val="clear"/>
            <w:tcMar>
              <w:top w:type="dxa" w:w="40"/>
              <w:left w:type="dxa" w:w="80"/>
              <w:bottom w:type="dxa" w:w="40"/>
              <w:right w:type="dxa" w:w="80"/>
            </w:tcMar>
            <w:vAlign w:val="top"/>
          </w:tcPr>
          <w:p>
            <w:r>
              <w:rPr>
                <w:sz w:val="16"/>
                <w:szCs w:val="16"/>
              </w:rPr>
              <w:t xml:space="preserve">A frequency identifies one complex number of the memory symbol; sensitivity to a rate peaks when the forcing frequency equals it; chloride separates memory from exchange.</w:t>
            </w:r>
          </w:p>
        </w:tc>
        <w:tc>
          <w:tcPr>
            <w:tcW w:type="dxa" w:w="3118"/>
            <w:shd w:fill="F7F9FC" w:color="auto" w:val="clear"/>
            <w:tcMar>
              <w:top w:type="dxa" w:w="40"/>
              <w:left w:type="dxa" w:w="80"/>
              <w:bottom w:type="dxa" w:w="40"/>
              <w:right w:type="dxa" w:w="80"/>
            </w:tcMar>
            <w:vAlign w:val="top"/>
          </w:tcPr>
          <w:p>
            <w:r>
              <w:rPr>
                <w:sz w:val="16"/>
                <w:szCs w:val="16"/>
              </w:rPr>
              <w:t xml:space="preserve">M2 pins the diffusivity (sd ratio 0.013); MSf the fast storage rate (0.49); the slow rate stays near its prior.</w:t>
            </w:r>
          </w:p>
        </w:tc>
      </w:tr>
      <w:tr>
        <w:trPr>
          <w:cantSplit/>
        </w:trPr>
        <w:tc>
          <w:tcPr>
            <w:tcW w:type="dxa" w:w="420"/>
            <w:tcMar>
              <w:top w:type="dxa" w:w="40"/>
              <w:left w:type="dxa" w:w="80"/>
              <w:bottom w:type="dxa" w:w="40"/>
              <w:right w:type="dxa" w:w="80"/>
            </w:tcMar>
            <w:vAlign w:val="top"/>
          </w:tcPr>
          <w:p>
            <w:r>
              <w:rPr>
                <w:sz w:val="16"/>
                <w:szCs w:val="16"/>
              </w:rPr>
              <w:t xml:space="preserve">I5</w:t>
            </w:r>
          </w:p>
        </w:tc>
        <w:tc>
          <w:tcPr>
            <w:tcW w:type="dxa" w:w="2050"/>
            <w:tcMar>
              <w:top w:type="dxa" w:w="40"/>
              <w:left w:type="dxa" w:w="80"/>
              <w:bottom w:type="dxa" w:w="40"/>
              <w:right w:type="dxa" w:w="80"/>
            </w:tcMar>
            <w:vAlign w:val="top"/>
          </w:tcPr>
          <w:p>
            <w:r>
              <w:rPr>
                <w:sz w:val="16"/>
                <w:szCs w:val="16"/>
              </w:rPr>
              <w:t xml:space="preserve">Goal-oriented matching</w:t>
            </w:r>
          </w:p>
        </w:tc>
        <w:tc>
          <w:tcPr>
            <w:tcW w:type="dxa" w:w="4050"/>
            <w:tcMar>
              <w:top w:type="dxa" w:w="40"/>
              <w:left w:type="dxa" w:w="80"/>
              <w:bottom w:type="dxa" w:w="40"/>
              <w:right w:type="dxa" w:w="80"/>
            </w:tcMar>
            <w:vAlign w:val="top"/>
          </w:tcPr>
          <w:p>
            <w:r>
              <w:rPr>
                <w:sz w:val="16"/>
                <w:szCs w:val="16"/>
              </w:rPr>
              <w:t xml:space="preserve">A goal is identified when its gradient lies in the row space of the data Jacobian, whatever happens to the other parameters.</w:t>
            </w:r>
          </w:p>
        </w:tc>
        <w:tc>
          <w:tcPr>
            <w:tcW w:type="dxa" w:w="3118"/>
            <w:tcMar>
              <w:top w:type="dxa" w:w="40"/>
              <w:left w:type="dxa" w:w="80"/>
              <w:bottom w:type="dxa" w:w="40"/>
              <w:right w:type="dxa" w:w="80"/>
            </w:tcMar>
            <w:vAlign w:val="top"/>
          </w:tcPr>
          <w:p>
            <w:r>
              <w:rPr>
                <w:sz w:val="16"/>
                <w:szCs w:val="16"/>
              </w:rPr>
              <w:t xml:space="preserve">2045 chloride goal aligned at 94% with the effective-velocity combination, whose sd falls from 0.33 to 0.025.</w:t>
            </w:r>
          </w:p>
        </w:tc>
      </w:tr>
      <w:tr>
        <w:trPr>
          <w:cantSplit/>
        </w:trPr>
        <w:tc>
          <w:tcPr>
            <w:tcW w:type="dxa" w:w="420"/>
            <w:shd w:fill="F7F9FC" w:color="auto" w:val="clear"/>
            <w:tcMar>
              <w:top w:type="dxa" w:w="40"/>
              <w:left w:type="dxa" w:w="80"/>
              <w:bottom w:type="dxa" w:w="40"/>
              <w:right w:type="dxa" w:w="80"/>
            </w:tcMar>
            <w:vAlign w:val="top"/>
          </w:tcPr>
          <w:p>
            <w:r>
              <w:rPr>
                <w:sz w:val="16"/>
                <w:szCs w:val="16"/>
              </w:rPr>
              <w:t xml:space="preserve">I6</w:t>
            </w:r>
          </w:p>
        </w:tc>
        <w:tc>
          <w:tcPr>
            <w:tcW w:type="dxa" w:w="2050"/>
            <w:shd w:fill="F7F9FC" w:color="auto" w:val="clear"/>
            <w:tcMar>
              <w:top w:type="dxa" w:w="40"/>
              <w:left w:type="dxa" w:w="80"/>
              <w:bottom w:type="dxa" w:w="40"/>
              <w:right w:type="dxa" w:w="80"/>
            </w:tcMar>
            <w:vAlign w:val="top"/>
          </w:tcPr>
          <w:p>
            <w:r>
              <w:rPr>
                <w:sz w:val="16"/>
                <w:szCs w:val="16"/>
              </w:rPr>
              <w:t xml:space="preserve">Assimilation in time</w:t>
            </w:r>
          </w:p>
        </w:tc>
        <w:tc>
          <w:tcPr>
            <w:tcW w:type="dxa" w:w="4050"/>
            <w:shd w:fill="F7F9FC" w:color="auto" w:val="clear"/>
            <w:tcMar>
              <w:top w:type="dxa" w:w="40"/>
              <w:left w:type="dxa" w:w="80"/>
              <w:bottom w:type="dxa" w:w="40"/>
              <w:right w:type="dxa" w:w="80"/>
            </w:tcMar>
            <w:vAlign w:val="top"/>
          </w:tcPr>
          <w:p>
            <w:r>
              <w:rPr>
                <w:sz w:val="16"/>
                <w:szCs w:val="16"/>
              </w:rPr>
              <w:t xml:space="preserve">Completely monotone memory has a dissipative Markovian embedding; a hybrid filter switches by the non-Gaussianity measured against the data error; robust bands report status.</w:t>
            </w:r>
          </w:p>
        </w:tc>
        <w:tc>
          <w:tcPr>
            <w:tcW w:type="dxa" w:w="3118"/>
            <w:shd w:fill="F7F9FC" w:color="auto" w:val="clear"/>
            <w:tcMar>
              <w:top w:type="dxa" w:w="40"/>
              <w:left w:type="dxa" w:w="80"/>
              <w:bottom w:type="dxa" w:w="40"/>
              <w:right w:type="dxa" w:w="80"/>
            </w:tcMar>
            <w:vAlign w:val="top"/>
          </w:tcPr>
          <w:p>
            <w:r>
              <w:rPr>
                <w:sz w:val="16"/>
                <w:szCs w:val="16"/>
              </w:rPr>
              <w:t xml:space="preserve">Switch zone 1.9–7.3 km, 28 of 75 cells, around the front and the field.</w:t>
            </w:r>
          </w:p>
        </w:tc>
      </w:tr>
      <w:tr>
        <w:trPr>
          <w:cantSplit/>
        </w:trPr>
        <w:tc>
          <w:tcPr>
            <w:tcW w:type="dxa" w:w="420"/>
            <w:tcMar>
              <w:top w:type="dxa" w:w="40"/>
              <w:left w:type="dxa" w:w="80"/>
              <w:bottom w:type="dxa" w:w="40"/>
              <w:right w:type="dxa" w:w="80"/>
            </w:tcMar>
            <w:vAlign w:val="top"/>
          </w:tcPr>
          <w:p>
            <w:r>
              <w:rPr>
                <w:sz w:val="16"/>
                <w:szCs w:val="16"/>
              </w:rPr>
              <w:t xml:space="preserve">I7</w:t>
            </w:r>
          </w:p>
        </w:tc>
        <w:tc>
          <w:tcPr>
            <w:tcW w:type="dxa" w:w="2050"/>
            <w:tcMar>
              <w:top w:type="dxa" w:w="40"/>
              <w:left w:type="dxa" w:w="80"/>
              <w:bottom w:type="dxa" w:w="40"/>
              <w:right w:type="dxa" w:w="80"/>
            </w:tcMar>
            <w:vAlign w:val="top"/>
          </w:tcPr>
          <w:p>
            <w:r>
              <w:rPr>
                <w:sz w:val="16"/>
                <w:szCs w:val="16"/>
              </w:rPr>
              <w:t xml:space="preserve">Designing the rhythm</w:t>
            </w:r>
          </w:p>
        </w:tc>
        <w:tc>
          <w:tcPr>
            <w:tcW w:type="dxa" w:w="4050"/>
            <w:tcMar>
              <w:top w:type="dxa" w:w="40"/>
              <w:left w:type="dxa" w:w="80"/>
              <w:bottom w:type="dxa" w:w="40"/>
              <w:right w:type="dxa" w:w="80"/>
            </w:tcMar>
            <w:vAlign w:val="top"/>
          </w:tcPr>
          <w:p>
            <w:r>
              <w:rPr>
                <w:sz w:val="16"/>
                <w:szCs w:val="16"/>
              </w:rPr>
              <w:t xml:space="preserve">Information for a fixed salinity cost: pumping rhythms add little, sampling choices add much.</w:t>
            </w:r>
          </w:p>
        </w:tc>
        <w:tc>
          <w:tcPr>
            <w:tcW w:type="dxa" w:w="3118"/>
            <w:tcMar>
              <w:top w:type="dxa" w:w="40"/>
              <w:left w:type="dxa" w:w="80"/>
              <w:bottom w:type="dxa" w:w="40"/>
              <w:right w:type="dxa" w:w="80"/>
            </w:tcMar>
            <w:vAlign w:val="top"/>
          </w:tcPr>
          <w:p>
            <w:r>
              <w:rPr>
                <w:sz w:val="16"/>
                <w:szCs w:val="16"/>
              </w:rPr>
              <w:t xml:space="preserve">Best pumping design 0.26 nats; monitoring 21.7 nats; 12 chosen samples cut the 2045 chloride error from 17.7 to 4.1 mg/L.</w:t>
            </w:r>
          </w:p>
        </w:tc>
      </w:tr>
      <w:tr>
        <w:trPr>
          <w:cantSplit/>
        </w:trPr>
        <w:tc>
          <w:tcPr>
            <w:tcW w:type="dxa" w:w="420"/>
            <w:shd w:fill="F7F9FC" w:color="auto" w:val="clear"/>
            <w:tcMar>
              <w:top w:type="dxa" w:w="40"/>
              <w:left w:type="dxa" w:w="80"/>
              <w:bottom w:type="dxa" w:w="40"/>
              <w:right w:type="dxa" w:w="80"/>
            </w:tcMar>
            <w:vAlign w:val="top"/>
          </w:tcPr>
          <w:p>
            <w:r>
              <w:rPr>
                <w:sz w:val="16"/>
                <w:szCs w:val="16"/>
              </w:rPr>
              <w:t xml:space="preserve">I8</w:t>
            </w:r>
          </w:p>
        </w:tc>
        <w:tc>
          <w:tcPr>
            <w:tcW w:type="dxa" w:w="2050"/>
            <w:shd w:fill="F7F9FC" w:color="auto" w:val="clear"/>
            <w:tcMar>
              <w:top w:type="dxa" w:w="40"/>
              <w:left w:type="dxa" w:w="80"/>
              <w:bottom w:type="dxa" w:w="40"/>
              <w:right w:type="dxa" w:w="80"/>
            </w:tcMar>
            <w:vAlign w:val="top"/>
          </w:tcPr>
          <w:p>
            <w:r>
              <w:rPr>
                <w:sz w:val="16"/>
                <w:szCs w:val="16"/>
              </w:rPr>
              <w:t xml:space="preserve">Chloride sufficiency (new)</w:t>
            </w:r>
          </w:p>
        </w:tc>
        <w:tc>
          <w:tcPr>
            <w:tcW w:type="dxa" w:w="4050"/>
            <w:shd w:fill="F7F9FC" w:color="auto" w:val="clear"/>
            <w:tcMar>
              <w:top w:type="dxa" w:w="40"/>
              <w:left w:type="dxa" w:w="80"/>
              <w:bottom w:type="dxa" w:w="40"/>
              <w:right w:type="dxa" w:w="80"/>
            </w:tcMar>
            <w:vAlign w:val="top"/>
          </w:tcPr>
          <w:p>
            <w:r>
              <w:rPr>
                <w:sz w:val="16"/>
                <w:szCs w:val="16"/>
              </w:rPr>
              <w:t xml:space="preserve">For chloride goals the cut costs a computable price in precision and makes the forecast exactly insensitive to errors of the reactive closure.</w:t>
            </w:r>
          </w:p>
        </w:tc>
        <w:tc>
          <w:tcPr>
            <w:tcW w:type="dxa" w:w="3118"/>
            <w:shd w:fill="F7F9FC" w:color="auto" w:val="clear"/>
            <w:tcMar>
              <w:top w:type="dxa" w:w="40"/>
              <w:left w:type="dxa" w:w="80"/>
              <w:bottom w:type="dxa" w:w="40"/>
              <w:right w:type="dxa" w:w="80"/>
            </w:tcMar>
            <w:vAlign w:val="top"/>
          </w:tcPr>
          <w:p>
            <w:r>
              <w:rPr>
                <w:sz w:val="16"/>
                <w:szCs w:val="16"/>
              </w:rPr>
              <w:t xml:space="preserve">Price 15% in sd; worst-case shift from 7.4 to 0 mg/L; coverage from 72% to 98%.</w:t>
            </w:r>
          </w:p>
        </w:tc>
      </w:tr>
    </w:tbl>
    <w:p>
      <w:pPr>
        <w:spacing w:after="120"/>
      </w:pPr>
    </w:p>
    <w:p>
      <w:pPr>
        <w:pStyle w:val="Heading1"/>
      </w:pPr>
      <w:r>
        <w:t xml:space="preserve">2. The Fushë-Kuqe coastal aquifer and its data</w:t>
      </w:r>
    </w:p>
    <w:p>
      <w:pPr>
        <w:spacing w:after="100"/>
        <w:jc w:val="both"/>
      </w:pPr>
      <w:r>
        <w:t xml:space="preserve">The Fushë-Kuqe aquifer on the Albanian Adriatic coast consists of two gravel and sand horizons separated by silt and clay, confined by a silt-clay cap (Figure 1). The well field of Gorre–Fushë-Kuqe abstracts about 750 L/s; the artesian head has fallen from 8.0 to 1.5 m, and salinity reaches about 1,500 and 3,500 mg/L in the two horizons; the transmissivity of the two groundwater bodies is 4,000–8,000 m²/d [9]. Two data sets are used. Sheet 5 holds major-ion analyses of four wells along the north-east to south-west flow path [10]: well 193 in the recharge zone, well 340 in the central sector near the abstraction field, and wells 341 and 503 in the Adriatic sector. Sheet 6 holds chloride at wells 341 and 503 in 1984, 1999 and 2001.</w:t>
      </w:r>
    </w:p>
    <w:p>
      <w:pPr>
        <w:spacing w:after="100"/>
        <w:jc w:val="both"/>
      </w:pPr>
      <w:r>
        <w:t xml:space="preserve">Both experiments use a coast-perpendicular flow line of 15 km in 75 cells, with the abstraction field at 6 km and the four wells at about 1, 2, 4.5 and 12 km; these positions are assumed, since the source gives none. Before 1975 the coastal segment drains to the sea at 15 m/yr; heavy pumping then draws water landward at 200 m/yr until 1990, a pause reverses the flow at 40 m/yr until 2000, and renewed pumping draws it landward at 50 m/yr to the forecast year 2045. Inland water flows toward the field at 50 m/yr. The truth carries seven species, cation exchange in local equilibrium with capacity </w:t>
      </w:r>
      <m:oMath>
        <m:r>
          <m:t>E</m:t>
        </m:r>
        <m:r>
          <m:rPr>
            <m:sty m:val="p"/>
          </m:rPr>
          <m:t>=</m:t>
        </m:r>
        <m:r>
          <m:t>60</m:t>
        </m:r>
      </m:oMath>
      <w:r>
        <w:t xml:space="preserve"> meq/L, sulfate reduction in the clay of the coastal segment and mass transfer to immobile silt and clay zones. The goals are forecasts for 2045 under continued pumping: chloride at the edge of the abstraction field (5 km), sodium and hardness (Ca + Mg) at 3 km, and the length of the coastal strip with chloride above 250 mg/L.</w:t>
      </w:r>
    </w:p>
    <w:p>
      <w:pPr>
        <w:keepNext/>
        <w:spacing w:after="40" w:before="120"/>
        <w:jc w:val="center"/>
      </w:pPr>
      <w:r>
        <w:drawing>
          <wp:inline distT="0" distB="0" distL="0" distR="0">
            <wp:extent cx="6124575" cy="4305300"/>
            <wp:effectExtent t="0" r="0" b="0" l="0"/>
            <wp:docPr id="1" name="Cross-section of the Fushë-Kuqe aquifer with the terms of the augmented transient system" descr="Cross-section of the Fushë-Kuqe aquifer with the terms of the augmented transient system" title="Cross-section of the Fushë-Kuqe aquifer with the terms of the augmented transi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4305300"/>
                    </a:xfrm>
                    <a:prstGeom prst="rect">
                      <a:avLst/>
                    </a:prstGeom>
                  </pic:spPr>
                </pic:pic>
              </a:graphicData>
            </a:graphic>
          </wp:inline>
        </w:drawing>
      </w:r>
    </w:p>
    <w:p>
      <w:pPr>
        <w:spacing w:after="180"/>
        <w:jc w:val="both"/>
      </w:pPr>
      <w:r>
        <w:rPr>
          <w:b/>
          <w:bCs/>
          <w:color w:val="1F3864"/>
          <w:sz w:val="18"/>
          <w:szCs w:val="18"/>
        </w:rPr>
        <w:t xml:space="preserve">Figure 1. </w:t>
      </w:r>
      <w:r>
        <w:rPr>
          <w:color w:val="3A4350"/>
          <w:sz w:val="18"/>
          <w:szCs w:val="18"/>
        </w:rPr>
        <w:t xml:space="preserve">The augmented transient system drawn on a schematic Fushë-Kuqe cross-section (vertical exaggeration about 50×; well positions as assumed in the experiments). Top: heads before pumping and today; the tide drives the fast flow problem. Middle: the two aquifer horizons with silt-clay lenses and the salt wedge (darker blue: saltier), the monitoring wells with their screens, the abstraction field and the recharge. Bottom: the four processes that the classical model leaves out, (a) memory of the silt and clay zones, (b) cation exchange, (c) reaction inside the clay, and (d) the assimilation loop. Numbers in brackets are equation numbers of this article.</w:t>
      </w:r>
    </w:p>
    <w:p>
      <w:pPr>
        <w:pStyle w:val="Heading1"/>
      </w:pPr>
      <w:r>
        <w:t xml:space="preserve">3. The augmented transient system</w:t>
      </w:r>
    </w:p>
    <w:p>
      <w:pPr>
        <w:pStyle w:val="Heading2"/>
      </w:pPr>
      <w:r>
        <w:t xml:space="preserve">3.1 The classical system and its two clocks</w:t>
      </w:r>
    </w:p>
    <w:p>
      <w:pPr>
        <w:spacing w:after="100"/>
        <w:jc w:val="both"/>
      </w:pPr>
      <w:r>
        <w:t xml:space="preserve">In transient form, the classical system of the base paper couples the flow of a variable-density fluid to the transport of one salt [2, 3]:</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S</m:t>
                    </m:r>
                  </m:e>
                  <m:sub>
                    <m:r>
                      <m:t>s</m:t>
                    </m:r>
                  </m:sub>
                </m:sSub>
                <m:r>
                  <m:t> </m:t>
                </m:r>
                <m:sSub>
                  <m:e>
                    <m:r>
                      <m:rPr>
                        <m:sty m:val="p"/>
                      </m:rPr>
                      <m:t>∂</m:t>
                    </m:r>
                  </m:e>
                  <m:sub>
                    <m:r>
                      <m:t>t</m:t>
                    </m:r>
                  </m:sub>
                </m:sSub>
                <m:sSub>
                  <m:e>
                    <m:r>
                      <m:t>h</m:t>
                    </m:r>
                  </m:e>
                  <m:sub>
                    <m:r>
                      <m:t>f</m:t>
                    </m:r>
                  </m:sub>
                </m:sSub>
                <m:r>
                  <m:rPr>
                    <m:sty m:val="p"/>
                  </m:rPr>
                  <m:t>+</m:t>
                </m:r>
                <m:r>
                  <m:rPr>
                    <m:sty m:val="p"/>
                  </m:rPr>
                  <m:t>∇</m:t>
                </m:r>
                <m:r>
                  <m:rPr>
                    <m:sty m:val="p"/>
                  </m:rPr>
                  <m:t>⋅</m:t>
                </m:r>
                <m:r>
                  <m:rPr>
                    <m:sty m:val="b"/>
                  </m:rPr>
                  <m:t>q</m:t>
                </m:r>
                <m:r>
                  <m:rPr>
                    <m:sty m:val="p"/>
                  </m:rPr>
                  <m:t>=</m:t>
                </m:r>
                <m:nary>
                  <m:naryPr>
                    <m:chr m:val="∑"/>
                    <m:limLoc m:val="undOvr"/>
                    <m:subHide m:val="off"/>
                    <m:supHide m:val="on"/>
                  </m:naryPr>
                  <m:sub>
                    <m:r>
                      <m:t>w</m:t>
                    </m:r>
                  </m:sub>
                  <m:sup>
                    <m:r>
                      <m:t>​</m:t>
                    </m:r>
                  </m:sup>
                  <m:e>
                    <m:sSub>
                      <m:e>
                        <m:r>
                          <m:t>Q</m:t>
                        </m:r>
                      </m:e>
                      <m:sub>
                        <m:r>
                          <m:t>w</m:t>
                        </m:r>
                      </m:sub>
                    </m:sSub>
                  </m:e>
                </m:nary>
                <m:d>
                  <m:dPr>
                    <m:begChr m:val="("/>
                    <m:sepChr m:val=""/>
                    <m:endChr m:val=")"/>
                    <m:grow/>
                  </m:dPr>
                  <m:e>
                    <m:r>
                      <m:t>t</m:t>
                    </m:r>
                  </m:e>
                </m:d>
                <m:r>
                  <m:t> </m:t>
                </m:r>
                <m:r>
                  <m:t>δ</m:t>
                </m:r>
                <m:d>
                  <m:dPr>
                    <m:begChr m:val="("/>
                    <m:sepChr m:val=""/>
                    <m:endChr m:val=")"/>
                    <m:grow/>
                  </m:dPr>
                  <m:e>
                    <m:r>
                      <m:rPr>
                        <m:sty m:val="b"/>
                      </m:rPr>
                      <m:t>x</m:t>
                    </m:r>
                    <m:r>
                      <m:rPr>
                        <m:sty m:val="p"/>
                      </m:rPr>
                      <m:t>−</m:t>
                    </m:r>
                    <m:sSub>
                      <m:e>
                        <m:r>
                          <m:rPr>
                            <m:sty m:val="b"/>
                          </m:rPr>
                          <m:t>x</m:t>
                        </m:r>
                      </m:e>
                      <m:sub>
                        <m:r>
                          <m:t>w</m:t>
                        </m:r>
                      </m:sub>
                    </m:sSub>
                  </m:e>
                </m:d>
                <m:r>
                  <m:rPr>
                    <m:sty m:val="p"/>
                  </m:rPr>
                  <m:t>,</m:t>
                </m:r>
                <m:r>
                  <m:t>  </m:t>
                </m:r>
                <m:r>
                  <m:rPr>
                    <m:sty m:val="b"/>
                  </m:rPr>
                  <m:t>q</m:t>
                </m:r>
                <m:r>
                  <m:rPr>
                    <m:sty m:val="p"/>
                  </m:rPr>
                  <m:t>=</m:t>
                </m:r>
                <m:r>
                  <m:rPr>
                    <m:sty m:val="p"/>
                  </m:rPr>
                  <m:t>−</m:t>
                </m:r>
                <m:sSub>
                  <m:e>
                    <m:r>
                      <m:t>K</m:t>
                    </m:r>
                  </m:e>
                  <m:sub>
                    <m:r>
                      <m:t>f</m:t>
                    </m:r>
                  </m:sub>
                </m:sSub>
                <m:d>
                  <m:dPr>
                    <m:begChr m:val="("/>
                    <m:sepChr m:val=""/>
                    <m:endChr m:val=")"/>
                    <m:grow/>
                  </m:dPr>
                  <m:e>
                    <m:r>
                      <m:rPr>
                        <m:sty m:val="p"/>
                      </m:rPr>
                      <m:t>∇</m:t>
                    </m:r>
                    <m:sSub>
                      <m:e>
                        <m:r>
                          <m:t>h</m:t>
                        </m:r>
                      </m:e>
                      <m:sub>
                        <m:r>
                          <m:t>f</m:t>
                        </m:r>
                      </m:sub>
                    </m:sSub>
                    <m:r>
                      <m:rPr>
                        <m:sty m:val="p"/>
                      </m:rPr>
                      <m:t>+</m:t>
                    </m:r>
                    <m:f>
                      <m:fPr>
                        <m:type m:val="bar"/>
                      </m:fPr>
                      <m:num>
                        <m:r>
                          <m:t>ρ</m:t>
                        </m:r>
                        <m:r>
                          <m:rPr>
                            <m:sty m:val="p"/>
                          </m:rPr>
                          <m:t>−</m:t>
                        </m:r>
                        <m:sSub>
                          <m:e>
                            <m:r>
                              <m:t>ρ</m:t>
                            </m:r>
                          </m:e>
                          <m:sub>
                            <m:r>
                              <m:t>f</m:t>
                            </m:r>
                          </m:sub>
                        </m:sSub>
                      </m:num>
                      <m:den>
                        <m:sSub>
                          <m:e>
                            <m:r>
                              <m:t>ρ</m:t>
                            </m:r>
                          </m:e>
                          <m:sub>
                            <m:r>
                              <m:t>f</m:t>
                            </m:r>
                          </m:sub>
                        </m:sSub>
                      </m:den>
                    </m:f>
                    <m:r>
                      <m:rPr>
                        <m:sty m:val="p"/>
                      </m:rPr>
                      <m:t>∇</m:t>
                    </m:r>
                    <m:r>
                      <m:t>z</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w:t>
            </w:r>
          </w:p>
        </w:tc>
      </w:tr>
    </w:tbl>
    <w:p>
      <w:pPr>
        <w:spacing w:after="120" w:before="20"/>
        <w:ind w:left="284"/>
        <w:jc w:val="left"/>
      </w:pPr>
      <w:r>
        <w:rPr>
          <w:i/>
          <w:iCs/>
          <w:color w:val="3A4350"/>
          <w:sz w:val="19"/>
          <w:szCs w:val="19"/>
        </w:rPr>
        <w:t xml:space="preserve">where </w:t>
      </w:r>
      <m:oMath>
        <m:sSub>
          <m:e>
            <m:r>
              <m:t>h</m:t>
            </m:r>
          </m:e>
          <m:sub>
            <m:r>
              <m:t>f</m:t>
            </m:r>
          </m:sub>
        </m:sSub>
      </m:oMath>
      <w:r>
        <w:rPr>
          <w:color w:val="3A4350"/>
          <w:sz w:val="19"/>
          <w:szCs w:val="19"/>
        </w:rPr>
        <w:t xml:space="preserve"> is the equivalent freshwater head (m), </w:t>
      </w:r>
      <m:oMath>
        <m:sSub>
          <m:e>
            <m:r>
              <m:t>S</m:t>
            </m:r>
          </m:e>
          <m:sub>
            <m:r>
              <m:t>s</m:t>
            </m:r>
          </m:sub>
        </m:sSub>
      </m:oMath>
      <w:r>
        <w:rPr>
          <w:color w:val="3A4350"/>
          <w:sz w:val="19"/>
          <w:szCs w:val="19"/>
        </w:rPr>
        <w:t xml:space="preserve"> the specific storage (1/m), </w:t>
      </w:r>
      <m:oMath>
        <m:r>
          <m:rPr>
            <m:sty m:val="b"/>
          </m:rPr>
          <m:t>q</m:t>
        </m:r>
      </m:oMath>
      <w:r>
        <w:rPr>
          <w:color w:val="3A4350"/>
          <w:sz w:val="19"/>
          <w:szCs w:val="19"/>
        </w:rPr>
        <w:t xml:space="preserve"> the Darcy flux (m/d), </w:t>
      </w:r>
      <m:oMath>
        <m:sSub>
          <m:e>
            <m:r>
              <m:t>K</m:t>
            </m:r>
          </m:e>
          <m:sub>
            <m:r>
              <m:t>f</m:t>
            </m:r>
          </m:sub>
        </m:sSub>
      </m:oMath>
      <w:r>
        <w:rPr>
          <w:color w:val="3A4350"/>
          <w:sz w:val="19"/>
          <w:szCs w:val="19"/>
        </w:rPr>
        <w:t xml:space="preserve"> the hydraulic conductivity for fresh water, </w:t>
      </w:r>
      <m:oMath>
        <m:r>
          <m:t>ρ</m:t>
        </m:r>
      </m:oMath>
      <w:r>
        <w:rPr>
          <w:color w:val="3A4350"/>
          <w:sz w:val="19"/>
          <w:szCs w:val="19"/>
        </w:rPr>
        <w:t xml:space="preserve"> and </w:t>
      </w:r>
      <m:oMath>
        <m:sSub>
          <m:e>
            <m:r>
              <m:t>ρ</m:t>
            </m:r>
          </m:e>
          <m:sub>
            <m:r>
              <m:t>f</m:t>
            </m:r>
          </m:sub>
        </m:sSub>
      </m:oMath>
      <w:r>
        <w:rPr>
          <w:color w:val="3A4350"/>
          <w:sz w:val="19"/>
          <w:szCs w:val="19"/>
        </w:rPr>
        <w:t xml:space="preserve"> the densities of the mixed water and of fresh water, </w:t>
      </w:r>
      <m:oMath>
        <m:r>
          <m:t>z</m:t>
        </m:r>
      </m:oMath>
      <w:r>
        <w:rPr>
          <w:color w:val="3A4350"/>
          <w:sz w:val="19"/>
          <w:szCs w:val="19"/>
        </w:rPr>
        <w:t xml:space="preserve"> the elevation, and </w:t>
      </w:r>
      <m:oMath>
        <m:sSub>
          <m:e>
            <m:r>
              <m:t>Q</m:t>
            </m:r>
          </m:e>
          <m:sub>
            <m:r>
              <m:t>w</m:t>
            </m:r>
          </m:sub>
        </m:sSub>
        <m:d>
          <m:dPr>
            <m:begChr m:val="("/>
            <m:sepChr m:val=""/>
            <m:endChr m:val=")"/>
            <m:grow/>
          </m:dPr>
          <m:e>
            <m:r>
              <m:t>t</m:t>
            </m:r>
          </m:e>
        </m:d>
      </m:oMath>
      <w:r>
        <w:rPr>
          <w:color w:val="3A4350"/>
          <w:sz w:val="19"/>
          <w:szCs w:val="19"/>
        </w:rPr>
        <w:t xml:space="preserve"> the rate of well </w:t>
      </w:r>
      <m:oMath>
        <m:r>
          <m:t>w</m:t>
        </m:r>
      </m:oMath>
      <w:r>
        <w:rPr>
          <w:color w:val="3A4350"/>
          <w:sz w:val="19"/>
          <w:szCs w:val="19"/>
        </w:rPr>
        <w:t xml:space="preserve"> at </w:t>
      </w:r>
      <m:oMath>
        <m:sSub>
          <m:e>
            <m:r>
              <m:rPr>
                <m:sty m:val="b"/>
              </m:rPr>
              <m:t>x</m:t>
            </m:r>
          </m:e>
          <m:sub>
            <m:r>
              <m:t>w</m:t>
            </m:r>
          </m:sub>
        </m:sSub>
      </m:oMath>
      <w:r>
        <w:rPr>
          <w:color w:val="3A4350"/>
          <w:sz w:val="19"/>
          <w:szCs w:val="19"/>
        </w:rPr>
        <w:t xml:space="preserve"> (negative for abstraction). The buoyancy term </w:t>
      </w:r>
      <m:oMath>
        <m:d>
          <m:dPr>
            <m:begChr m:val="("/>
            <m:sepChr m:val=""/>
            <m:endChr m:val=")"/>
            <m:grow/>
          </m:dPr>
          <m:e>
            <m:r>
              <m:t>ρ</m:t>
            </m:r>
            <m:r>
              <m:rPr>
                <m:sty m:val="p"/>
              </m:rPr>
              <m:t>−</m:t>
            </m:r>
            <m:sSub>
              <m:e>
                <m:r>
                  <m:t>ρ</m:t>
                </m:r>
              </m:e>
              <m:sub>
                <m:r>
                  <m:t>f</m:t>
                </m:r>
              </m:sub>
            </m:sSub>
          </m:e>
        </m:d>
        <m:r>
          <m:rPr>
            <m:sty m:val="p"/>
          </m:rPr>
          <m:t>/</m:t>
        </m:r>
        <m:sSub>
          <m:e>
            <m:r>
              <m:t>ρ</m:t>
            </m:r>
          </m:e>
          <m:sub>
            <m:r>
              <m:t>f</m:t>
            </m:r>
          </m:sub>
        </m:sSub>
        <m:r>
          <m:t> </m:t>
        </m:r>
        <m:r>
          <m:rPr>
            <m:sty m:val="p"/>
          </m:rPr>
          <m:t>∇</m:t>
        </m:r>
        <m:r>
          <m:t>z</m:t>
        </m:r>
      </m:oMath>
      <w:r>
        <w:rPr>
          <w:color w:val="3A4350"/>
          <w:sz w:val="19"/>
          <w:szCs w:val="19"/>
        </w:rPr>
        <w:t xml:space="preserve"> makes salty water sink and drives the wedge of Figure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ϕ</m:t>
                </m:r>
                <m:r>
                  <m:t> </m:t>
                </m:r>
                <m:sSub>
                  <m:e>
                    <m:r>
                      <m:rPr>
                        <m:sty m:val="p"/>
                      </m:rPr>
                      <m:t>∂</m:t>
                    </m:r>
                  </m:e>
                  <m:sub>
                    <m:r>
                      <m:t>t</m:t>
                    </m:r>
                  </m:sub>
                </m:sSub>
                <m:r>
                  <m:t>C</m:t>
                </m:r>
                <m:r>
                  <m:rPr>
                    <m:sty m:val="p"/>
                  </m:rPr>
                  <m:t>+</m:t>
                </m:r>
                <m:r>
                  <m:rPr>
                    <m:sty m:val="p"/>
                  </m:rPr>
                  <m:t>∇</m:t>
                </m:r>
                <m:r>
                  <m:rPr>
                    <m:sty m:val="p"/>
                  </m:rPr>
                  <m:t>⋅</m:t>
                </m:r>
                <m:d>
                  <m:dPr>
                    <m:begChr m:val="("/>
                    <m:sepChr m:val=""/>
                    <m:endChr m:val=")"/>
                    <m:grow/>
                  </m:dPr>
                  <m:e>
                    <m:r>
                      <m:rPr>
                        <m:sty m:val="b"/>
                      </m:rPr>
                      <m:t>q</m:t>
                    </m:r>
                    <m:r>
                      <m:t>C</m:t>
                    </m:r>
                  </m:e>
                </m:d>
                <m:r>
                  <m:rPr>
                    <m:sty m:val="p"/>
                  </m:rPr>
                  <m:t>−</m:t>
                </m:r>
                <m:r>
                  <m:rPr>
                    <m:sty m:val="p"/>
                  </m:rPr>
                  <m:t>∇</m:t>
                </m:r>
                <m:r>
                  <m:rPr>
                    <m:sty m:val="p"/>
                  </m:rPr>
                  <m:t>⋅</m:t>
                </m:r>
                <m:d>
                  <m:dPr>
                    <m:begChr m:val="("/>
                    <m:sepChr m:val=""/>
                    <m:endChr m:val=")"/>
                    <m:grow/>
                  </m:dPr>
                  <m:e>
                    <m:r>
                      <m:t>ϕ</m:t>
                    </m:r>
                    <m:d>
                      <m:dPr>
                        <m:begChr m:val="("/>
                        <m:sepChr m:val=""/>
                        <m:endChr m:val=")"/>
                        <m:grow/>
                      </m:dPr>
                      <m:e>
                        <m:sSub>
                          <m:e>
                            <m:r>
                              <m:t>D</m:t>
                            </m:r>
                          </m:e>
                          <m:sub>
                            <m:r>
                              <m:t>m</m:t>
                            </m:r>
                          </m:sub>
                        </m:sSub>
                        <m:r>
                          <m:rPr>
                            <m:sty m:val="b"/>
                          </m:rPr>
                          <m:t>I</m:t>
                        </m:r>
                        <m:r>
                          <m:rPr>
                            <m:sty m:val="p"/>
                          </m:rPr>
                          <m:t>+</m:t>
                        </m:r>
                        <m:r>
                          <m:rPr>
                            <m:sty m:val="b"/>
                          </m:rPr>
                          <m:t>D</m:t>
                        </m:r>
                        <m:d>
                          <m:dPr>
                            <m:begChr m:val="("/>
                            <m:sepChr m:val=""/>
                            <m:endChr m:val=")"/>
                            <m:grow/>
                          </m:dPr>
                          <m:e>
                            <m:r>
                              <m:rPr>
                                <m:sty m:val="b"/>
                              </m:rPr>
                              <m:t>q</m:t>
                            </m:r>
                          </m:e>
                        </m:d>
                      </m:e>
                    </m:d>
                    <m:r>
                      <m:rPr>
                        <m:sty m:val="p"/>
                      </m:rPr>
                      <m:t>∇</m:t>
                    </m:r>
                    <m:r>
                      <m:t>C</m:t>
                    </m:r>
                  </m:e>
                </m:d>
                <m:r>
                  <m:rPr>
                    <m:sty m:val="p"/>
                  </m:rPr>
                  <m:t>=</m:t>
                </m:r>
                <m:sSub>
                  <m:e>
                    <m:r>
                      <m:t>q</m:t>
                    </m:r>
                  </m:e>
                  <m:sub>
                    <m:r>
                      <m:t>s</m:t>
                    </m:r>
                  </m:sub>
                </m:sSub>
                <m:sSub>
                  <m:e>
                    <m:r>
                      <m:t>C</m:t>
                    </m:r>
                  </m:e>
                  <m:sub>
                    <m:r>
                      <m:t>s</m:t>
                    </m:r>
                  </m:sub>
                </m:sSub>
                <m:r>
                  <m:rPr>
                    <m:sty m:val="p"/>
                  </m:rPr>
                  <m:t>,</m:t>
                </m:r>
                <m:r>
                  <m:t>  </m:t>
                </m:r>
                <m:r>
                  <m:t>ρ</m:t>
                </m:r>
                <m:r>
                  <m:rPr>
                    <m:sty m:val="p"/>
                  </m:rPr>
                  <m:t>=</m:t>
                </m:r>
                <m:sSub>
                  <m:e>
                    <m:r>
                      <m:t>ρ</m:t>
                    </m:r>
                  </m:e>
                  <m:sub>
                    <m:r>
                      <m:t>f</m:t>
                    </m:r>
                  </m:sub>
                </m:sSub>
                <m:r>
                  <m:rPr>
                    <m:sty m:val="p"/>
                  </m:rPr>
                  <m:t>+</m:t>
                </m:r>
                <m:f>
                  <m:fPr>
                    <m:type m:val="bar"/>
                  </m:fPr>
                  <m:num>
                    <m:r>
                      <m:rPr>
                        <m:sty m:val="p"/>
                      </m:rPr>
                      <m:t>∂</m:t>
                    </m:r>
                    <m:r>
                      <m:t>ρ</m:t>
                    </m:r>
                  </m:num>
                  <m:den>
                    <m:r>
                      <m:rPr>
                        <m:sty m:val="p"/>
                      </m:rPr>
                      <m:t>∂</m:t>
                    </m:r>
                    <m:r>
                      <m:t>C</m:t>
                    </m:r>
                  </m:den>
                </m:f>
                <m:r>
                  <m:t> </m:t>
                </m:r>
                <m:r>
                  <m:t>C</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w:t>
            </w:r>
          </w:p>
        </w:tc>
      </w:tr>
    </w:tbl>
    <w:p>
      <w:pPr>
        <w:spacing w:after="120" w:before="20"/>
        <w:ind w:left="284"/>
        <w:jc w:val="left"/>
      </w:pPr>
      <w:r>
        <w:rPr>
          <w:i/>
          <w:iCs/>
          <w:color w:val="3A4350"/>
          <w:sz w:val="19"/>
          <w:szCs w:val="19"/>
        </w:rPr>
        <w:t xml:space="preserve">where </w:t>
      </w:r>
      <m:oMath>
        <m:r>
          <m:t>C</m:t>
        </m:r>
      </m:oMath>
      <w:r>
        <w:rPr>
          <w:color w:val="3A4350"/>
          <w:sz w:val="19"/>
          <w:szCs w:val="19"/>
        </w:rPr>
        <w:t xml:space="preserve"> is the salt concentration, </w:t>
      </w:r>
      <m:oMath>
        <m:r>
          <m:t>ϕ</m:t>
        </m:r>
      </m:oMath>
      <w:r>
        <w:rPr>
          <w:color w:val="3A4350"/>
          <w:sz w:val="19"/>
          <w:szCs w:val="19"/>
        </w:rPr>
        <w:t xml:space="preserve"> the porosity, </w:t>
      </w:r>
      <m:oMath>
        <m:sSub>
          <m:e>
            <m:r>
              <m:t>D</m:t>
            </m:r>
          </m:e>
          <m:sub>
            <m:r>
              <m:t>m</m:t>
            </m:r>
          </m:sub>
        </m:sSub>
      </m:oMath>
      <w:r>
        <w:rPr>
          <w:color w:val="3A4350"/>
          <w:sz w:val="19"/>
          <w:szCs w:val="19"/>
        </w:rPr>
        <w:t xml:space="preserve"> the molecular diffusion coefficient, </w:t>
      </w:r>
      <m:oMath>
        <m:r>
          <m:rPr>
            <m:sty m:val="b"/>
          </m:rPr>
          <m:t>D</m:t>
        </m:r>
        <m:d>
          <m:dPr>
            <m:begChr m:val="("/>
            <m:sepChr m:val=""/>
            <m:endChr m:val=")"/>
            <m:grow/>
          </m:dPr>
          <m:e>
            <m:r>
              <m:rPr>
                <m:sty m:val="b"/>
              </m:rPr>
              <m:t>q</m:t>
            </m:r>
          </m:e>
        </m:d>
      </m:oMath>
      <w:r>
        <w:rPr>
          <w:color w:val="3A4350"/>
          <w:sz w:val="19"/>
          <w:szCs w:val="19"/>
        </w:rPr>
        <w:t xml:space="preserve"> the mechanical dispersion tensor with longitudinal and transverse dispersivities, and </w:t>
      </w:r>
      <m:oMath>
        <m:sSub>
          <m:e>
            <m:r>
              <m:t>q</m:t>
            </m:r>
          </m:e>
          <m:sub>
            <m:r>
              <m:t>s</m:t>
            </m:r>
          </m:sub>
        </m:sSub>
        <m:sSub>
          <m:e>
            <m:r>
              <m:t>C</m:t>
            </m:r>
          </m:e>
          <m:sub>
            <m:r>
              <m:t>s</m:t>
            </m:r>
          </m:sub>
        </m:sSub>
      </m:oMath>
      <w:r>
        <w:rPr>
          <w:color w:val="3A4350"/>
          <w:sz w:val="19"/>
          <w:szCs w:val="19"/>
        </w:rPr>
        <w:t xml:space="preserve"> a source of salt. The density follows linearly from </w:t>
      </w:r>
      <m:oMath>
        <m:r>
          <m:t>C</m:t>
        </m:r>
      </m:oMath>
      <w:r>
        <w:rPr>
          <w:color w:val="3A4350"/>
          <w:sz w:val="19"/>
          <w:szCs w:val="19"/>
        </w:rPr>
        <w:t xml:space="preserve">, which closes the coupling with (1).</w:t>
      </w:r>
    </w:p>
    <w:p>
      <w:pPr>
        <w:spacing w:after="100"/>
        <w:jc w:val="both"/>
      </w:pPr>
      <w:r>
        <w:t xml:space="preserve">Two clocks run in this system. Heads diffuse with the hydraulic diffusivity </w:t>
      </w:r>
      <m:oMath>
        <m:sSub>
          <m:e>
            <m:r>
              <m:t>D</m:t>
            </m:r>
          </m:e>
          <m:sub>
            <m:r>
              <m:t>h</m:t>
            </m:r>
          </m:sub>
        </m:sSub>
        <m:r>
          <m:rPr>
            <m:sty m:val="p"/>
          </m:rPr>
          <m:t>=</m:t>
        </m:r>
        <m:r>
          <m:t>T</m:t>
        </m:r>
        <m:r>
          <m:rPr>
            <m:sty m:val="p"/>
          </m:rPr>
          <m:t>/</m:t>
        </m:r>
        <m:r>
          <m:t>S</m:t>
        </m:r>
      </m:oMath>
      <w:r>
        <w:t xml:space="preserve">, salt moves with the pore velocity: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t</m:t>
                    </m:r>
                  </m:e>
                  <m:sub>
                    <m:r>
                      <m:t>h</m:t>
                    </m:r>
                  </m:sub>
                </m:sSub>
                <m:r>
                  <m:rPr>
                    <m:sty m:val="p"/>
                  </m:rPr>
                  <m:t>=</m:t>
                </m:r>
                <m:f>
                  <m:fPr>
                    <m:type m:val="bar"/>
                  </m:fPr>
                  <m:num>
                    <m:sSup>
                      <m:e>
                        <m:r>
                          <m:t>L</m:t>
                        </m:r>
                      </m:e>
                      <m:sup>
                        <m:r>
                          <m:t>2</m:t>
                        </m:r>
                      </m:sup>
                    </m:sSup>
                  </m:num>
                  <m:den>
                    <m:sSub>
                      <m:e>
                        <m:r>
                          <m:t>D</m:t>
                        </m:r>
                      </m:e>
                      <m:sub>
                        <m:r>
                          <m:t>h</m:t>
                        </m:r>
                      </m:sub>
                    </m:sSub>
                  </m:den>
                </m:f>
                <m:r>
                  <m:rPr>
                    <m:sty m:val="p"/>
                  </m:rPr>
                  <m:t>,</m:t>
                </m:r>
                <m:r>
                  <m:t> </m:t>
                </m:r>
                <m:sSub>
                  <m:e>
                    <m:r>
                      <m:t>D</m:t>
                    </m:r>
                  </m:e>
                  <m:sub>
                    <m:r>
                      <m:t>h</m:t>
                    </m:r>
                  </m:sub>
                </m:sSub>
                <m:r>
                  <m:rPr>
                    <m:sty m:val="p"/>
                  </m:rPr>
                  <m:t>=</m:t>
                </m:r>
                <m:f>
                  <m:fPr>
                    <m:type m:val="bar"/>
                  </m:fPr>
                  <m:num>
                    <m:r>
                      <m:t>T</m:t>
                    </m:r>
                  </m:num>
                  <m:den>
                    <m:r>
                      <m:t>S</m:t>
                    </m:r>
                  </m:den>
                </m:f>
                <m:r>
                  <m:rPr>
                    <m:sty m:val="p"/>
                  </m:rPr>
                  <m:t>,</m:t>
                </m:r>
                <m:r>
                  <m:t>  </m:t>
                </m:r>
                <m:sSub>
                  <m:e>
                    <m:r>
                      <m:t>t</m:t>
                    </m:r>
                  </m:e>
                  <m:sub>
                    <m:r>
                      <m:t>a</m:t>
                    </m:r>
                  </m:sub>
                </m:sSub>
                <m:r>
                  <m:rPr>
                    <m:sty m:val="p"/>
                  </m:rPr>
                  <m:t>=</m:t>
                </m:r>
                <m:f>
                  <m:fPr>
                    <m:type m:val="bar"/>
                  </m:fPr>
                  <m:num>
                    <m:r>
                      <m:t>ϕ</m:t>
                    </m:r>
                    <m:r>
                      <m:t>L</m:t>
                    </m:r>
                  </m:num>
                  <m:den>
                    <m:d>
                      <m:dPr>
                        <m:begChr m:val="|"/>
                        <m:sepChr m:val=""/>
                        <m:endChr m:val="|"/>
                        <m:grow/>
                      </m:dPr>
                      <m:e>
                        <m:r>
                          <m:rPr>
                            <m:sty m:val="b"/>
                          </m:rPr>
                          <m:t>q</m:t>
                        </m:r>
                      </m:e>
                    </m:d>
                  </m:den>
                </m:f>
                <m:r>
                  <m:rPr>
                    <m:sty m:val="p"/>
                  </m:rPr>
                  <m:t>,</m:t>
                </m:r>
                <m:r>
                  <m:t>  </m:t>
                </m:r>
                <m:r>
                  <m:t>ε</m:t>
                </m:r>
                <m:r>
                  <m:rPr>
                    <m:sty m:val="p"/>
                  </m:rPr>
                  <m:t>=</m:t>
                </m:r>
                <m:f>
                  <m:fPr>
                    <m:type m:val="bar"/>
                  </m:fPr>
                  <m:num>
                    <m:sSub>
                      <m:e>
                        <m:r>
                          <m:t>t</m:t>
                        </m:r>
                      </m:e>
                      <m:sub>
                        <m:r>
                          <m:t>h</m:t>
                        </m:r>
                      </m:sub>
                    </m:sSub>
                  </m:num>
                  <m:den>
                    <m:sSub>
                      <m:e>
                        <m:r>
                          <m:t>t</m:t>
                        </m:r>
                      </m:e>
                      <m:sub>
                        <m:r>
                          <m:t>a</m:t>
                        </m:r>
                      </m:sub>
                    </m:sSub>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w:t>
            </w:r>
          </w:p>
        </w:tc>
      </w:tr>
    </w:tbl>
    <w:p>
      <w:pPr>
        <w:spacing w:after="120" w:before="20"/>
        <w:ind w:left="284"/>
        <w:jc w:val="left"/>
      </w:pPr>
      <w:r>
        <w:rPr>
          <w:i/>
          <w:iCs/>
          <w:color w:val="3A4350"/>
          <w:sz w:val="19"/>
          <w:szCs w:val="19"/>
        </w:rPr>
        <w:t xml:space="preserve">where </w:t>
      </w:r>
      <m:oMath>
        <m:r>
          <m:t>L</m:t>
        </m:r>
      </m:oMath>
      <w:r>
        <w:rPr>
          <w:color w:val="3A4350"/>
          <w:sz w:val="19"/>
          <w:szCs w:val="19"/>
        </w:rPr>
        <w:t xml:space="preserve"> is a distance, </w:t>
      </w:r>
      <m:oMath>
        <m:r>
          <m:t>T</m:t>
        </m:r>
      </m:oMath>
      <w:r>
        <w:rPr>
          <w:color w:val="3A4350"/>
          <w:sz w:val="19"/>
          <w:szCs w:val="19"/>
        </w:rPr>
        <w:t xml:space="preserve"> the transmissivity and </w:t>
      </w:r>
      <m:oMath>
        <m:r>
          <m:t>S</m:t>
        </m:r>
      </m:oMath>
      <w:r>
        <w:rPr>
          <w:color w:val="3A4350"/>
          <w:sz w:val="19"/>
          <w:szCs w:val="19"/>
        </w:rPr>
        <w:t xml:space="preserve"> the storativity of a confined horizon. With </w:t>
      </w:r>
      <m:oMath>
        <m:r>
          <m:t>T</m:t>
        </m:r>
      </m:oMath>
      <w:r>
        <w:rPr>
          <w:color w:val="3A4350"/>
          <w:sz w:val="19"/>
          <w:szCs w:val="19"/>
        </w:rPr>
        <w:t xml:space="preserve"> = 4,000–8,000 m²/d and an assumed </w:t>
      </w:r>
      <m:oMath>
        <m:r>
          <m:t>S</m:t>
        </m:r>
        <m:r>
          <m:rPr>
            <m:sty m:val="p"/>
          </m:rPr>
          <m:t>≈</m:t>
        </m:r>
        <m:r>
          <m:t>3</m:t>
        </m:r>
        <m:r>
          <m:rPr>
            <m:sty m:val="p"/>
          </m:rPr>
          <m:t>×</m:t>
        </m:r>
        <m:sSup>
          <m:e>
            <m:r>
              <m:t>10</m:t>
            </m:r>
          </m:e>
          <m:sup>
            <m:r>
              <m:rPr>
                <m:sty m:val="p"/>
              </m:rPr>
              <m:t>−</m:t>
            </m:r>
            <m:r>
              <m:t>4</m:t>
            </m:r>
          </m:sup>
        </m:sSup>
      </m:oMath>
      <w:r>
        <w:rPr>
          <w:color w:val="3A4350"/>
          <w:sz w:val="19"/>
          <w:szCs w:val="19"/>
        </w:rPr>
        <w:t xml:space="preserve">, </w:t>
      </w:r>
      <m:oMath>
        <m:sSub>
          <m:e>
            <m:r>
              <m:t>D</m:t>
            </m:r>
          </m:e>
          <m:sub>
            <m:r>
              <m:t>h</m:t>
            </m:r>
          </m:sub>
        </m:sSub>
        <m:r>
          <m:rPr>
            <m:sty m:val="p"/>
          </m:rPr>
          <m:t>≈</m:t>
        </m:r>
        <m:r>
          <m:t>2</m:t>
        </m:r>
        <m:r>
          <m:rPr>
            <m:sty m:val="p"/>
          </m:rPr>
          <m:t>×</m:t>
        </m:r>
        <m:sSup>
          <m:e>
            <m:r>
              <m:t>10</m:t>
            </m:r>
          </m:e>
          <m:sup>
            <m:r>
              <m:t>7</m:t>
            </m:r>
          </m:sup>
        </m:sSup>
      </m:oMath>
      <w:r>
        <w:rPr>
          <w:color w:val="3A4350"/>
          <w:sz w:val="19"/>
          <w:szCs w:val="19"/>
        </w:rPr>
        <w:t xml:space="preserve"> m²/d, so a pumping change is felt 5 km away within </w:t>
      </w:r>
      <m:oMath>
        <m:sSub>
          <m:e>
            <m:r>
              <m:t>t</m:t>
            </m:r>
          </m:e>
          <m:sub>
            <m:r>
              <m:t>h</m:t>
            </m:r>
          </m:sub>
        </m:sSub>
        <m:r>
          <m:rPr>
            <m:sty m:val="p"/>
          </m:rPr>
          <m:t>≈</m:t>
        </m:r>
        <m:r>
          <m:t>1</m:t>
        </m:r>
      </m:oMath>
      <w:r>
        <w:rPr>
          <w:color w:val="3A4350"/>
          <w:sz w:val="19"/>
          <w:szCs w:val="19"/>
        </w:rPr>
        <w:t xml:space="preserve"> day, while salt needs </w:t>
      </w:r>
      <m:oMath>
        <m:sSub>
          <m:e>
            <m:r>
              <m:t>t</m:t>
            </m:r>
          </m:e>
          <m:sub>
            <m:r>
              <m:t>a</m:t>
            </m:r>
          </m:sub>
        </m:sSub>
        <m:r>
          <m:rPr>
            <m:sty m:val="p"/>
          </m:rPr>
          <m:t>≈</m:t>
        </m:r>
        <m:r>
          <m:t>100</m:t>
        </m:r>
      </m:oMath>
      <w:r>
        <w:rPr>
          <w:color w:val="3A4350"/>
          <w:sz w:val="19"/>
          <w:szCs w:val="19"/>
        </w:rPr>
        <w:t xml:space="preserve"> years for the same distance at a pore velocity of a few tens of metres per year; hence </w:t>
      </w:r>
      <m:oMath>
        <m:r>
          <m:t>ε</m:t>
        </m:r>
        <m:r>
          <m:rPr>
            <m:sty m:val="p"/>
          </m:rPr>
          <m:t>∼</m:t>
        </m:r>
        <m:sSup>
          <m:e>
            <m:r>
              <m:t>10</m:t>
            </m:r>
          </m:e>
          <m:sup>
            <m:r>
              <m:rPr>
                <m:sty m:val="p"/>
              </m:rPr>
              <m:t>−</m:t>
            </m:r>
            <m:r>
              <m:t>5</m:t>
            </m:r>
          </m:sup>
        </m:sSup>
      </m:oMath>
      <w:r>
        <w:rPr>
          <w:color w:val="3A4350"/>
          <w:sz w:val="19"/>
          <w:szCs w:val="19"/>
        </w:rPr>
        <w:t xml:space="preserve">.</w:t>
      </w:r>
    </w:p>
    <w:p>
      <w:pPr>
        <w:spacing w:after="100"/>
        <w:jc w:val="both"/>
      </w:pPr>
      <w:r>
        <w:t xml:space="preserve">For </w:t>
      </w:r>
      <m:oMath>
        <m:r>
          <m:t>ε</m:t>
        </m:r>
        <m:r>
          <m:rPr>
            <m:sty m:val="p"/>
          </m:rPr>
          <m:t>≪</m:t>
        </m:r>
        <m:r>
          <m:t>1</m:t>
        </m:r>
      </m:oMath>
      <w:r>
        <w:t xml:space="preserve"> the system is singularly perturbed [11]: on the clock of salinity the head satisfies the steady flow equation with the current pumping and sea level, and on the clock of tides and pumping tests the concentration field is frozen. The transient system therefore splits into a fast, linear flow problem driven by tides and pumping steps, and a slow, nonlinear transport problem driven by the history of pumping and sea level. Both carry memory, at rates that differ by orders of magnitude, and each can be identified only from forcing at its own clock. This is the thread of Sections 6–10.</w:t>
      </w:r>
    </w:p>
    <w:p>
      <w:pPr>
        <w:pStyle w:val="Heading2"/>
      </w:pPr>
      <w:r>
        <w:t xml:space="preserve">3.2 Flow with a learned closure and memory (proposal N1)</w:t>
      </w:r>
    </w:p>
    <w:p>
      <w:pPr>
        <w:spacing w:after="100"/>
        <w:jc w:val="both"/>
      </w:pPr>
      <w:r>
        <w:t xml:space="preserve">Proposal N1 adds to the depth-integrated flow equation a closure expanded in a basis and a memory term [6, 12, 13]:</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S</m:t>
                </m:r>
                <m:r>
                  <m:t> </m:t>
                </m:r>
                <m:sSub>
                  <m:e>
                    <m:r>
                      <m:rPr>
                        <m:sty m:val="p"/>
                      </m:rPr>
                      <m:t>∂</m:t>
                    </m:r>
                  </m:e>
                  <m:sub>
                    <m:r>
                      <m:t>t</m:t>
                    </m:r>
                  </m:sub>
                </m:sSub>
                <m:r>
                  <m:t>h</m:t>
                </m:r>
                <m:r>
                  <m:rPr>
                    <m:sty m:val="p"/>
                  </m:rPr>
                  <m:t>=</m:t>
                </m:r>
                <m:r>
                  <m:rPr>
                    <m:sty m:val="p"/>
                  </m:rPr>
                  <m:t>∇</m:t>
                </m:r>
                <m:r>
                  <m:rPr>
                    <m:sty m:val="p"/>
                  </m:rPr>
                  <m:t>⋅</m:t>
                </m:r>
                <m:d>
                  <m:dPr>
                    <m:begChr m:val="("/>
                    <m:sepChr m:val=""/>
                    <m:endChr m:val=")"/>
                    <m:grow/>
                  </m:dPr>
                  <m:e>
                    <m:r>
                      <m:t>T</m:t>
                    </m:r>
                    <m:r>
                      <m:rPr>
                        <m:sty m:val="p"/>
                      </m:rPr>
                      <m:t>∇</m:t>
                    </m:r>
                    <m:r>
                      <m:t>h</m:t>
                    </m:r>
                  </m:e>
                </m:d>
                <m:r>
                  <m:rPr>
                    <m:sty m:val="p"/>
                  </m:rPr>
                  <m:t>+</m:t>
                </m:r>
                <m:r>
                  <m:t>q</m:t>
                </m:r>
                <m:r>
                  <m:rPr>
                    <m:sty m:val="p"/>
                  </m:rPr>
                  <m:t>+</m:t>
                </m:r>
                <m:nary>
                  <m:naryPr>
                    <m:chr m:val="∑"/>
                    <m:limLoc m:val="undOvr"/>
                    <m:subHide m:val="off"/>
                    <m:supHide m:val="off"/>
                  </m:naryPr>
                  <m:sub>
                    <m:r>
                      <m:t>j</m:t>
                    </m:r>
                    <m:r>
                      <m:rPr>
                        <m:sty m:val="p"/>
                      </m:rPr>
                      <m:t>=</m:t>
                    </m:r>
                    <m:r>
                      <m:t>1</m:t>
                    </m:r>
                  </m:sub>
                  <m:sup>
                    <m:r>
                      <m:t>m</m:t>
                    </m:r>
                  </m:sup>
                  <m:e>
                    <m:sSub>
                      <m:e>
                        <m:r>
                          <m:t>γ</m:t>
                        </m:r>
                      </m:e>
                      <m:sub>
                        <m:r>
                          <m:t>j</m:t>
                        </m:r>
                      </m:sub>
                    </m:sSub>
                  </m:e>
                </m:nary>
                <m:sSub>
                  <m:e>
                    <m:r>
                      <m:t>Ψ</m:t>
                    </m:r>
                  </m:e>
                  <m:sub>
                    <m:r>
                      <m:t>j</m:t>
                    </m:r>
                  </m:sub>
                </m:sSub>
                <m:d>
                  <m:dPr>
                    <m:begChr m:val="("/>
                    <m:sepChr m:val=""/>
                    <m:endChr m:val=")"/>
                    <m:grow/>
                  </m:dPr>
                  <m:e>
                    <m:r>
                      <m:t>h</m:t>
                    </m:r>
                    <m:r>
                      <m:rPr>
                        <m:sty m:val="p"/>
                      </m:rPr>
                      <m:t>,</m:t>
                    </m:r>
                    <m:r>
                      <m:rPr>
                        <m:sty m:val="b"/>
                      </m:rPr>
                      <m:t>x</m:t>
                    </m:r>
                  </m:e>
                </m:d>
                <m:r>
                  <m:rPr>
                    <m:sty m:val="p"/>
                  </m:rPr>
                  <m:t>+</m:t>
                </m:r>
                <m:nary>
                  <m:naryPr>
                    <m:chr m:val="∫"/>
                    <m:limLoc m:val="subSup"/>
                    <m:subHide m:val="off"/>
                    <m:supHide m:val="off"/>
                  </m:naryPr>
                  <m:sub>
                    <m:r>
                      <m:t>0</m:t>
                    </m:r>
                  </m:sub>
                  <m:sup>
                    <m:r>
                      <m:rPr>
                        <m:sty m:val="p"/>
                      </m:rPr>
                      <m:t>∞</m:t>
                    </m:r>
                  </m:sup>
                  <m:e>
                    <m:sSub>
                      <m:e>
                        <m:r>
                          <m:t>κ</m:t>
                        </m:r>
                      </m:e>
                      <m:sub>
                        <m:r>
                          <m:t>h</m:t>
                        </m:r>
                      </m:sub>
                    </m:sSub>
                  </m:e>
                </m:nary>
                <m:d>
                  <m:dPr>
                    <m:begChr m:val="("/>
                    <m:sepChr m:val=""/>
                    <m:endChr m:val=")"/>
                    <m:grow/>
                  </m:dPr>
                  <m:e>
                    <m:r>
                      <m:t>r</m:t>
                    </m:r>
                  </m:e>
                </m:d>
                <m:r>
                  <m:t> </m:t>
                </m:r>
                <m:r>
                  <m:t>h</m:t>
                </m:r>
                <m:d>
                  <m:dPr>
                    <m:begChr m:val="("/>
                    <m:sepChr m:val=""/>
                    <m:endChr m:val=")"/>
                    <m:grow/>
                  </m:dPr>
                  <m:e>
                    <m:r>
                      <m:rPr>
                        <m:sty m:val="b"/>
                      </m:rPr>
                      <m:t>x</m:t>
                    </m:r>
                    <m:r>
                      <m:rPr>
                        <m:sty m:val="p"/>
                      </m:rPr>
                      <m:t>,</m:t>
                    </m:r>
                    <m:r>
                      <m:t>t</m:t>
                    </m:r>
                    <m:r>
                      <m:rPr>
                        <m:sty m:val="p"/>
                      </m:rPr>
                      <m:t>−</m:t>
                    </m:r>
                    <m:r>
                      <m:t>r</m:t>
                    </m:r>
                  </m:e>
                </m:d>
                <m:r>
                  <m:t>d</m:t>
                </m:r>
                <m:r>
                  <m:t>r</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w:t>
            </w:r>
          </w:p>
        </w:tc>
      </w:tr>
    </w:tbl>
    <w:p>
      <w:pPr>
        <w:spacing w:after="120" w:before="20"/>
        <w:ind w:left="284"/>
        <w:jc w:val="left"/>
      </w:pPr>
      <w:r>
        <w:rPr>
          <w:i/>
          <w:iCs/>
          <w:color w:val="3A4350"/>
          <w:sz w:val="19"/>
          <w:szCs w:val="19"/>
        </w:rPr>
        <w:t xml:space="preserve">where </w:t>
      </w:r>
      <m:oMath>
        <m:r>
          <m:t>q</m:t>
        </m:r>
      </m:oMath>
      <w:r>
        <w:rPr>
          <w:color w:val="3A4350"/>
          <w:sz w:val="19"/>
          <w:szCs w:val="19"/>
        </w:rPr>
        <w:t xml:space="preserve"> is the recharge (m/d), </w:t>
      </w:r>
      <m:oMath>
        <m:sSub>
          <m:e>
            <m:r>
              <m:t>Ψ</m:t>
            </m:r>
          </m:e>
          <m:sub>
            <m:r>
              <m:t>j</m:t>
            </m:r>
          </m:sub>
        </m:sSub>
      </m:oMath>
      <w:r>
        <w:rPr>
          <w:color w:val="3A4350"/>
          <w:sz w:val="19"/>
          <w:szCs w:val="19"/>
        </w:rPr>
        <w:t xml:space="preserve"> are basis functions of the head and position (for example </w:t>
      </w:r>
      <m:oMath>
        <m:r>
          <m:t>h</m:t>
        </m:r>
      </m:oMath>
      <w:r>
        <w:rPr>
          <w:color w:val="3A4350"/>
          <w:sz w:val="19"/>
          <w:szCs w:val="19"/>
        </w:rPr>
        <w:t xml:space="preserve">, </w:t>
      </w:r>
      <m:oMath>
        <m:d>
          <m:dPr>
            <m:begChr m:val="|"/>
            <m:sepChr m:val=""/>
            <m:endChr m:val="|"/>
            <m:grow/>
          </m:dPr>
          <m:e>
            <m:r>
              <m:rPr>
                <m:sty m:val="p"/>
              </m:rPr>
              <m:t>∇</m:t>
            </m:r>
            <m:r>
              <m:t>h</m:t>
            </m:r>
          </m:e>
        </m:d>
      </m:oMath>
      <w:r>
        <w:rPr>
          <w:color w:val="3A4350"/>
          <w:sz w:val="19"/>
          <w:szCs w:val="19"/>
        </w:rPr>
        <w:t xml:space="preserve"> or zone indicators) with coefficients </w:t>
      </w:r>
      <m:oMath>
        <m:sSub>
          <m:e>
            <m:r>
              <m:t>γ</m:t>
            </m:r>
          </m:e>
          <m:sub>
            <m:r>
              <m:t>j</m:t>
            </m:r>
          </m:sub>
        </m:sSub>
      </m:oMath>
      <w:r>
        <w:rPr>
          <w:color w:val="3A4350"/>
          <w:sz w:val="19"/>
          <w:szCs w:val="19"/>
        </w:rPr>
        <w:t xml:space="preserve"> learned from data, and </w:t>
      </w:r>
      <m:oMath>
        <m:sSub>
          <m:e>
            <m:r>
              <m:t>κ</m:t>
            </m:r>
          </m:e>
          <m:sub>
            <m:r>
              <m:t>h</m:t>
            </m:r>
          </m:sub>
        </m:sSub>
      </m:oMath>
      <w:r>
        <w:rPr>
          <w:color w:val="3A4350"/>
          <w:sz w:val="19"/>
          <w:szCs w:val="19"/>
        </w:rPr>
        <w:t xml:space="preserve"> is a memory kernel that represents delayed yield from the unsaturated zone [14], storage in leaky aquitards [15] or exchange between channels and matrix.</w:t>
      </w:r>
    </w:p>
    <w:p>
      <w:pPr>
        <w:spacing w:after="100"/>
        <w:jc w:val="both"/>
      </w:pPr>
      <w:r>
        <w:rPr>
          <w:b/>
          <w:bCs/>
        </w:rPr>
        <w:t xml:space="preserve">Lemma 1 (moment split).</w:t>
      </w:r>
      <w:r>
        <w:t xml:space="preserve"> If </w:t>
      </w:r>
      <m:oMath>
        <m:sSub>
          <m:e>
            <m:r>
              <m:t>κ</m:t>
            </m:r>
          </m:e>
          <m:sub>
            <m:r>
              <m:t>h</m:t>
            </m:r>
          </m:sub>
        </m:sSub>
      </m:oMath>
      <w:r>
        <w:t xml:space="preserve"> is integrable with a finite first moment and </w:t>
      </w:r>
      <m:oMath>
        <m:r>
          <m:t>h</m:t>
        </m:r>
      </m:oMath>
      <w:r>
        <w:t xml:space="preserve"> is bounded and differentiable in time, then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nary>
                  <m:naryPr>
                    <m:chr m:val="∫"/>
                    <m:limLoc m:val="subSup"/>
                    <m:subHide m:val="off"/>
                    <m:supHide m:val="off"/>
                  </m:naryPr>
                  <m:sub>
                    <m:r>
                      <m:t>0</m:t>
                    </m:r>
                  </m:sub>
                  <m:sup>
                    <m:r>
                      <m:rPr>
                        <m:sty m:val="p"/>
                      </m:rPr>
                      <m:t>∞</m:t>
                    </m:r>
                  </m:sup>
                  <m:e>
                    <m:sSub>
                      <m:e>
                        <m:r>
                          <m:t>κ</m:t>
                        </m:r>
                      </m:e>
                      <m:sub>
                        <m:r>
                          <m:t>h</m:t>
                        </m:r>
                      </m:sub>
                    </m:sSub>
                  </m:e>
                </m:nary>
                <m:d>
                  <m:dPr>
                    <m:begChr m:val="("/>
                    <m:sepChr m:val=""/>
                    <m:endChr m:val=")"/>
                    <m:grow/>
                  </m:dPr>
                  <m:e>
                    <m:r>
                      <m:t>r</m:t>
                    </m:r>
                  </m:e>
                </m:d>
                <m:r>
                  <m:t> </m:t>
                </m:r>
                <m:r>
                  <m:t>h</m:t>
                </m:r>
                <m:d>
                  <m:dPr>
                    <m:begChr m:val="("/>
                    <m:sepChr m:val=""/>
                    <m:endChr m:val=")"/>
                    <m:grow/>
                  </m:dPr>
                  <m:e>
                    <m:r>
                      <m:t>t</m:t>
                    </m:r>
                    <m:r>
                      <m:rPr>
                        <m:sty m:val="p"/>
                      </m:rPr>
                      <m:t>−</m:t>
                    </m:r>
                    <m:r>
                      <m:t>r</m:t>
                    </m:r>
                  </m:e>
                </m:d>
                <m:r>
                  <m:t> </m:t>
                </m:r>
                <m:r>
                  <m:t>d</m:t>
                </m:r>
                <m:r>
                  <m:t>r</m:t>
                </m:r>
                <m:r>
                  <m:rPr>
                    <m:sty m:val="p"/>
                  </m:rPr>
                  <m:t>=</m:t>
                </m:r>
                <m:bar>
                  <m:barPr>
                    <m:pos m:val="top"/>
                  </m:barPr>
                  <m:e>
                    <m:r>
                      <m:t>κ</m:t>
                    </m:r>
                  </m:e>
                </m:bar>
                <m:r>
                  <m:t> </m:t>
                </m:r>
                <m:r>
                  <m:t>h</m:t>
                </m:r>
                <m:d>
                  <m:dPr>
                    <m:begChr m:val="("/>
                    <m:sepChr m:val=""/>
                    <m:endChr m:val=")"/>
                    <m:grow/>
                  </m:dPr>
                  <m:e>
                    <m:r>
                      <m:t>t</m:t>
                    </m:r>
                  </m:e>
                </m:d>
                <m:r>
                  <m:rPr>
                    <m:sty m:val="p"/>
                  </m:rPr>
                  <m:t>−</m:t>
                </m:r>
                <m:nary>
                  <m:naryPr>
                    <m:chr m:val="∫"/>
                    <m:limLoc m:val="subSup"/>
                    <m:subHide m:val="off"/>
                    <m:supHide m:val="off"/>
                  </m:naryPr>
                  <m:sub>
                    <m:r>
                      <m:t>0</m:t>
                    </m:r>
                  </m:sub>
                  <m:sup>
                    <m:r>
                      <m:rPr>
                        <m:sty m:val="p"/>
                      </m:rPr>
                      <m:t>∞</m:t>
                    </m:r>
                  </m:sup>
                  <m:e>
                    <m:sSub>
                      <m:e>
                        <m:r>
                          <m:t>K</m:t>
                        </m:r>
                      </m:e>
                      <m:sub>
                        <m:r>
                          <m:t>h</m:t>
                        </m:r>
                      </m:sub>
                    </m:sSub>
                  </m:e>
                </m:nary>
                <m:d>
                  <m:dPr>
                    <m:begChr m:val="("/>
                    <m:sepChr m:val=""/>
                    <m:endChr m:val=")"/>
                    <m:grow/>
                  </m:dPr>
                  <m:e>
                    <m:r>
                      <m:t>r</m:t>
                    </m:r>
                  </m:e>
                </m:d>
                <m:r>
                  <m:t> </m:t>
                </m:r>
                <m:sSub>
                  <m:e>
                    <m:r>
                      <m:rPr>
                        <m:sty m:val="p"/>
                      </m:rPr>
                      <m:t>∂</m:t>
                    </m:r>
                  </m:e>
                  <m:sub>
                    <m:r>
                      <m:t>t</m:t>
                    </m:r>
                  </m:sub>
                </m:sSub>
                <m:r>
                  <m:t>h</m:t>
                </m:r>
                <m:d>
                  <m:dPr>
                    <m:begChr m:val="("/>
                    <m:sepChr m:val=""/>
                    <m:endChr m:val=")"/>
                    <m:grow/>
                  </m:dPr>
                  <m:e>
                    <m:r>
                      <m:t>t</m:t>
                    </m:r>
                    <m:r>
                      <m:rPr>
                        <m:sty m:val="p"/>
                      </m:rPr>
                      <m:t>−</m:t>
                    </m:r>
                    <m:r>
                      <m:t>r</m:t>
                    </m:r>
                  </m:e>
                </m:d>
                <m:r>
                  <m:t> </m:t>
                </m:r>
                <m:r>
                  <m:t>d</m:t>
                </m:r>
                <m:r>
                  <m:t>r</m:t>
                </m:r>
                <m:r>
                  <m:rPr>
                    <m:sty m:val="p"/>
                  </m:rPr>
                  <m:t>,</m:t>
                </m:r>
                <m:r>
                  <m:t>  </m:t>
                </m:r>
                <m:bar>
                  <m:barPr>
                    <m:pos m:val="top"/>
                  </m:barPr>
                  <m:e>
                    <m:r>
                      <m:t>κ</m:t>
                    </m:r>
                  </m:e>
                </m:bar>
                <m:r>
                  <m:rPr>
                    <m:sty m:val="p"/>
                  </m:rPr>
                  <m:t>=</m:t>
                </m:r>
                <m:nary>
                  <m:naryPr>
                    <m:chr m:val="∫"/>
                    <m:limLoc m:val="subSup"/>
                    <m:subHide m:val="off"/>
                    <m:supHide m:val="off"/>
                  </m:naryPr>
                  <m:sub>
                    <m:r>
                      <m:t>0</m:t>
                    </m:r>
                  </m:sub>
                  <m:sup>
                    <m:r>
                      <m:rPr>
                        <m:sty m:val="p"/>
                      </m:rPr>
                      <m:t>∞</m:t>
                    </m:r>
                  </m:sup>
                  <m:e>
                    <m:sSub>
                      <m:e>
                        <m:r>
                          <m:t>κ</m:t>
                        </m:r>
                      </m:e>
                      <m:sub>
                        <m:r>
                          <m:t>h</m:t>
                        </m:r>
                      </m:sub>
                    </m:sSub>
                  </m:e>
                </m:nary>
                <m:d>
                  <m:dPr>
                    <m:begChr m:val="("/>
                    <m:sepChr m:val=""/>
                    <m:endChr m:val=")"/>
                    <m:grow/>
                  </m:dPr>
                  <m:e>
                    <m:r>
                      <m:t>r</m:t>
                    </m:r>
                  </m:e>
                </m:d>
                <m:r>
                  <m:t> </m:t>
                </m:r>
                <m:r>
                  <m:t>d</m:t>
                </m:r>
                <m:r>
                  <m:t>r</m:t>
                </m:r>
                <m:r>
                  <m:rPr>
                    <m:sty m:val="p"/>
                  </m:rPr>
                  <m:t>,</m:t>
                </m:r>
                <m:r>
                  <m:t> </m:t>
                </m:r>
                <m:sSub>
                  <m:e>
                    <m:r>
                      <m:t>K</m:t>
                    </m:r>
                  </m:e>
                  <m:sub>
                    <m:r>
                      <m:t>h</m:t>
                    </m:r>
                  </m:sub>
                </m:sSub>
                <m:d>
                  <m:dPr>
                    <m:begChr m:val="("/>
                    <m:sepChr m:val=""/>
                    <m:endChr m:val=")"/>
                    <m:grow/>
                  </m:dPr>
                  <m:e>
                    <m:r>
                      <m:t>r</m:t>
                    </m:r>
                  </m:e>
                </m:d>
                <m:r>
                  <m:rPr>
                    <m:sty m:val="p"/>
                  </m:rPr>
                  <m:t>=</m:t>
                </m:r>
                <m:nary>
                  <m:naryPr>
                    <m:chr m:val="∫"/>
                    <m:limLoc m:val="subSup"/>
                    <m:subHide m:val="off"/>
                    <m:supHide m:val="off"/>
                  </m:naryPr>
                  <m:sub>
                    <m:r>
                      <m:t>r</m:t>
                    </m:r>
                  </m:sub>
                  <m:sup>
                    <m:r>
                      <m:rPr>
                        <m:sty m:val="p"/>
                      </m:rPr>
                      <m:t>∞</m:t>
                    </m:r>
                  </m:sup>
                  <m:e>
                    <m:sSub>
                      <m:e>
                        <m:r>
                          <m:t>κ</m:t>
                        </m:r>
                      </m:e>
                      <m:sub>
                        <m:r>
                          <m:t>h</m:t>
                        </m:r>
                      </m:sub>
                    </m:sSub>
                  </m:e>
                </m:nary>
                <m:d>
                  <m:dPr>
                    <m:begChr m:val="("/>
                    <m:sepChr m:val=""/>
                    <m:endChr m:val=")"/>
                    <m:grow/>
                  </m:dPr>
                  <m:e>
                    <m:r>
                      <m:t>u</m:t>
                    </m:r>
                  </m:e>
                </m:d>
                <m:r>
                  <m:t> </m:t>
                </m:r>
                <m:r>
                  <m:t>d</m:t>
                </m:r>
                <m:r>
                  <m:t>u</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w:t>
            </w:r>
          </w:p>
        </w:tc>
      </w:tr>
    </w:tbl>
    <w:p>
      <w:pPr>
        <w:spacing w:after="120" w:before="20"/>
        <w:ind w:left="284"/>
        <w:jc w:val="left"/>
      </w:pPr>
      <w:r>
        <w:rPr>
          <w:i/>
          <w:iCs/>
          <w:color w:val="3A4350"/>
          <w:sz w:val="19"/>
          <w:szCs w:val="19"/>
        </w:rPr>
        <w:t xml:space="preserve">where </w:t>
      </w:r>
      <m:oMath>
        <m:bar>
          <m:barPr>
            <m:pos m:val="top"/>
          </m:barPr>
          <m:e>
            <m:r>
              <m:t>κ</m:t>
            </m:r>
          </m:e>
        </m:bar>
      </m:oMath>
      <w:r>
        <w:rPr>
          <w:color w:val="3A4350"/>
          <w:sz w:val="19"/>
          <w:szCs w:val="19"/>
        </w:rPr>
        <w:t xml:space="preserve"> is the total weight of the kernel and </w:t>
      </w:r>
      <m:oMath>
        <m:sSub>
          <m:e>
            <m:r>
              <m:t>K</m:t>
            </m:r>
          </m:e>
          <m:sub>
            <m:r>
              <m:t>h</m:t>
            </m:r>
          </m:sub>
        </m:sSub>
      </m:oMath>
      <w:r>
        <w:rPr>
          <w:color w:val="3A4350"/>
          <w:sz w:val="19"/>
          <w:szCs w:val="19"/>
        </w:rPr>
        <w:t xml:space="preserve"> its tail. </w:t>
      </w:r>
      <w:r>
        <w:rPr>
          <w:i/>
          <w:iCs/>
          <w:color w:val="3A4350"/>
          <w:sz w:val="19"/>
          <w:szCs w:val="19"/>
        </w:rPr>
        <w:t xml:space="preserve">Proof:</w:t>
      </w:r>
      <w:r>
        <w:rPr>
          <w:color w:val="3A4350"/>
          <w:sz w:val="19"/>
          <w:szCs w:val="19"/>
        </w:rPr>
        <w:t xml:space="preserve"> </w:t>
      </w:r>
      <m:oMath>
        <m:sSub>
          <m:e>
            <m:r>
              <m:t>K</m:t>
            </m:r>
          </m:e>
          <m:sub>
            <m:r>
              <m:t>h</m:t>
            </m:r>
          </m:sub>
        </m:sSub>
        <m:r>
          <m:rPr>
            <m:sty m:val="p"/>
          </m:rPr>
          <m:t>′</m:t>
        </m:r>
        <m:r>
          <m:rPr>
            <m:sty m:val="p"/>
          </m:rPr>
          <m:t>=</m:t>
        </m:r>
        <m:r>
          <m:rPr>
            <m:sty m:val="p"/>
          </m:rPr>
          <m:t>−</m:t>
        </m:r>
        <m:sSub>
          <m:e>
            <m:r>
              <m:t>κ</m:t>
            </m:r>
          </m:e>
          <m:sub>
            <m:r>
              <m:t>h</m:t>
            </m:r>
          </m:sub>
        </m:sSub>
      </m:oMath>
      <w:r>
        <w:rPr>
          <w:color w:val="3A4350"/>
          <w:sz w:val="19"/>
          <w:szCs w:val="19"/>
        </w:rPr>
        <w:t xml:space="preserve">, </w:t>
      </w:r>
      <m:oMath>
        <m:sSub>
          <m:e>
            <m:r>
              <m:t>K</m:t>
            </m:r>
          </m:e>
          <m:sub>
            <m:r>
              <m:t>h</m:t>
            </m:r>
          </m:sub>
        </m:sSub>
        <m:d>
          <m:dPr>
            <m:begChr m:val="("/>
            <m:sepChr m:val=""/>
            <m:endChr m:val=")"/>
            <m:grow/>
          </m:dPr>
          <m:e>
            <m:r>
              <m:t>0</m:t>
            </m:r>
          </m:e>
        </m:d>
        <m:r>
          <m:rPr>
            <m:sty m:val="p"/>
          </m:rPr>
          <m:t>=</m:t>
        </m:r>
        <m:bar>
          <m:barPr>
            <m:pos m:val="top"/>
          </m:barPr>
          <m:e>
            <m:r>
              <m:t>κ</m:t>
            </m:r>
          </m:e>
        </m:bar>
      </m:oMath>
      <w:r>
        <w:rPr>
          <w:color w:val="3A4350"/>
          <w:sz w:val="19"/>
          <w:szCs w:val="19"/>
        </w:rPr>
        <w:t xml:space="preserve"> and </w:t>
      </w:r>
      <m:oMath>
        <m:sSub>
          <m:e>
            <m:r>
              <m:t>K</m:t>
            </m:r>
          </m:e>
          <m:sub>
            <m:r>
              <m:t>h</m:t>
            </m:r>
          </m:sub>
        </m:sSub>
        <m:r>
          <m:rPr>
            <m:sty m:val="p"/>
          </m:rPr>
          <m:t>→</m:t>
        </m:r>
        <m:r>
          <m:t>0</m:t>
        </m:r>
      </m:oMath>
      <w:r>
        <w:rPr>
          <w:color w:val="3A4350"/>
          <w:sz w:val="19"/>
          <w:szCs w:val="19"/>
        </w:rPr>
        <w:t xml:space="preserve">; integrating by parts, the boundary term at </w:t>
      </w:r>
      <m:oMath>
        <m:r>
          <m:t>r</m:t>
        </m:r>
        <m:r>
          <m:rPr>
            <m:sty m:val="p"/>
          </m:rPr>
          <m:t>=</m:t>
        </m:r>
        <m:r>
          <m:t>0</m:t>
        </m:r>
      </m:oMath>
      <w:r>
        <w:rPr>
          <w:color w:val="3A4350"/>
          <w:sz w:val="19"/>
          <w:szCs w:val="19"/>
        </w:rPr>
        <w:t xml:space="preserve"> gives </w:t>
      </w:r>
      <m:oMath>
        <m:bar>
          <m:barPr>
            <m:pos m:val="top"/>
          </m:barPr>
          <m:e>
            <m:r>
              <m:t>κ</m:t>
            </m:r>
          </m:e>
        </m:bar>
        <m:r>
          <m:t>h</m:t>
        </m:r>
        <m:d>
          <m:dPr>
            <m:begChr m:val="("/>
            <m:sepChr m:val=""/>
            <m:endChr m:val=")"/>
            <m:grow/>
          </m:dPr>
          <m:e>
            <m:r>
              <m:t>t</m:t>
            </m:r>
          </m:e>
        </m:d>
      </m:oMath>
      <w:r>
        <w:rPr>
          <w:color w:val="3A4350"/>
          <w:sz w:val="19"/>
          <w:szCs w:val="19"/>
        </w:rPr>
        <w:t xml:space="preserve"> and the one at infinity vanishes because </w:t>
      </w:r>
      <m:oMath>
        <m:r>
          <m:t>h</m:t>
        </m:r>
      </m:oMath>
      <w:r>
        <w:rPr>
          <w:color w:val="3A4350"/>
          <w:sz w:val="19"/>
          <w:szCs w:val="19"/>
        </w:rPr>
        <w:t xml:space="preserve"> is bounded.</w:t>
      </w:r>
    </w:p>
    <w:p>
      <w:pPr>
        <w:spacing w:after="100"/>
        <w:jc w:val="both"/>
      </w:pPr>
      <w:r>
        <w:t xml:space="preserve">The memory term of N1 is therefore the sum of an instantaneous leakage </w:t>
      </w:r>
      <m:oMath>
        <m:bar>
          <m:barPr>
            <m:pos m:val="top"/>
          </m:barPr>
          <m:e>
            <m:r>
              <m:t>κ</m:t>
            </m:r>
          </m:e>
        </m:bar>
        <m:r>
          <m:t>h</m:t>
        </m:r>
      </m:oMath>
      <w:r>
        <w:t xml:space="preserve">, which a steady calibration sees but cannot tell apart from a closure term with </w:t>
      </w:r>
      <m:oMath>
        <m:sSub>
          <m:e>
            <m:r>
              <m:t>Ψ</m:t>
            </m:r>
          </m:e>
          <m:sub>
            <m:r>
              <m:t>j</m:t>
            </m:r>
          </m:sub>
        </m:sSub>
        <m:r>
          <m:rPr>
            <m:sty m:val="p"/>
          </m:rPr>
          <m:t>=</m:t>
        </m:r>
        <m:r>
          <m:t>h</m:t>
        </m:r>
      </m:oMath>
      <w:r>
        <w:t xml:space="preserve">, and a storage-type memory that acts only on </w:t>
      </w:r>
      <m:oMath>
        <m:sSub>
          <m:e>
            <m:r>
              <m:rPr>
                <m:sty m:val="p"/>
              </m:rPr>
              <m:t>∂</m:t>
            </m:r>
          </m:e>
          <m:sub>
            <m:r>
              <m:t>t</m:t>
            </m:r>
          </m:sub>
        </m:sSub>
        <m:r>
          <m:t>h</m:t>
        </m:r>
      </m:oMath>
      <w:r>
        <w:t xml:space="preserve"> and is invisible at steady state. For delayed yield and aquitard storage the tail is completely monotone, </w:t>
      </w:r>
      <m:oMath>
        <m:sSub>
          <m:e>
            <m:r>
              <m:t>K</m:t>
            </m:r>
          </m:e>
          <m:sub>
            <m:r>
              <m:t>h</m:t>
            </m:r>
          </m:sub>
        </m:sSub>
        <m:d>
          <m:dPr>
            <m:begChr m:val="("/>
            <m:sepChr m:val=""/>
            <m:endChr m:val=")"/>
            <m:grow/>
          </m:dPr>
          <m:e>
            <m:r>
              <m:t>r</m:t>
            </m:r>
          </m:e>
        </m:d>
        <m:r>
          <m:rPr>
            <m:sty m:val="p"/>
          </m:rPr>
          <m:t>=</m:t>
        </m:r>
        <m:r>
          <m:t>S</m:t>
        </m:r>
        <m:nary>
          <m:naryPr>
            <m:chr m:val="∑"/>
            <m:limLoc m:val="undOvr"/>
            <m:subHide m:val="off"/>
            <m:supHide m:val="on"/>
          </m:naryPr>
          <m:sub>
            <m:r>
              <m:t>k</m:t>
            </m:r>
          </m:sub>
          <m:sup>
            <m:r>
              <m:t>​</m:t>
            </m:r>
          </m:sup>
          <m:e>
            <m:sSub>
              <m:e>
                <m:r>
                  <m:t>b</m:t>
                </m:r>
              </m:e>
              <m:sub>
                <m:r>
                  <m:t>k</m:t>
                </m:r>
              </m:sub>
            </m:sSub>
          </m:e>
        </m:nary>
        <m:sSub>
          <m:e>
            <m:r>
              <m:t>a</m:t>
            </m:r>
          </m:e>
          <m:sub>
            <m:r>
              <m:t>k</m:t>
            </m:r>
          </m:sub>
        </m:sSub>
        <m:sSup>
          <m:e>
            <m:r>
              <m:t>e</m:t>
            </m:r>
          </m:e>
          <m:sup>
            <m:r>
              <m:rPr>
                <m:sty m:val="p"/>
              </m:rPr>
              <m:t>−</m:t>
            </m:r>
            <m:sSub>
              <m:e>
                <m:r>
                  <m:t>a</m:t>
                </m:r>
              </m:e>
              <m:sub>
                <m:r>
                  <m:t>k</m:t>
                </m:r>
              </m:sub>
            </m:sSub>
            <m:r>
              <m:t>r</m:t>
            </m:r>
          </m:sup>
        </m:sSup>
      </m:oMath>
      <w:r>
        <w:t xml:space="preserve">, and in the Laplace variable </w:t>
      </w:r>
      <m:oMath>
        <m:r>
          <m:t>λ</m:t>
        </m:r>
      </m:oMath>
      <w:r>
        <w:t xml:space="preserve"> the storage becomes </w:t>
      </w:r>
      <m:oMath>
        <m:r>
          <m:t>λ</m:t>
        </m:r>
        <m:r>
          <m:t>S</m:t>
        </m:r>
        <m:d>
          <m:dPr>
            <m:begChr m:val="("/>
            <m:sepChr m:val=""/>
            <m:endChr m:val=")"/>
            <m:grow/>
          </m:dPr>
          <m:e>
            <m:r>
              <m:t>1</m:t>
            </m:r>
            <m:r>
              <m:rPr>
                <m:sty m:val="p"/>
              </m:rPr>
              <m:t>+</m:t>
            </m:r>
            <m:sSub>
              <m:e>
                <m:acc>
                  <m:accPr>
                    <m:chr m:val="̂"/>
                  </m:accPr>
                  <m:e>
                    <m:r>
                      <m:t>κ</m:t>
                    </m:r>
                  </m:e>
                </m:acc>
              </m:e>
              <m:sub>
                <m:r>
                  <m:t>S</m:t>
                </m:r>
              </m:sub>
            </m:sSub>
            <m:d>
              <m:dPr>
                <m:begChr m:val="("/>
                <m:sepChr m:val=""/>
                <m:endChr m:val=")"/>
                <m:grow/>
              </m:dPr>
              <m:e>
                <m:r>
                  <m:t>λ</m:t>
                </m:r>
              </m:e>
            </m:d>
          </m:e>
        </m:d>
      </m:oMath>
      <w:r>
        <w:t xml:space="preserve"> with </w:t>
      </w:r>
      <m:oMath>
        <m:sSub>
          <m:e>
            <m:acc>
              <m:accPr>
                <m:chr m:val="̂"/>
              </m:accPr>
              <m:e>
                <m:r>
                  <m:t>κ</m:t>
                </m:r>
              </m:e>
            </m:acc>
          </m:e>
          <m:sub>
            <m:r>
              <m:t>S</m:t>
            </m:r>
          </m:sub>
        </m:sSub>
        <m:d>
          <m:dPr>
            <m:begChr m:val="("/>
            <m:sepChr m:val=""/>
            <m:endChr m:val=")"/>
            <m:grow/>
          </m:dPr>
          <m:e>
            <m:r>
              <m:t>λ</m:t>
            </m:r>
          </m:e>
        </m:d>
        <m:r>
          <m:rPr>
            <m:sty m:val="p"/>
          </m:rPr>
          <m:t>=</m:t>
        </m:r>
        <m:nary>
          <m:naryPr>
            <m:chr m:val="∑"/>
            <m:limLoc m:val="undOvr"/>
            <m:subHide m:val="off"/>
            <m:supHide m:val="on"/>
          </m:naryPr>
          <m:sub>
            <m:r>
              <m:t>k</m:t>
            </m:r>
          </m:sub>
          <m:sup>
            <m:r>
              <m:t>​</m:t>
            </m:r>
          </m:sup>
          <m:e>
            <m:sSub>
              <m:e>
                <m:r>
                  <m:t>b</m:t>
                </m:r>
              </m:e>
              <m:sub>
                <m:r>
                  <m:t>k</m:t>
                </m:r>
              </m:sub>
            </m:sSub>
          </m:e>
        </m:nary>
        <m:sSub>
          <m:e>
            <m:r>
              <m:t>a</m:t>
            </m:r>
          </m:e>
          <m:sub>
            <m:r>
              <m:t>k</m:t>
            </m:r>
          </m:sub>
        </m:sSub>
        <m:r>
          <m:rPr>
            <m:sty m:val="p"/>
          </m:rPr>
          <m:t>/</m:t>
        </m:r>
        <m:d>
          <m:dPr>
            <m:begChr m:val="("/>
            <m:sepChr m:val=""/>
            <m:endChr m:val=")"/>
            <m:grow/>
          </m:dPr>
          <m:e>
            <m:sSub>
              <m:e>
                <m:r>
                  <m:t>a</m:t>
                </m:r>
              </m:e>
              <m:sub>
                <m:r>
                  <m:t>k</m:t>
                </m:r>
              </m:sub>
            </m:sSub>
            <m:r>
              <m:rPr>
                <m:sty m:val="p"/>
              </m:rPr>
              <m:t>+</m:t>
            </m:r>
            <m:r>
              <m:t>λ</m:t>
            </m:r>
          </m:e>
        </m:d>
      </m:oMath>
      <w:r>
        <w:t xml:space="preserve">. A tide of angular frequency </w:t>
      </w:r>
      <m:oMath>
        <m:r>
          <m:t>ω</m:t>
        </m:r>
      </m:oMath>
      <w:r>
        <w:t xml:space="preserve"> then propagates inland as in the Jacob–Ferris solution [16, 17], with a complex wavenumber that carries the kernel: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f>
                  <m:fPr>
                    <m:type m:val="bar"/>
                  </m:fPr>
                  <m:num>
                    <m:acc>
                      <m:accPr>
                        <m:chr m:val="̂"/>
                      </m:accPr>
                      <m:e>
                        <m:r>
                          <m:t>h</m:t>
                        </m:r>
                      </m:e>
                    </m:acc>
                    <m:d>
                      <m:dPr>
                        <m:begChr m:val="("/>
                        <m:sepChr m:val=""/>
                        <m:endChr m:val=")"/>
                        <m:grow/>
                      </m:dPr>
                      <m:e>
                        <m:r>
                          <m:t>x</m:t>
                        </m:r>
                        <m:r>
                          <m:rPr>
                            <m:sty m:val="p"/>
                          </m:rPr>
                          <m:t>,</m:t>
                        </m:r>
                        <m:r>
                          <m:t>ω</m:t>
                        </m:r>
                      </m:e>
                    </m:d>
                  </m:num>
                  <m:den>
                    <m:acc>
                      <m:accPr>
                        <m:chr m:val="̂"/>
                      </m:accPr>
                      <m:e>
                        <m:r>
                          <m:t>h</m:t>
                        </m:r>
                      </m:e>
                    </m:acc>
                    <m:d>
                      <m:dPr>
                        <m:begChr m:val="("/>
                        <m:sepChr m:val=""/>
                        <m:endChr m:val=")"/>
                        <m:grow/>
                      </m:dPr>
                      <m:e>
                        <m:r>
                          <m:t>0</m:t>
                        </m:r>
                        <m:r>
                          <m:rPr>
                            <m:sty m:val="p"/>
                          </m:rPr>
                          <m:t>,</m:t>
                        </m:r>
                        <m:r>
                          <m:t>ω</m:t>
                        </m:r>
                      </m:e>
                    </m:d>
                  </m:den>
                </m:f>
                <m:r>
                  <m:rPr>
                    <m:sty m:val="p"/>
                  </m:rPr>
                  <m:t>=</m:t>
                </m:r>
                <m:r>
                  <m:rPr>
                    <m:sty m:val="p"/>
                  </m:rPr>
                  <m:t>exp</m:t>
                </m:r>
                <m:d>
                  <m:dPr>
                    <m:begChr m:val="("/>
                    <m:sepChr m:val=""/>
                    <m:endChr m:val=")"/>
                    <m:grow/>
                  </m:dPr>
                  <m:e>
                    <m:r>
                      <m:rPr>
                        <m:sty m:val="p"/>
                      </m:rPr>
                      <m:t>−</m:t>
                    </m:r>
                    <m:r>
                      <m:t>x</m:t>
                    </m:r>
                    <m:rad>
                      <m:radPr>
                        <m:degHide m:val="on"/>
                      </m:radPr>
                      <m:deg/>
                      <m:e>
                        <m:f>
                          <m:fPr>
                            <m:type m:val="bar"/>
                          </m:fPr>
                          <m:num>
                            <m:r>
                              <m:t>i</m:t>
                            </m:r>
                            <m:r>
                              <m:t>ω</m:t>
                            </m:r>
                            <m:r>
                              <m:t>S</m:t>
                            </m:r>
                            <m:d>
                              <m:dPr>
                                <m:begChr m:val="("/>
                                <m:sepChr m:val=""/>
                                <m:endChr m:val=")"/>
                                <m:grow/>
                              </m:dPr>
                              <m:e>
                                <m:r>
                                  <m:t>1</m:t>
                                </m:r>
                                <m:r>
                                  <m:rPr>
                                    <m:sty m:val="p"/>
                                  </m:rPr>
                                  <m:t>+</m:t>
                                </m:r>
                                <m:sSub>
                                  <m:e>
                                    <m:acc>
                                      <m:accPr>
                                        <m:chr m:val="̂"/>
                                      </m:accPr>
                                      <m:e>
                                        <m:r>
                                          <m:t>κ</m:t>
                                        </m:r>
                                      </m:e>
                                    </m:acc>
                                  </m:e>
                                  <m:sub>
                                    <m:r>
                                      <m:t>S</m:t>
                                    </m:r>
                                  </m:sub>
                                </m:sSub>
                                <m:d>
                                  <m:dPr>
                                    <m:begChr m:val="("/>
                                    <m:sepChr m:val=""/>
                                    <m:endChr m:val=")"/>
                                    <m:grow/>
                                  </m:dPr>
                                  <m:e>
                                    <m:r>
                                      <m:t>i</m:t>
                                    </m:r>
                                    <m:r>
                                      <m:t>ω</m:t>
                                    </m:r>
                                  </m:e>
                                </m:d>
                              </m:e>
                            </m:d>
                          </m:num>
                          <m:den>
                            <m:r>
                              <m:t>T</m:t>
                            </m:r>
                          </m:den>
                        </m:f>
                      </m:e>
                    </m:rad>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(6)</w:t>
            </w:r>
          </w:p>
        </w:tc>
      </w:tr>
    </w:tbl>
    <w:p>
      <w:pPr>
        <w:spacing w:after="120" w:before="20"/>
        <w:ind w:left="284"/>
        <w:jc w:val="left"/>
      </w:pPr>
      <w:r>
        <w:rPr>
          <w:i/>
          <w:iCs/>
          <w:color w:val="3A4350"/>
          <w:sz w:val="19"/>
          <w:szCs w:val="19"/>
        </w:rPr>
        <w:t xml:space="preserve">where </w:t>
      </w:r>
      <m:oMath>
        <m:acc>
          <m:accPr>
            <m:chr m:val="̂"/>
          </m:accPr>
          <m:e>
            <m:r>
              <m:t>h</m:t>
            </m:r>
          </m:e>
        </m:acc>
        <m:d>
          <m:dPr>
            <m:begChr m:val="("/>
            <m:sepChr m:val=""/>
            <m:endChr m:val=")"/>
            <m:grow/>
          </m:dPr>
          <m:e>
            <m:r>
              <m:t>x</m:t>
            </m:r>
            <m:r>
              <m:rPr>
                <m:sty m:val="p"/>
              </m:rPr>
              <m:t>,</m:t>
            </m:r>
            <m:r>
              <m:t>ω</m:t>
            </m:r>
          </m:e>
        </m:d>
      </m:oMath>
      <w:r>
        <w:rPr>
          <w:color w:val="3A4350"/>
          <w:sz w:val="19"/>
          <w:szCs w:val="19"/>
        </w:rPr>
        <w:t xml:space="preserve"> is the complex amplitude of the head oscillation at distance </w:t>
      </w:r>
      <m:oMath>
        <m:r>
          <m:t>x</m:t>
        </m:r>
      </m:oMath>
      <w:r>
        <w:rPr>
          <w:color w:val="3A4350"/>
          <w:sz w:val="19"/>
          <w:szCs w:val="19"/>
        </w:rPr>
        <w:t xml:space="preserve"> from the coast. The amplitude ratio and the phase lag at a well are the modulus and the argument of the right-hand side; with </w:t>
      </w:r>
      <m:oMath>
        <m:sSub>
          <m:e>
            <m:acc>
              <m:accPr>
                <m:chr m:val="̂"/>
              </m:accPr>
              <m:e>
                <m:r>
                  <m:t>κ</m:t>
                </m:r>
              </m:e>
            </m:acc>
          </m:e>
          <m:sub>
            <m:r>
              <m:t>S</m:t>
            </m:r>
          </m:sub>
        </m:sSub>
        <m:r>
          <m:rPr>
            <m:sty m:val="p"/>
          </m:rPr>
          <m:t>=</m:t>
        </m:r>
        <m:r>
          <m:t>0</m:t>
        </m:r>
      </m:oMath>
      <w:r>
        <w:rPr>
          <w:color w:val="3A4350"/>
          <w:sz w:val="19"/>
          <w:szCs w:val="19"/>
        </w:rPr>
        <w:t xml:space="preserve"> the classical solution is recovered. Each tidal constituent therefore measures one complex number, </w:t>
      </w:r>
      <m:oMath>
        <m:r>
          <m:t>1</m:t>
        </m:r>
        <m:r>
          <m:rPr>
            <m:sty m:val="p"/>
          </m:rPr>
          <m:t>+</m:t>
        </m:r>
        <m:sSub>
          <m:e>
            <m:acc>
              <m:accPr>
                <m:chr m:val="̂"/>
              </m:accPr>
              <m:e>
                <m:r>
                  <m:t>κ</m:t>
                </m:r>
              </m:e>
            </m:acc>
          </m:e>
          <m:sub>
            <m:r>
              <m:t>S</m:t>
            </m:r>
          </m:sub>
        </m:sSub>
        <m:d>
          <m:dPr>
            <m:begChr m:val="("/>
            <m:sepChr m:val=""/>
            <m:endChr m:val=")"/>
            <m:grow/>
          </m:dPr>
          <m:e>
            <m:r>
              <m:t>i</m:t>
            </m:r>
            <m:r>
              <m:t>ω</m:t>
            </m:r>
          </m:e>
        </m:d>
      </m:oMath>
      <w:r>
        <w:rPr>
          <w:color w:val="3A4350"/>
          <w:sz w:val="19"/>
          <w:szCs w:val="19"/>
        </w:rPr>
        <w:t xml:space="preserve">, at its own frequency (Section 7).</w:t>
      </w:r>
    </w:p>
    <w:p>
      <w:pPr>
        <w:pStyle w:val="Heading2"/>
      </w:pPr>
      <w:r>
        <w:t xml:space="preserve">3.3 Multi-species transport with exchange, memory and a learned closure</w:t>
      </w:r>
    </w:p>
    <w:p>
      <w:pPr>
        <w:spacing w:after="100"/>
        <w:jc w:val="both"/>
      </w:pPr>
      <w:r>
        <w:t xml:space="preserve">Let </w:t>
      </w:r>
      <m:oMath>
        <m:r>
          <m:rPr>
            <m:sty m:val="b"/>
          </m:rPr>
          <m:t>c</m:t>
        </m:r>
        <m:r>
          <m:rPr>
            <m:sty m:val="p"/>
          </m:rPr>
          <m:t>=</m:t>
        </m:r>
        <m:d>
          <m:dPr>
            <m:begChr m:val="("/>
            <m:sepChr m:val=""/>
            <m:endChr m:val=")"/>
            <m:grow/>
          </m:dPr>
          <m:e>
            <m:sSub>
              <m:e>
                <m:r>
                  <m:t>c</m:t>
                </m:r>
              </m:e>
              <m:sub>
                <m:r>
                  <m:rPr>
                    <m:nor/>
                  </m:rPr>
                  <m:t>Cl</m:t>
                </m:r>
              </m:sub>
            </m:sSub>
            <m:r>
              <m:rPr>
                <m:sty m:val="p"/>
              </m:rPr>
              <m:t>,</m:t>
            </m:r>
            <m:sSub>
              <m:e>
                <m:r>
                  <m:t>c</m:t>
                </m:r>
              </m:e>
              <m:sub>
                <m:r>
                  <m:rPr>
                    <m:nor/>
                  </m:rPr>
                  <m:t>Na</m:t>
                </m:r>
              </m:sub>
            </m:sSub>
            <m:r>
              <m:rPr>
                <m:sty m:val="p"/>
              </m:rPr>
              <m:t>,</m:t>
            </m:r>
            <m:sSub>
              <m:e>
                <m:r>
                  <m:t>c</m:t>
                </m:r>
              </m:e>
              <m:sub>
                <m:r>
                  <m:rPr>
                    <m:nor/>
                  </m:rPr>
                  <m:t>K</m:t>
                </m:r>
              </m:sub>
            </m:sSub>
            <m:r>
              <m:rPr>
                <m:sty m:val="p"/>
              </m:rPr>
              <m:t>,</m:t>
            </m:r>
            <m:sSub>
              <m:e>
                <m:r>
                  <m:t>c</m:t>
                </m:r>
              </m:e>
              <m:sub>
                <m:r>
                  <m:rPr>
                    <m:nor/>
                  </m:rPr>
                  <m:t>Ca</m:t>
                </m:r>
              </m:sub>
            </m:sSub>
            <m:r>
              <m:rPr>
                <m:sty m:val="p"/>
              </m:rPr>
              <m:t>,</m:t>
            </m:r>
            <m:sSub>
              <m:e>
                <m:r>
                  <m:t>c</m:t>
                </m:r>
              </m:e>
              <m:sub>
                <m:r>
                  <m:rPr>
                    <m:nor/>
                  </m:rPr>
                  <m:t>Mg</m:t>
                </m:r>
              </m:sub>
            </m:sSub>
            <m:r>
              <m:rPr>
                <m:sty m:val="p"/>
              </m:rPr>
              <m:t>,</m:t>
            </m:r>
            <m:sSub>
              <m:e>
                <m:r>
                  <m:t>c</m:t>
                </m:r>
              </m:e>
              <m:sub>
                <m:r>
                  <m:rPr>
                    <m:nor/>
                  </m:rPr>
                  <m:t>SO4</m:t>
                </m:r>
              </m:sub>
            </m:sSub>
            <m:r>
              <m:rPr>
                <m:sty m:val="p"/>
              </m:rPr>
              <m:t>,</m:t>
            </m:r>
            <m:sSub>
              <m:e>
                <m:r>
                  <m:t>c</m:t>
                </m:r>
              </m:e>
              <m:sub>
                <m:r>
                  <m:rPr>
                    <m:nor/>
                  </m:rPr>
                  <m:t>HCO3</m:t>
                </m:r>
              </m:sub>
            </m:sSub>
          </m:e>
        </m:d>
      </m:oMath>
      <w:r>
        <w:t xml:space="preserve"> be the concentrations in the mobile water (meq/L). With cation exchange in local equilibrium, </w:t>
      </w:r>
      <m:oMath>
        <m:r>
          <m:t>K</m:t>
        </m:r>
      </m:oMath>
      <w:r>
        <w:t xml:space="preserve"> immobile zones and the stoichiometric closure of review 42, the transient transport system reads [4, 18, 19]</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p"/>
                      </m:rPr>
                      <m:t>∂</m:t>
                    </m:r>
                  </m:e>
                  <m:sub>
                    <m:r>
                      <m:t>t</m:t>
                    </m:r>
                  </m:sub>
                </m:sSub>
                <m:d>
                  <m:dPr>
                    <m:begChr m:val="("/>
                    <m:sepChr m:val=""/>
                    <m:endChr m:val=")"/>
                    <m:grow/>
                  </m:dPr>
                  <m:e>
                    <m:r>
                      <m:rPr>
                        <m:sty m:val="b"/>
                      </m:rPr>
                      <m:t>c</m:t>
                    </m:r>
                    <m:r>
                      <m:rPr>
                        <m:sty m:val="p"/>
                      </m:rPr>
                      <m:t>+</m:t>
                    </m:r>
                    <m:r>
                      <m:t>E</m:t>
                    </m:r>
                    <m:r>
                      <m:t> </m:t>
                    </m:r>
                    <m:r>
                      <m:rPr>
                        <m:sty m:val="b"/>
                      </m:rPr>
                      <m:t>s</m:t>
                    </m:r>
                    <m:d>
                      <m:dPr>
                        <m:begChr m:val="("/>
                        <m:sepChr m:val=""/>
                        <m:endChr m:val=")"/>
                        <m:grow/>
                      </m:dPr>
                      <m:e>
                        <m:r>
                          <m:rPr>
                            <m:sty m:val="b"/>
                          </m:rPr>
                          <m:t>c</m:t>
                        </m:r>
                      </m:e>
                    </m:d>
                  </m:e>
                </m:d>
                <m:r>
                  <m:rPr>
                    <m:sty m:val="p"/>
                  </m:rPr>
                  <m:t>+</m:t>
                </m:r>
                <m:nary>
                  <m:naryPr>
                    <m:chr m:val="∑"/>
                    <m:limLoc m:val="undOvr"/>
                    <m:subHide m:val="off"/>
                    <m:supHide m:val="off"/>
                  </m:naryPr>
                  <m:sub>
                    <m:r>
                      <m:t>k</m:t>
                    </m:r>
                    <m:r>
                      <m:rPr>
                        <m:sty m:val="p"/>
                      </m:rPr>
                      <m:t>=</m:t>
                    </m:r>
                    <m:r>
                      <m:t>1</m:t>
                    </m:r>
                  </m:sub>
                  <m:sup>
                    <m:r>
                      <m:t>K</m:t>
                    </m:r>
                  </m:sup>
                  <m:e>
                    <m:sSub>
                      <m:e>
                        <m:r>
                          <m:t>b</m:t>
                        </m:r>
                      </m:e>
                      <m:sub>
                        <m:r>
                          <m:t>k</m:t>
                        </m:r>
                      </m:sub>
                    </m:sSub>
                  </m:e>
                </m:nary>
                <m:sSub>
                  <m:e>
                    <m:r>
                      <m:t>a</m:t>
                    </m:r>
                  </m:e>
                  <m:sub>
                    <m:r>
                      <m:t>k</m:t>
                    </m:r>
                  </m:sub>
                </m:sSub>
                <m:d>
                  <m:dPr>
                    <m:begChr m:val="("/>
                    <m:sepChr m:val=""/>
                    <m:endChr m:val=")"/>
                    <m:grow/>
                  </m:dPr>
                  <m:e>
                    <m:r>
                      <m:rPr>
                        <m:sty m:val="b"/>
                      </m:rPr>
                      <m:t>c</m:t>
                    </m:r>
                    <m:r>
                      <m:rPr>
                        <m:sty m:val="p"/>
                      </m:rPr>
                      <m:t>−</m:t>
                    </m:r>
                    <m:sSub>
                      <m:e>
                        <m:r>
                          <m:rPr>
                            <m:sty m:val="b"/>
                          </m:rPr>
                          <m:t>c</m:t>
                        </m:r>
                      </m:e>
                      <m:sub>
                        <m:r>
                          <m:t>k</m:t>
                        </m:r>
                      </m:sub>
                    </m:sSub>
                  </m:e>
                </m:d>
                <m:r>
                  <m:rPr>
                    <m:sty m:val="p"/>
                  </m:rPr>
                  <m:t>+</m:t>
                </m:r>
                <m:r>
                  <m:rPr>
                    <m:sty m:val="p"/>
                  </m:rPr>
                  <m:t>∇</m:t>
                </m:r>
                <m:r>
                  <m:rPr>
                    <m:sty m:val="p"/>
                  </m:rPr>
                  <m:t>⋅</m:t>
                </m:r>
                <m:d>
                  <m:dPr>
                    <m:begChr m:val="("/>
                    <m:sepChr m:val=""/>
                    <m:endChr m:val=")"/>
                    <m:grow/>
                  </m:dPr>
                  <m:e>
                    <m:r>
                      <m:rPr>
                        <m:sty m:val="b"/>
                      </m:rPr>
                      <m:t>v</m:t>
                    </m:r>
                    <m:r>
                      <m:t> </m:t>
                    </m:r>
                    <m:r>
                      <m:rPr>
                        <m:sty m:val="b"/>
                      </m:rPr>
                      <m:t>c</m:t>
                    </m:r>
                  </m:e>
                </m:d>
                <m:r>
                  <m:rPr>
                    <m:sty m:val="p"/>
                  </m:rPr>
                  <m:t>−</m:t>
                </m:r>
                <m:r>
                  <m:rPr>
                    <m:sty m:val="p"/>
                  </m:rPr>
                  <m:t>∇</m:t>
                </m:r>
                <m:r>
                  <m:rPr>
                    <m:sty m:val="p"/>
                  </m:rPr>
                  <m:t>⋅</m:t>
                </m:r>
                <m:d>
                  <m:dPr>
                    <m:begChr m:val="("/>
                    <m:sepChr m:val=""/>
                    <m:endChr m:val=")"/>
                    <m:grow/>
                  </m:dPr>
                  <m:e>
                    <m:r>
                      <m:rPr>
                        <m:sty m:val="b"/>
                      </m:rPr>
                      <m:t>D</m:t>
                    </m:r>
                    <m:r>
                      <m:rPr>
                        <m:sty m:val="p"/>
                      </m:rPr>
                      <m:t>∇</m:t>
                    </m:r>
                    <m:r>
                      <m:rPr>
                        <m:sty m:val="b"/>
                      </m:rPr>
                      <m:t>c</m:t>
                    </m:r>
                  </m:e>
                </m:d>
                <m:r>
                  <m:rPr>
                    <m:sty m:val="p"/>
                  </m:rPr>
                  <m:t>=</m:t>
                </m:r>
                <m:r>
                  <m:t>N</m:t>
                </m:r>
                <m:d>
                  <m:dPr>
                    <m:begChr m:val="("/>
                    <m:sepChr m:val=""/>
                    <m:endChr m:val=")"/>
                    <m:grow/>
                  </m:dPr>
                  <m:e>
                    <m:r>
                      <m:rPr>
                        <m:sty m:val="b"/>
                      </m:rPr>
                      <m:t>r</m:t>
                    </m:r>
                    <m:d>
                      <m:dPr>
                        <m:begChr m:val="("/>
                        <m:sepChr m:val=""/>
                        <m:endChr m:val=")"/>
                        <m:grow/>
                      </m:dPr>
                      <m:e>
                        <m:r>
                          <m:rPr>
                            <m:sty m:val="b"/>
                          </m:rPr>
                          <m:t>c</m:t>
                        </m:r>
                      </m:e>
                    </m:d>
                    <m:r>
                      <m:rPr>
                        <m:sty m:val="p"/>
                      </m:rPr>
                      <m:t>+</m:t>
                    </m:r>
                    <m:r>
                      <m:rPr>
                        <m:sty m:val="b"/>
                      </m:rPr>
                      <m:t>Φ</m:t>
                    </m:r>
                    <m:d>
                      <m:dPr>
                        <m:begChr m:val="("/>
                        <m:sepChr m:val=""/>
                        <m:endChr m:val=")"/>
                        <m:grow/>
                      </m:dPr>
                      <m:e>
                        <m:r>
                          <m:rPr>
                            <m:sty m:val="b"/>
                          </m:rPr>
                          <m:t>c</m:t>
                        </m:r>
                        <m:r>
                          <m:rPr>
                            <m:sty m:val="p"/>
                          </m:rPr>
                          <m:t>,</m:t>
                        </m:r>
                        <m:r>
                          <m:rPr>
                            <m:sty m:val="b"/>
                          </m:rPr>
                          <m:t>x</m:t>
                        </m:r>
                        <m:r>
                          <m:rPr>
                            <m:sty m:val="p"/>
                          </m:rPr>
                          <m:t>,</m:t>
                        </m:r>
                        <m:r>
                          <m:t>t</m:t>
                        </m:r>
                        <m:r>
                          <m:rPr>
                            <m:sty m:val="p"/>
                          </m:rPr>
                          <m:t>;</m:t>
                        </m:r>
                        <m:r>
                          <m:rPr>
                            <m:sty m:val="b"/>
                          </m:rPr>
                          <m:t>θ</m:t>
                        </m:r>
                      </m:e>
                    </m:d>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(7)</w:t>
            </w:r>
          </w:p>
        </w:tc>
      </w:tr>
    </w:tbl>
    <w:p>
      <w:pPr>
        <w:spacing w:after="120" w:before="20"/>
        <w:ind w:left="284"/>
        <w:jc w:val="left"/>
      </w:pPr>
      <w:r>
        <w:rPr>
          <w:i/>
          <w:iCs/>
          <w:color w:val="3A4350"/>
          <w:sz w:val="19"/>
          <w:szCs w:val="19"/>
        </w:rPr>
        <w:t xml:space="preserve">where </w:t>
      </w:r>
      <m:oMath>
        <m:r>
          <m:rPr>
            <m:sty m:val="b"/>
          </m:rPr>
          <m:t>v</m:t>
        </m:r>
        <m:r>
          <m:rPr>
            <m:sty m:val="p"/>
          </m:rPr>
          <m:t>=</m:t>
        </m:r>
        <m:r>
          <m:rPr>
            <m:sty m:val="b"/>
          </m:rPr>
          <m:t>q</m:t>
        </m:r>
        <m:r>
          <m:rPr>
            <m:sty m:val="p"/>
          </m:rPr>
          <m:t>/</m:t>
        </m:r>
        <m:r>
          <m:t>ϕ</m:t>
        </m:r>
      </m:oMath>
      <w:r>
        <w:rPr>
          <w:color w:val="3A4350"/>
          <w:sz w:val="19"/>
          <w:szCs w:val="19"/>
        </w:rPr>
        <w:t xml:space="preserve"> is the pore velocity, </w:t>
      </w:r>
      <m:oMath>
        <m:r>
          <m:rPr>
            <m:sty m:val="b"/>
          </m:rPr>
          <m:t>D</m:t>
        </m:r>
      </m:oMath>
      <w:r>
        <w:rPr>
          <w:color w:val="3A4350"/>
          <w:sz w:val="19"/>
          <w:szCs w:val="19"/>
        </w:rPr>
        <w:t xml:space="preserve"> the dispersion tensor, </w:t>
      </w:r>
      <m:oMath>
        <m:r>
          <m:t>E</m:t>
        </m:r>
      </m:oMath>
      <w:r>
        <w:rPr>
          <w:color w:val="3A4350"/>
          <w:sz w:val="19"/>
          <w:szCs w:val="19"/>
        </w:rPr>
        <w:t xml:space="preserve"> the exchange capacity (meq per litre of pore water) and </w:t>
      </w:r>
      <m:oMath>
        <m:r>
          <m:rPr>
            <m:sty m:val="b"/>
          </m:rPr>
          <m:t>s</m:t>
        </m:r>
        <m:d>
          <m:dPr>
            <m:begChr m:val="("/>
            <m:sepChr m:val=""/>
            <m:endChr m:val=")"/>
            <m:grow/>
          </m:dPr>
          <m:e>
            <m:r>
              <m:rPr>
                <m:sty m:val="b"/>
              </m:rPr>
              <m:t>c</m:t>
            </m:r>
          </m:e>
        </m:d>
      </m:oMath>
      <w:r>
        <w:rPr>
          <w:color w:val="3A4350"/>
          <w:sz w:val="19"/>
          <w:szCs w:val="19"/>
        </w:rPr>
        <w:t xml:space="preserve"> the equivalent fractions on the exchanger, given by (9) for the cations and zero for chloride and the anions; </w:t>
      </w:r>
      <m:oMath>
        <m:sSub>
          <m:e>
            <m:r>
              <m:rPr>
                <m:sty m:val="b"/>
              </m:rPr>
              <m:t>c</m:t>
            </m:r>
          </m:e>
          <m:sub>
            <m:r>
              <m:t>k</m:t>
            </m:r>
          </m:sub>
        </m:sSub>
      </m:oMath>
      <w:r>
        <w:rPr>
          <w:color w:val="3A4350"/>
          <w:sz w:val="19"/>
          <w:szCs w:val="19"/>
        </w:rPr>
        <w:t xml:space="preserve"> is the concentration in immobile zone </w:t>
      </w:r>
      <m:oMath>
        <m:r>
          <m:t>k</m:t>
        </m:r>
      </m:oMath>
      <w:r>
        <w:rPr>
          <w:color w:val="3A4350"/>
          <w:sz w:val="19"/>
          <w:szCs w:val="19"/>
        </w:rPr>
        <w:t xml:space="preserve"> with capacity ratio </w:t>
      </w:r>
      <m:oMath>
        <m:sSub>
          <m:e>
            <m:r>
              <m:t>b</m:t>
            </m:r>
          </m:e>
          <m:sub>
            <m:r>
              <m:t>k</m:t>
            </m:r>
          </m:sub>
        </m:sSub>
      </m:oMath>
      <w:r>
        <w:rPr>
          <w:color w:val="3A4350"/>
          <w:sz w:val="19"/>
          <w:szCs w:val="19"/>
        </w:rPr>
        <w:t xml:space="preserve"> and exchange rate </w:t>
      </w:r>
      <m:oMath>
        <m:sSub>
          <m:e>
            <m:r>
              <m:t>a</m:t>
            </m:r>
          </m:e>
          <m:sub>
            <m:r>
              <m:t>k</m:t>
            </m:r>
          </m:sub>
        </m:sSub>
      </m:oMath>
      <w:r>
        <w:rPr>
          <w:color w:val="3A4350"/>
          <w:sz w:val="19"/>
          <w:szCs w:val="19"/>
        </w:rPr>
        <w:t xml:space="preserve">; </w:t>
      </w:r>
      <m:oMath>
        <m:r>
          <m:t>N</m:t>
        </m:r>
      </m:oMath>
      <w:r>
        <w:rPr>
          <w:color w:val="3A4350"/>
          <w:sz w:val="19"/>
          <w:szCs w:val="19"/>
        </w:rPr>
        <w:t xml:space="preserve"> is the stoichiometric matrix (one column per reaction, written per milliequivalent); </w:t>
      </w:r>
      <m:oMath>
        <m:r>
          <m:rPr>
            <m:sty m:val="b"/>
          </m:rPr>
          <m:t>r</m:t>
        </m:r>
      </m:oMath>
      <w:r>
        <w:rPr>
          <w:color w:val="3A4350"/>
          <w:sz w:val="19"/>
          <w:szCs w:val="19"/>
        </w:rPr>
        <w:t xml:space="preserve"> are the known reaction rates and </w:t>
      </w:r>
      <m:oMath>
        <m:r>
          <m:rPr>
            <m:sty m:val="b"/>
          </m:rPr>
          <m:t>Φ</m:t>
        </m:r>
      </m:oMath>
      <w:r>
        <w:rPr>
          <w:color w:val="3A4350"/>
          <w:sz w:val="19"/>
          <w:szCs w:val="19"/>
        </w:rPr>
        <w:t xml:space="preserve"> the learned closure with parameters </w:t>
      </w:r>
      <m:oMath>
        <m:r>
          <m:rPr>
            <m:sty m:val="b"/>
          </m:rPr>
          <m:t>θ</m:t>
        </m:r>
      </m:oMath>
      <w:r>
        <w:rPr>
          <w:color w:val="3A4350"/>
          <w:sz w:val="19"/>
          <w:szCs w:val="19"/>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p"/>
                      </m:rPr>
                      <m:t>∂</m:t>
                    </m:r>
                  </m:e>
                  <m:sub>
                    <m:r>
                      <m:t>t</m:t>
                    </m:r>
                  </m:sub>
                </m:sSub>
                <m:sSub>
                  <m:e>
                    <m:r>
                      <m:rPr>
                        <m:sty m:val="b"/>
                      </m:rPr>
                      <m:t>c</m:t>
                    </m:r>
                  </m:e>
                  <m:sub>
                    <m:r>
                      <m:t>k</m:t>
                    </m:r>
                  </m:sub>
                </m:sSub>
                <m:r>
                  <m:rPr>
                    <m:sty m:val="p"/>
                  </m:rPr>
                  <m:t>=</m:t>
                </m:r>
                <m:sSub>
                  <m:e>
                    <m:r>
                      <m:t>a</m:t>
                    </m:r>
                  </m:e>
                  <m:sub>
                    <m:r>
                      <m:t>k</m:t>
                    </m:r>
                  </m:sub>
                </m:sSub>
                <m:d>
                  <m:dPr>
                    <m:begChr m:val="("/>
                    <m:sepChr m:val=""/>
                    <m:endChr m:val=")"/>
                    <m:grow/>
                  </m:dPr>
                  <m:e>
                    <m:r>
                      <m:rPr>
                        <m:sty m:val="b"/>
                      </m:rPr>
                      <m:t>c</m:t>
                    </m:r>
                    <m:r>
                      <m:rPr>
                        <m:sty m:val="p"/>
                      </m:rPr>
                      <m:t>−</m:t>
                    </m:r>
                    <m:sSub>
                      <m:e>
                        <m:r>
                          <m:rPr>
                            <m:sty m:val="b"/>
                          </m:rPr>
                          <m:t>c</m:t>
                        </m:r>
                      </m:e>
                      <m:sub>
                        <m:r>
                          <m:t>k</m:t>
                        </m:r>
                      </m:sub>
                    </m:sSub>
                  </m:e>
                </m:d>
                <m:r>
                  <m:rPr>
                    <m:sty m:val="p"/>
                  </m:rPr>
                  <m:t>+</m:t>
                </m:r>
                <m:sSub>
                  <m:e>
                    <m:r>
                      <m:t>Γ</m:t>
                    </m:r>
                  </m:e>
                  <m:sub>
                    <m:r>
                      <m:t>k</m:t>
                    </m:r>
                  </m:sub>
                </m:sSub>
                <m:r>
                  <m:t> </m:t>
                </m:r>
                <m:sSub>
                  <m:e>
                    <m:r>
                      <m:rPr>
                        <m:sty m:val="b"/>
                      </m:rPr>
                      <m:t>c</m:t>
                    </m:r>
                  </m:e>
                  <m:sub>
                    <m:r>
                      <m:t>k</m:t>
                    </m:r>
                  </m:sub>
                </m:sSub>
                <m:r>
                  <m:rPr>
                    <m:sty m:val="p"/>
                  </m:rPr>
                  <m:t>,</m:t>
                </m:r>
                <m:r>
                  <m:t>  </m:t>
                </m:r>
                <m:r>
                  <m:t>k</m:t>
                </m:r>
                <m:r>
                  <m:rPr>
                    <m:sty m:val="p"/>
                  </m:rPr>
                  <m:t>=</m:t>
                </m:r>
                <m:r>
                  <m:t>1</m:t>
                </m:r>
                <m:r>
                  <m:rPr>
                    <m:sty m:val="p"/>
                  </m:rPr>
                  <m:t>,</m:t>
                </m:r>
                <m:r>
                  <m:rPr>
                    <m:sty m:val="p"/>
                  </m:rPr>
                  <m:t>…</m:t>
                </m:r>
                <m:r>
                  <m:rPr>
                    <m:sty m:val="p"/>
                  </m:rPr>
                  <m:t>,</m:t>
                </m:r>
                <m:r>
                  <m:t>K</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(8)</w:t>
            </w:r>
          </w:p>
        </w:tc>
      </w:tr>
    </w:tbl>
    <w:p>
      <w:pPr>
        <w:spacing w:after="120" w:before="20"/>
        <w:ind w:left="284"/>
        <w:jc w:val="left"/>
      </w:pPr>
      <w:r>
        <w:rPr>
          <w:i/>
          <w:iCs/>
          <w:color w:val="3A4350"/>
          <w:sz w:val="19"/>
          <w:szCs w:val="19"/>
        </w:rPr>
        <w:t xml:space="preserve">where </w:t>
      </w:r>
      <m:oMath>
        <m:sSub>
          <m:e>
            <m:r>
              <m:t>Γ</m:t>
            </m:r>
          </m:e>
          <m:sub>
            <m:r>
              <m:t>k</m:t>
            </m:r>
          </m:sub>
        </m:sSub>
      </m:oMath>
      <w:r>
        <w:rPr>
          <w:color w:val="3A4350"/>
          <w:sz w:val="19"/>
          <w:szCs w:val="19"/>
        </w:rPr>
        <w:t xml:space="preserve"> is the matrix of first-order reactions inside zone </w:t>
      </w:r>
      <m:oMath>
        <m:r>
          <m:t>k</m:t>
        </m:r>
      </m:oMath>
      <w:r>
        <w:rPr>
          <w:color w:val="3A4350"/>
          <w:sz w:val="19"/>
          <w:szCs w:val="19"/>
        </w:rPr>
        <w:t xml:space="preserve">. At Fushë-Kuqe zone 1 is the silt (</w:t>
      </w:r>
      <m:oMath>
        <m:sSub>
          <m:e>
            <m:r>
              <m:t>a</m:t>
            </m:r>
          </m:e>
          <m:sub>
            <m:r>
              <m:t>1</m:t>
            </m:r>
          </m:sub>
        </m:sSub>
        <m:r>
          <m:rPr>
            <m:sty m:val="p"/>
          </m:rPr>
          <m:t>≈</m:t>
        </m:r>
        <m:r>
          <m:t>1</m:t>
        </m:r>
      </m:oMath>
      <w:r>
        <w:rPr>
          <w:color w:val="3A4350"/>
          <w:sz w:val="19"/>
          <w:szCs w:val="19"/>
        </w:rPr>
        <w:t xml:space="preserve"> yr⁻¹) and zone 2 the organic-rich clay (</w:t>
      </w:r>
      <m:oMath>
        <m:sSub>
          <m:e>
            <m:r>
              <m:t>a</m:t>
            </m:r>
          </m:e>
          <m:sub>
            <m:r>
              <m:t>2</m:t>
            </m:r>
          </m:sub>
        </m:sSub>
        <m:r>
          <m:rPr>
            <m:sty m:val="p"/>
          </m:rPr>
          <m:t>≈</m:t>
        </m:r>
        <m:r>
          <m:t>0.05</m:t>
        </m:r>
      </m:oMath>
      <w:r>
        <w:rPr>
          <w:color w:val="3A4350"/>
          <w:sz w:val="19"/>
          <w:szCs w:val="19"/>
        </w:rPr>
        <w:t xml:space="preserve"> yr⁻¹), where sulfate is reduced at rate </w:t>
      </w:r>
      <m:oMath>
        <m:sSub>
          <m:e>
            <m:r>
              <m:t>k</m:t>
            </m:r>
          </m:e>
          <m:sub>
            <m:r>
              <m:t>s</m:t>
            </m:r>
            <m:r>
              <m:t>r</m:t>
            </m:r>
          </m:sub>
        </m:sSub>
      </m:oMath>
      <w:r>
        <w:rPr>
          <w:color w:val="3A4350"/>
          <w:sz w:val="19"/>
          <w:szCs w:val="19"/>
        </w:rPr>
        <w:t xml:space="preserve"> with the matching production of bicarbonate (Figure 1c).</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K</m:t>
                    </m:r>
                  </m:e>
                  <m:sub>
                    <m:r>
                      <m:rPr>
                        <m:nor/>
                      </m:rPr>
                      <m:t>Na</m:t>
                    </m:r>
                    <m:r>
                      <m:rPr>
                        <m:sty m:val="p"/>
                      </m:rPr>
                      <m:t>∖</m:t>
                    </m:r>
                    <m:r>
                      <m:t>I</m:t>
                    </m:r>
                  </m:sub>
                </m:sSub>
                <m:r>
                  <m:rPr>
                    <m:sty m:val="p"/>
                  </m:rPr>
                  <m:t>=</m:t>
                </m:r>
                <m:f>
                  <m:fPr>
                    <m:type m:val="bar"/>
                  </m:fPr>
                  <m:num>
                    <m:sSub>
                      <m:e>
                        <m:r>
                          <m:t>β</m:t>
                        </m:r>
                      </m:e>
                      <m:sub>
                        <m:r>
                          <m:rPr>
                            <m:nor/>
                          </m:rPr>
                          <m:t>Na</m:t>
                        </m:r>
                      </m:sub>
                    </m:sSub>
                    <m:r>
                      <m:t> </m:t>
                    </m:r>
                    <m:sSubSup>
                      <m:e>
                        <m:r>
                          <m:t>a</m:t>
                        </m:r>
                      </m:e>
                      <m:sub>
                        <m:r>
                          <m:t>I</m:t>
                        </m:r>
                      </m:sub>
                      <m:sup>
                        <m:r>
                          <m:t>1</m:t>
                        </m:r>
                        <m:r>
                          <m:rPr>
                            <m:sty m:val="p"/>
                          </m:rPr>
                          <m:t>/</m:t>
                        </m:r>
                        <m:sSub>
                          <m:e>
                            <m:r>
                              <m:t>z</m:t>
                            </m:r>
                          </m:e>
                          <m:sub>
                            <m:r>
                              <m:t>I</m:t>
                            </m:r>
                          </m:sub>
                        </m:sSub>
                      </m:sup>
                    </m:sSubSup>
                  </m:num>
                  <m:den>
                    <m:sSubSup>
                      <m:e>
                        <m:r>
                          <m:t>β</m:t>
                        </m:r>
                      </m:e>
                      <m:sub>
                        <m:r>
                          <m:t>I</m:t>
                        </m:r>
                      </m:sub>
                      <m:sup>
                        <m:r>
                          <m:t>1</m:t>
                        </m:r>
                        <m:r>
                          <m:rPr>
                            <m:sty m:val="p"/>
                          </m:rPr>
                          <m:t>/</m:t>
                        </m:r>
                        <m:sSub>
                          <m:e>
                            <m:r>
                              <m:t>z</m:t>
                            </m:r>
                          </m:e>
                          <m:sub>
                            <m:r>
                              <m:t>I</m:t>
                            </m:r>
                          </m:sub>
                        </m:sSub>
                      </m:sup>
                    </m:sSubSup>
                    <m:r>
                      <m:t> </m:t>
                    </m:r>
                    <m:sSub>
                      <m:e>
                        <m:r>
                          <m:t>a</m:t>
                        </m:r>
                      </m:e>
                      <m:sub>
                        <m:r>
                          <m:rPr>
                            <m:nor/>
                          </m:rPr>
                          <m:t>Na</m:t>
                        </m:r>
                      </m:sub>
                    </m:sSub>
                  </m:den>
                </m:f>
                <m:r>
                  <m:rPr>
                    <m:sty m:val="p"/>
                  </m:rPr>
                  <m:t>,</m:t>
                </m:r>
                <m:r>
                  <m:t>  </m:t>
                </m:r>
                <m:r>
                  <m:t>I</m:t>
                </m:r>
                <m:r>
                  <m:rPr>
                    <m:sty m:val="p"/>
                  </m:rPr>
                  <m:t>=</m:t>
                </m:r>
                <m:r>
                  <m:rPr>
                    <m:nor/>
                  </m:rPr>
                  <m:t>K</m:t>
                </m:r>
                <m:r>
                  <m:rPr>
                    <m:sty m:val="p"/>
                  </m:rPr>
                  <m:t>,</m:t>
                </m:r>
                <m:r>
                  <m:t> </m:t>
                </m:r>
                <m:r>
                  <m:rPr>
                    <m:nor/>
                  </m:rPr>
                  <m:t>Ca</m:t>
                </m:r>
                <m:r>
                  <m:rPr>
                    <m:sty m:val="p"/>
                  </m:rPr>
                  <m:t>,</m:t>
                </m:r>
                <m:r>
                  <m:t> </m:t>
                </m:r>
                <m:r>
                  <m:rPr>
                    <m:nor/>
                  </m:rPr>
                  <m:t>Mg</m:t>
                </m:r>
                <m:r>
                  <m:rPr>
                    <m:sty m:val="p"/>
                  </m:rPr>
                  <m:t>,</m:t>
                </m:r>
                <m:r>
                  <m:t>  </m:t>
                </m:r>
                <m:sSub>
                  <m:e>
                    <m:r>
                      <m:t>β</m:t>
                    </m:r>
                  </m:e>
                  <m:sub>
                    <m:r>
                      <m:rPr>
                        <m:nor/>
                      </m:rPr>
                      <m:t>Na</m:t>
                    </m:r>
                  </m:sub>
                </m:sSub>
                <m:r>
                  <m:rPr>
                    <m:sty m:val="p"/>
                  </m:rPr>
                  <m:t>+</m:t>
                </m:r>
                <m:sSub>
                  <m:e>
                    <m:r>
                      <m:t>β</m:t>
                    </m:r>
                  </m:e>
                  <m:sub>
                    <m:r>
                      <m:rPr>
                        <m:nor/>
                      </m:rPr>
                      <m:t>K</m:t>
                    </m:r>
                  </m:sub>
                </m:sSub>
                <m:r>
                  <m:rPr>
                    <m:sty m:val="p"/>
                  </m:rPr>
                  <m:t>+</m:t>
                </m:r>
                <m:sSub>
                  <m:e>
                    <m:r>
                      <m:t>β</m:t>
                    </m:r>
                  </m:e>
                  <m:sub>
                    <m:r>
                      <m:rPr>
                        <m:nor/>
                      </m:rPr>
                      <m:t>Ca</m:t>
                    </m:r>
                  </m:sub>
                </m:sSub>
                <m:r>
                  <m:rPr>
                    <m:sty m:val="p"/>
                  </m:rPr>
                  <m:t>+</m:t>
                </m:r>
                <m:sSub>
                  <m:e>
                    <m:r>
                      <m:t>β</m:t>
                    </m:r>
                  </m:e>
                  <m:sub>
                    <m:r>
                      <m:rPr>
                        <m:nor/>
                      </m:rPr>
                      <m:t>Mg</m:t>
                    </m:r>
                  </m:sub>
                </m:sSub>
                <m:r>
                  <m:rPr>
                    <m:sty m:val="p"/>
                  </m:rPr>
                  <m:t>=</m:t>
                </m:r>
                <m:r>
                  <m:t>1</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(9)</w:t>
            </w:r>
          </w:p>
        </w:tc>
      </w:tr>
    </w:tbl>
    <w:p>
      <w:pPr>
        <w:spacing w:after="120" w:before="20"/>
        <w:ind w:left="284"/>
        <w:jc w:val="left"/>
      </w:pPr>
      <w:r>
        <w:rPr>
          <w:i/>
          <w:iCs/>
          <w:color w:val="3A4350"/>
          <w:sz w:val="19"/>
          <w:szCs w:val="19"/>
        </w:rPr>
        <w:t xml:space="preserve">where </w:t>
      </w:r>
      <m:oMath>
        <m:sSub>
          <m:e>
            <m:r>
              <m:t>β</m:t>
            </m:r>
          </m:e>
          <m:sub>
            <m:r>
              <m:t>J</m:t>
            </m:r>
          </m:sub>
        </m:sSub>
      </m:oMath>
      <w:r>
        <w:rPr>
          <w:color w:val="3A4350"/>
          <w:sz w:val="19"/>
          <w:szCs w:val="19"/>
        </w:rPr>
        <w:t xml:space="preserve"> is the equivalent fraction of cation </w:t>
      </w:r>
      <m:oMath>
        <m:r>
          <m:t>J</m:t>
        </m:r>
      </m:oMath>
      <w:r>
        <w:rPr>
          <w:color w:val="3A4350"/>
          <w:sz w:val="19"/>
          <w:szCs w:val="19"/>
        </w:rPr>
        <w:t xml:space="preserve"> on the exchanger, </w:t>
      </w:r>
      <m:oMath>
        <m:sSub>
          <m:e>
            <m:r>
              <m:t>a</m:t>
            </m:r>
          </m:e>
          <m:sub>
            <m:r>
              <m:t>J</m:t>
            </m:r>
          </m:sub>
        </m:sSub>
      </m:oMath>
      <w:r>
        <w:rPr>
          <w:color w:val="3A4350"/>
          <w:sz w:val="19"/>
          <w:szCs w:val="19"/>
        </w:rPr>
        <w:t xml:space="preserve"> its activity in solution (taken as its concentration), </w:t>
      </w:r>
      <m:oMath>
        <m:sSub>
          <m:e>
            <m:r>
              <m:t>z</m:t>
            </m:r>
          </m:e>
          <m:sub>
            <m:r>
              <m:t>I</m:t>
            </m:r>
          </m:sub>
        </m:sSub>
      </m:oMath>
      <w:r>
        <w:rPr>
          <w:color w:val="3A4350"/>
          <w:sz w:val="19"/>
          <w:szCs w:val="19"/>
        </w:rPr>
        <w:t xml:space="preserve"> the charge of </w:t>
      </w:r>
      <m:oMath>
        <m:r>
          <m:t>I</m:t>
        </m:r>
      </m:oMath>
      <w:r>
        <w:rPr>
          <w:color w:val="3A4350"/>
          <w:sz w:val="19"/>
          <w:szCs w:val="19"/>
        </w:rPr>
        <w:t xml:space="preserve"> and </w:t>
      </w:r>
      <m:oMath>
        <m:sSub>
          <m:e>
            <m:r>
              <m:t>K</m:t>
            </m:r>
          </m:e>
          <m:sub>
            <m:r>
              <m:rPr>
                <m:nor/>
              </m:rPr>
              <m:t>Na</m:t>
            </m:r>
            <m:r>
              <m:rPr>
                <m:sty m:val="p"/>
              </m:rPr>
              <m:t>∖</m:t>
            </m:r>
            <m:r>
              <m:t>I</m:t>
            </m:r>
          </m:sub>
        </m:sSub>
      </m:oMath>
      <w:r>
        <w:rPr>
          <w:color w:val="3A4350"/>
          <w:sz w:val="19"/>
          <w:szCs w:val="19"/>
        </w:rPr>
        <w:t xml:space="preserve"> the Gaines–Thomas selectivity [20]. Given the solution, the three selectivities and the closure condition fix </w:t>
      </w:r>
      <m:oMath>
        <m:r>
          <m:rPr>
            <m:sty m:val="b"/>
          </m:rPr>
          <m:t>β</m:t>
        </m:r>
      </m:oMath>
      <w:r>
        <w:rPr>
          <w:color w:val="3A4350"/>
          <w:sz w:val="19"/>
          <w:szCs w:val="19"/>
        </w:rPr>
        <w:t xml:space="preserve">, and </w:t>
      </w:r>
      <m:oMath>
        <m:r>
          <m:t>E</m:t>
        </m:r>
        <m:r>
          <m:t> </m:t>
        </m:r>
        <m:r>
          <m:rPr>
            <m:sty m:val="b"/>
          </m:rPr>
          <m:t>s</m:t>
        </m:r>
        <m:d>
          <m:dPr>
            <m:begChr m:val="("/>
            <m:sepChr m:val=""/>
            <m:endChr m:val=")"/>
            <m:grow/>
          </m:dPr>
          <m:e>
            <m:r>
              <m:rPr>
                <m:sty m:val="b"/>
              </m:rPr>
              <m:t>c</m:t>
            </m:r>
          </m:e>
        </m:d>
        <m:r>
          <m:rPr>
            <m:sty m:val="p"/>
          </m:rPr>
          <m:t>=</m:t>
        </m:r>
        <m:r>
          <m:t>E</m:t>
        </m:r>
        <m:r>
          <m:rPr>
            <m:sty m:val="b"/>
          </m:rPr>
          <m:t>β</m:t>
        </m:r>
      </m:oMath>
      <w:r>
        <w:rPr>
          <w:color w:val="3A4350"/>
          <w:sz w:val="19"/>
          <w:szCs w:val="19"/>
        </w:rPr>
        <w:t xml:space="preserve"> is the exchangeable stock; it is solved by Newton's method in every cell and time step.</w:t>
      </w:r>
    </w:p>
    <w:p>
      <w:pPr>
        <w:spacing w:after="100"/>
        <w:jc w:val="both"/>
      </w:pPr>
      <w:r>
        <w:t xml:space="preserve">The immobile zones can be eliminated, and what remains is a memory term. </w:t>
      </w:r>
      <w:r>
        <w:rPr>
          <w:b/>
          <w:bCs/>
        </w:rPr>
        <w:t xml:space="preserve">Proposition 1 (mass transfer is memory [18, 19]).</w:t>
      </w:r>
      <w:r>
        <w:t xml:space="preserve"> For a species that neither exchanges nor reacts inside the zones (chloride), (7)–(8) with </w:t>
      </w:r>
      <m:oMath>
        <m:sSub>
          <m:e>
            <m:r>
              <m:t>Γ</m:t>
            </m:r>
          </m:e>
          <m:sub>
            <m:r>
              <m:t>k</m:t>
            </m:r>
          </m:sub>
        </m:sSub>
        <m:r>
          <m:rPr>
            <m:sty m:val="p"/>
          </m:rPr>
          <m:t>=</m:t>
        </m:r>
        <m:r>
          <m:t>0</m:t>
        </m:r>
      </m:oMath>
      <w:r>
        <w:t xml:space="preserve"> are equivalent to</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p"/>
                      </m:rPr>
                      <m:t>∂</m:t>
                    </m:r>
                  </m:e>
                  <m:sub>
                    <m:r>
                      <m:t>t</m:t>
                    </m:r>
                  </m:sub>
                </m:sSub>
                <m:r>
                  <m:t>c</m:t>
                </m:r>
                <m:r>
                  <m:rPr>
                    <m:sty m:val="p"/>
                  </m:rPr>
                  <m:t>+</m:t>
                </m:r>
                <m:nary>
                  <m:naryPr>
                    <m:chr m:val="∫"/>
                    <m:limLoc m:val="subSup"/>
                    <m:subHide m:val="off"/>
                    <m:supHide m:val="off"/>
                  </m:naryPr>
                  <m:sub>
                    <m:r>
                      <m:t>0</m:t>
                    </m:r>
                  </m:sub>
                  <m:sup>
                    <m:r>
                      <m:t>t</m:t>
                    </m:r>
                  </m:sup>
                  <m:e>
                    <m:r>
                      <m:t>κ</m:t>
                    </m:r>
                  </m:e>
                </m:nary>
                <m:d>
                  <m:dPr>
                    <m:begChr m:val="("/>
                    <m:sepChr m:val=""/>
                    <m:endChr m:val=")"/>
                    <m:grow/>
                  </m:dPr>
                  <m:e>
                    <m:r>
                      <m:t>s</m:t>
                    </m:r>
                  </m:e>
                </m:d>
                <m:r>
                  <m:t> </m:t>
                </m:r>
                <m:sSub>
                  <m:e>
                    <m:r>
                      <m:rPr>
                        <m:sty m:val="p"/>
                      </m:rPr>
                      <m:t>∂</m:t>
                    </m:r>
                  </m:e>
                  <m:sub>
                    <m:r>
                      <m:t>t</m:t>
                    </m:r>
                  </m:sub>
                </m:sSub>
                <m:r>
                  <m:t>c</m:t>
                </m:r>
                <m:d>
                  <m:dPr>
                    <m:begChr m:val="("/>
                    <m:sepChr m:val=""/>
                    <m:endChr m:val=")"/>
                    <m:grow/>
                  </m:dPr>
                  <m:e>
                    <m:r>
                      <m:t>t</m:t>
                    </m:r>
                    <m:r>
                      <m:rPr>
                        <m:sty m:val="p"/>
                      </m:rPr>
                      <m:t>−</m:t>
                    </m:r>
                    <m:r>
                      <m:t>s</m:t>
                    </m:r>
                  </m:e>
                </m:d>
                <m:r>
                  <m:t> </m:t>
                </m:r>
                <m:r>
                  <m:t>d</m:t>
                </m:r>
                <m:r>
                  <m:t>s</m:t>
                </m:r>
                <m:r>
                  <m:rPr>
                    <m:sty m:val="p"/>
                  </m:rPr>
                  <m:t>+</m:t>
                </m:r>
                <m:r>
                  <m:rPr>
                    <m:sty m:val="p"/>
                  </m:rPr>
                  <m:t>∇</m:t>
                </m:r>
                <m:r>
                  <m:rPr>
                    <m:sty m:val="p"/>
                  </m:rPr>
                  <m:t>⋅</m:t>
                </m:r>
                <m:d>
                  <m:dPr>
                    <m:begChr m:val="("/>
                    <m:sepChr m:val=""/>
                    <m:endChr m:val=")"/>
                    <m:grow/>
                  </m:dPr>
                  <m:e>
                    <m:r>
                      <m:rPr>
                        <m:sty m:val="b"/>
                      </m:rPr>
                      <m:t>v</m:t>
                    </m:r>
                    <m:r>
                      <m:t>c</m:t>
                    </m:r>
                  </m:e>
                </m:d>
                <m:r>
                  <m:rPr>
                    <m:sty m:val="p"/>
                  </m:rPr>
                  <m:t>−</m:t>
                </m:r>
                <m:r>
                  <m:rPr>
                    <m:sty m:val="p"/>
                  </m:rPr>
                  <m:t>∇</m:t>
                </m:r>
                <m:r>
                  <m:rPr>
                    <m:sty m:val="p"/>
                  </m:rPr>
                  <m:t>⋅</m:t>
                </m:r>
                <m:d>
                  <m:dPr>
                    <m:begChr m:val="("/>
                    <m:sepChr m:val=""/>
                    <m:endChr m:val=")"/>
                    <m:grow/>
                  </m:dPr>
                  <m:e>
                    <m:r>
                      <m:rPr>
                        <m:sty m:val="b"/>
                      </m:rPr>
                      <m:t>D</m:t>
                    </m:r>
                    <m:r>
                      <m:rPr>
                        <m:sty m:val="p"/>
                      </m:rPr>
                      <m:t>∇</m:t>
                    </m:r>
                    <m:r>
                      <m:t>c</m:t>
                    </m:r>
                  </m:e>
                </m:d>
                <m:r>
                  <m:rPr>
                    <m:sty m:val="p"/>
                  </m:rPr>
                  <m:t>=</m:t>
                </m:r>
                <m:r>
                  <m:rPr>
                    <m:sty m:val="p"/>
                  </m:rPr>
                  <m:t>−</m:t>
                </m:r>
                <m:nary>
                  <m:naryPr>
                    <m:chr m:val="∑"/>
                    <m:limLoc m:val="undOvr"/>
                    <m:subHide m:val="off"/>
                    <m:supHide m:val="off"/>
                  </m:naryPr>
                  <m:sub>
                    <m:r>
                      <m:t>k</m:t>
                    </m:r>
                    <m:r>
                      <m:rPr>
                        <m:sty m:val="p"/>
                      </m:rPr>
                      <m:t>=</m:t>
                    </m:r>
                    <m:r>
                      <m:t>1</m:t>
                    </m:r>
                  </m:sub>
                  <m:sup>
                    <m:r>
                      <m:t>K</m:t>
                    </m:r>
                  </m:sup>
                  <m:e>
                    <m:sSub>
                      <m:e>
                        <m:r>
                          <m:t>b</m:t>
                        </m:r>
                      </m:e>
                      <m:sub>
                        <m:r>
                          <m:t>k</m:t>
                        </m:r>
                      </m:sub>
                    </m:sSub>
                  </m:e>
                </m:nary>
                <m:sSub>
                  <m:e>
                    <m:r>
                      <m:t>a</m:t>
                    </m:r>
                  </m:e>
                  <m:sub>
                    <m:r>
                      <m:t>k</m:t>
                    </m:r>
                  </m:sub>
                </m:sSub>
                <m:sSup>
                  <m:e>
                    <m:r>
                      <m:t>e</m:t>
                    </m:r>
                  </m:e>
                  <m:sup>
                    <m:r>
                      <m:rPr>
                        <m:sty m:val="p"/>
                      </m:rPr>
                      <m:t>−</m:t>
                    </m:r>
                    <m:sSub>
                      <m:e>
                        <m:r>
                          <m:t>a</m:t>
                        </m:r>
                      </m:e>
                      <m:sub>
                        <m:r>
                          <m:t>k</m:t>
                        </m:r>
                      </m:sub>
                    </m:sSub>
                    <m:r>
                      <m:t>t</m:t>
                    </m:r>
                  </m:sup>
                </m:sSup>
                <m:d>
                  <m:dPr>
                    <m:begChr m:val="("/>
                    <m:sepChr m:val=""/>
                    <m:endChr m:val=")"/>
                    <m:grow/>
                  </m:dPr>
                  <m:e>
                    <m:r>
                      <m:t>c</m:t>
                    </m:r>
                    <m:d>
                      <m:dPr>
                        <m:begChr m:val="("/>
                        <m:sepChr m:val=""/>
                        <m:endChr m:val=")"/>
                        <m:grow/>
                      </m:dPr>
                      <m:e>
                        <m:r>
                          <m:t>0</m:t>
                        </m:r>
                      </m:e>
                    </m:d>
                    <m:r>
                      <m:rPr>
                        <m:sty m:val="p"/>
                      </m:rPr>
                      <m:t>−</m:t>
                    </m:r>
                    <m:sSub>
                      <m:e>
                        <m:r>
                          <m:t>c</m:t>
                        </m:r>
                      </m:e>
                      <m:sub>
                        <m:r>
                          <m:t>k</m:t>
                        </m:r>
                      </m:sub>
                    </m:sSub>
                    <m:d>
                      <m:dPr>
                        <m:begChr m:val="("/>
                        <m:sepChr m:val=""/>
                        <m:endChr m:val=")"/>
                        <m:grow/>
                      </m:dPr>
                      <m:e>
                        <m:r>
                          <m:t>0</m:t>
                        </m:r>
                      </m:e>
                    </m:d>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(10)</w:t>
            </w:r>
          </w:p>
        </w:tc>
      </w:tr>
    </w:tbl>
    <w:p>
      <w:pPr>
        <w:spacing w:after="120" w:before="20"/>
        <w:ind w:left="284"/>
        <w:jc w:val="left"/>
      </w:pPr>
      <w:r>
        <w:rPr>
          <w:i/>
          <w:iCs/>
          <w:color w:val="3A4350"/>
          <w:sz w:val="19"/>
          <w:szCs w:val="19"/>
        </w:rPr>
        <w:t xml:space="preserve">where </w:t>
      </w:r>
      <m:oMath>
        <m:r>
          <m:t>κ</m:t>
        </m:r>
        <m:d>
          <m:dPr>
            <m:begChr m:val="("/>
            <m:sepChr m:val=""/>
            <m:endChr m:val=")"/>
            <m:grow/>
          </m:dPr>
          <m:e>
            <m:r>
              <m:t>s</m:t>
            </m:r>
          </m:e>
        </m:d>
        <m:r>
          <m:rPr>
            <m:sty m:val="p"/>
          </m:rPr>
          <m:t>=</m:t>
        </m:r>
        <m:nary>
          <m:naryPr>
            <m:chr m:val="∑"/>
            <m:limLoc m:val="undOvr"/>
            <m:subHide m:val="off"/>
            <m:supHide m:val="off"/>
          </m:naryPr>
          <m:sub>
            <m:r>
              <m:t>k</m:t>
            </m:r>
            <m:r>
              <m:rPr>
                <m:sty m:val="p"/>
              </m:rPr>
              <m:t>=</m:t>
            </m:r>
            <m:r>
              <m:t>1</m:t>
            </m:r>
          </m:sub>
          <m:sup>
            <m:r>
              <m:t>K</m:t>
            </m:r>
          </m:sup>
          <m:e>
            <m:sSub>
              <m:e>
                <m:r>
                  <m:t>b</m:t>
                </m:r>
              </m:e>
              <m:sub>
                <m:r>
                  <m:t>k</m:t>
                </m:r>
              </m:sub>
            </m:sSub>
          </m:e>
        </m:nary>
        <m:sSub>
          <m:e>
            <m:r>
              <m:t>a</m:t>
            </m:r>
          </m:e>
          <m:sub>
            <m:r>
              <m:t>k</m:t>
            </m:r>
          </m:sub>
        </m:sSub>
        <m:sSup>
          <m:e>
            <m:r>
              <m:t>e</m:t>
            </m:r>
          </m:e>
          <m:sup>
            <m:r>
              <m:rPr>
                <m:sty m:val="p"/>
              </m:rPr>
              <m:t>−</m:t>
            </m:r>
            <m:sSub>
              <m:e>
                <m:r>
                  <m:t>a</m:t>
                </m:r>
              </m:e>
              <m:sub>
                <m:r>
                  <m:t>k</m:t>
                </m:r>
              </m:sub>
            </m:sSub>
            <m:r>
              <m:t>s</m:t>
            </m:r>
          </m:sup>
        </m:sSup>
      </m:oMath>
      <w:r>
        <w:rPr>
          <w:color w:val="3A4350"/>
          <w:sz w:val="19"/>
          <w:szCs w:val="19"/>
        </w:rPr>
        <w:t xml:space="preserve"> is the memory kernel and the right-hand side is the relaxation of the initial disequilibrium between the mobile water and the zones. </w:t>
      </w:r>
      <w:r>
        <w:rPr>
          <w:i/>
          <w:iCs/>
          <w:color w:val="3A4350"/>
          <w:sz w:val="19"/>
          <w:szCs w:val="19"/>
        </w:rPr>
        <w:t xml:space="preserve">Proof:</w:t>
      </w:r>
      <w:r>
        <w:rPr>
          <w:color w:val="3A4350"/>
          <w:sz w:val="19"/>
          <w:szCs w:val="19"/>
        </w:rPr>
        <w:t xml:space="preserve"> solving (8) gives </w:t>
      </w:r>
      <m:oMath>
        <m:r>
          <m:t>c</m:t>
        </m:r>
        <m:r>
          <m:rPr>
            <m:sty m:val="p"/>
          </m:rPr>
          <m:t>−</m:t>
        </m:r>
        <m:sSub>
          <m:e>
            <m:r>
              <m:t>c</m:t>
            </m:r>
          </m:e>
          <m:sub>
            <m:r>
              <m:t>k</m:t>
            </m:r>
          </m:sub>
        </m:sSub>
        <m:r>
          <m:rPr>
            <m:sty m:val="p"/>
          </m:rPr>
          <m:t>=</m:t>
        </m:r>
        <m:sSup>
          <m:e>
            <m:r>
              <m:t>e</m:t>
            </m:r>
          </m:e>
          <m:sup>
            <m:r>
              <m:rPr>
                <m:sty m:val="p"/>
              </m:rPr>
              <m:t>−</m:t>
            </m:r>
            <m:sSub>
              <m:e>
                <m:r>
                  <m:t>a</m:t>
                </m:r>
              </m:e>
              <m:sub>
                <m:r>
                  <m:t>k</m:t>
                </m:r>
              </m:sub>
            </m:sSub>
            <m:r>
              <m:t>t</m:t>
            </m:r>
          </m:sup>
        </m:sSup>
        <m:d>
          <m:dPr>
            <m:begChr m:val="("/>
            <m:sepChr m:val=""/>
            <m:endChr m:val=")"/>
            <m:grow/>
          </m:dPr>
          <m:e>
            <m:r>
              <m:t>c</m:t>
            </m:r>
            <m:d>
              <m:dPr>
                <m:begChr m:val="("/>
                <m:sepChr m:val=""/>
                <m:endChr m:val=")"/>
                <m:grow/>
              </m:dPr>
              <m:e>
                <m:r>
                  <m:t>0</m:t>
                </m:r>
              </m:e>
            </m:d>
            <m:r>
              <m:rPr>
                <m:sty m:val="p"/>
              </m:rPr>
              <m:t>−</m:t>
            </m:r>
            <m:sSub>
              <m:e>
                <m:r>
                  <m:t>c</m:t>
                </m:r>
              </m:e>
              <m:sub>
                <m:r>
                  <m:t>k</m:t>
                </m:r>
              </m:sub>
            </m:sSub>
            <m:d>
              <m:dPr>
                <m:begChr m:val="("/>
                <m:sepChr m:val=""/>
                <m:endChr m:val=")"/>
                <m:grow/>
              </m:dPr>
              <m:e>
                <m:r>
                  <m:t>0</m:t>
                </m:r>
              </m:e>
            </m:d>
          </m:e>
        </m:d>
        <m:r>
          <m:rPr>
            <m:sty m:val="p"/>
          </m:rPr>
          <m:t>+</m:t>
        </m:r>
        <m:nary>
          <m:naryPr>
            <m:chr m:val="∫"/>
            <m:limLoc m:val="subSup"/>
            <m:subHide m:val="off"/>
            <m:supHide m:val="off"/>
          </m:naryPr>
          <m:sub>
            <m:r>
              <m:t>0</m:t>
            </m:r>
          </m:sub>
          <m:sup>
            <m:r>
              <m:t>t</m:t>
            </m:r>
          </m:sup>
          <m:e>
            <m:sSup>
              <m:e>
                <m:r>
                  <m:t>e</m:t>
                </m:r>
              </m:e>
              <m:sup>
                <m:r>
                  <m:rPr>
                    <m:sty m:val="p"/>
                  </m:rPr>
                  <m:t>−</m:t>
                </m:r>
                <m:sSub>
                  <m:e>
                    <m:r>
                      <m:t>a</m:t>
                    </m:r>
                  </m:e>
                  <m:sub>
                    <m:r>
                      <m:t>k</m:t>
                    </m:r>
                  </m:sub>
                </m:sSub>
                <m:r>
                  <m:t>s</m:t>
                </m:r>
              </m:sup>
            </m:sSup>
          </m:e>
        </m:nary>
        <m:r>
          <m:t> </m:t>
        </m:r>
        <m:sSub>
          <m:e>
            <m:r>
              <m:rPr>
                <m:sty m:val="p"/>
              </m:rPr>
              <m:t>∂</m:t>
            </m:r>
          </m:e>
          <m:sub>
            <m:r>
              <m:t>t</m:t>
            </m:r>
          </m:sub>
        </m:sSub>
        <m:r>
          <m:t>c</m:t>
        </m:r>
        <m:d>
          <m:dPr>
            <m:begChr m:val="("/>
            <m:sepChr m:val=""/>
            <m:endChr m:val=")"/>
            <m:grow/>
          </m:dPr>
          <m:e>
            <m:r>
              <m:t>t</m:t>
            </m:r>
            <m:r>
              <m:rPr>
                <m:sty m:val="p"/>
              </m:rPr>
              <m:t>−</m:t>
            </m:r>
            <m:r>
              <m:t>s</m:t>
            </m:r>
          </m:e>
        </m:d>
        <m:r>
          <m:t> </m:t>
        </m:r>
        <m:r>
          <m:t>d</m:t>
        </m:r>
        <m:r>
          <m:t>s</m:t>
        </m:r>
      </m:oMath>
      <w:r>
        <w:rPr>
          <w:color w:val="3A4350"/>
          <w:sz w:val="19"/>
          <w:szCs w:val="19"/>
        </w:rPr>
        <w:t xml:space="preserve">; multiply by </w:t>
      </w:r>
      <m:oMath>
        <m:sSub>
          <m:e>
            <m:r>
              <m:t>b</m:t>
            </m:r>
          </m:e>
          <m:sub>
            <m:r>
              <m:t>k</m:t>
            </m:r>
          </m:sub>
        </m:sSub>
        <m:sSub>
          <m:e>
            <m:r>
              <m:t>a</m:t>
            </m:r>
          </m:e>
          <m:sub>
            <m:r>
              <m:t>k</m:t>
            </m:r>
          </m:sub>
        </m:sSub>
      </m:oMath>
      <w:r>
        <w:rPr>
          <w:color w:val="3A4350"/>
          <w:sz w:val="19"/>
          <w:szCs w:val="19"/>
        </w:rPr>
        <w:t xml:space="preserve"> and sum.</w:t>
      </w:r>
    </w:p>
    <w:p>
      <w:pPr>
        <w:spacing w:after="100"/>
        <w:jc w:val="both"/>
      </w:pPr>
      <w:r>
        <w:t xml:space="preserve">The right-hand side is the term that the Mori–Zwanzig formalism attributes to the unresolved initial state [21, 22]. A learned memory kernel should therefore be sought among completely monotone functions, non-negative mixtures of exponentials (by Bernstein's theorem [23]), and be accompanied by a term for the initial state. The same structure appears in learned constitutive laws with memory [24] and in data-driven generalised Langevin equations [25].</w:t>
      </w:r>
    </w:p>
    <w:p>
      <w:pPr>
        <w:spacing w:after="100"/>
        <w:jc w:val="both"/>
      </w:pPr>
      <w:r>
        <w:t xml:space="preserve">For the analysis of transient data the system is linearised around a steady base state </w:t>
      </w:r>
      <m:oMath>
        <m:bar>
          <m:barPr>
            <m:pos m:val="top"/>
          </m:barPr>
          <m:e>
            <m:r>
              <m:rPr>
                <m:sty m:val="b"/>
              </m:rPr>
              <m:t>c</m:t>
            </m:r>
          </m:e>
        </m:bar>
      </m:oMath>
      <w:r>
        <w:t xml:space="preserve"> and the flow is perturbed (pumping, sea level) by </w:t>
      </w:r>
      <m:oMath>
        <m:acc>
          <m:accPr>
            <m:chr m:val="̂"/>
          </m:accPr>
          <m:e>
            <m:r>
              <m:t>q</m:t>
            </m:r>
          </m:e>
        </m:acc>
        <m:r>
          <m:t> </m:t>
        </m:r>
        <m:sSup>
          <m:e>
            <m:r>
              <m:t>e</m:t>
            </m:r>
          </m:e>
          <m:sup>
            <m:r>
              <m:t>λ</m:t>
            </m:r>
            <m:r>
              <m:t>t</m:t>
            </m:r>
          </m:sup>
        </m:sSup>
      </m:oMath>
      <w:r>
        <w:t xml:space="preserve">. For a species that does not react in the zones, </w:t>
      </w:r>
      <m:oMath>
        <m:sSub>
          <m:e>
            <m:acc>
              <m:accPr>
                <m:chr m:val="̂"/>
              </m:accPr>
              <m:e>
                <m:r>
                  <m:t>c</m:t>
                </m:r>
              </m:e>
            </m:acc>
          </m:e>
          <m:sub>
            <m:r>
              <m:t>k</m:t>
            </m:r>
          </m:sub>
        </m:sSub>
        <m:r>
          <m:rPr>
            <m:sty m:val="p"/>
          </m:rPr>
          <m:t>=</m:t>
        </m:r>
        <m:sSub>
          <m:e>
            <m:r>
              <m:t>a</m:t>
            </m:r>
          </m:e>
          <m:sub>
            <m:r>
              <m:t>k</m:t>
            </m:r>
          </m:sub>
        </m:sSub>
        <m:acc>
          <m:accPr>
            <m:chr m:val="̂"/>
          </m:accPr>
          <m:e>
            <m:r>
              <m:t>c</m:t>
            </m:r>
          </m:e>
        </m:acc>
        <m:r>
          <m:rPr>
            <m:sty m:val="p"/>
          </m:rPr>
          <m:t>/</m:t>
        </m:r>
        <m:d>
          <m:dPr>
            <m:begChr m:val="("/>
            <m:sepChr m:val=""/>
            <m:endChr m:val=")"/>
            <m:grow/>
          </m:dPr>
          <m:e>
            <m:sSub>
              <m:e>
                <m:r>
                  <m:t>a</m:t>
                </m:r>
              </m:e>
              <m:sub>
                <m:r>
                  <m:t>k</m:t>
                </m:r>
              </m:sub>
            </m:sSub>
            <m:r>
              <m:rPr>
                <m:sty m:val="p"/>
              </m:rPr>
              <m:t>+</m:t>
            </m:r>
            <m:r>
              <m:t>λ</m:t>
            </m:r>
          </m:e>
        </m:d>
      </m:oMath>
      <w:r>
        <w:t xml:space="preserve">, and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λ</m:t>
                </m:r>
                <m:d>
                  <m:dPr>
                    <m:begChr m:val="["/>
                    <m:sepChr m:val=""/>
                    <m:endChr m:val="]"/>
                    <m:grow/>
                  </m:dPr>
                  <m:e>
                    <m:d>
                      <m:dPr>
                        <m:begChr m:val="("/>
                        <m:sepChr m:val=""/>
                        <m:endChr m:val=")"/>
                        <m:grow/>
                      </m:dPr>
                      <m:e>
                        <m:r>
                          <m:t>1</m:t>
                        </m:r>
                        <m:r>
                          <m:rPr>
                            <m:sty m:val="p"/>
                          </m:rPr>
                          <m:t>+</m:t>
                        </m:r>
                        <m:acc>
                          <m:accPr>
                            <m:chr m:val="̂"/>
                          </m:accPr>
                          <m:e>
                            <m:r>
                              <m:t>κ</m:t>
                            </m:r>
                          </m:e>
                        </m:acc>
                        <m:d>
                          <m:dPr>
                            <m:begChr m:val="("/>
                            <m:sepChr m:val=""/>
                            <m:endChr m:val=")"/>
                            <m:grow/>
                          </m:dPr>
                          <m:e>
                            <m:r>
                              <m:t>λ</m:t>
                            </m:r>
                          </m:e>
                        </m:d>
                      </m:e>
                    </m:d>
                    <m:r>
                      <m:rPr>
                        <m:sty m:val="b"/>
                      </m:rPr>
                      <m:t>I</m:t>
                    </m:r>
                    <m:r>
                      <m:rPr>
                        <m:sty m:val="p"/>
                      </m:rPr>
                      <m:t>+</m:t>
                    </m:r>
                    <m:r>
                      <m:t>E</m:t>
                    </m:r>
                    <m:r>
                      <m:t> </m:t>
                    </m:r>
                    <m:sSub>
                      <m:e>
                        <m:r>
                          <m:t>J</m:t>
                        </m:r>
                      </m:e>
                      <m:sub>
                        <m:r>
                          <m:rPr>
                            <m:sty m:val="b"/>
                          </m:rPr>
                          <m:t>s</m:t>
                        </m:r>
                      </m:sub>
                    </m:sSub>
                    <m:d>
                      <m:dPr>
                        <m:begChr m:val="("/>
                        <m:sepChr m:val=""/>
                        <m:endChr m:val=")"/>
                        <m:grow/>
                      </m:dPr>
                      <m:e>
                        <m:bar>
                          <m:barPr>
                            <m:pos m:val="top"/>
                          </m:barPr>
                          <m:e>
                            <m:r>
                              <m:rPr>
                                <m:sty m:val="b"/>
                              </m:rPr>
                              <m:t>c</m:t>
                            </m:r>
                          </m:e>
                        </m:bar>
                      </m:e>
                    </m:d>
                  </m:e>
                </m:d>
                <m:acc>
                  <m:accPr>
                    <m:chr m:val="̂"/>
                  </m:accPr>
                  <m:e>
                    <m:r>
                      <m:rPr>
                        <m:sty m:val="b"/>
                      </m:rPr>
                      <m:t>c</m:t>
                    </m:r>
                  </m:e>
                </m:acc>
                <m:r>
                  <m:rPr>
                    <m:sty m:val="p"/>
                  </m:rPr>
                  <m:t>−</m:t>
                </m:r>
                <m:sSub>
                  <m:e>
                    <m:r>
                      <m:rPr>
                        <m:scr m:val="script"/>
                        <m:sty m:val="p"/>
                      </m:rPr>
                      <m:t>L</m:t>
                    </m:r>
                  </m:e>
                  <m:sub>
                    <m:bar>
                      <m:barPr>
                        <m:pos m:val="top"/>
                      </m:barPr>
                      <m:e>
                        <m:r>
                          <m:rPr>
                            <m:sty m:val="b"/>
                          </m:rPr>
                          <m:t>v</m:t>
                        </m:r>
                      </m:e>
                    </m:bar>
                  </m:sub>
                </m:sSub>
                <m:r>
                  <m:t> </m:t>
                </m:r>
                <m:acc>
                  <m:accPr>
                    <m:chr m:val="̂"/>
                  </m:accPr>
                  <m:e>
                    <m:r>
                      <m:rPr>
                        <m:sty m:val="b"/>
                      </m:rPr>
                      <m:t>c</m:t>
                    </m:r>
                  </m:e>
                </m:acc>
                <m:r>
                  <m:rPr>
                    <m:sty m:val="p"/>
                  </m:rPr>
                  <m:t>=</m:t>
                </m:r>
                <m:acc>
                  <m:accPr>
                    <m:chr m:val="̂"/>
                  </m:accPr>
                  <m:e>
                    <m:r>
                      <m:rPr>
                        <m:sty m:val="b"/>
                      </m:rPr>
                      <m:t>f</m:t>
                    </m:r>
                  </m:e>
                </m:acc>
                <m:r>
                  <m:rPr>
                    <m:sty m:val="p"/>
                  </m:rPr>
                  <m:t>,</m:t>
                </m:r>
                <m:r>
                  <m:t>  </m:t>
                </m:r>
                <m:acc>
                  <m:accPr>
                    <m:chr m:val="̂"/>
                  </m:accPr>
                  <m:e>
                    <m:r>
                      <m:t>κ</m:t>
                    </m:r>
                  </m:e>
                </m:acc>
                <m:d>
                  <m:dPr>
                    <m:begChr m:val="("/>
                    <m:sepChr m:val=""/>
                    <m:endChr m:val=")"/>
                    <m:grow/>
                  </m:dPr>
                  <m:e>
                    <m:r>
                      <m:t>λ</m:t>
                    </m:r>
                  </m:e>
                </m:d>
                <m:r>
                  <m:rPr>
                    <m:sty m:val="p"/>
                  </m:rPr>
                  <m:t>=</m:t>
                </m:r>
                <m:nary>
                  <m:naryPr>
                    <m:chr m:val="∑"/>
                    <m:limLoc m:val="undOvr"/>
                    <m:subHide m:val="off"/>
                    <m:supHide m:val="off"/>
                  </m:naryPr>
                  <m:sub>
                    <m:r>
                      <m:t>k</m:t>
                    </m:r>
                    <m:r>
                      <m:rPr>
                        <m:sty m:val="p"/>
                      </m:rPr>
                      <m:t>=</m:t>
                    </m:r>
                    <m:r>
                      <m:t>1</m:t>
                    </m:r>
                  </m:sub>
                  <m:sup>
                    <m:r>
                      <m:t>K</m:t>
                    </m:r>
                  </m:sup>
                  <m:e>
                    <m:f>
                      <m:fPr>
                        <m:type m:val="bar"/>
                      </m:fPr>
                      <m:num>
                        <m:sSub>
                          <m:e>
                            <m:r>
                              <m:t>b</m:t>
                            </m:r>
                          </m:e>
                          <m:sub>
                            <m:r>
                              <m:t>k</m:t>
                            </m:r>
                          </m:sub>
                        </m:sSub>
                        <m:sSub>
                          <m:e>
                            <m:r>
                              <m:t>a</m:t>
                            </m:r>
                          </m:e>
                          <m:sub>
                            <m:r>
                              <m:t>k</m:t>
                            </m:r>
                          </m:sub>
                        </m:sSub>
                      </m:num>
                      <m:den>
                        <m:sSub>
                          <m:e>
                            <m:r>
                              <m:t>a</m:t>
                            </m:r>
                          </m:e>
                          <m:sub>
                            <m:r>
                              <m:t>k</m:t>
                            </m:r>
                          </m:sub>
                        </m:sSub>
                        <m:r>
                          <m:rPr>
                            <m:sty m:val="p"/>
                          </m:rPr>
                          <m:t>+</m:t>
                        </m:r>
                        <m:r>
                          <m:t>λ</m:t>
                        </m:r>
                      </m:den>
                    </m:f>
                  </m:e>
                </m:nary>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(11)</w:t>
            </w:r>
          </w:p>
        </w:tc>
      </w:tr>
    </w:tbl>
    <w:p>
      <w:pPr>
        <w:spacing w:after="120" w:before="20"/>
        <w:ind w:left="284"/>
        <w:jc w:val="left"/>
      </w:pPr>
      <w:r>
        <w:rPr>
          <w:i/>
          <w:iCs/>
          <w:color w:val="3A4350"/>
          <w:sz w:val="19"/>
          <w:szCs w:val="19"/>
        </w:rPr>
        <w:t xml:space="preserve">where </w:t>
      </w:r>
      <m:oMath>
        <m:acc>
          <m:accPr>
            <m:chr m:val="̂"/>
          </m:accPr>
          <m:e>
            <m:r>
              <m:t>κ</m:t>
            </m:r>
          </m:e>
        </m:acc>
      </m:oMath>
      <w:r>
        <w:rPr>
          <w:color w:val="3A4350"/>
          <w:sz w:val="19"/>
          <w:szCs w:val="19"/>
        </w:rPr>
        <w:t xml:space="preserve"> is the symbol of the memory (the Laplace transform of </w:t>
      </w:r>
      <m:oMath>
        <m:r>
          <m:t>κ</m:t>
        </m:r>
      </m:oMath>
      <w:r>
        <w:rPr>
          <w:color w:val="3A4350"/>
          <w:sz w:val="19"/>
          <w:szCs w:val="19"/>
        </w:rPr>
        <w:t xml:space="preserve">), </w:t>
      </w:r>
      <m:oMath>
        <m:sSub>
          <m:e>
            <m:r>
              <m:t>J</m:t>
            </m:r>
          </m:e>
          <m:sub>
            <m:r>
              <m:rPr>
                <m:sty m:val="b"/>
              </m:rPr>
              <m:t>s</m:t>
            </m:r>
          </m:sub>
        </m:sSub>
      </m:oMath>
      <w:r>
        <w:rPr>
          <w:color w:val="3A4350"/>
          <w:sz w:val="19"/>
          <w:szCs w:val="19"/>
        </w:rPr>
        <w:t xml:space="preserve"> the Jacobian of the equilibrium loading (zero rows and columns for chloride and the anions), </w:t>
      </w:r>
      <m:oMath>
        <m:sSub>
          <m:e>
            <m:r>
              <m:rPr>
                <m:scr m:val="script"/>
                <m:sty m:val="p"/>
              </m:rPr>
              <m:t>L</m:t>
            </m:r>
          </m:e>
          <m:sub>
            <m:bar>
              <m:barPr>
                <m:pos m:val="top"/>
              </m:barPr>
              <m:e>
                <m:r>
                  <m:rPr>
                    <m:sty m:val="b"/>
                  </m:rPr>
                  <m:t>v</m:t>
                </m:r>
              </m:e>
            </m:bar>
          </m:sub>
        </m:sSub>
      </m:oMath>
      <w:r>
        <w:rPr>
          <w:color w:val="3A4350"/>
          <w:sz w:val="19"/>
          <w:szCs w:val="19"/>
        </w:rPr>
        <w:t xml:space="preserve"> the linearised advection–dispersion operator and </w:t>
      </w:r>
      <m:oMath>
        <m:acc>
          <m:accPr>
            <m:chr m:val="̂"/>
          </m:accPr>
          <m:e>
            <m:r>
              <m:rPr>
                <m:sty m:val="b"/>
              </m:rPr>
              <m:t>f</m:t>
            </m:r>
          </m:e>
        </m:acc>
      </m:oMath>
      <w:r>
        <w:rPr>
          <w:color w:val="3A4350"/>
          <w:sz w:val="19"/>
          <w:szCs w:val="19"/>
        </w:rPr>
        <w:t xml:space="preserve"> the forcing by </w:t>
      </w:r>
      <m:oMath>
        <m:acc>
          <m:accPr>
            <m:chr m:val="̂"/>
          </m:accPr>
          <m:e>
            <m:r>
              <m:t>q</m:t>
            </m:r>
          </m:e>
        </m:acc>
      </m:oMath>
      <w:r>
        <w:rPr>
          <w:color w:val="3A4350"/>
          <w:sz w:val="19"/>
          <w:szCs w:val="19"/>
        </w:rPr>
        <w:t xml:space="preserve">. For a species that decays at rate </w:t>
      </w:r>
      <m:oMath>
        <m:sSub>
          <m:e>
            <m:r>
              <m:t>k</m:t>
            </m:r>
          </m:e>
          <m:sub>
            <m:r>
              <m:t>r</m:t>
            </m:r>
          </m:sub>
        </m:sSub>
      </m:oMath>
      <w:r>
        <w:rPr>
          <w:color w:val="3A4350"/>
          <w:sz w:val="19"/>
          <w:szCs w:val="19"/>
        </w:rPr>
        <w:t xml:space="preserve"> inside zone </w:t>
      </w:r>
      <m:oMath>
        <m:r>
          <m:t>k</m:t>
        </m:r>
      </m:oMath>
      <w:r>
        <w:rPr>
          <w:color w:val="3A4350"/>
          <w:sz w:val="19"/>
          <w:szCs w:val="19"/>
        </w:rPr>
        <w:t xml:space="preserve">, the term of that zone is </w:t>
      </w:r>
      <m:oMath>
        <m:d>
          <m:dPr>
            <m:begChr m:val="("/>
            <m:sepChr m:val=""/>
            <m:endChr m:val=")"/>
            <m:grow/>
          </m:dPr>
          <m:e>
            <m:r>
              <m:t>λ</m:t>
            </m:r>
            <m:r>
              <m:rPr>
                <m:sty m:val="p"/>
              </m:rPr>
              <m:t>+</m:t>
            </m:r>
            <m:sSub>
              <m:e>
                <m:r>
                  <m:t>k</m:t>
                </m:r>
              </m:e>
              <m:sub>
                <m:r>
                  <m:t>r</m:t>
                </m:r>
              </m:sub>
            </m:sSub>
          </m:e>
        </m:d>
        <m:r>
          <m:t> </m:t>
        </m:r>
        <m:sSub>
          <m:e>
            <m:r>
              <m:t>b</m:t>
            </m:r>
          </m:e>
          <m:sub>
            <m:r>
              <m:t>k</m:t>
            </m:r>
          </m:sub>
        </m:sSub>
        <m:sSub>
          <m:e>
            <m:r>
              <m:t>a</m:t>
            </m:r>
          </m:e>
          <m:sub>
            <m:r>
              <m:t>k</m:t>
            </m:r>
          </m:sub>
        </m:sSub>
        <m:r>
          <m:rPr>
            <m:sty m:val="p"/>
          </m:rPr>
          <m:t>/</m:t>
        </m:r>
        <m:d>
          <m:dPr>
            <m:begChr m:val="("/>
            <m:sepChr m:val=""/>
            <m:endChr m:val=")"/>
            <m:grow/>
          </m:dPr>
          <m:e>
            <m:sSub>
              <m:e>
                <m:r>
                  <m:t>a</m:t>
                </m:r>
              </m:e>
              <m:sub>
                <m:r>
                  <m:t>k</m:t>
                </m:r>
              </m:sub>
            </m:sSub>
            <m:r>
              <m:rPr>
                <m:sty m:val="p"/>
              </m:rPr>
              <m:t>+</m:t>
            </m:r>
            <m:r>
              <m:t>λ</m:t>
            </m:r>
            <m:r>
              <m:rPr>
                <m:sty m:val="p"/>
              </m:rPr>
              <m:t>+</m:t>
            </m:r>
            <m:sSub>
              <m:e>
                <m:r>
                  <m:t>k</m:t>
                </m:r>
              </m:e>
              <m:sub>
                <m:r>
                  <m:t>r</m:t>
                </m:r>
              </m:sub>
            </m:sSub>
          </m:e>
        </m:d>
      </m:oMath>
      <w:r>
        <w:rPr>
          <w:color w:val="3A4350"/>
          <w:sz w:val="19"/>
          <w:szCs w:val="19"/>
        </w:rPr>
        <w:t xml:space="preserve">: the reaction shifts the argument of the memory symbol from </w:t>
      </w:r>
      <m:oMath>
        <m:r>
          <m:t>λ</m:t>
        </m:r>
      </m:oMath>
      <w:r>
        <w:rPr>
          <w:color w:val="3A4350"/>
          <w:sz w:val="19"/>
          <w:szCs w:val="19"/>
        </w:rPr>
        <w:t xml:space="preserve"> to </w:t>
      </w:r>
      <m:oMath>
        <m:r>
          <m:t>λ</m:t>
        </m:r>
        <m:r>
          <m:rPr>
            <m:sty m:val="p"/>
          </m:rPr>
          <m:t>+</m:t>
        </m:r>
        <m:sSub>
          <m:e>
            <m:r>
              <m:t>k</m:t>
            </m:r>
          </m:e>
          <m:sub>
            <m:r>
              <m:t>r</m:t>
            </m:r>
          </m:sub>
        </m:sSub>
      </m:oMath>
      <w:r>
        <w:rPr>
          <w:color w:val="3A4350"/>
          <w:sz w:val="19"/>
          <w:szCs w:val="19"/>
        </w:rPr>
        <w:t xml:space="preserve">. Equation (11) is the key to Sections 6–8: exchange enters through a real matrix and memory through a complex scalar, both multiplied by </w:t>
      </w:r>
      <m:oMath>
        <m:r>
          <m:t>λ</m:t>
        </m:r>
      </m:oMath>
      <w:r>
        <w:rPr>
          <w:color w:val="3A4350"/>
          <w:sz w:val="19"/>
          <w:szCs w:val="19"/>
        </w:rPr>
        <w:t xml:space="preserve">.</w:t>
      </w:r>
    </w:p>
    <w:p>
      <w:pPr>
        <w:pStyle w:val="Heading2"/>
      </w:pPr>
      <w:r>
        <w:t xml:space="preserve">3.4 The stoichiometric learned closure</w:t>
      </w:r>
    </w:p>
    <w:p>
      <w:pPr>
        <w:spacing w:after="100"/>
        <w:jc w:val="both"/>
      </w:pPr>
      <w:r>
        <w:t xml:space="preserve">The closure </w:t>
      </w:r>
      <m:oMath>
        <m:r>
          <m:rPr>
            <m:sty m:val="b"/>
          </m:rPr>
          <m:t>Φ</m:t>
        </m:r>
      </m:oMath>
      <w:r>
        <w:t xml:space="preserve"> is a vector of reaction rates, so its contribution </w:t>
      </w:r>
      <m:oMath>
        <m:r>
          <m:t>N</m:t>
        </m:r>
        <m:r>
          <m:rPr>
            <m:sty m:val="b"/>
          </m:rPr>
          <m:t>Φ</m:t>
        </m:r>
      </m:oMath>
      <w:r>
        <w:t xml:space="preserve"> to (7) lies in the span of the stoichiometric matrix: whatever is learned, it cannot create or destroy chloride, nor break the charge balance. In GJURMA each exchange reaction </w:t>
      </w:r>
      <m:oMath>
        <m:r>
          <m:t>j</m:t>
        </m:r>
      </m:oMath>
      <w:r>
        <w:t xml:space="preserve"> (Na–Ca, Na–Mg, K–Ca) is a learned exchanger whose loading relaxes toward a learned equilibrium with the seawater fraction [7]: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f>
                  <m:fPr>
                    <m:type m:val="bar"/>
                  </m:fPr>
                  <m:num>
                    <m:r>
                      <m:t>d</m:t>
                    </m:r>
                    <m:sSub>
                      <m:e>
                        <m:r>
                          <m:t>q</m:t>
                        </m:r>
                      </m:e>
                      <m:sub>
                        <m:r>
                          <m:t>j</m:t>
                        </m:r>
                      </m:sub>
                    </m:sSub>
                  </m:num>
                  <m:den>
                    <m:r>
                      <m:t>d</m:t>
                    </m:r>
                    <m:r>
                      <m:t>t</m:t>
                    </m:r>
                  </m:den>
                </m:f>
                <m:r>
                  <m:rPr>
                    <m:sty m:val="p"/>
                  </m:rPr>
                  <m:t>=</m:t>
                </m:r>
                <m:f>
                  <m:fPr>
                    <m:type m:val="bar"/>
                  </m:fPr>
                  <m:num>
                    <m:r>
                      <m:t>1</m:t>
                    </m:r>
                  </m:num>
                  <m:den>
                    <m:sSub>
                      <m:e>
                        <m:r>
                          <m:t>τ</m:t>
                        </m:r>
                      </m:e>
                      <m:sub>
                        <m:r>
                          <m:t>j</m:t>
                        </m:r>
                      </m:sub>
                    </m:sSub>
                  </m:den>
                </m:f>
                <m:d>
                  <m:dPr>
                    <m:begChr m:val="("/>
                    <m:sepChr m:val=""/>
                    <m:endChr m:val=")"/>
                    <m:grow/>
                  </m:dPr>
                  <m:e>
                    <m:f>
                      <m:fPr>
                        <m:type m:val="bar"/>
                      </m:fPr>
                      <m:num>
                        <m:sSub>
                          <m:e>
                            <m:r>
                              <m:t>Q</m:t>
                            </m:r>
                          </m:e>
                          <m:sub>
                            <m:r>
                              <m:t>j</m:t>
                            </m:r>
                          </m:sub>
                        </m:sSub>
                        <m:r>
                          <m:t> </m:t>
                        </m:r>
                        <m:r>
                          <m:t>f</m:t>
                        </m:r>
                      </m:num>
                      <m:den>
                        <m:r>
                          <m:t>f</m:t>
                        </m:r>
                        <m:r>
                          <m:rPr>
                            <m:sty m:val="p"/>
                          </m:rPr>
                          <m:t>+</m:t>
                        </m:r>
                        <m:sSub>
                          <m:e>
                            <m:r>
                              <m:t>h</m:t>
                            </m:r>
                          </m:e>
                          <m:sub>
                            <m:r>
                              <m:t>j</m:t>
                            </m:r>
                          </m:sub>
                        </m:sSub>
                      </m:den>
                    </m:f>
                    <m:r>
                      <m:rPr>
                        <m:sty m:val="p"/>
                      </m:rPr>
                      <m:t>−</m:t>
                    </m:r>
                    <m:sSub>
                      <m:e>
                        <m:r>
                          <m:t>q</m:t>
                        </m:r>
                      </m:e>
                      <m:sub>
                        <m:r>
                          <m:t>j</m:t>
                        </m:r>
                      </m:sub>
                    </m:sSub>
                  </m:e>
                </m:d>
                <m:r>
                  <m:rPr>
                    <m:sty m:val="p"/>
                  </m:rPr>
                  <m:t>,</m:t>
                </m:r>
                <m:r>
                  <m:t>  </m:t>
                </m:r>
                <m:sSub>
                  <m:e>
                    <m:r>
                      <m:t>Φ</m:t>
                    </m:r>
                  </m:e>
                  <m:sub>
                    <m:r>
                      <m:t>j</m:t>
                    </m:r>
                  </m:sub>
                </m:sSub>
                <m:r>
                  <m:rPr>
                    <m:sty m:val="p"/>
                  </m:rPr>
                  <m:t>=</m:t>
                </m:r>
                <m:f>
                  <m:fPr>
                    <m:type m:val="bar"/>
                  </m:fPr>
                  <m:num>
                    <m:r>
                      <m:t>d</m:t>
                    </m:r>
                    <m:sSub>
                      <m:e>
                        <m:r>
                          <m:t>q</m:t>
                        </m:r>
                      </m:e>
                      <m:sub>
                        <m:r>
                          <m:t>j</m:t>
                        </m:r>
                      </m:sub>
                    </m:sSub>
                  </m:num>
                  <m:den>
                    <m:r>
                      <m:t>d</m:t>
                    </m:r>
                    <m:r>
                      <m:t>t</m:t>
                    </m:r>
                  </m:den>
                </m:f>
                <m:r>
                  <m:t> </m:t>
                </m:r>
                <m:r>
                  <m:rPr>
                    <m:nor/>
                  </m:rPr>
                  <m:t>min</m:t>
                </m:r>
                <m:d>
                  <m:dPr>
                    <m:begChr m:val="("/>
                    <m:sepChr m:val=""/>
                    <m:endChr m:val=")"/>
                    <m:grow/>
                  </m:dPr>
                  <m:e>
                    <m:r>
                      <m:t>1</m:t>
                    </m:r>
                    <m:r>
                      <m:rPr>
                        <m:sty m:val="p"/>
                      </m:rPr>
                      <m:t>,</m:t>
                    </m:r>
                    <m:f>
                      <m:fPr>
                        <m:type m:val="bar"/>
                      </m:fPr>
                      <m:num>
                        <m:sSub>
                          <m:e>
                            <m:r>
                              <m:t>c</m:t>
                            </m:r>
                          </m:e>
                          <m:sub>
                            <m:r>
                              <m:t>ι</m:t>
                            </m:r>
                            <m:d>
                              <m:dPr>
                                <m:begChr m:val="("/>
                                <m:sepChr m:val=""/>
                                <m:endChr m:val=")"/>
                                <m:grow/>
                              </m:dPr>
                              <m:e>
                                <m:r>
                                  <m:t>j</m:t>
                                </m:r>
                              </m:e>
                            </m:d>
                          </m:sub>
                        </m:sSub>
                      </m:num>
                      <m:den>
                        <m:sSubSup>
                          <m:e>
                            <m:r>
                              <m:t>c</m:t>
                            </m:r>
                          </m:e>
                          <m:sub>
                            <m:r>
                              <m:t>ι</m:t>
                            </m:r>
                            <m:d>
                              <m:dPr>
                                <m:begChr m:val="("/>
                                <m:sepChr m:val=""/>
                                <m:endChr m:val=")"/>
                                <m:grow/>
                              </m:dPr>
                              <m:e>
                                <m:r>
                                  <m:t>j</m:t>
                                </m:r>
                              </m:e>
                            </m:d>
                          </m:sub>
                          <m:sup>
                            <m:r>
                              <m:rPr>
                                <m:nor/>
                              </m:rPr>
                              <m:t>mix</m:t>
                            </m:r>
                          </m:sup>
                        </m:sSubSup>
                        <m:d>
                          <m:dPr>
                            <m:begChr m:val="("/>
                            <m:sepChr m:val=""/>
                            <m:endChr m:val=")"/>
                            <m:grow/>
                          </m:dPr>
                          <m:e>
                            <m:r>
                              <m:t>f</m:t>
                            </m:r>
                          </m:e>
                        </m:d>
                      </m:den>
                    </m:f>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(12)</w:t>
            </w:r>
          </w:p>
        </w:tc>
      </w:tr>
    </w:tbl>
    <w:p>
      <w:pPr>
        <w:spacing w:after="120" w:before="20"/>
        <w:ind w:left="284"/>
        <w:jc w:val="left"/>
      </w:pPr>
      <w:r>
        <w:rPr>
          <w:i/>
          <w:iCs/>
          <w:color w:val="3A4350"/>
          <w:sz w:val="19"/>
          <w:szCs w:val="19"/>
        </w:rPr>
        <w:t xml:space="preserve">where </w:t>
      </w:r>
      <m:oMath>
        <m:sSub>
          <m:e>
            <m:r>
              <m:t>q</m:t>
            </m:r>
          </m:e>
          <m:sub>
            <m:r>
              <m:t>j</m:t>
            </m:r>
          </m:sub>
        </m:sSub>
      </m:oMath>
      <w:r>
        <w:rPr>
          <w:color w:val="3A4350"/>
          <w:sz w:val="19"/>
          <w:szCs w:val="19"/>
        </w:rPr>
        <w:t xml:space="preserve"> is the loading of exchanger </w:t>
      </w:r>
      <m:oMath>
        <m:r>
          <m:t>j</m:t>
        </m:r>
      </m:oMath>
      <w:r>
        <w:rPr>
          <w:color w:val="3A4350"/>
          <w:sz w:val="19"/>
          <w:szCs w:val="19"/>
        </w:rPr>
        <w:t xml:space="preserve">, </w:t>
      </w:r>
      <m:oMath>
        <m:r>
          <m:t>f</m:t>
        </m:r>
      </m:oMath>
      <w:r>
        <w:rPr>
          <w:color w:val="3A4350"/>
          <w:sz w:val="19"/>
          <w:szCs w:val="19"/>
        </w:rPr>
        <w:t xml:space="preserve"> the local seawater fraction, and </w:t>
      </w:r>
      <m:oMath>
        <m:sSub>
          <m:e>
            <m:r>
              <m:t>Q</m:t>
            </m:r>
          </m:e>
          <m:sub>
            <m:r>
              <m:t>j</m:t>
            </m:r>
          </m:sub>
        </m:sSub>
      </m:oMath>
      <w:r>
        <w:rPr>
          <w:color w:val="3A4350"/>
          <w:sz w:val="19"/>
          <w:szCs w:val="19"/>
        </w:rPr>
        <w:t xml:space="preserve">, </w:t>
      </w:r>
      <m:oMath>
        <m:sSub>
          <m:e>
            <m:r>
              <m:t>h</m:t>
            </m:r>
          </m:e>
          <m:sub>
            <m:r>
              <m:t>j</m:t>
            </m:r>
          </m:sub>
        </m:sSub>
      </m:oMath>
      <w:r>
        <w:rPr>
          <w:color w:val="3A4350"/>
          <w:sz w:val="19"/>
          <w:szCs w:val="19"/>
        </w:rPr>
        <w:t xml:space="preserve"> and </w:t>
      </w:r>
      <m:oMath>
        <m:sSub>
          <m:e>
            <m:r>
              <m:t>τ</m:t>
            </m:r>
          </m:e>
          <m:sub>
            <m:r>
              <m:t>j</m:t>
            </m:r>
          </m:sub>
        </m:sSub>
      </m:oMath>
      <w:r>
        <w:rPr>
          <w:color w:val="3A4350"/>
          <w:sz w:val="19"/>
          <w:szCs w:val="19"/>
        </w:rPr>
        <w:t xml:space="preserve"> a learned capacity, half-saturation and relaxation time; the factor with the minimum, used during uptake, limits the uptake by the availability of the consumed ion </w:t>
      </w:r>
      <m:oMath>
        <m:r>
          <m:t>ι</m:t>
        </m:r>
        <m:d>
          <m:dPr>
            <m:begChr m:val="("/>
            <m:sepChr m:val=""/>
            <m:endChr m:val=")"/>
            <m:grow/>
          </m:dPr>
          <m:e>
            <m:r>
              <m:t>j</m:t>
            </m:r>
          </m:e>
        </m:d>
      </m:oMath>
      <w:r>
        <w:rPr>
          <w:color w:val="3A4350"/>
          <w:sz w:val="19"/>
          <w:szCs w:val="19"/>
        </w:rPr>
        <w:t xml:space="preserve"> (Na or K) relative to its mixing value, which keeps concentrations positive. First-order sulfate reduction in the clay and calcite proportional to the total exchange complete the closure: 11 parameters, 16 with transport and memory. A free closure that gives every species, chloride included, its own exchanger has 35 (40 in all).</w:t>
      </w:r>
    </w:p>
    <w:p>
      <w:pPr>
        <w:spacing w:after="100"/>
        <w:jc w:val="both"/>
      </w:pPr>
      <w:r>
        <w:t xml:space="preserve">Closures that react only to the current rate of change of salinity could not hold the deficits of strongly retained ions behind the front; the exchanger memory in (12) was needed. This agrees with neural closures with delay [26], with the stability requirements of learned chemical solvers [27] and with reaction networks learned in stoichiometric form [28].</w:t>
      </w:r>
    </w:p>
    <w:p>
      <w:pPr>
        <w:pStyle w:val="Heading2"/>
      </w:pPr>
      <w:r>
        <w:t xml:space="preserve">3.5 The candidate system in state-space form</w:t>
      </w:r>
    </w:p>
    <w:p>
      <w:pPr>
        <w:spacing w:after="100"/>
        <w:jc w:val="both"/>
      </w:pPr>
      <w:r>
        <w:t xml:space="preserve">The density follows from the seawater fraction of chloride, and the state to be assimilated contains the heads, the mobile and immobile concentrations, the exchanger and the static parameters: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ρ</m:t>
                </m:r>
                <m:r>
                  <m:rPr>
                    <m:sty m:val="p"/>
                  </m:rPr>
                  <m:t>=</m:t>
                </m:r>
                <m:sSub>
                  <m:e>
                    <m:r>
                      <m:t>ρ</m:t>
                    </m:r>
                  </m:e>
                  <m:sub>
                    <m:r>
                      <m:t>f</m:t>
                    </m:r>
                  </m:sub>
                </m:sSub>
                <m:d>
                  <m:dPr>
                    <m:begChr m:val="("/>
                    <m:sepChr m:val=""/>
                    <m:endChr m:val=")"/>
                    <m:grow/>
                  </m:dPr>
                  <m:e>
                    <m:r>
                      <m:t>1</m:t>
                    </m:r>
                    <m:r>
                      <m:rPr>
                        <m:sty m:val="p"/>
                      </m:rPr>
                      <m:t>+</m:t>
                    </m:r>
                    <m:sSub>
                      <m:e>
                        <m:r>
                          <m:t>Δ</m:t>
                        </m:r>
                      </m:e>
                      <m:sub>
                        <m:r>
                          <m:t>ρ</m:t>
                        </m:r>
                      </m:sub>
                    </m:sSub>
                    <m:r>
                      <m:t> </m:t>
                    </m:r>
                    <m:sSub>
                      <m:e>
                        <m:r>
                          <m:t>f</m:t>
                        </m:r>
                      </m:e>
                      <m:sub>
                        <m:r>
                          <m:rPr>
                            <m:nor/>
                          </m:rPr>
                          <m:t>sea</m:t>
                        </m:r>
                      </m:sub>
                    </m:sSub>
                    <m:d>
                      <m:dPr>
                        <m:begChr m:val="("/>
                        <m:sepChr m:val=""/>
                        <m:endChr m:val=")"/>
                        <m:grow/>
                      </m:dPr>
                      <m:e>
                        <m:sSub>
                          <m:e>
                            <m:r>
                              <m:t>c</m:t>
                            </m:r>
                          </m:e>
                          <m:sub>
                            <m:r>
                              <m:rPr>
                                <m:nor/>
                              </m:rPr>
                              <m:t>Cl</m:t>
                            </m:r>
                          </m:sub>
                        </m:sSub>
                      </m:e>
                    </m:d>
                  </m:e>
                </m:d>
                <m:r>
                  <m:rPr>
                    <m:sty m:val="p"/>
                  </m:rPr>
                  <m:t>,</m:t>
                </m:r>
                <m:r>
                  <m:t>  </m:t>
                </m:r>
                <m:r>
                  <m:rPr>
                    <m:sty m:val="b"/>
                  </m:rPr>
                  <m:t>z</m:t>
                </m:r>
                <m:r>
                  <m:rPr>
                    <m:sty m:val="p"/>
                  </m:rPr>
                  <m:t>=</m:t>
                </m:r>
                <m:d>
                  <m:dPr>
                    <m:begChr m:val="("/>
                    <m:sepChr m:val=""/>
                    <m:endChr m:val=")"/>
                    <m:grow/>
                  </m:dPr>
                  <m:e>
                    <m:r>
                      <m:t>h</m:t>
                    </m:r>
                    <m:r>
                      <m:rPr>
                        <m:sty m:val="p"/>
                      </m:rPr>
                      <m:t>,</m:t>
                    </m:r>
                    <m:r>
                      <m:rPr>
                        <m:sty m:val="b"/>
                      </m:rPr>
                      <m:t>c</m:t>
                    </m:r>
                    <m:r>
                      <m:rPr>
                        <m:sty m:val="p"/>
                      </m:rPr>
                      <m:t>,</m:t>
                    </m:r>
                    <m:sSub>
                      <m:e>
                        <m:r>
                          <m:rPr>
                            <m:sty m:val="b"/>
                          </m:rPr>
                          <m:t>c</m:t>
                        </m:r>
                      </m:e>
                      <m:sub>
                        <m:r>
                          <m:t>1</m:t>
                        </m:r>
                      </m:sub>
                    </m:sSub>
                    <m:r>
                      <m:rPr>
                        <m:sty m:val="p"/>
                      </m:rPr>
                      <m:t>,</m:t>
                    </m:r>
                    <m:r>
                      <m:rPr>
                        <m:sty m:val="p"/>
                      </m:rPr>
                      <m:t>…</m:t>
                    </m:r>
                    <m:r>
                      <m:rPr>
                        <m:sty m:val="p"/>
                      </m:rPr>
                      <m:t>,</m:t>
                    </m:r>
                    <m:sSub>
                      <m:e>
                        <m:r>
                          <m:rPr>
                            <m:sty m:val="b"/>
                          </m:rPr>
                          <m:t>c</m:t>
                        </m:r>
                      </m:e>
                      <m:sub>
                        <m:r>
                          <m:t>K</m:t>
                        </m:r>
                      </m:sub>
                    </m:sSub>
                    <m:r>
                      <m:rPr>
                        <m:sty m:val="p"/>
                      </m:rPr>
                      <m:t>,</m:t>
                    </m:r>
                    <m:r>
                      <m:rPr>
                        <m:sty m:val="b"/>
                      </m:rPr>
                      <m:t>s</m:t>
                    </m:r>
                    <m:r>
                      <m:rPr>
                        <m:sty m:val="p"/>
                      </m:rPr>
                      <m:t>,</m:t>
                    </m:r>
                    <m:r>
                      <m:rPr>
                        <m:sty m:val="b"/>
                      </m:rPr>
                      <m:t>θ</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(13)</w:t>
            </w:r>
          </w:p>
        </w:tc>
      </w:tr>
    </w:tbl>
    <w:p>
      <w:pPr>
        <w:spacing w:after="120" w:before="20"/>
        <w:ind w:left="284"/>
        <w:jc w:val="left"/>
      </w:pPr>
      <w:r>
        <w:rPr>
          <w:i/>
          <w:iCs/>
          <w:color w:val="3A4350"/>
          <w:sz w:val="19"/>
          <w:szCs w:val="19"/>
        </w:rPr>
        <w:t xml:space="preserve">where </w:t>
      </w:r>
      <m:oMath>
        <m:sSub>
          <m:e>
            <m:r>
              <m:t>Δ</m:t>
            </m:r>
          </m:e>
          <m:sub>
            <m:r>
              <m:t>ρ</m:t>
            </m:r>
          </m:sub>
        </m:sSub>
        <m:r>
          <m:rPr>
            <m:sty m:val="p"/>
          </m:rPr>
          <m:t>=</m:t>
        </m:r>
        <m:d>
          <m:dPr>
            <m:begChr m:val="("/>
            <m:sepChr m:val=""/>
            <m:endChr m:val=")"/>
            <m:grow/>
          </m:dPr>
          <m:e>
            <m:sSub>
              <m:e>
                <m:r>
                  <m:t>ρ</m:t>
                </m:r>
              </m:e>
              <m:sub>
                <m:r>
                  <m:t>s</m:t>
                </m:r>
              </m:sub>
            </m:sSub>
            <m:r>
              <m:rPr>
                <m:sty m:val="p"/>
              </m:rPr>
              <m:t>−</m:t>
            </m:r>
            <m:sSub>
              <m:e>
                <m:r>
                  <m:t>ρ</m:t>
                </m:r>
              </m:e>
              <m:sub>
                <m:r>
                  <m:t>f</m:t>
                </m:r>
              </m:sub>
            </m:sSub>
          </m:e>
        </m:d>
        <m:r>
          <m:rPr>
            <m:sty m:val="p"/>
          </m:rPr>
          <m:t>/</m:t>
        </m:r>
        <m:sSub>
          <m:e>
            <m:r>
              <m:t>ρ</m:t>
            </m:r>
          </m:e>
          <m:sub>
            <m:r>
              <m:t>f</m:t>
            </m:r>
          </m:sub>
        </m:sSub>
        <m:r>
          <m:rPr>
            <m:sty m:val="p"/>
          </m:rPr>
          <m:t>≈</m:t>
        </m:r>
        <m:r>
          <m:t>0.025</m:t>
        </m:r>
      </m:oMath>
      <w:r>
        <w:rPr>
          <w:color w:val="3A4350"/>
          <w:sz w:val="19"/>
          <w:szCs w:val="19"/>
        </w:rPr>
        <w:t xml:space="preserve"> for sea water of density </w:t>
      </w:r>
      <m:oMath>
        <m:sSub>
          <m:e>
            <m:r>
              <m:t>ρ</m:t>
            </m:r>
          </m:e>
          <m:sub>
            <m:r>
              <m:t>s</m:t>
            </m:r>
          </m:sub>
        </m:sSub>
      </m:oMath>
      <w:r>
        <w:rPr>
          <w:color w:val="3A4350"/>
          <w:sz w:val="19"/>
          <w:szCs w:val="19"/>
        </w:rPr>
        <w:t xml:space="preserve"> between standard sea water and the saltier southern Adriatic (1.0285), and </w:t>
      </w:r>
      <m:oMath>
        <m:sSub>
          <m:e>
            <m:r>
              <m:t>f</m:t>
            </m:r>
          </m:e>
          <m:sub>
            <m:r>
              <m:rPr>
                <m:nor/>
              </m:rPr>
              <m:t>sea</m:t>
            </m:r>
          </m:sub>
        </m:sSub>
        <m:d>
          <m:dPr>
            <m:begChr m:val="("/>
            <m:sepChr m:val=""/>
            <m:endChr m:val=")"/>
            <m:grow/>
          </m:dPr>
          <m:e>
            <m:sSub>
              <m:e>
                <m:r>
                  <m:t>c</m:t>
                </m:r>
              </m:e>
              <m:sub>
                <m:r>
                  <m:rPr>
                    <m:nor/>
                  </m:rPr>
                  <m:t>Cl</m:t>
                </m:r>
              </m:sub>
            </m:sSub>
          </m:e>
        </m:d>
        <m:r>
          <m:rPr>
            <m:sty m:val="p"/>
          </m:rPr>
          <m:t>=</m:t>
        </m:r>
        <m:d>
          <m:dPr>
            <m:begChr m:val="("/>
            <m:sepChr m:val=""/>
            <m:endChr m:val=")"/>
            <m:grow/>
          </m:dPr>
          <m:e>
            <m:sSub>
              <m:e>
                <m:r>
                  <m:t>c</m:t>
                </m:r>
              </m:e>
              <m:sub>
                <m:r>
                  <m:rPr>
                    <m:nor/>
                  </m:rPr>
                  <m:t>Cl</m:t>
                </m:r>
              </m:sub>
            </m:sSub>
            <m:r>
              <m:rPr>
                <m:sty m:val="p"/>
              </m:rPr>
              <m:t>−</m:t>
            </m:r>
            <m:sSubSup>
              <m:e>
                <m:r>
                  <m:t>c</m:t>
                </m:r>
              </m:e>
              <m:sub>
                <m:r>
                  <m:rPr>
                    <m:nor/>
                  </m:rPr>
                  <m:t>Cl</m:t>
                </m:r>
              </m:sub>
              <m:sup>
                <m:r>
                  <m:rPr>
                    <m:nor/>
                  </m:rPr>
                  <m:t>fresh</m:t>
                </m:r>
              </m:sup>
            </m:sSubSup>
          </m:e>
        </m:d>
        <m:r>
          <m:rPr>
            <m:sty m:val="p"/>
          </m:rPr>
          <m:t>/</m:t>
        </m:r>
        <m:d>
          <m:dPr>
            <m:begChr m:val="("/>
            <m:sepChr m:val=""/>
            <m:endChr m:val=")"/>
            <m:grow/>
          </m:dPr>
          <m:e>
            <m:sSubSup>
              <m:e>
                <m:r>
                  <m:t>c</m:t>
                </m:r>
              </m:e>
              <m:sub>
                <m:r>
                  <m:rPr>
                    <m:nor/>
                  </m:rPr>
                  <m:t>Cl</m:t>
                </m:r>
              </m:sub>
              <m:sup>
                <m:r>
                  <m:rPr>
                    <m:nor/>
                  </m:rPr>
                  <m:t>sea</m:t>
                </m:r>
              </m:sup>
            </m:sSubSup>
            <m:r>
              <m:rPr>
                <m:sty m:val="p"/>
              </m:rPr>
              <m:t>−</m:t>
            </m:r>
            <m:sSubSup>
              <m:e>
                <m:r>
                  <m:t>c</m:t>
                </m:r>
              </m:e>
              <m:sub>
                <m:r>
                  <m:rPr>
                    <m:nor/>
                  </m:rPr>
                  <m:t>Cl</m:t>
                </m:r>
              </m:sub>
              <m:sup>
                <m:r>
                  <m:rPr>
                    <m:nor/>
                  </m:rPr>
                  <m:t>fresh</m:t>
                </m:r>
              </m:sup>
            </m:sSubSup>
          </m:e>
        </m:d>
      </m:oMath>
      <w:r>
        <w:rPr>
          <w:color w:val="3A4350"/>
          <w:sz w:val="19"/>
          <w:szCs w:val="19"/>
        </w:rPr>
        <w:t xml:space="preserve">; </w:t>
      </w:r>
      <m:oMath>
        <m:r>
          <m:rPr>
            <m:sty m:val="b"/>
          </m:rPr>
          <m:t>θ</m:t>
        </m:r>
      </m:oMath>
      <w:r>
        <w:rPr>
          <w:color w:val="3A4350"/>
          <w:sz w:val="19"/>
          <w:szCs w:val="19"/>
        </w:rPr>
        <w:t xml:space="preserve"> collects the closure coefficients, the kernel parameters and the uncertain transport parameters.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b"/>
                      </m:rPr>
                      <m:t>z</m:t>
                    </m:r>
                  </m:e>
                  <m:sub>
                    <m:r>
                      <m:t>n</m:t>
                    </m:r>
                    <m:r>
                      <m:rPr>
                        <m:sty m:val="p"/>
                      </m:rPr>
                      <m:t>+</m:t>
                    </m:r>
                    <m:r>
                      <m:t>1</m:t>
                    </m:r>
                  </m:sub>
                </m:sSub>
                <m:r>
                  <m:rPr>
                    <m:sty m:val="p"/>
                  </m:rPr>
                  <m:t>=</m:t>
                </m:r>
                <m:r>
                  <m:rPr>
                    <m:scr m:val="script"/>
                    <m:sty m:val="p"/>
                  </m:rPr>
                  <m:t>M</m:t>
                </m:r>
                <m:d>
                  <m:dPr>
                    <m:begChr m:val="("/>
                    <m:sepChr m:val=""/>
                    <m:endChr m:val=")"/>
                    <m:grow/>
                  </m:dPr>
                  <m:e>
                    <m:sSub>
                      <m:e>
                        <m:r>
                          <m:rPr>
                            <m:sty m:val="b"/>
                          </m:rPr>
                          <m:t>z</m:t>
                        </m:r>
                      </m:e>
                      <m:sub>
                        <m:r>
                          <m:t>n</m:t>
                        </m:r>
                      </m:sub>
                    </m:sSub>
                    <m:r>
                      <m:rPr>
                        <m:sty m:val="p"/>
                      </m:rPr>
                      <m:t>,</m:t>
                    </m:r>
                    <m:sSub>
                      <m:e>
                        <m:r>
                          <m:t>u</m:t>
                        </m:r>
                      </m:e>
                      <m:sub>
                        <m:r>
                          <m:t>n</m:t>
                        </m:r>
                      </m:sub>
                    </m:sSub>
                    <m:r>
                      <m:rPr>
                        <m:sty m:val="p"/>
                      </m:rPr>
                      <m:t>;</m:t>
                    </m:r>
                    <m:r>
                      <m:rPr>
                        <m:sty m:val="b"/>
                      </m:rPr>
                      <m:t>θ</m:t>
                    </m:r>
                  </m:e>
                </m:d>
                <m:r>
                  <m:rPr>
                    <m:sty m:val="p"/>
                  </m:rPr>
                  <m:t>+</m:t>
                </m:r>
                <m:sSub>
                  <m:e>
                    <m:r>
                      <m:rPr>
                        <m:sty m:val="b"/>
                      </m:rPr>
                      <m:t>η</m:t>
                    </m:r>
                  </m:e>
                  <m:sub>
                    <m:r>
                      <m:t>n</m:t>
                    </m:r>
                  </m:sub>
                </m:sSub>
                <m:r>
                  <m:rPr>
                    <m:sty m:val="p"/>
                  </m:rPr>
                  <m:t>,</m:t>
                </m:r>
                <m:r>
                  <m:t>  </m:t>
                </m:r>
                <m:sSub>
                  <m:e>
                    <m:r>
                      <m:rPr>
                        <m:sty m:val="b"/>
                      </m:rPr>
                      <m:t>y</m:t>
                    </m:r>
                  </m:e>
                  <m:sub>
                    <m:r>
                      <m:t>n</m:t>
                    </m:r>
                  </m:sub>
                </m:sSub>
                <m:r>
                  <m:rPr>
                    <m:sty m:val="p"/>
                  </m:rPr>
                  <m:t>=</m:t>
                </m:r>
                <m:sSub>
                  <m:e>
                    <m:r>
                      <m:t>H</m:t>
                    </m:r>
                  </m:e>
                  <m:sub>
                    <m:r>
                      <m:t>n</m:t>
                    </m:r>
                  </m:sub>
                </m:sSub>
                <m:sSub>
                  <m:e>
                    <m:r>
                      <m:rPr>
                        <m:sty m:val="b"/>
                      </m:rPr>
                      <m:t>z</m:t>
                    </m:r>
                  </m:e>
                  <m:sub>
                    <m:r>
                      <m:t>n</m:t>
                    </m:r>
                  </m:sub>
                </m:sSub>
                <m:r>
                  <m:rPr>
                    <m:sty m:val="p"/>
                  </m:rPr>
                  <m:t>+</m:t>
                </m:r>
                <m:sSub>
                  <m:e>
                    <m:r>
                      <m:rPr>
                        <m:sty m:val="b"/>
                      </m:rPr>
                      <m:t>e</m:t>
                    </m:r>
                  </m:e>
                  <m:sub>
                    <m:r>
                      <m:t>n</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(14)</w:t>
            </w:r>
          </w:p>
        </w:tc>
      </w:tr>
    </w:tbl>
    <w:p>
      <w:pPr>
        <w:spacing w:after="120" w:before="20"/>
        <w:ind w:left="284"/>
        <w:jc w:val="left"/>
      </w:pPr>
      <w:r>
        <w:rPr>
          <w:i/>
          <w:iCs/>
          <w:color w:val="3A4350"/>
          <w:sz w:val="19"/>
          <w:szCs w:val="19"/>
        </w:rPr>
        <w:t xml:space="preserve">where </w:t>
      </w:r>
      <m:oMath>
        <m:r>
          <m:rPr>
            <m:scr m:val="script"/>
            <m:sty m:val="p"/>
          </m:rPr>
          <m:t>M</m:t>
        </m:r>
      </m:oMath>
      <w:r>
        <w:rPr>
          <w:color w:val="3A4350"/>
          <w:sz w:val="19"/>
          <w:szCs w:val="19"/>
        </w:rPr>
        <w:t xml:space="preserve"> is one time step of (1), (4) and (7)–(9), </w:t>
      </w:r>
      <m:oMath>
        <m:sSub>
          <m:e>
            <m:r>
              <m:t>u</m:t>
            </m:r>
          </m:e>
          <m:sub>
            <m:r>
              <m:t>n</m:t>
            </m:r>
          </m:sub>
        </m:sSub>
      </m:oMath>
      <w:r>
        <w:rPr>
          <w:color w:val="3A4350"/>
          <w:sz w:val="19"/>
          <w:szCs w:val="19"/>
        </w:rPr>
        <w:t xml:space="preserve"> the pumping and recharge schedule, </w:t>
      </w:r>
      <m:oMath>
        <m:sSub>
          <m:e>
            <m:r>
              <m:rPr>
                <m:sty m:val="b"/>
              </m:rPr>
              <m:t>η</m:t>
            </m:r>
          </m:e>
          <m:sub>
            <m:r>
              <m:t>n</m:t>
            </m:r>
          </m:sub>
        </m:sSub>
      </m:oMath>
      <w:r>
        <w:rPr>
          <w:color w:val="3A4350"/>
          <w:sz w:val="19"/>
          <w:szCs w:val="19"/>
        </w:rPr>
        <w:t xml:space="preserve"> the model error, </w:t>
      </w:r>
      <m:oMath>
        <m:sSub>
          <m:e>
            <m:r>
              <m:rPr>
                <m:sty m:val="b"/>
              </m:rPr>
              <m:t>y</m:t>
            </m:r>
          </m:e>
          <m:sub>
            <m:r>
              <m:t>n</m:t>
            </m:r>
          </m:sub>
        </m:sSub>
      </m:oMath>
      <w:r>
        <w:rPr>
          <w:color w:val="3A4350"/>
          <w:sz w:val="19"/>
          <w:szCs w:val="19"/>
        </w:rPr>
        <w:t xml:space="preserve"> the data (heads, tides, chloride, major ions), </w:t>
      </w:r>
      <m:oMath>
        <m:sSub>
          <m:e>
            <m:r>
              <m:t>H</m:t>
            </m:r>
          </m:e>
          <m:sub>
            <m:r>
              <m:t>n</m:t>
            </m:r>
          </m:sub>
        </m:sSub>
      </m:oMath>
      <w:r>
        <w:rPr>
          <w:color w:val="3A4350"/>
          <w:sz w:val="19"/>
          <w:szCs w:val="19"/>
        </w:rPr>
        <w:t xml:space="preserve"> the sampling operator and </w:t>
      </w:r>
      <m:oMath>
        <m:sSub>
          <m:e>
            <m:r>
              <m:rPr>
                <m:sty m:val="b"/>
              </m:rPr>
              <m:t>e</m:t>
            </m:r>
          </m:e>
          <m:sub>
            <m:r>
              <m:t>n</m:t>
            </m:r>
          </m:sub>
        </m:sSub>
      </m:oMath>
      <w:r>
        <w:rPr>
          <w:color w:val="3A4350"/>
          <w:sz w:val="19"/>
          <w:szCs w:val="19"/>
        </w:rPr>
        <w:t xml:space="preserve"> the data error. The schedule </w:t>
      </w:r>
      <m:oMath>
        <m:sSub>
          <m:e>
            <m:r>
              <m:t>u</m:t>
            </m:r>
          </m:e>
          <m:sub>
            <m:r>
              <m:t>n</m:t>
            </m:r>
          </m:sub>
        </m:sSub>
      </m:oMath>
      <w:r>
        <w:rPr>
          <w:color w:val="3A4350"/>
          <w:sz w:val="19"/>
          <w:szCs w:val="19"/>
        </w:rPr>
        <w:t xml:space="preserve"> and the sampling operator </w:t>
      </w:r>
      <m:oMath>
        <m:sSub>
          <m:e>
            <m:r>
              <m:t>H</m:t>
            </m:r>
          </m:e>
          <m:sub>
            <m:r>
              <m:t>n</m:t>
            </m:r>
          </m:sub>
        </m:sSub>
      </m:oMath>
      <w:r>
        <w:rPr>
          <w:color w:val="3A4350"/>
          <w:sz w:val="19"/>
          <w:szCs w:val="19"/>
        </w:rPr>
        <w:t xml:space="preserve"> are the design variables of Section 10.</w:t>
      </w:r>
    </w:p>
    <w:p>
      <w:pPr>
        <w:spacing w:after="100"/>
        <w:jc w:val="both"/>
      </w:pPr>
      <w:r>
        <w:t xml:space="preserve">Equations (1)–(14) are the augmented transient system. Its new terms are the closure and memory of (4), the exchange of (9), the zones of (8) and the closure of (12). The rest of the article asks what data identify them, what goals need them, and how to assimilate and design for them.</w:t>
      </w:r>
    </w:p>
    <w:p>
      <w:pPr>
        <w:pStyle w:val="Heading1"/>
      </w:pPr>
      <w:r>
        <w:t xml:space="preserve">4. I1 – The trace: splitting the field chemistry into reactions</w:t>
      </w:r>
    </w:p>
    <w:p>
      <w:pPr>
        <w:spacing w:after="100"/>
        <w:jc w:val="both"/>
      </w:pPr>
      <w:r>
        <w:t xml:space="preserve">For each saline well the seawater fraction </w:t>
      </w:r>
      <m:oMath>
        <m:r>
          <m:t>f</m:t>
        </m:r>
      </m:oMath>
      <w:r>
        <w:t xml:space="preserve"> follows from chloride between the fresh end-member (well 193) and sea water, and the departure </w:t>
      </w:r>
      <m:oMath>
        <m:sSub>
          <m:e>
            <m:r>
              <m:t>Δ</m:t>
            </m:r>
          </m:e>
          <m:sub>
            <m:r>
              <m:t>i</m:t>
            </m:r>
          </m:sub>
        </m:sSub>
      </m:oMath>
      <w:r>
        <w:t xml:space="preserve"> of every other ion from conservative mixing is the closure term of (7) integrated along the path of the water to that well [7]: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f</m:t>
                </m:r>
                <m:r>
                  <m:rPr>
                    <m:sty m:val="p"/>
                  </m:rPr>
                  <m:t>=</m:t>
                </m:r>
                <m:f>
                  <m:fPr>
                    <m:type m:val="bar"/>
                  </m:fPr>
                  <m:num>
                    <m:sSub>
                      <m:e>
                        <m:r>
                          <m:t>c</m:t>
                        </m:r>
                      </m:e>
                      <m:sub>
                        <m:r>
                          <m:rPr>
                            <m:nor/>
                          </m:rPr>
                          <m:t>Cl</m:t>
                        </m:r>
                      </m:sub>
                    </m:sSub>
                    <m:r>
                      <m:rPr>
                        <m:sty m:val="p"/>
                      </m:rPr>
                      <m:t>−</m:t>
                    </m:r>
                    <m:sSubSup>
                      <m:e>
                        <m:r>
                          <m:t>c</m:t>
                        </m:r>
                      </m:e>
                      <m:sub>
                        <m:r>
                          <m:rPr>
                            <m:nor/>
                          </m:rPr>
                          <m:t>Cl</m:t>
                        </m:r>
                      </m:sub>
                      <m:sup>
                        <m:r>
                          <m:rPr>
                            <m:nor/>
                          </m:rPr>
                          <m:t>fresh</m:t>
                        </m:r>
                      </m:sup>
                    </m:sSubSup>
                  </m:num>
                  <m:den>
                    <m:sSubSup>
                      <m:e>
                        <m:r>
                          <m:t>c</m:t>
                        </m:r>
                      </m:e>
                      <m:sub>
                        <m:r>
                          <m:rPr>
                            <m:nor/>
                          </m:rPr>
                          <m:t>Cl</m:t>
                        </m:r>
                      </m:sub>
                      <m:sup>
                        <m:r>
                          <m:rPr>
                            <m:nor/>
                          </m:rPr>
                          <m:t>sea</m:t>
                        </m:r>
                      </m:sup>
                    </m:sSubSup>
                    <m:r>
                      <m:rPr>
                        <m:sty m:val="p"/>
                      </m:rPr>
                      <m:t>−</m:t>
                    </m:r>
                    <m:sSubSup>
                      <m:e>
                        <m:r>
                          <m:t>c</m:t>
                        </m:r>
                      </m:e>
                      <m:sub>
                        <m:r>
                          <m:rPr>
                            <m:nor/>
                          </m:rPr>
                          <m:t>Cl</m:t>
                        </m:r>
                      </m:sub>
                      <m:sup>
                        <m:r>
                          <m:rPr>
                            <m:nor/>
                          </m:rPr>
                          <m:t>fresh</m:t>
                        </m:r>
                      </m:sup>
                    </m:sSubSup>
                  </m:den>
                </m:f>
                <m:r>
                  <m:rPr>
                    <m:sty m:val="p"/>
                  </m:rPr>
                  <m:t>,</m:t>
                </m:r>
                <m:r>
                  <m:t>  </m:t>
                </m:r>
                <m:sSub>
                  <m:e>
                    <m:r>
                      <m:t>Δ</m:t>
                    </m:r>
                  </m:e>
                  <m:sub>
                    <m:r>
                      <m:t>i</m:t>
                    </m:r>
                  </m:sub>
                </m:sSub>
                <m:r>
                  <m:rPr>
                    <m:sty m:val="p"/>
                  </m:rPr>
                  <m:t>=</m:t>
                </m:r>
                <m:sSub>
                  <m:e>
                    <m:r>
                      <m:t>c</m:t>
                    </m:r>
                  </m:e>
                  <m:sub>
                    <m:r>
                      <m:t>i</m:t>
                    </m:r>
                  </m:sub>
                </m:sSub>
                <m:r>
                  <m:rPr>
                    <m:sty m:val="p"/>
                  </m:rPr>
                  <m:t>−</m:t>
                </m:r>
                <m:d>
                  <m:dPr>
                    <m:begChr m:val="("/>
                    <m:sepChr m:val=""/>
                    <m:endChr m:val=")"/>
                    <m:grow/>
                  </m:dPr>
                  <m:e>
                    <m:r>
                      <m:t>f</m:t>
                    </m:r>
                    <m:r>
                      <m:t> </m:t>
                    </m:r>
                    <m:sSubSup>
                      <m:e>
                        <m:r>
                          <m:t>c</m:t>
                        </m:r>
                      </m:e>
                      <m:sub>
                        <m:r>
                          <m:t>i</m:t>
                        </m:r>
                      </m:sub>
                      <m:sup>
                        <m:r>
                          <m:rPr>
                            <m:nor/>
                          </m:rPr>
                          <m:t>sea</m:t>
                        </m:r>
                      </m:sup>
                    </m:sSubSup>
                    <m:r>
                      <m:rPr>
                        <m:sty m:val="p"/>
                      </m:rPr>
                      <m:t>+</m:t>
                    </m:r>
                    <m:d>
                      <m:dPr>
                        <m:begChr m:val="("/>
                        <m:sepChr m:val=""/>
                        <m:endChr m:val=")"/>
                        <m:grow/>
                      </m:dPr>
                      <m:e>
                        <m:r>
                          <m:t>1</m:t>
                        </m:r>
                        <m:r>
                          <m:rPr>
                            <m:sty m:val="p"/>
                          </m:rPr>
                          <m:t>−</m:t>
                        </m:r>
                        <m:r>
                          <m:t>f</m:t>
                        </m:r>
                      </m:e>
                    </m:d>
                    <m:sSubSup>
                      <m:e>
                        <m:r>
                          <m:t>c</m:t>
                        </m:r>
                      </m:e>
                      <m:sub>
                        <m:r>
                          <m:t>i</m:t>
                        </m:r>
                      </m:sub>
                      <m:sup>
                        <m:r>
                          <m:rPr>
                            <m:nor/>
                          </m:rPr>
                          <m:t>fresh</m:t>
                        </m:r>
                      </m:sup>
                    </m:sSubSup>
                  </m:e>
                </m:d>
                <m:r>
                  <m:rPr>
                    <m:sty m:val="p"/>
                  </m:rPr>
                  <m:t>=</m:t>
                </m:r>
                <m:sSub>
                  <m:e>
                    <m:d>
                      <m:dPr>
                        <m:begChr m:val="("/>
                        <m:sepChr m:val=""/>
                        <m:endChr m:val=")"/>
                        <m:grow/>
                      </m:dPr>
                      <m:e>
                        <m:r>
                          <m:t>N</m:t>
                        </m:r>
                        <m:r>
                          <m:rPr>
                            <m:sty m:val="b"/>
                          </m:rPr>
                          <m:t>ξ</m:t>
                        </m:r>
                      </m:e>
                    </m:d>
                  </m:e>
                  <m:sub>
                    <m:r>
                      <m:t>i</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(15)</w:t>
            </w:r>
          </w:p>
        </w:tc>
      </w:tr>
    </w:tbl>
    <w:p>
      <w:pPr>
        <w:spacing w:after="120" w:before="20"/>
        <w:ind w:left="284"/>
        <w:jc w:val="left"/>
      </w:pPr>
      <w:r>
        <w:rPr>
          <w:i/>
          <w:iCs/>
          <w:color w:val="3A4350"/>
          <w:sz w:val="19"/>
          <w:szCs w:val="19"/>
        </w:rPr>
        <w:t xml:space="preserve">where </w:t>
      </w:r>
      <m:oMath>
        <m:sSubSup>
          <m:e>
            <m:r>
              <m:t>c</m:t>
            </m:r>
          </m:e>
          <m:sub>
            <m:r>
              <m:t>i</m:t>
            </m:r>
          </m:sub>
          <m:sup>
            <m:r>
              <m:rPr>
                <m:nor/>
              </m:rPr>
              <m:t>sea</m:t>
            </m:r>
          </m:sup>
        </m:sSubSup>
      </m:oMath>
      <w:r>
        <w:rPr>
          <w:color w:val="3A4350"/>
          <w:sz w:val="19"/>
          <w:szCs w:val="19"/>
        </w:rPr>
        <w:t xml:space="preserve"> and </w:t>
      </w:r>
      <m:oMath>
        <m:sSubSup>
          <m:e>
            <m:r>
              <m:t>c</m:t>
            </m:r>
          </m:e>
          <m:sub>
            <m:r>
              <m:t>i</m:t>
            </m:r>
          </m:sub>
          <m:sup>
            <m:r>
              <m:rPr>
                <m:nor/>
              </m:rPr>
              <m:t>fresh</m:t>
            </m:r>
          </m:sup>
        </m:sSubSup>
      </m:oMath>
      <w:r>
        <w:rPr>
          <w:color w:val="3A4350"/>
          <w:sz w:val="19"/>
          <w:szCs w:val="19"/>
        </w:rPr>
        <w:t xml:space="preserve"> are the end-member concentrations of ion </w:t>
      </w:r>
      <m:oMath>
        <m:r>
          <m:t>i</m:t>
        </m:r>
      </m:oMath>
      <w:r>
        <w:rPr>
          <w:color w:val="3A4350"/>
          <w:sz w:val="19"/>
          <w:szCs w:val="19"/>
        </w:rPr>
        <w:t xml:space="preserve"> (meq/L) and </w:t>
      </w:r>
      <m:oMath>
        <m:r>
          <m:rPr>
            <m:sty m:val="b"/>
          </m:rPr>
          <m:t>ξ</m:t>
        </m:r>
      </m:oMath>
      <w:r>
        <w:rPr>
          <w:color w:val="3A4350"/>
          <w:sz w:val="19"/>
          <w:szCs w:val="19"/>
        </w:rPr>
        <w:t xml:space="preserve"> the vector of reaction extents: the amount of each reaction, per litre of water, accumulated along the path. A positive Na–Ca extent means Na taken up by the exchanger and Ca released.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acc>
                  <m:accPr>
                    <m:chr m:val="̂"/>
                  </m:accPr>
                  <m:e>
                    <m:r>
                      <m:rPr>
                        <m:sty m:val="b"/>
                      </m:rPr>
                      <m:t>ξ</m:t>
                    </m:r>
                  </m:e>
                </m:acc>
                <m:r>
                  <m:rPr>
                    <m:sty m:val="p"/>
                  </m:rPr>
                  <m:t>=</m:t>
                </m:r>
                <m:sSup>
                  <m:e>
                    <m:d>
                      <m:dPr>
                        <m:begChr m:val="("/>
                        <m:sepChr m:val=""/>
                        <m:endChr m:val=")"/>
                        <m:grow/>
                      </m:dPr>
                      <m:e>
                        <m:sSup>
                          <m:e>
                            <m:r>
                              <m:t>N</m:t>
                            </m:r>
                          </m:e>
                          <m:sup>
                            <m:r>
                              <m:rPr>
                                <m:sty m:val="p"/>
                              </m:rPr>
                              <m:t>⊤</m:t>
                            </m:r>
                          </m:sup>
                        </m:sSup>
                        <m:r>
                          <m:t>N</m:t>
                        </m:r>
                      </m:e>
                    </m:d>
                  </m:e>
                  <m:sup>
                    <m:r>
                      <m:rPr>
                        <m:sty m:val="p"/>
                      </m:rPr>
                      <m:t>−</m:t>
                    </m:r>
                    <m:r>
                      <m:t>1</m:t>
                    </m:r>
                  </m:sup>
                </m:sSup>
                <m:sSup>
                  <m:e>
                    <m:r>
                      <m:t>N</m:t>
                    </m:r>
                  </m:e>
                  <m:sup>
                    <m:r>
                      <m:rPr>
                        <m:sty m:val="p"/>
                      </m:rPr>
                      <m:t>⊤</m:t>
                    </m:r>
                  </m:sup>
                </m:sSup>
                <m:r>
                  <m:rPr>
                    <m:sty m:val="b"/>
                  </m:rPr>
                  <m:t>Δ</m:t>
                </m:r>
                <m:r>
                  <m:rPr>
                    <m:sty m:val="p"/>
                  </m:rPr>
                  <m:t>,</m:t>
                </m:r>
                <m:r>
                  <m:t>  </m:t>
                </m:r>
                <m:sSup>
                  <m:e>
                    <m:r>
                      <m:rPr>
                        <m:sty m:val="b"/>
                      </m:rPr>
                      <m:t>w</m:t>
                    </m:r>
                  </m:e>
                  <m:sup>
                    <m:r>
                      <m:rPr>
                        <m:sty m:val="p"/>
                      </m:rPr>
                      <m:t>⊤</m:t>
                    </m:r>
                  </m:sup>
                </m:sSup>
                <m:r>
                  <m:t>N</m:t>
                </m:r>
                <m:r>
                  <m:rPr>
                    <m:sty m:val="p"/>
                  </m:rPr>
                  <m:t>=</m:t>
                </m:r>
                <m:r>
                  <m:rPr>
                    <m:sty m:val="b"/>
                  </m:rPr>
                  <m:t>0</m:t>
                </m:r>
                <m:r>
                  <m:rPr>
                    <m:sty m:val="p"/>
                  </m:rPr>
                  <m:t>,</m:t>
                </m:r>
                <m:r>
                  <m:t> </m:t>
                </m:r>
                <m:r>
                  <m:rPr>
                    <m:sty m:val="b"/>
                  </m:rPr>
                  <m:t>w</m:t>
                </m:r>
                <m:r>
                  <m:rPr>
                    <m:sty m:val="p"/>
                  </m:rPr>
                  <m:t>=</m:t>
                </m:r>
                <m:sSup>
                  <m:e>
                    <m:d>
                      <m:dPr>
                        <m:begChr m:val="("/>
                        <m:sepChr m:val=""/>
                        <m:end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t>1</m:t>
                        </m:r>
                      </m:e>
                    </m:d>
                  </m:e>
                  <m:sup>
                    <m:r>
                      <m:rPr>
                        <m:sty m:val="p"/>
                      </m:rPr>
                      <m:t>⊤</m:t>
                    </m:r>
                  </m:sup>
                </m:s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(16)</w:t>
            </w:r>
          </w:p>
        </w:tc>
      </w:tr>
    </w:tbl>
    <w:p>
      <w:pPr>
        <w:spacing w:after="120" w:before="20"/>
        <w:ind w:left="284"/>
        <w:jc w:val="left"/>
      </w:pPr>
      <w:r>
        <w:rPr>
          <w:i/>
          <w:iCs/>
          <w:color w:val="3A4350"/>
          <w:sz w:val="19"/>
          <w:szCs w:val="19"/>
        </w:rPr>
        <w:t xml:space="preserve">where </w:t>
      </w:r>
      <m:oMath>
        <m:r>
          <m:t>N</m:t>
        </m:r>
      </m:oMath>
      <w:r>
        <w:rPr>
          <w:color w:val="3A4350"/>
          <w:sz w:val="19"/>
          <w:szCs w:val="19"/>
        </w:rPr>
        <w:t xml:space="preserve"> is restricted to the six non-conservative ions (Na, K, Ca, Mg, SO₄, HCO₃) and five reactions (Na–Ca, Na–Mg and K–Ca exchange, sulfate reduction, calcite dissolution). </w:t>
      </w:r>
      <m:oMath>
        <m:r>
          <m:t>N</m:t>
        </m:r>
      </m:oMath>
      <w:r>
        <w:rPr>
          <w:color w:val="3A4350"/>
          <w:sz w:val="19"/>
          <w:szCs w:val="19"/>
        </w:rPr>
        <w:t xml:space="preserve"> has rank 5 and its left null vector </w:t>
      </w:r>
      <m:oMath>
        <m:r>
          <m:rPr>
            <m:sty m:val="b"/>
          </m:rPr>
          <m:t>w</m:t>
        </m:r>
      </m:oMath>
      <w:r>
        <w:rPr>
          <w:color w:val="3A4350"/>
          <w:sz w:val="19"/>
          <w:szCs w:val="19"/>
        </w:rPr>
        <w:t xml:space="preserve"> is the charge balance, so the residual of the split is the charge imbalance of the departures. Uncertainty is propagated by Monte Carlo from a 3% analytical error, a 10% uncertainty of the fresh end-member and a sea-water salinity between standard sea water and the southern Adriatic.</w:t>
      </w:r>
    </w:p>
    <w:p>
      <w:pPr>
        <w:spacing w:after="100"/>
        <w:jc w:val="both"/>
      </w:pPr>
      <w:r>
        <w:t xml:space="preserve">The seawater fractions are 5.4% at well 503, 5.3% at well 341 and 2.1% at well 340, and the residuals of the split are below 0.06 meq/L at all three wells, a consistency check rather than a proof. Table 2 and Figure 2 give the extents. On the Adriatic side the exchanger takes up sodium: 4.7 meq/L against calcium and 5.8 meq/L against magnesium at well 503, 4.5 meq/L against calcium at well 341. In the centre, at well 340, it releases sodium (1.8 meq/L against magnesium). Sulfate is reduced at all three wells, most strongly near the coast, and calcite precipitates. The signs are those of a salinising front on the coast and a freshening one in the centre [4, 5].</w:t>
      </w:r>
    </w:p>
    <w:p>
      <w:pPr>
        <w:keepNext/>
        <w:spacing w:after="60" w:before="120"/>
        <w:jc w:val="both"/>
      </w:pPr>
      <w:r>
        <w:rPr>
          <w:b/>
          <w:bCs/>
          <w:color w:val="1F3864"/>
          <w:sz w:val="18"/>
          <w:szCs w:val="18"/>
        </w:rPr>
        <w:t xml:space="preserve">Table 2. </w:t>
      </w:r>
      <w:r>
        <w:rPr>
          <w:color w:val="3A4350"/>
          <w:sz w:val="18"/>
          <w:szCs w:val="18"/>
        </w:rPr>
        <w:t xml:space="preserve">Reaction extents of the field split (16) at the three saline wells of sheet 5 [10]: estimate and 90% interval. Positive exchange extents mean Na or K taken up by the exchanger; a negative calcite extent means precipitation.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2346"/>
        <w:gridCol w:w="2346"/>
        <w:gridCol w:w="2346"/>
      </w:tblGrid>
      <w:tr>
        <w:trPr>
          <w:cantSplit/>
          <w:tblHeader/>
        </w:trPr>
        <w:tc>
          <w:tcPr>
            <w:tcW w:type="dxa" w:w="2600"/>
            <w:shd w:fill="1F3864" w:color="auto" w:val="clear"/>
            <w:tcMar>
              <w:top w:type="dxa" w:w="40"/>
              <w:left w:type="dxa" w:w="80"/>
              <w:bottom w:type="dxa" w:w="40"/>
              <w:right w:type="dxa" w:w="80"/>
            </w:tcMar>
            <w:vAlign w:val="top"/>
          </w:tcPr>
          <w:p>
            <w:r>
              <w:rPr>
                <w:rFonts w:ascii="Calibri" w:cs="Calibri" w:eastAsia="Calibri" w:hAnsi="Calibri"/>
                <w:b/>
                <w:bCs/>
                <w:color w:val="FFFFFF"/>
                <w:sz w:val="17"/>
                <w:szCs w:val="17"/>
              </w:rPr>
              <w:t xml:space="preserve">Reaction (meq/L)</w:t>
            </w:r>
          </w:p>
        </w:tc>
        <w:tc>
          <w:tcPr>
            <w:tcW w:type="dxa" w:w="2346"/>
            <w:shd w:fill="1F3864" w:color="auto" w:val="clear"/>
            <w:tcMar>
              <w:top w:type="dxa" w:w="40"/>
              <w:left w:type="dxa" w:w="80"/>
              <w:bottom w:type="dxa" w:w="40"/>
              <w:right w:type="dxa" w:w="80"/>
            </w:tcMar>
            <w:vAlign w:val="top"/>
          </w:tcPr>
          <w:p>
            <w:r>
              <w:rPr>
                <w:rFonts w:ascii="Calibri" w:cs="Calibri" w:eastAsia="Calibri" w:hAnsi="Calibri"/>
                <w:b/>
                <w:bCs/>
                <w:color w:val="FFFFFF"/>
                <w:sz w:val="17"/>
                <w:szCs w:val="17"/>
              </w:rPr>
              <w:t xml:space="preserve">Well 503</w:t>
            </w:r>
          </w:p>
        </w:tc>
        <w:tc>
          <w:tcPr>
            <w:tcW w:type="dxa" w:w="2346"/>
            <w:shd w:fill="1F3864" w:color="auto" w:val="clear"/>
            <w:tcMar>
              <w:top w:type="dxa" w:w="40"/>
              <w:left w:type="dxa" w:w="80"/>
              <w:bottom w:type="dxa" w:w="40"/>
              <w:right w:type="dxa" w:w="80"/>
            </w:tcMar>
            <w:vAlign w:val="top"/>
          </w:tcPr>
          <w:p>
            <w:r>
              <w:rPr>
                <w:rFonts w:ascii="Calibri" w:cs="Calibri" w:eastAsia="Calibri" w:hAnsi="Calibri"/>
                <w:b/>
                <w:bCs/>
                <w:color w:val="FFFFFF"/>
                <w:sz w:val="17"/>
                <w:szCs w:val="17"/>
              </w:rPr>
              <w:t xml:space="preserve">Well 341</w:t>
            </w:r>
          </w:p>
        </w:tc>
        <w:tc>
          <w:tcPr>
            <w:tcW w:type="dxa" w:w="2346"/>
            <w:shd w:fill="1F3864" w:color="auto" w:val="clear"/>
            <w:tcMar>
              <w:top w:type="dxa" w:w="40"/>
              <w:left w:type="dxa" w:w="80"/>
              <w:bottom w:type="dxa" w:w="40"/>
              <w:right w:type="dxa" w:w="80"/>
            </w:tcMar>
            <w:vAlign w:val="top"/>
          </w:tcPr>
          <w:p>
            <w:r>
              <w:rPr>
                <w:rFonts w:ascii="Calibri" w:cs="Calibri" w:eastAsia="Calibri" w:hAnsi="Calibri"/>
                <w:b/>
                <w:bCs/>
                <w:color w:val="FFFFFF"/>
                <w:sz w:val="17"/>
                <w:szCs w:val="17"/>
              </w:rPr>
              <w:t xml:space="preserve">Well 340</w:t>
            </w:r>
          </w:p>
        </w:tc>
      </w:tr>
      <w:tr>
        <w:trPr>
          <w:cantSplit/>
        </w:trPr>
        <w:tc>
          <w:tcPr>
            <w:tcW w:type="dxa" w:w="2600"/>
            <w:tcMar>
              <w:top w:type="dxa" w:w="40"/>
              <w:left w:type="dxa" w:w="80"/>
              <w:bottom w:type="dxa" w:w="40"/>
              <w:right w:type="dxa" w:w="80"/>
            </w:tcMar>
            <w:vAlign w:val="top"/>
          </w:tcPr>
          <w:p>
            <w:r>
              <w:rPr>
                <w:sz w:val="17"/>
                <w:szCs w:val="17"/>
              </w:rPr>
              <w:t xml:space="preserve">Na–Ca exchange</w:t>
            </w:r>
          </w:p>
        </w:tc>
        <w:tc>
          <w:tcPr>
            <w:tcW w:type="dxa" w:w="2346"/>
            <w:tcMar>
              <w:top w:type="dxa" w:w="40"/>
              <w:left w:type="dxa" w:w="80"/>
              <w:bottom w:type="dxa" w:w="40"/>
              <w:right w:type="dxa" w:w="80"/>
            </w:tcMar>
            <w:vAlign w:val="top"/>
          </w:tcPr>
          <w:p>
            <w:r>
              <w:rPr>
                <w:sz w:val="17"/>
                <w:szCs w:val="17"/>
              </w:rPr>
              <w:t xml:space="preserve">4.7 (3.5 to 6.0)</w:t>
            </w:r>
          </w:p>
        </w:tc>
        <w:tc>
          <w:tcPr>
            <w:tcW w:type="dxa" w:w="2346"/>
            <w:tcMar>
              <w:top w:type="dxa" w:w="40"/>
              <w:left w:type="dxa" w:w="80"/>
              <w:bottom w:type="dxa" w:w="40"/>
              <w:right w:type="dxa" w:w="80"/>
            </w:tcMar>
            <w:vAlign w:val="top"/>
          </w:tcPr>
          <w:p>
            <w:r>
              <w:rPr>
                <w:sz w:val="17"/>
                <w:szCs w:val="17"/>
              </w:rPr>
              <w:t xml:space="preserve">4.5 (3.2 to 5.8)</w:t>
            </w:r>
          </w:p>
        </w:tc>
        <w:tc>
          <w:tcPr>
            <w:tcW w:type="dxa" w:w="2346"/>
            <w:tcMar>
              <w:top w:type="dxa" w:w="40"/>
              <w:left w:type="dxa" w:w="80"/>
              <w:bottom w:type="dxa" w:w="40"/>
              <w:right w:type="dxa" w:w="80"/>
            </w:tcMar>
            <w:vAlign w:val="top"/>
          </w:tcPr>
          <w:p>
            <w:r>
              <w:rPr>
                <w:sz w:val="17"/>
                <w:szCs w:val="17"/>
              </w:rPr>
              <w:t xml:space="preserve">-0.2 (-0.9 to 0.5)</w:t>
            </w:r>
          </w:p>
        </w:tc>
      </w:tr>
      <w:tr>
        <w:trPr>
          <w:cantSplit/>
        </w:trPr>
        <w:tc>
          <w:tcPr>
            <w:tcW w:type="dxa" w:w="2600"/>
            <w:shd w:fill="F7F9FC" w:color="auto" w:val="clear"/>
            <w:tcMar>
              <w:top w:type="dxa" w:w="40"/>
              <w:left w:type="dxa" w:w="80"/>
              <w:bottom w:type="dxa" w:w="40"/>
              <w:right w:type="dxa" w:w="80"/>
            </w:tcMar>
            <w:vAlign w:val="top"/>
          </w:tcPr>
          <w:p>
            <w:r>
              <w:rPr>
                <w:sz w:val="17"/>
                <w:szCs w:val="17"/>
              </w:rPr>
              <w:t xml:space="preserve">Na–Mg exchange</w:t>
            </w:r>
          </w:p>
        </w:tc>
        <w:tc>
          <w:tcPr>
            <w:tcW w:type="dxa" w:w="2346"/>
            <w:shd w:fill="F7F9FC" w:color="auto" w:val="clear"/>
            <w:tcMar>
              <w:top w:type="dxa" w:w="40"/>
              <w:left w:type="dxa" w:w="80"/>
              <w:bottom w:type="dxa" w:w="40"/>
              <w:right w:type="dxa" w:w="80"/>
            </w:tcMar>
            <w:vAlign w:val="top"/>
          </w:tcPr>
          <w:p>
            <w:r>
              <w:rPr>
                <w:sz w:val="17"/>
                <w:szCs w:val="17"/>
              </w:rPr>
              <w:t xml:space="preserve">5.8 (5.2 to 6.5)</w:t>
            </w:r>
          </w:p>
        </w:tc>
        <w:tc>
          <w:tcPr>
            <w:tcW w:type="dxa" w:w="2346"/>
            <w:shd w:fill="F7F9FC" w:color="auto" w:val="clear"/>
            <w:tcMar>
              <w:top w:type="dxa" w:w="40"/>
              <w:left w:type="dxa" w:w="80"/>
              <w:bottom w:type="dxa" w:w="40"/>
              <w:right w:type="dxa" w:w="80"/>
            </w:tcMar>
            <w:vAlign w:val="top"/>
          </w:tcPr>
          <w:p>
            <w:r>
              <w:rPr>
                <w:sz w:val="17"/>
                <w:szCs w:val="17"/>
              </w:rPr>
              <w:t xml:space="preserve">0.4 (-0.1 to 0.9)</w:t>
            </w:r>
          </w:p>
        </w:tc>
        <w:tc>
          <w:tcPr>
            <w:tcW w:type="dxa" w:w="2346"/>
            <w:shd w:fill="F7F9FC" w:color="auto" w:val="clear"/>
            <w:tcMar>
              <w:top w:type="dxa" w:w="40"/>
              <w:left w:type="dxa" w:w="80"/>
              <w:bottom w:type="dxa" w:w="40"/>
              <w:right w:type="dxa" w:w="80"/>
            </w:tcMar>
            <w:vAlign w:val="top"/>
          </w:tcPr>
          <w:p>
            <w:r>
              <w:rPr>
                <w:sz w:val="17"/>
                <w:szCs w:val="17"/>
              </w:rPr>
              <w:t xml:space="preserve">-1.8 (-2.2 to -1.5)</w:t>
            </w:r>
          </w:p>
        </w:tc>
      </w:tr>
      <w:tr>
        <w:trPr>
          <w:cantSplit/>
        </w:trPr>
        <w:tc>
          <w:tcPr>
            <w:tcW w:type="dxa" w:w="2600"/>
            <w:tcMar>
              <w:top w:type="dxa" w:w="40"/>
              <w:left w:type="dxa" w:w="80"/>
              <w:bottom w:type="dxa" w:w="40"/>
              <w:right w:type="dxa" w:w="80"/>
            </w:tcMar>
            <w:vAlign w:val="top"/>
          </w:tcPr>
          <w:p>
            <w:r>
              <w:rPr>
                <w:sz w:val="17"/>
                <w:szCs w:val="17"/>
              </w:rPr>
              <w:t xml:space="preserve">K–Ca exchange</w:t>
            </w:r>
          </w:p>
        </w:tc>
        <w:tc>
          <w:tcPr>
            <w:tcW w:type="dxa" w:w="2346"/>
            <w:tcMar>
              <w:top w:type="dxa" w:w="40"/>
              <w:left w:type="dxa" w:w="80"/>
              <w:bottom w:type="dxa" w:w="40"/>
              <w:right w:type="dxa" w:w="80"/>
            </w:tcMar>
            <w:vAlign w:val="top"/>
          </w:tcPr>
          <w:p>
            <w:r>
              <w:rPr>
                <w:sz w:val="17"/>
                <w:szCs w:val="17"/>
              </w:rPr>
              <w:t xml:space="preserve">0.5 (0.2 to 0.8)</w:t>
            </w:r>
          </w:p>
        </w:tc>
        <w:tc>
          <w:tcPr>
            <w:tcW w:type="dxa" w:w="2346"/>
            <w:tcMar>
              <w:top w:type="dxa" w:w="40"/>
              <w:left w:type="dxa" w:w="80"/>
              <w:bottom w:type="dxa" w:w="40"/>
              <w:right w:type="dxa" w:w="80"/>
            </w:tcMar>
            <w:vAlign w:val="top"/>
          </w:tcPr>
          <w:p>
            <w:r>
              <w:rPr>
                <w:sz w:val="17"/>
                <w:szCs w:val="17"/>
              </w:rPr>
              <w:t xml:space="preserve">0.4 (0.1 to 0.7)</w:t>
            </w:r>
          </w:p>
        </w:tc>
        <w:tc>
          <w:tcPr>
            <w:tcW w:type="dxa" w:w="2346"/>
            <w:tcMar>
              <w:top w:type="dxa" w:w="40"/>
              <w:left w:type="dxa" w:w="80"/>
              <w:bottom w:type="dxa" w:w="40"/>
              <w:right w:type="dxa" w:w="80"/>
            </w:tcMar>
            <w:vAlign w:val="top"/>
          </w:tcPr>
          <w:p>
            <w:r>
              <w:rPr>
                <w:sz w:val="17"/>
                <w:szCs w:val="17"/>
              </w:rPr>
              <w:t xml:space="preserve">0.2 (0.0 to 0.4)</w:t>
            </w:r>
          </w:p>
        </w:tc>
      </w:tr>
      <w:tr>
        <w:trPr>
          <w:cantSplit/>
        </w:trPr>
        <w:tc>
          <w:tcPr>
            <w:tcW w:type="dxa" w:w="2600"/>
            <w:shd w:fill="F7F9FC" w:color="auto" w:val="clear"/>
            <w:tcMar>
              <w:top w:type="dxa" w:w="40"/>
              <w:left w:type="dxa" w:w="80"/>
              <w:bottom w:type="dxa" w:w="40"/>
              <w:right w:type="dxa" w:w="80"/>
            </w:tcMar>
            <w:vAlign w:val="top"/>
          </w:tcPr>
          <w:p>
            <w:r>
              <w:rPr>
                <w:sz w:val="17"/>
                <w:szCs w:val="17"/>
              </w:rPr>
              <w:t xml:space="preserve">Sulfate reduction</w:t>
            </w:r>
          </w:p>
        </w:tc>
        <w:tc>
          <w:tcPr>
            <w:tcW w:type="dxa" w:w="2346"/>
            <w:shd w:fill="F7F9FC" w:color="auto" w:val="clear"/>
            <w:tcMar>
              <w:top w:type="dxa" w:w="40"/>
              <w:left w:type="dxa" w:w="80"/>
              <w:bottom w:type="dxa" w:w="40"/>
              <w:right w:type="dxa" w:w="80"/>
            </w:tcMar>
            <w:vAlign w:val="top"/>
          </w:tcPr>
          <w:p>
            <w:r>
              <w:rPr>
                <w:sz w:val="17"/>
                <w:szCs w:val="17"/>
              </w:rPr>
              <w:t xml:space="preserve">3.6 (3.2 to 4.1)</w:t>
            </w:r>
          </w:p>
        </w:tc>
        <w:tc>
          <w:tcPr>
            <w:tcW w:type="dxa" w:w="2346"/>
            <w:shd w:fill="F7F9FC" w:color="auto" w:val="clear"/>
            <w:tcMar>
              <w:top w:type="dxa" w:w="40"/>
              <w:left w:type="dxa" w:w="80"/>
              <w:bottom w:type="dxa" w:w="40"/>
              <w:right w:type="dxa" w:w="80"/>
            </w:tcMar>
            <w:vAlign w:val="top"/>
          </w:tcPr>
          <w:p>
            <w:r>
              <w:rPr>
                <w:sz w:val="17"/>
                <w:szCs w:val="17"/>
              </w:rPr>
              <w:t xml:space="preserve">1.7 (1.3 to 2.2)</w:t>
            </w:r>
          </w:p>
        </w:tc>
        <w:tc>
          <w:tcPr>
            <w:tcW w:type="dxa" w:w="2346"/>
            <w:shd w:fill="F7F9FC" w:color="auto" w:val="clear"/>
            <w:tcMar>
              <w:top w:type="dxa" w:w="40"/>
              <w:left w:type="dxa" w:w="80"/>
              <w:bottom w:type="dxa" w:w="40"/>
              <w:right w:type="dxa" w:w="80"/>
            </w:tcMar>
            <w:vAlign w:val="top"/>
          </w:tcPr>
          <w:p>
            <w:r>
              <w:rPr>
                <w:sz w:val="17"/>
                <w:szCs w:val="17"/>
              </w:rPr>
              <w:t xml:space="preserve">0.8 (0.6 to 1.1)</w:t>
            </w:r>
          </w:p>
        </w:tc>
      </w:tr>
      <w:tr>
        <w:trPr>
          <w:cantSplit/>
        </w:trPr>
        <w:tc>
          <w:tcPr>
            <w:tcW w:type="dxa" w:w="2600"/>
            <w:tcMar>
              <w:top w:type="dxa" w:w="40"/>
              <w:left w:type="dxa" w:w="80"/>
              <w:bottom w:type="dxa" w:w="40"/>
              <w:right w:type="dxa" w:w="80"/>
            </w:tcMar>
            <w:vAlign w:val="top"/>
          </w:tcPr>
          <w:p>
            <w:r>
              <w:rPr>
                <w:sz w:val="17"/>
                <w:szCs w:val="17"/>
              </w:rPr>
              <w:t xml:space="preserve">Calcite dissolution</w:t>
            </w:r>
          </w:p>
        </w:tc>
        <w:tc>
          <w:tcPr>
            <w:tcW w:type="dxa" w:w="2346"/>
            <w:tcMar>
              <w:top w:type="dxa" w:w="40"/>
              <w:left w:type="dxa" w:w="80"/>
              <w:bottom w:type="dxa" w:w="40"/>
              <w:right w:type="dxa" w:w="80"/>
            </w:tcMar>
            <w:vAlign w:val="top"/>
          </w:tcPr>
          <w:p>
            <w:r>
              <w:rPr>
                <w:sz w:val="17"/>
                <w:szCs w:val="17"/>
              </w:rPr>
              <w:t xml:space="preserve">-1.9 (-2.8 to -1.1)</w:t>
            </w:r>
          </w:p>
        </w:tc>
        <w:tc>
          <w:tcPr>
            <w:tcW w:type="dxa" w:w="2346"/>
            <w:tcMar>
              <w:top w:type="dxa" w:w="40"/>
              <w:left w:type="dxa" w:w="80"/>
              <w:bottom w:type="dxa" w:w="40"/>
              <w:right w:type="dxa" w:w="80"/>
            </w:tcMar>
            <w:vAlign w:val="top"/>
          </w:tcPr>
          <w:p>
            <w:r>
              <w:rPr>
                <w:sz w:val="17"/>
                <w:szCs w:val="17"/>
              </w:rPr>
              <w:t xml:space="preserve">-2.3 (-3.2 to -1.5)</w:t>
            </w:r>
          </w:p>
        </w:tc>
        <w:tc>
          <w:tcPr>
            <w:tcW w:type="dxa" w:w="2346"/>
            <w:tcMar>
              <w:top w:type="dxa" w:w="40"/>
              <w:left w:type="dxa" w:w="80"/>
              <w:bottom w:type="dxa" w:w="40"/>
              <w:right w:type="dxa" w:w="80"/>
            </w:tcMar>
            <w:vAlign w:val="top"/>
          </w:tcPr>
          <w:p>
            <w:r>
              <w:rPr>
                <w:sz w:val="17"/>
                <w:szCs w:val="17"/>
              </w:rPr>
              <w:t xml:space="preserve">-0.5 (-1.0 to 0.0)</w:t>
            </w:r>
          </w:p>
        </w:tc>
      </w:tr>
    </w:tbl>
    <w:p>
      <w:pPr>
        <w:spacing w:after="120"/>
      </w:pPr>
    </w:p>
    <w:p>
      <w:pPr>
        <w:keepNext/>
        <w:spacing w:after="40" w:before="120"/>
        <w:jc w:val="center"/>
      </w:pPr>
      <w:r>
        <w:drawing>
          <wp:inline distT="0" distB="0" distL="0" distR="0">
            <wp:extent cx="6124575" cy="1981200"/>
            <wp:effectExtent t="0" r="0" b="0" l="0"/>
            <wp:docPr id="1" name="Departures from mixing, reaction extents and chloride history at Fushë-Kuqe" descr="Departures from mixing, reaction extents and chloride history at Fushë-Kuqe" title="Departures from mixing, reaction extents and chloride history at Fushë-Kuq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1981200"/>
                    </a:xfrm>
                    <a:prstGeom prst="rect">
                      <a:avLst/>
                    </a:prstGeom>
                  </pic:spPr>
                </pic:pic>
              </a:graphicData>
            </a:graphic>
          </wp:inline>
        </w:drawing>
      </w:r>
    </w:p>
    <w:p>
      <w:pPr>
        <w:spacing w:after="180"/>
        <w:jc w:val="both"/>
      </w:pPr>
      <w:r>
        <w:rPr>
          <w:b/>
          <w:bCs/>
          <w:color w:val="1F3864"/>
          <w:sz w:val="18"/>
          <w:szCs w:val="18"/>
        </w:rPr>
        <w:t xml:space="preserve">Figure 2. </w:t>
      </w:r>
      <w:r>
        <w:rPr>
          <w:color w:val="3A4350"/>
          <w:sz w:val="18"/>
          <w:szCs w:val="18"/>
        </w:rPr>
        <w:t xml:space="preserve">The trace in the Fushë-Kuqe chemistry. (a) Departure of each ion from conservative mixing with chloride (15). (b) Split on five reactions (16) with 90% intervals. (c) Chloride at wells 503 and 341 in 1984, 1999 and 2001 (sheet 6) and in 2016 (sheet 5), and at well 340 in 2016.</w:t>
      </w:r>
    </w:p>
    <w:p>
      <w:pPr>
        <w:keepNext w:val="false"/>
        <w:pBdr>
          <w:left w:val="single" w:color="D97706" w:sz="18" w:space="6"/>
        </w:pBdr>
        <w:shd w:fill="FFF5E1" w:color="auto" w:val="clear"/>
        <w:spacing w:after="160" w:before="120"/>
        <w:ind w:left="140" w:right="60"/>
        <w:jc w:val="both"/>
      </w:pPr>
      <w:r>
        <w:rPr>
          <w:b/>
          <w:bCs/>
          <w:color w:val="92400E"/>
        </w:rPr>
        <w:t xml:space="preserve">INNOVATION </w:t>
      </w:r>
      <w:r>
        <w:t xml:space="preserve">The departures from mixing are integrated closure terms of the transport equation. Split on a stoichiometric basis with uncertainty, they tell which closure the transport model needs, and in which direction the front moves, before any model is fitted. This moves the mass-balance reasoning of inverse geochemical modelling [29] inside the partial differential equation, and gives the learned closure of Section 3.4 its basis.</w:t>
      </w:r>
    </w:p>
    <w:p>
      <w:pPr>
        <w:pStyle w:val="Heading1"/>
      </w:pPr>
      <w:r>
        <w:t xml:space="preserve">5. I2 – Chloride pins transport; the stoichiometric closure and the cut</w:t>
      </w:r>
    </w:p>
    <w:p>
      <w:pPr>
        <w:spacing w:after="100"/>
        <w:jc w:val="both"/>
      </w:pPr>
      <w:r>
        <w:t xml:space="preserve">Heads alone cannot separate the recharge from a flow closure. </w:t>
      </w:r>
      <w:r>
        <w:rPr>
          <w:b/>
          <w:bCs/>
        </w:rPr>
        <w:t xml:space="preserve">Proposition 2 (heads see only the total source).</w:t>
      </w:r>
      <w:r>
        <w:t xml:space="preserve"> Let </w:t>
      </w:r>
      <m:oMath>
        <m:r>
          <m:t>σ</m:t>
        </m:r>
        <m:d>
          <m:dPr>
            <m:begChr m:val="("/>
            <m:sepChr m:val=""/>
            <m:endChr m:val=")"/>
            <m:grow/>
          </m:dPr>
          <m:e>
            <m:r>
              <m:rPr>
                <m:sty m:val="b"/>
              </m:rPr>
              <m:t>x</m:t>
            </m:r>
            <m:r>
              <m:rPr>
                <m:sty m:val="p"/>
              </m:rPr>
              <m:t>,</m:t>
            </m:r>
            <m:r>
              <m:t>t</m:t>
            </m:r>
          </m:e>
        </m:d>
      </m:oMath>
      <w:r>
        <w:t xml:space="preserve"> be the sum of the recharge, the closure and the memory term in (4). Two sets of recharge and closure parameters produce the same heads if and only if they produce the same </w:t>
      </w:r>
      <m:oMath>
        <m:r>
          <m:t>σ</m:t>
        </m:r>
      </m:oMath>
      <w: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σ</m:t>
                </m:r>
                <m:d>
                  <m:dPr>
                    <m:begChr m:val="("/>
                    <m:sepChr m:val=""/>
                    <m:endChr m:val=")"/>
                    <m:grow/>
                  </m:dPr>
                  <m:e>
                    <m:r>
                      <m:rPr>
                        <m:sty m:val="b"/>
                      </m:rPr>
                      <m:t>x</m:t>
                    </m:r>
                    <m:r>
                      <m:rPr>
                        <m:sty m:val="p"/>
                      </m:rPr>
                      <m:t>,</m:t>
                    </m:r>
                    <m:r>
                      <m:t>t</m:t>
                    </m:r>
                  </m:e>
                </m:d>
                <m:r>
                  <m:rPr>
                    <m:sty m:val="p"/>
                  </m:rPr>
                  <m:t>=</m:t>
                </m:r>
                <m:r>
                  <m:t>q</m:t>
                </m:r>
                <m:r>
                  <m:rPr>
                    <m:sty m:val="p"/>
                  </m:rPr>
                  <m:t>+</m:t>
                </m:r>
                <m:nary>
                  <m:naryPr>
                    <m:chr m:val="∑"/>
                    <m:limLoc m:val="undOvr"/>
                    <m:subHide m:val="off"/>
                    <m:supHide m:val="off"/>
                  </m:naryPr>
                  <m:sub>
                    <m:r>
                      <m:t>j</m:t>
                    </m:r>
                    <m:r>
                      <m:rPr>
                        <m:sty m:val="p"/>
                      </m:rPr>
                      <m:t>=</m:t>
                    </m:r>
                    <m:r>
                      <m:t>1</m:t>
                    </m:r>
                  </m:sub>
                  <m:sup>
                    <m:r>
                      <m:t>m</m:t>
                    </m:r>
                  </m:sup>
                  <m:e>
                    <m:sSub>
                      <m:e>
                        <m:r>
                          <m:t>γ</m:t>
                        </m:r>
                      </m:e>
                      <m:sub>
                        <m:r>
                          <m:t>j</m:t>
                        </m:r>
                      </m:sub>
                    </m:sSub>
                  </m:e>
                </m:nary>
                <m:sSub>
                  <m:e>
                    <m:r>
                      <m:t>Ψ</m:t>
                    </m:r>
                  </m:e>
                  <m:sub>
                    <m:r>
                      <m:t>j</m:t>
                    </m:r>
                  </m:sub>
                </m:sSub>
                <m:d>
                  <m:dPr>
                    <m:begChr m:val="("/>
                    <m:sepChr m:val=""/>
                    <m:endChr m:val=")"/>
                    <m:grow/>
                  </m:dPr>
                  <m:e>
                    <m:r>
                      <m:t>h</m:t>
                    </m:r>
                    <m:r>
                      <m:rPr>
                        <m:sty m:val="p"/>
                      </m:rPr>
                      <m:t>,</m:t>
                    </m:r>
                    <m:r>
                      <m:rPr>
                        <m:sty m:val="b"/>
                      </m:rPr>
                      <m:t>x</m:t>
                    </m:r>
                  </m:e>
                </m:d>
                <m:r>
                  <m:rPr>
                    <m:sty m:val="p"/>
                  </m:rPr>
                  <m:t>+</m:t>
                </m:r>
                <m:nary>
                  <m:naryPr>
                    <m:chr m:val="∫"/>
                    <m:limLoc m:val="subSup"/>
                    <m:subHide m:val="off"/>
                    <m:supHide m:val="off"/>
                  </m:naryPr>
                  <m:sub>
                    <m:r>
                      <m:t>0</m:t>
                    </m:r>
                  </m:sub>
                  <m:sup>
                    <m:r>
                      <m:rPr>
                        <m:sty m:val="p"/>
                      </m:rPr>
                      <m:t>∞</m:t>
                    </m:r>
                  </m:sup>
                  <m:e>
                    <m:sSub>
                      <m:e>
                        <m:r>
                          <m:t>κ</m:t>
                        </m:r>
                      </m:e>
                      <m:sub>
                        <m:r>
                          <m:t>h</m:t>
                        </m:r>
                      </m:sub>
                    </m:sSub>
                  </m:e>
                </m:nary>
                <m:d>
                  <m:dPr>
                    <m:begChr m:val="("/>
                    <m:sepChr m:val=""/>
                    <m:endChr m:val=")"/>
                    <m:grow/>
                  </m:dPr>
                  <m:e>
                    <m:r>
                      <m:t>r</m:t>
                    </m:r>
                  </m:e>
                </m:d>
                <m:r>
                  <m:t> </m:t>
                </m:r>
                <m:r>
                  <m:t>h</m:t>
                </m:r>
                <m:d>
                  <m:dPr>
                    <m:begChr m:val="("/>
                    <m:sepChr m:val=""/>
                    <m:endChr m:val=")"/>
                    <m:grow/>
                  </m:dPr>
                  <m:e>
                    <m:r>
                      <m:rPr>
                        <m:sty m:val="b"/>
                      </m:rPr>
                      <m:t>x</m:t>
                    </m:r>
                    <m:r>
                      <m:rPr>
                        <m:sty m:val="p"/>
                      </m:rPr>
                      <m:t>,</m:t>
                    </m:r>
                    <m:r>
                      <m:t>t</m:t>
                    </m:r>
                    <m:r>
                      <m:rPr>
                        <m:sty m:val="p"/>
                      </m:rPr>
                      <m:t>−</m:t>
                    </m:r>
                    <m:r>
                      <m:t>r</m:t>
                    </m:r>
                  </m:e>
                </m:d>
                <m:r>
                  <m:t> </m:t>
                </m:r>
                <m:r>
                  <m:t>d</m:t>
                </m:r>
                <m:r>
                  <m:t>r</m:t>
                </m:r>
                <m:r>
                  <m:rPr>
                    <m:sty m:val="p"/>
                  </m:rPr>
                  <m:t>,</m:t>
                </m:r>
                <m:r>
                  <m:t>  </m:t>
                </m:r>
                <m:r>
                  <m:t>δ</m:t>
                </m:r>
                <m:r>
                  <m:t>q</m:t>
                </m:r>
                <m:r>
                  <m:rPr>
                    <m:sty m:val="p"/>
                  </m:rPr>
                  <m:t>=</m:t>
                </m:r>
                <m:r>
                  <m:rPr>
                    <m:sty m:val="p"/>
                  </m:rPr>
                  <m:t>−</m:t>
                </m:r>
                <m:nary>
                  <m:naryPr>
                    <m:chr m:val="∑"/>
                    <m:limLoc m:val="undOvr"/>
                    <m:subHide m:val="off"/>
                    <m:supHide m:val="off"/>
                  </m:naryPr>
                  <m:sub>
                    <m:r>
                      <m:t>j</m:t>
                    </m:r>
                    <m:r>
                      <m:rPr>
                        <m:sty m:val="p"/>
                      </m:rPr>
                      <m:t>=</m:t>
                    </m:r>
                    <m:r>
                      <m:t>1</m:t>
                    </m:r>
                  </m:sub>
                  <m:sup>
                    <m:r>
                      <m:t>m</m:t>
                    </m:r>
                  </m:sup>
                  <m:e>
                    <m:r>
                      <m:t>δ</m:t>
                    </m:r>
                  </m:e>
                </m:nary>
                <m:sSub>
                  <m:e>
                    <m:r>
                      <m:t>γ</m:t>
                    </m:r>
                  </m:e>
                  <m:sub>
                    <m:r>
                      <m:t>j</m:t>
                    </m:r>
                  </m:sub>
                </m:sSub>
                <m:sSub>
                  <m:e>
                    <m:r>
                      <m:t>Ψ</m:t>
                    </m:r>
                  </m:e>
                  <m:sub>
                    <m:r>
                      <m:t>j</m:t>
                    </m:r>
                  </m:sub>
                </m:sSub>
                <m:r>
                  <m:t> </m:t>
                </m:r>
                <m:r>
                  <m:rPr>
                    <m:sty m:val="p"/>
                  </m:rPr>
                  <m:t>⇒</m:t>
                </m:r>
                <m:r>
                  <m:t> </m:t>
                </m:r>
                <m:r>
                  <m:t>δ</m:t>
                </m:r>
                <m:r>
                  <m:t>h</m:t>
                </m:r>
                <m:r>
                  <m:rPr>
                    <m:sty m:val="p"/>
                  </m:rPr>
                  <m:t>≡</m:t>
                </m:r>
                <m:r>
                  <m:t>0</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(17)</w:t>
            </w:r>
          </w:p>
        </w:tc>
      </w:tr>
    </w:tbl>
    <w:p>
      <w:pPr>
        <w:spacing w:after="120" w:before="20"/>
        <w:ind w:left="284"/>
        <w:jc w:val="left"/>
      </w:pPr>
      <w:r>
        <w:rPr>
          <w:i/>
          <w:iCs/>
          <w:color w:val="3A4350"/>
          <w:sz w:val="19"/>
          <w:szCs w:val="19"/>
        </w:rPr>
        <w:t xml:space="preserve">where </w:t>
      </w:r>
      <m:oMath>
        <m:r>
          <m:t>δ</m:t>
        </m:r>
        <m:r>
          <m:t>q</m:t>
        </m:r>
      </m:oMath>
      <w:r>
        <w:rPr>
          <w:color w:val="3A4350"/>
          <w:sz w:val="19"/>
          <w:szCs w:val="19"/>
        </w:rPr>
        <w:t xml:space="preserve"> is a change of the recharge that lies in the span of the basis and </w:t>
      </w:r>
      <m:oMath>
        <m:r>
          <m:t>δ</m:t>
        </m:r>
        <m:sSub>
          <m:e>
            <m:r>
              <m:t>γ</m:t>
            </m:r>
          </m:e>
          <m:sub>
            <m:r>
              <m:t>j</m:t>
            </m:r>
          </m:sub>
        </m:sSub>
      </m:oMath>
      <w:r>
        <w:rPr>
          <w:color w:val="3A4350"/>
          <w:sz w:val="19"/>
          <w:szCs w:val="19"/>
        </w:rPr>
        <w:t xml:space="preserve"> the compensating change of the closure. </w:t>
      </w:r>
      <w:r>
        <w:rPr>
          <w:i/>
          <w:iCs/>
          <w:color w:val="3A4350"/>
          <w:sz w:val="19"/>
          <w:szCs w:val="19"/>
        </w:rPr>
        <w:t xml:space="preserve">Proof:</w:t>
      </w:r>
      <w:r>
        <w:rPr>
          <w:color w:val="3A4350"/>
          <w:sz w:val="19"/>
          <w:szCs w:val="19"/>
        </w:rPr>
        <w:t xml:space="preserve"> (4) depends on recharge and closure only through </w:t>
      </w:r>
      <m:oMath>
        <m:r>
          <m:t>σ</m:t>
        </m:r>
      </m:oMath>
      <w:r>
        <w:rPr>
          <w:color w:val="3A4350"/>
          <w:sz w:val="19"/>
          <w:szCs w:val="19"/>
        </w:rPr>
        <w:t xml:space="preserve">, and for given </w:t>
      </w:r>
      <m:oMath>
        <m:r>
          <m:t>σ</m:t>
        </m:r>
      </m:oMath>
      <w:r>
        <w:rPr>
          <w:color w:val="3A4350"/>
          <w:sz w:val="19"/>
          <w:szCs w:val="19"/>
        </w:rPr>
        <w:t xml:space="preserve">, </w:t>
      </w:r>
      <m:oMath>
        <m:r>
          <m:t>T</m:t>
        </m:r>
      </m:oMath>
      <w:r>
        <w:rPr>
          <w:color w:val="3A4350"/>
          <w:sz w:val="19"/>
          <w:szCs w:val="19"/>
        </w:rPr>
        <w:t xml:space="preserve">, </w:t>
      </w:r>
      <m:oMath>
        <m:r>
          <m:t>S</m:t>
        </m:r>
      </m:oMath>
      <w:r>
        <w:rPr>
          <w:color w:val="3A4350"/>
          <w:sz w:val="19"/>
          <w:szCs w:val="19"/>
        </w:rPr>
        <w:t xml:space="preserve"> and boundary data its solution is unique.</w:t>
      </w:r>
    </w:p>
    <w:p>
      <w:pPr>
        <w:spacing w:after="100"/>
        <w:jc w:val="both"/>
      </w:pPr>
      <w:r>
        <w:t xml:space="preserve">The chemistry of the water can separate what heads cannot. </w:t>
      </w:r>
      <w:r>
        <w:rPr>
          <w:b/>
          <w:bCs/>
        </w:rPr>
        <w:t xml:space="preserve">Proposition 3 (reaction invariants [30, 31]).</w:t>
      </w:r>
      <w:r>
        <w:t xml:space="preserve"> Write exchange and the reactions inside the zones as columns of </w:t>
      </w:r>
      <m:oMath>
        <m:r>
          <m:t>N</m:t>
        </m:r>
      </m:oMath>
      <w:r>
        <w:t xml:space="preserve">. For every matrix </w:t>
      </w:r>
      <m:oMath>
        <m:r>
          <m:t>W</m:t>
        </m:r>
      </m:oMath>
      <w:r>
        <w:t xml:space="preserve"> with </w:t>
      </w:r>
      <m:oMath>
        <m:sSup>
          <m:e>
            <m:r>
              <m:t>W</m:t>
            </m:r>
          </m:e>
          <m:sup>
            <m:r>
              <m:rPr>
                <m:sty m:val="p"/>
              </m:rPr>
              <m:t>⊤</m:t>
            </m:r>
          </m:sup>
        </m:sSup>
        <m:r>
          <m:t>N</m:t>
        </m:r>
        <m:r>
          <m:rPr>
            <m:sty m:val="p"/>
          </m:rPr>
          <m:t>=</m:t>
        </m:r>
        <m:r>
          <m:t>0</m:t>
        </m:r>
      </m:oMath>
      <w:r>
        <w:t xml:space="preserve"> the components </w:t>
      </w:r>
      <m:oMath>
        <m:r>
          <m:rPr>
            <m:sty m:val="b"/>
          </m:rPr>
          <m:t>u</m:t>
        </m:r>
        <m:r>
          <m:rPr>
            <m:sty m:val="p"/>
          </m:rPr>
          <m:t>=</m:t>
        </m:r>
        <m:sSup>
          <m:e>
            <m:r>
              <m:t>W</m:t>
            </m:r>
          </m:e>
          <m:sup>
            <m:r>
              <m:rPr>
                <m:sty m:val="p"/>
              </m:rPr>
              <m:t>⊤</m:t>
            </m:r>
          </m:sup>
        </m:sSup>
        <m:r>
          <m:rPr>
            <m:sty m:val="b"/>
          </m:rPr>
          <m:t>c</m:t>
        </m:r>
      </m:oMath>
      <w:r>
        <w:t xml:space="preserve"> obey conservative transport with the same memory: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p"/>
                      </m:rPr>
                      <m:t>∂</m:t>
                    </m:r>
                  </m:e>
                  <m:sub>
                    <m:r>
                      <m:t>t</m:t>
                    </m:r>
                  </m:sub>
                </m:sSub>
                <m:r>
                  <m:rPr>
                    <m:sty m:val="b"/>
                  </m:rPr>
                  <m:t>u</m:t>
                </m:r>
                <m:r>
                  <m:rPr>
                    <m:sty m:val="p"/>
                  </m:rPr>
                  <m:t>+</m:t>
                </m:r>
                <m:nary>
                  <m:naryPr>
                    <m:chr m:val="∑"/>
                    <m:limLoc m:val="undOvr"/>
                    <m:subHide m:val="off"/>
                    <m:supHide m:val="off"/>
                  </m:naryPr>
                  <m:sub>
                    <m:r>
                      <m:t>k</m:t>
                    </m:r>
                    <m:r>
                      <m:rPr>
                        <m:sty m:val="p"/>
                      </m:rPr>
                      <m:t>=</m:t>
                    </m:r>
                    <m:r>
                      <m:t>1</m:t>
                    </m:r>
                  </m:sub>
                  <m:sup>
                    <m:r>
                      <m:t>K</m:t>
                    </m:r>
                  </m:sup>
                  <m:e>
                    <m:sSub>
                      <m:e>
                        <m:r>
                          <m:t>b</m:t>
                        </m:r>
                      </m:e>
                      <m:sub>
                        <m:r>
                          <m:t>k</m:t>
                        </m:r>
                      </m:sub>
                    </m:sSub>
                  </m:e>
                </m:nary>
                <m:sSub>
                  <m:e>
                    <m:r>
                      <m:t>a</m:t>
                    </m:r>
                  </m:e>
                  <m:sub>
                    <m:r>
                      <m:t>k</m:t>
                    </m:r>
                  </m:sub>
                </m:sSub>
                <m:d>
                  <m:dPr>
                    <m:begChr m:val="("/>
                    <m:sepChr m:val=""/>
                    <m:endChr m:val=")"/>
                    <m:grow/>
                  </m:dPr>
                  <m:e>
                    <m:r>
                      <m:rPr>
                        <m:sty m:val="b"/>
                      </m:rPr>
                      <m:t>u</m:t>
                    </m:r>
                    <m:r>
                      <m:rPr>
                        <m:sty m:val="p"/>
                      </m:rPr>
                      <m:t>−</m:t>
                    </m:r>
                    <m:sSub>
                      <m:e>
                        <m:r>
                          <m:rPr>
                            <m:sty m:val="b"/>
                          </m:rPr>
                          <m:t>u</m:t>
                        </m:r>
                      </m:e>
                      <m:sub>
                        <m:r>
                          <m:t>k</m:t>
                        </m:r>
                      </m:sub>
                    </m:sSub>
                  </m:e>
                </m:d>
                <m:r>
                  <m:rPr>
                    <m:sty m:val="p"/>
                  </m:rPr>
                  <m:t>+</m:t>
                </m:r>
                <m:r>
                  <m:rPr>
                    <m:sty m:val="p"/>
                  </m:rPr>
                  <m:t>∇</m:t>
                </m:r>
                <m:r>
                  <m:rPr>
                    <m:sty m:val="p"/>
                  </m:rPr>
                  <m:t>⋅</m:t>
                </m:r>
                <m:d>
                  <m:dPr>
                    <m:begChr m:val="("/>
                    <m:sepChr m:val=""/>
                    <m:endChr m:val=")"/>
                    <m:grow/>
                  </m:dPr>
                  <m:e>
                    <m:r>
                      <m:rPr>
                        <m:sty m:val="b"/>
                      </m:rPr>
                      <m:t>v</m:t>
                    </m:r>
                    <m:r>
                      <m:rPr>
                        <m:sty m:val="b"/>
                      </m:rPr>
                      <m:t>u</m:t>
                    </m:r>
                  </m:e>
                </m:d>
                <m:r>
                  <m:rPr>
                    <m:sty m:val="p"/>
                  </m:rPr>
                  <m:t>−</m:t>
                </m:r>
                <m:r>
                  <m:rPr>
                    <m:sty m:val="p"/>
                  </m:rPr>
                  <m:t>∇</m:t>
                </m:r>
                <m:r>
                  <m:rPr>
                    <m:sty m:val="p"/>
                  </m:rPr>
                  <m:t>⋅</m:t>
                </m:r>
                <m:d>
                  <m:dPr>
                    <m:begChr m:val="("/>
                    <m:sepChr m:val=""/>
                    <m:endChr m:val=")"/>
                    <m:grow/>
                  </m:dPr>
                  <m:e>
                    <m:r>
                      <m:rPr>
                        <m:sty m:val="b"/>
                      </m:rPr>
                      <m:t>D</m:t>
                    </m:r>
                    <m:r>
                      <m:rPr>
                        <m:sty m:val="p"/>
                      </m:rPr>
                      <m:t>∇</m:t>
                    </m:r>
                    <m:r>
                      <m:rPr>
                        <m:sty m:val="b"/>
                      </m:rPr>
                      <m:t>u</m:t>
                    </m:r>
                  </m:e>
                </m:d>
                <m:r>
                  <m:rPr>
                    <m:sty m:val="p"/>
                  </m:rPr>
                  <m:t>=</m:t>
                </m:r>
                <m:r>
                  <m:rPr>
                    <m:sty m:val="b"/>
                  </m:rPr>
                  <m:t>0</m:t>
                </m:r>
                <m:r>
                  <m:rPr>
                    <m:sty m:val="p"/>
                  </m:rPr>
                  <m:t>,</m:t>
                </m:r>
                <m:r>
                  <m:t>  </m:t>
                </m:r>
                <m:r>
                  <m:rPr>
                    <m:sty m:val="b"/>
                  </m:rPr>
                  <m:t>u</m:t>
                </m:r>
                <m:r>
                  <m:rPr>
                    <m:sty m:val="p"/>
                  </m:rPr>
                  <m:t>=</m:t>
                </m:r>
                <m:sSup>
                  <m:e>
                    <m:r>
                      <m:t>W</m:t>
                    </m:r>
                  </m:e>
                  <m:sup>
                    <m:r>
                      <m:rPr>
                        <m:sty m:val="p"/>
                      </m:rPr>
                      <m:t>⊤</m:t>
                    </m:r>
                  </m:sup>
                </m:sSup>
                <m:r>
                  <m:rPr>
                    <m:sty m:val="b"/>
                  </m:rPr>
                  <m:t>c</m:t>
                </m:r>
                <m:r>
                  <m:rPr>
                    <m:sty m:val="p"/>
                  </m:rPr>
                  <m:t>,</m:t>
                </m:r>
                <m:r>
                  <m:t> </m:t>
                </m:r>
                <m:sSup>
                  <m:e>
                    <m:r>
                      <m:t>W</m:t>
                    </m:r>
                  </m:e>
                  <m:sup>
                    <m:r>
                      <m:rPr>
                        <m:sty m:val="p"/>
                      </m:rPr>
                      <m:t>⊤</m:t>
                    </m:r>
                  </m:sup>
                </m:sSup>
                <m:r>
                  <m:t>N</m:t>
                </m:r>
                <m:r>
                  <m:rPr>
                    <m:sty m:val="p"/>
                  </m:rPr>
                  <m:t>=</m:t>
                </m:r>
                <m:r>
                  <m:t>0</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(18)</w:t>
            </w:r>
          </w:p>
        </w:tc>
      </w:tr>
    </w:tbl>
    <w:p>
      <w:pPr>
        <w:spacing w:after="120" w:before="20"/>
        <w:ind w:left="284"/>
        <w:jc w:val="left"/>
      </w:pPr>
      <w:r>
        <w:rPr>
          <w:i/>
          <w:iCs/>
          <w:color w:val="3A4350"/>
          <w:sz w:val="19"/>
          <w:szCs w:val="19"/>
        </w:rPr>
        <w:t xml:space="preserve">where </w:t>
      </w:r>
      <m:oMath>
        <m:sSub>
          <m:e>
            <m:r>
              <m:rPr>
                <m:sty m:val="b"/>
              </m:rPr>
              <m:t>u</m:t>
            </m:r>
          </m:e>
          <m:sub>
            <m:r>
              <m:t>k</m:t>
            </m:r>
          </m:sub>
        </m:sSub>
        <m:r>
          <m:rPr>
            <m:sty m:val="p"/>
          </m:rPr>
          <m:t>=</m:t>
        </m:r>
        <m:sSup>
          <m:e>
            <m:r>
              <m:t>W</m:t>
            </m:r>
          </m:e>
          <m:sup>
            <m:r>
              <m:rPr>
                <m:sty m:val="p"/>
              </m:rPr>
              <m:t>⊤</m:t>
            </m:r>
          </m:sup>
        </m:sSup>
        <m:sSub>
          <m:e>
            <m:r>
              <m:rPr>
                <m:sty m:val="b"/>
              </m:rPr>
              <m:t>c</m:t>
            </m:r>
          </m:e>
          <m:sub>
            <m:r>
              <m:t>k</m:t>
            </m:r>
          </m:sub>
        </m:sSub>
      </m:oMath>
      <w:r>
        <w:rPr>
          <w:color w:val="3A4350"/>
          <w:sz w:val="19"/>
          <w:szCs w:val="19"/>
        </w:rPr>
        <w:t xml:space="preserve">. </w:t>
      </w:r>
      <w:r>
        <w:rPr>
          <w:i/>
          <w:iCs/>
          <w:color w:val="3A4350"/>
          <w:sz w:val="19"/>
          <w:szCs w:val="19"/>
        </w:rPr>
        <w:t xml:space="preserve">Proof:</w:t>
      </w:r>
      <w:r>
        <w:rPr>
          <w:color w:val="3A4350"/>
          <w:sz w:val="19"/>
          <w:szCs w:val="19"/>
        </w:rPr>
        <w:t xml:space="preserve"> storage, mass transfer, advection and dispersion act on every species in the same way and commute with </w:t>
      </w:r>
      <m:oMath>
        <m:sSup>
          <m:e>
            <m:r>
              <m:t>W</m:t>
            </m:r>
          </m:e>
          <m:sup>
            <m:r>
              <m:rPr>
                <m:sty m:val="p"/>
              </m:rPr>
              <m:t>⊤</m:t>
            </m:r>
          </m:sup>
        </m:sSup>
      </m:oMath>
      <w:r>
        <w:rPr>
          <w:color w:val="3A4350"/>
          <w:sz w:val="19"/>
          <w:szCs w:val="19"/>
        </w:rPr>
        <w:t xml:space="preserve">, while </w:t>
      </w:r>
      <m:oMath>
        <m:sSup>
          <m:e>
            <m:r>
              <m:t>W</m:t>
            </m:r>
          </m:e>
          <m:sup>
            <m:r>
              <m:rPr>
                <m:sty m:val="p"/>
              </m:rPr>
              <m:t>⊤</m:t>
            </m:r>
          </m:sup>
        </m:sSup>
        <m:r>
          <m:t>N</m:t>
        </m:r>
        <m:r>
          <m:rPr>
            <m:sty m:val="b"/>
          </m:rPr>
          <m:t>r</m:t>
        </m:r>
        <m:r>
          <m:rPr>
            <m:sty m:val="p"/>
          </m:rPr>
          <m:t>=</m:t>
        </m:r>
        <m:sSup>
          <m:e>
            <m:r>
              <m:t>W</m:t>
            </m:r>
          </m:e>
          <m:sup>
            <m:r>
              <m:rPr>
                <m:sty m:val="p"/>
              </m:rPr>
              <m:t>⊤</m:t>
            </m:r>
          </m:sup>
        </m:sSup>
        <m:r>
          <m:t>N</m:t>
        </m:r>
        <m:r>
          <m:rPr>
            <m:sty m:val="b"/>
          </m:rPr>
          <m:t>Φ</m:t>
        </m:r>
        <m:r>
          <m:rPr>
            <m:sty m:val="p"/>
          </m:rPr>
          <m:t>=</m:t>
        </m:r>
        <m:r>
          <m:t>0</m:t>
        </m:r>
      </m:oMath>
      <w:r>
        <w:rPr>
          <w:color w:val="3A4350"/>
          <w:sz w:val="19"/>
          <w:szCs w:val="19"/>
        </w:rPr>
        <w:t xml:space="preserve">. For the seven ions and five reactions of Section 4 the invariants are chloride and the charge balance: chloride carries the transport alone, and no closure in the span of </w:t>
      </w:r>
      <m:oMath>
        <m:r>
          <m:t>N</m:t>
        </m:r>
      </m:oMath>
      <w:r>
        <w:rPr>
          <w:color w:val="3A4350"/>
          <w:sz w:val="19"/>
          <w:szCs w:val="19"/>
        </w:rPr>
        <w:t xml:space="preserve"> can touch it.</w:t>
      </w:r>
    </w:p>
    <w:p>
      <w:pPr>
        <w:spacing w:after="100"/>
        <w:jc w:val="both"/>
      </w:pPr>
      <w:r>
        <w:rPr>
          <w:b/>
          <w:bCs/>
        </w:rPr>
        <w:t xml:space="preserve">Proposition 4 (identifiability through invariants).</w:t>
      </w:r>
      <w:r>
        <w:t xml:space="preserve"> (i) The transport and memory parameters are identifiable from the invariant components alone, as from a conservative tracer, whatever the closure in the span of </w:t>
      </w:r>
      <m:oMath>
        <m:r>
          <m:t>N</m:t>
        </m:r>
      </m:oMath>
      <w:r>
        <w:t xml:space="preserve">. (ii) Given the transport, the reaction rates are identifiable from the other species if and only if the rows of </w:t>
      </w:r>
      <m:oMath>
        <m:r>
          <m:t>N</m:t>
        </m:r>
      </m:oMath>
      <w:r>
        <w:t xml:space="preserve"> for the observed species have full column rank. (iii) With a single salt there is no invariant to separate transport from a closure. (iv) If the waters entering the aquifer (recharge, river leakage, sea water, leakage from the clays) have linearly independent invariant compositions, their fluxes are identifiable from the invariant concentrations, so the chemistry separates what Proposition 2 shows that heads cannot. </w:t>
      </w:r>
      <w:r>
        <w:rPr>
          <w:i/>
          <w:iCs/>
        </w:rPr>
        <w:t xml:space="preserve">Proof:</w:t>
      </w:r>
      <w:r>
        <w:t xml:space="preserve"> (i) follows from Proposition 3; (ii) is the condition for </w:t>
      </w:r>
      <m:oMath>
        <m:r>
          <m:t>N</m:t>
        </m:r>
        <m:r>
          <m:rPr>
            <m:sty m:val="b"/>
          </m:rPr>
          <m:t>r</m:t>
        </m:r>
      </m:oMath>
      <w:r>
        <w:t xml:space="preserve"> to determine </w:t>
      </w:r>
      <m:oMath>
        <m:r>
          <m:rPr>
            <m:sty m:val="b"/>
          </m:rPr>
          <m:t>r</m:t>
        </m:r>
      </m:oMath>
      <w:r>
        <w:t xml:space="preserve">; (iii) one species admits no non-zero </w:t>
      </w:r>
      <m:oMath>
        <m:r>
          <m:t>W</m:t>
        </m:r>
      </m:oMath>
      <w:r>
        <w:t xml:space="preserve"> once a reaction acts on it; (iv) the invariant equation (18) is linear in the source fluxes. □ For nonlinear closures the same questions can be settled before data are collected with algebraic tests of structural identifiability [32], and their practical side with profile likelihoods and geometric surrogates [33, 34].</w:t>
      </w:r>
    </w:p>
    <w:p>
      <w:pPr>
        <w:spacing w:after="100"/>
        <w:jc w:val="both"/>
      </w:pPr>
      <w:r>
        <w:t xml:space="preserve">The parameters are estimated with an ensemble smoother with multiple data assimilation [35, 36]. Fitted jointly, every parameter sees every datum, and a misfit of the reactive species can pull the transport. </w:t>
      </w:r>
      <w:r>
        <w:rPr>
          <w:b/>
          <w:bCs/>
        </w:rPr>
        <w:t xml:space="preserve">Proposition 5 (the cut protects the conservative forecast).</w:t>
      </w:r>
      <w:r>
        <w:t xml:space="preserve"> If the transport and memory parameters </w:t>
      </w:r>
      <m:oMath>
        <m:sSub>
          <m:e>
            <m:r>
              <m:rPr>
                <m:sty m:val="b"/>
              </m:rPr>
              <m:t>θ</m:t>
            </m:r>
          </m:e>
          <m:sub>
            <m:r>
              <m:t>T</m:t>
            </m:r>
          </m:sub>
        </m:sSub>
      </m:oMath>
      <w:r>
        <w:t xml:space="preserve"> are estimated from the invariant data alone and the closure parameters </w:t>
      </w:r>
      <m:oMath>
        <m:sSub>
          <m:e>
            <m:r>
              <m:rPr>
                <m:sty m:val="b"/>
              </m:rPr>
              <m:t>θ</m:t>
            </m:r>
          </m:e>
          <m:sub>
            <m:r>
              <m:t>R</m:t>
            </m:r>
          </m:sub>
        </m:sSub>
      </m:oMath>
      <w:r>
        <w:t xml:space="preserve"> are then estimated with them held fixed, a cut in the sense of modular inference [37],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p</m:t>
                    </m:r>
                  </m:e>
                  <m:sub>
                    <m:r>
                      <m:rPr>
                        <m:nor/>
                      </m:rPr>
                      <m:t>cut</m:t>
                    </m:r>
                  </m:sub>
                </m:sSub>
                <m:d>
                  <m:dPr>
                    <m:begChr m:val="("/>
                    <m:sepChr m:val=""/>
                    <m:endChr m:val=")"/>
                    <m:grow/>
                  </m:dPr>
                  <m:e>
                    <m:sSub>
                      <m:e>
                        <m:r>
                          <m:rPr>
                            <m:sty m:val="b"/>
                          </m:rPr>
                          <m:t>θ</m:t>
                        </m:r>
                      </m:e>
                      <m:sub>
                        <m:r>
                          <m:t>T</m:t>
                        </m:r>
                      </m:sub>
                    </m:sSub>
                    <m:r>
                      <m:rPr>
                        <m:sty m:val="p"/>
                      </m:rPr>
                      <m:t>,</m:t>
                    </m:r>
                    <m:sSub>
                      <m:e>
                        <m:r>
                          <m:rPr>
                            <m:sty m:val="b"/>
                          </m:rPr>
                          <m:t>θ</m:t>
                        </m:r>
                      </m:e>
                      <m:sub>
                        <m:r>
                          <m:t>R</m:t>
                        </m:r>
                      </m:sub>
                    </m:sSub>
                    <m:r>
                      <m:rPr>
                        <m:sty m:val="p"/>
                      </m:rPr>
                      <m:t>∣</m:t>
                    </m:r>
                    <m:r>
                      <m:rPr>
                        <m:sty m:val="b"/>
                      </m:rPr>
                      <m:t>y</m:t>
                    </m:r>
                  </m:e>
                </m:d>
                <m:r>
                  <m:rPr>
                    <m:sty m:val="p"/>
                  </m:rPr>
                  <m:t>=</m:t>
                </m:r>
                <m:r>
                  <m:t>p</m:t>
                </m:r>
                <m:d>
                  <m:dPr>
                    <m:begChr m:val="("/>
                    <m:sepChr m:val=""/>
                    <m:endChr m:val=")"/>
                    <m:grow/>
                  </m:dPr>
                  <m:e>
                    <m:sSub>
                      <m:e>
                        <m:r>
                          <m:rPr>
                            <m:sty m:val="b"/>
                          </m:rPr>
                          <m:t>θ</m:t>
                        </m:r>
                      </m:e>
                      <m:sub>
                        <m:r>
                          <m:t>T</m:t>
                        </m:r>
                      </m:sub>
                    </m:sSub>
                    <m:r>
                      <m:rPr>
                        <m:sty m:val="p"/>
                      </m:rPr>
                      <m:t>∣</m:t>
                    </m:r>
                    <m:sSub>
                      <m:e>
                        <m:r>
                          <m:rPr>
                            <m:sty m:val="b"/>
                          </m:rPr>
                          <m:t>y</m:t>
                        </m:r>
                      </m:e>
                      <m:sub>
                        <m:r>
                          <m:rPr>
                            <m:nor/>
                          </m:rPr>
                          <m:t>Cl</m:t>
                        </m:r>
                      </m:sub>
                    </m:sSub>
                  </m:e>
                </m:d>
                <m:r>
                  <m:t> </m:t>
                </m:r>
                <m:r>
                  <m:t>p</m:t>
                </m:r>
                <m:d>
                  <m:dPr>
                    <m:begChr m:val="("/>
                    <m:sepChr m:val=""/>
                    <m:endChr m:val=")"/>
                    <m:grow/>
                  </m:dPr>
                  <m:e>
                    <m:sSub>
                      <m:e>
                        <m:r>
                          <m:rPr>
                            <m:sty m:val="b"/>
                          </m:rPr>
                          <m:t>θ</m:t>
                        </m:r>
                      </m:e>
                      <m:sub>
                        <m:r>
                          <m:t>R</m:t>
                        </m:r>
                      </m:sub>
                    </m:sSub>
                    <m:r>
                      <m:rPr>
                        <m:sty m:val="p"/>
                      </m:rPr>
                      <m:t>∣</m:t>
                    </m:r>
                    <m:sSub>
                      <m:e>
                        <m:r>
                          <m:rPr>
                            <m:sty m:val="b"/>
                          </m:rPr>
                          <m:t>θ</m:t>
                        </m:r>
                      </m:e>
                      <m:sub>
                        <m:r>
                          <m:t>T</m:t>
                        </m:r>
                      </m:sub>
                    </m:sSub>
                    <m:r>
                      <m:rPr>
                        <m:sty m:val="p"/>
                      </m:rPr>
                      <m:t>,</m:t>
                    </m:r>
                    <m:r>
                      <m:rPr>
                        <m:sty m:val="b"/>
                      </m:rPr>
                      <m:t>y</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(19)</w:t>
            </w:r>
          </w:p>
        </w:tc>
      </w:tr>
    </w:tbl>
    <w:p>
      <w:pPr>
        <w:spacing w:after="120" w:before="20"/>
        <w:ind w:left="284"/>
        <w:jc w:val="left"/>
      </w:pPr>
      <w:r>
        <w:rPr>
          <w:i/>
          <w:iCs/>
          <w:color w:val="3A4350"/>
          <w:sz w:val="19"/>
          <w:szCs w:val="19"/>
        </w:rPr>
        <w:t xml:space="preserve">where </w:t>
      </w:r>
      <m:oMath>
        <m:sSub>
          <m:e>
            <m:r>
              <m:rPr>
                <m:sty m:val="b"/>
              </m:rPr>
              <m:t>y</m:t>
            </m:r>
          </m:e>
          <m:sub>
            <m:r>
              <m:rPr>
                <m:nor/>
              </m:rPr>
              <m:t>Cl</m:t>
            </m:r>
          </m:sub>
        </m:sSub>
      </m:oMath>
      <w:r>
        <w:rPr>
          <w:color w:val="3A4350"/>
          <w:sz w:val="19"/>
          <w:szCs w:val="19"/>
        </w:rPr>
        <w:t xml:space="preserve"> are the chloride (invariant) data and </w:t>
      </w:r>
      <m:oMath>
        <m:r>
          <m:rPr>
            <m:sty m:val="b"/>
          </m:rPr>
          <m:t>y</m:t>
        </m:r>
      </m:oMath>
      <w:r>
        <w:rPr>
          <w:color w:val="3A4350"/>
          <w:sz w:val="19"/>
          <w:szCs w:val="19"/>
        </w:rPr>
        <w:t xml:space="preserve"> all data, then the posterior of </w:t>
      </w:r>
      <m:oMath>
        <m:sSub>
          <m:e>
            <m:r>
              <m:rPr>
                <m:sty m:val="b"/>
              </m:rPr>
              <m:t>θ</m:t>
            </m:r>
          </m:e>
          <m:sub>
            <m:r>
              <m:t>T</m:t>
            </m:r>
          </m:sub>
        </m:sSub>
      </m:oMath>
      <w:r>
        <w:rPr>
          <w:color w:val="3A4350"/>
          <w:sz w:val="19"/>
          <w:szCs w:val="19"/>
        </w:rPr>
        <w:t xml:space="preserve">, and every forecast of an invariant such as chloride, depends only on the chloride data; a structural error of the reactive closure cannot bias it. </w:t>
      </w:r>
      <w:r>
        <w:rPr>
          <w:i/>
          <w:iCs/>
          <w:color w:val="3A4350"/>
          <w:sz w:val="19"/>
          <w:szCs w:val="19"/>
        </w:rPr>
        <w:t xml:space="preserve">Proof:</w:t>
      </w:r>
      <w:r>
        <w:rPr>
          <w:color w:val="3A4350"/>
          <w:sz w:val="19"/>
          <w:szCs w:val="19"/>
        </w:rPr>
        <w:t xml:space="preserve"> the first factor uses only invariant data, and by Proposition 3 an invariant forecast depends only on </w:t>
      </w:r>
      <m:oMath>
        <m:sSub>
          <m:e>
            <m:r>
              <m:rPr>
                <m:sty m:val="b"/>
              </m:rPr>
              <m:t>θ</m:t>
            </m:r>
          </m:e>
          <m:sub>
            <m:r>
              <m:t>T</m:t>
            </m:r>
          </m:sub>
        </m:sSub>
      </m:oMath>
      <w:r>
        <w:rPr>
          <w:color w:val="3A4350"/>
          <w:sz w:val="19"/>
          <w:szCs w:val="19"/>
        </w:rPr>
        <w:t xml:space="preserve">. The price is that the reactive species no longer inform the transport; Section 11 computes it.</w:t>
      </w:r>
    </w:p>
    <w:p>
      <w:pPr>
        <w:spacing w:after="100"/>
        <w:jc w:val="both"/>
      </w:pPr>
      <w:r>
        <w:t xml:space="preserve">GJURMA-GO tested this on 40 synthetic truths of the Fushë-Kuqe flow line, each fitted to 34 data (seven ions at four wells in 2016 and the chloride history at 503 and 341) with 100 members and four iterations [7]. Five models were compared (Figure 3): the classical single-salt model applied to every ion by mixing (3 parameters), the free closure (40), GJURMA fitted jointly and with the cut (16), and an oracle with the true structure (10). The mean absolute error of chloride at 5 km in 2045 is 64.1 mg/L for the classical model, 23.7 for the free closure, 15.6 for GJURMA, 15.3 with the cut and 9.1 for the oracle; for hardness at 3 km the errors are 4.71, 1.83, 0.63, 0.51 and 0.28 meq/L. GJURMA reduces the classical error by 76–87% and the error of the free closure by 34–66% for the three concentration goals. Of the 40 directions of the free closure, 17 are informed by the data; of the 16 of GJURMA, 13; of the 10 of the oracle, 8 (Figure 7a). Confining the closure to the span of </w:t>
      </w:r>
      <m:oMath>
        <m:r>
          <m:t>N</m:t>
        </m:r>
      </m:oMath>
      <w:r>
        <w:t xml:space="preserve"> is what makes a learned model identifiable from 34 numbers.</w:t>
      </w:r>
    </w:p>
    <w:p>
      <w:pPr>
        <w:spacing w:after="100"/>
        <w:jc w:val="both"/>
      </w:pPr>
      <w:r>
        <w:t xml:space="preserve">The cut matters for honesty more than for accuracy: its errors are close to those of the joint fit, but its 90% intervals for chloride at 5 km cover the truth in 98% of the truths instead of 72%, for sodium in 65% instead of 50% and for hardness in 78% instead of 57%. The remaining under-coverage of the reactive goals is a structural error of the learned exchanger, which a richer exchanger within the same span, a discrepancy term or the robust band of Section 9 must absorb. Invariance as a principle of robust estimation [38] is the statistical side of the same idea.</w:t>
      </w:r>
    </w:p>
    <w:p>
      <w:pPr>
        <w:keepNext/>
        <w:spacing w:after="40" w:before="120"/>
        <w:jc w:val="center"/>
      </w:pPr>
      <w:r>
        <w:drawing>
          <wp:inline distT="0" distB="0" distL="0" distR="0">
            <wp:extent cx="5581650" cy="3305175"/>
            <wp:effectExtent t="0" r="0" b="0" l="0"/>
            <wp:docPr id="1" name="Chloride profiles, departures from mixing and goal errors of five models in the twin experiment" descr="Chloride profiles, departures from mixing and goal errors of five models in the twin experiment" title="Chloride profiles, departures from mixing and goal errors of five models in the twin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305175"/>
                    </a:xfrm>
                    <a:prstGeom prst="rect">
                      <a:avLst/>
                    </a:prstGeom>
                  </pic:spPr>
                </pic:pic>
              </a:graphicData>
            </a:graphic>
          </wp:inline>
        </w:drawing>
      </w:r>
    </w:p>
    <w:p>
      <w:pPr>
        <w:spacing w:after="180"/>
        <w:jc w:val="both"/>
      </w:pPr>
      <w:r>
        <w:rPr>
          <w:b/>
          <w:bCs/>
          <w:color w:val="1F3864"/>
          <w:sz w:val="18"/>
          <w:szCs w:val="18"/>
        </w:rPr>
        <w:t xml:space="preserve">Figure 3. </w:t>
      </w:r>
      <w:r>
        <w:rPr>
          <w:color w:val="3A4350"/>
          <w:sz w:val="18"/>
          <w:szCs w:val="18"/>
        </w:rPr>
        <w:t xml:space="preserve">GJURMA-GO twin experiment [7]. (a) Chloride along the flow line in the base truth, 1975–2045. (b) Departures from mixing in 2016: the trace of exchange and sulfate reduction. (c–f) Mean absolute error of the 2045 goals for five models over 40 truths, with 95% bootstrap intervals; the number at each bar is the coverage of the 90% interval and the number in brackets the count of fitted parameters.</w:t>
      </w:r>
    </w:p>
    <w:p>
      <w:pPr>
        <w:keepNext w:val="false"/>
        <w:pBdr>
          <w:left w:val="single" w:color="D97706" w:sz="18" w:space="6"/>
        </w:pBdr>
        <w:shd w:fill="FFF5E1" w:color="auto" w:val="clear"/>
        <w:spacing w:after="160" w:before="120"/>
        <w:ind w:left="140" w:right="60"/>
        <w:jc w:val="both"/>
      </w:pPr>
      <w:r>
        <w:rPr>
          <w:b/>
          <w:bCs/>
          <w:color w:val="92400E"/>
        </w:rPr>
        <w:t xml:space="preserve">INNOVATION </w:t>
      </w:r>
      <w:r>
        <w:t xml:space="preserve">A learned closure is made identifiable by confining it to the span of the stoichiometric matrix: chloride then stays closure-free and pins transport and memory, the reactive species identify the closure, and the source waters separate recharge from the flow closure. The cut through the invariant makes the chloride forecast immune to errors of the reactive part; Section 11 quantifies its price and its protection.</w:t>
      </w:r>
    </w:p>
    <w:p>
      <w:pPr>
        <w:pStyle w:val="Heading1"/>
      </w:pPr>
      <w:r>
        <w:t xml:space="preserve">6. I3 – Steady-state blindness and the transient fingerprint</w:t>
      </w:r>
    </w:p>
    <w:p>
      <w:pPr>
        <w:spacing w:after="100"/>
        <w:jc w:val="both"/>
      </w:pPr>
      <w:r>
        <w:t xml:space="preserve">The base paper designs monitoring for the steady state. </w:t>
      </w:r>
      <w:r>
        <w:rPr>
          <w:b/>
          <w:bCs/>
        </w:rPr>
        <w:t xml:space="preserve">Proposition 6 (steady-state blindness).</w:t>
      </w:r>
      <w:r>
        <w:t xml:space="preserve"> Let </w:t>
      </w:r>
      <m:oMath>
        <m:d>
          <m:dPr>
            <m:begChr m:val="("/>
            <m:sepChr m:val=""/>
            <m:endChr m:val=")"/>
            <m:grow/>
          </m:dPr>
          <m:e>
            <m:bar>
              <m:barPr>
                <m:pos m:val="top"/>
              </m:barPr>
              <m:e>
                <m:r>
                  <m:rPr>
                    <m:sty m:val="b"/>
                  </m:rPr>
                  <m:t>c</m:t>
                </m:r>
              </m:e>
            </m:bar>
            <m:r>
              <m:rPr>
                <m:sty m:val="p"/>
              </m:rPr>
              <m:t>,</m:t>
            </m:r>
            <m:sSub>
              <m:e>
                <m:bar>
                  <m:barPr>
                    <m:pos m:val="top"/>
                  </m:barPr>
                  <m:e>
                    <m:r>
                      <m:rPr>
                        <m:sty m:val="b"/>
                      </m:rPr>
                      <m:t>c</m:t>
                    </m:r>
                  </m:e>
                </m:bar>
              </m:e>
              <m:sub>
                <m:r>
                  <m:t>k</m:t>
                </m:r>
              </m:sub>
            </m:sSub>
          </m:e>
        </m:d>
      </m:oMath>
      <w:r>
        <w:t xml:space="preserve"> be the steady solution of (7)–(9) for time-independent flow and boundary data, unique for each parameter value. Then (i) </w:t>
      </w:r>
      <m:oMath>
        <m:bar>
          <m:barPr>
            <m:pos m:val="top"/>
          </m:barPr>
          <m:e>
            <m:r>
              <m:rPr>
                <m:sty m:val="b"/>
              </m:rPr>
              <m:t>c</m:t>
            </m:r>
          </m:e>
        </m:bar>
      </m:oMath>
      <w:r>
        <w:t xml:space="preserve"> does not depend on the exchange capacity, the selectivities, the porosity, nor the rate and capacity of any zone without internal reaction; (ii) for a zone with a first-order internal reaction of rate </w:t>
      </w:r>
      <m:oMath>
        <m:sSub>
          <m:e>
            <m:r>
              <m:t>k</m:t>
            </m:r>
          </m:e>
          <m:sub>
            <m:r>
              <m:t>r</m:t>
            </m:r>
          </m:sub>
        </m:sSub>
      </m:oMath>
      <w:r>
        <w:t xml:space="preserve">, </w:t>
      </w:r>
      <m:oMath>
        <m:bar>
          <m:barPr>
            <m:pos m:val="top"/>
          </m:barPr>
          <m:e>
            <m:r>
              <m:rPr>
                <m:sty m:val="b"/>
              </m:rPr>
              <m:t>c</m:t>
            </m:r>
          </m:e>
        </m:bar>
      </m:oMath>
      <w:r>
        <w:t xml:space="preserve"> depends on </w:t>
      </w:r>
      <m:oMath>
        <m:d>
          <m:dPr>
            <m:begChr m:val="("/>
            <m:sepChr m:val=""/>
            <m:endChr m:val=")"/>
            <m:grow/>
          </m:dPr>
          <m:e>
            <m:sSub>
              <m:e>
                <m:r>
                  <m:t>a</m:t>
                </m:r>
              </m:e>
              <m:sub>
                <m:r>
                  <m:t>k</m:t>
                </m:r>
              </m:sub>
            </m:sSub>
            <m:r>
              <m:rPr>
                <m:sty m:val="p"/>
              </m:rPr>
              <m:t>,</m:t>
            </m:r>
            <m:sSub>
              <m:e>
                <m:r>
                  <m:t>b</m:t>
                </m:r>
              </m:e>
              <m:sub>
                <m:r>
                  <m:t>k</m:t>
                </m:r>
              </m:sub>
            </m:sSub>
            <m:r>
              <m:rPr>
                <m:sty m:val="p"/>
              </m:rPr>
              <m:t>,</m:t>
            </m:r>
            <m:sSub>
              <m:e>
                <m:r>
                  <m:t>k</m:t>
                </m:r>
              </m:e>
              <m:sub>
                <m:r>
                  <m:t>r</m:t>
                </m:r>
              </m:sub>
            </m:sSub>
          </m:e>
        </m:d>
      </m:oMath>
      <w:r>
        <w:t xml:space="preserve"> only through</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r</m:t>
                    </m:r>
                  </m:e>
                  <m:sub>
                    <m:r>
                      <m:rPr>
                        <m:nor/>
                      </m:rPr>
                      <m:t>eff</m:t>
                    </m:r>
                  </m:sub>
                </m:sSub>
                <m:r>
                  <m:rPr>
                    <m:sty m:val="p"/>
                  </m:rPr>
                  <m:t>=</m:t>
                </m:r>
                <m:f>
                  <m:fPr>
                    <m:type m:val="bar"/>
                  </m:fPr>
                  <m:num>
                    <m:sSub>
                      <m:e>
                        <m:r>
                          <m:t>b</m:t>
                        </m:r>
                      </m:e>
                      <m:sub>
                        <m:r>
                          <m:t>k</m:t>
                        </m:r>
                      </m:sub>
                    </m:sSub>
                    <m:r>
                      <m:t> </m:t>
                    </m:r>
                    <m:sSub>
                      <m:e>
                        <m:r>
                          <m:t>a</m:t>
                        </m:r>
                      </m:e>
                      <m:sub>
                        <m:r>
                          <m:t>k</m:t>
                        </m:r>
                      </m:sub>
                    </m:sSub>
                    <m:r>
                      <m:t> </m:t>
                    </m:r>
                    <m:sSub>
                      <m:e>
                        <m:r>
                          <m:t>k</m:t>
                        </m:r>
                      </m:e>
                      <m:sub>
                        <m:r>
                          <m:t>r</m:t>
                        </m:r>
                      </m:sub>
                    </m:sSub>
                  </m:num>
                  <m:den>
                    <m:sSub>
                      <m:e>
                        <m:r>
                          <m:t>a</m:t>
                        </m:r>
                      </m:e>
                      <m:sub>
                        <m:r>
                          <m:t>k</m:t>
                        </m:r>
                      </m:sub>
                    </m:sSub>
                    <m:r>
                      <m:rPr>
                        <m:sty m:val="p"/>
                      </m:rPr>
                      <m:t>+</m:t>
                    </m:r>
                    <m:sSub>
                      <m:e>
                        <m:r>
                          <m:t>k</m:t>
                        </m:r>
                      </m:e>
                      <m:sub>
                        <m:r>
                          <m:t>r</m:t>
                        </m:r>
                      </m:sub>
                    </m:sSub>
                  </m:den>
                </m:f>
                <m:r>
                  <m:rPr>
                    <m:sty m:val="p"/>
                  </m:rPr>
                  <m:t>=</m:t>
                </m:r>
                <m:limLow>
                  <m:e>
                    <m:r>
                      <m:rPr>
                        <m:sty m:val="p"/>
                      </m:rPr>
                      <m:t>lim</m:t>
                    </m:r>
                  </m:e>
                  <m:lim>
                    <m:r>
                      <m:t>λ</m:t>
                    </m:r>
                    <m:r>
                      <m:rPr>
                        <m:sty m:val="p"/>
                      </m:rPr>
                      <m:t>→</m:t>
                    </m:r>
                    <m:r>
                      <m:t>0</m:t>
                    </m:r>
                  </m:lim>
                </m:limLow>
                <m:d>
                  <m:dPr>
                    <m:begChr m:val="("/>
                    <m:sepChr m:val=""/>
                    <m:endChr m:val=")"/>
                    <m:grow/>
                  </m:dPr>
                  <m:e>
                    <m:r>
                      <m:t>λ</m:t>
                    </m:r>
                    <m:r>
                      <m:rPr>
                        <m:sty m:val="p"/>
                      </m:rPr>
                      <m:t>+</m:t>
                    </m:r>
                    <m:sSub>
                      <m:e>
                        <m:r>
                          <m:t>k</m:t>
                        </m:r>
                      </m:e>
                      <m:sub>
                        <m:r>
                          <m:t>r</m:t>
                        </m:r>
                      </m:sub>
                    </m:sSub>
                  </m:e>
                </m:d>
                <m:f>
                  <m:fPr>
                    <m:type m:val="bar"/>
                  </m:fPr>
                  <m:num>
                    <m:sSub>
                      <m:e>
                        <m:r>
                          <m:t>b</m:t>
                        </m:r>
                      </m:e>
                      <m:sub>
                        <m:r>
                          <m:t>k</m:t>
                        </m:r>
                      </m:sub>
                    </m:sSub>
                    <m:sSub>
                      <m:e>
                        <m:r>
                          <m:t>a</m:t>
                        </m:r>
                      </m:e>
                      <m:sub>
                        <m:r>
                          <m:t>k</m:t>
                        </m:r>
                      </m:sub>
                    </m:sSub>
                  </m:num>
                  <m:den>
                    <m:sSub>
                      <m:e>
                        <m:r>
                          <m:t>a</m:t>
                        </m:r>
                      </m:e>
                      <m:sub>
                        <m:r>
                          <m:t>k</m:t>
                        </m:r>
                      </m:sub>
                    </m:sSub>
                    <m:r>
                      <m:rPr>
                        <m:sty m:val="p"/>
                      </m:rPr>
                      <m:t>+</m:t>
                    </m:r>
                    <m:r>
                      <m:t>λ</m:t>
                    </m:r>
                    <m:r>
                      <m:rPr>
                        <m:sty m:val="p"/>
                      </m:rPr>
                      <m:t>+</m:t>
                    </m:r>
                    <m:sSub>
                      <m:e>
                        <m:r>
                          <m:t>k</m:t>
                        </m:r>
                      </m:e>
                      <m:sub>
                        <m:r>
                          <m:t>r</m:t>
                        </m:r>
                      </m:sub>
                    </m:sSub>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(20)</w:t>
            </w:r>
          </w:p>
        </w:tc>
      </w:tr>
    </w:tbl>
    <w:p>
      <w:pPr>
        <w:spacing w:after="120" w:before="20"/>
        <w:ind w:left="284"/>
        <w:jc w:val="left"/>
      </w:pPr>
      <w:r>
        <w:rPr>
          <w:i/>
          <w:iCs/>
          <w:color w:val="3A4350"/>
          <w:sz w:val="19"/>
          <w:szCs w:val="19"/>
        </w:rPr>
        <w:t xml:space="preserve">where </w:t>
      </w:r>
      <m:oMath>
        <m:sSub>
          <m:e>
            <m:r>
              <m:t>r</m:t>
            </m:r>
          </m:e>
          <m:sub>
            <m:r>
              <m:rPr>
                <m:nor/>
              </m:rPr>
              <m:t>eff</m:t>
            </m:r>
          </m:sub>
        </m:sSub>
      </m:oMath>
      <w:r>
        <w:rPr>
          <w:color w:val="3A4350"/>
          <w:sz w:val="19"/>
          <w:szCs w:val="19"/>
        </w:rPr>
        <w:t xml:space="preserve"> is the effective first-order rate at which the zone removes the species from the mobile water, the zero-frequency limit of the shifted memory symbol of (11). </w:t>
      </w:r>
      <w:r>
        <w:rPr>
          <w:i/>
          <w:iCs/>
          <w:color w:val="3A4350"/>
          <w:sz w:val="19"/>
          <w:szCs w:val="19"/>
        </w:rPr>
        <w:t xml:space="preserve">Proof:</w:t>
      </w:r>
      <w:r>
        <w:rPr>
          <w:color w:val="3A4350"/>
          <w:sz w:val="19"/>
          <w:szCs w:val="19"/>
        </w:rPr>
        <w:t xml:space="preserve"> with </w:t>
      </w:r>
      <m:oMath>
        <m:sSub>
          <m:e>
            <m:r>
              <m:rPr>
                <m:sty m:val="p"/>
              </m:rPr>
              <m:t>∂</m:t>
            </m:r>
          </m:e>
          <m:sub>
            <m:r>
              <m:t>t</m:t>
            </m:r>
          </m:sub>
        </m:sSub>
        <m:r>
          <m:rPr>
            <m:sty m:val="p"/>
          </m:rPr>
          <m:t>=</m:t>
        </m:r>
        <m:r>
          <m:t>0</m:t>
        </m:r>
      </m:oMath>
      <w:r>
        <w:rPr>
          <w:color w:val="3A4350"/>
          <w:sz w:val="19"/>
          <w:szCs w:val="19"/>
        </w:rPr>
        <w:t xml:space="preserve"> the exchange term and the storage vanish; (8) gives </w:t>
      </w:r>
      <m:oMath>
        <m:sSub>
          <m:e>
            <m:bar>
              <m:barPr>
                <m:pos m:val="top"/>
              </m:barPr>
              <m:e>
                <m:r>
                  <m:t>c</m:t>
                </m:r>
              </m:e>
            </m:bar>
          </m:e>
          <m:sub>
            <m:r>
              <m:t>k</m:t>
            </m:r>
          </m:sub>
        </m:sSub>
        <m:r>
          <m:rPr>
            <m:sty m:val="p"/>
          </m:rPr>
          <m:t>=</m:t>
        </m:r>
        <m:sSub>
          <m:e>
            <m:r>
              <m:t>a</m:t>
            </m:r>
          </m:e>
          <m:sub>
            <m:r>
              <m:t>k</m:t>
            </m:r>
          </m:sub>
        </m:sSub>
        <m:bar>
          <m:barPr>
            <m:pos m:val="top"/>
          </m:barPr>
          <m:e>
            <m:r>
              <m:t>c</m:t>
            </m:r>
          </m:e>
        </m:bar>
        <m:r>
          <m:rPr>
            <m:sty m:val="p"/>
          </m:rPr>
          <m:t>/</m:t>
        </m:r>
        <m:d>
          <m:dPr>
            <m:begChr m:val="("/>
            <m:sepChr m:val=""/>
            <m:endChr m:val=")"/>
            <m:grow/>
          </m:dPr>
          <m:e>
            <m:sSub>
              <m:e>
                <m:r>
                  <m:t>a</m:t>
                </m:r>
              </m:e>
              <m:sub>
                <m:r>
                  <m:t>k</m:t>
                </m:r>
              </m:sub>
            </m:sSub>
            <m:r>
              <m:rPr>
                <m:sty m:val="p"/>
              </m:rPr>
              <m:t>+</m:t>
            </m:r>
            <m:sSub>
              <m:e>
                <m:r>
                  <m:t>k</m:t>
                </m:r>
              </m:e>
              <m:sub>
                <m:r>
                  <m:t>r</m:t>
                </m:r>
              </m:sub>
            </m:sSub>
          </m:e>
        </m:d>
      </m:oMath>
      <w:r>
        <w:rPr>
          <w:color w:val="3A4350"/>
          <w:sz w:val="19"/>
          <w:szCs w:val="19"/>
        </w:rPr>
        <w:t xml:space="preserve">, so </w:t>
      </w:r>
      <m:oMath>
        <m:sSub>
          <m:e>
            <m:r>
              <m:t>b</m:t>
            </m:r>
          </m:e>
          <m:sub>
            <m:r>
              <m:t>k</m:t>
            </m:r>
          </m:sub>
        </m:sSub>
        <m:sSub>
          <m:e>
            <m:r>
              <m:t>a</m:t>
            </m:r>
          </m:e>
          <m:sub>
            <m:r>
              <m:t>k</m:t>
            </m:r>
          </m:sub>
        </m:sSub>
        <m:d>
          <m:dPr>
            <m:begChr m:val="("/>
            <m:sepChr m:val=""/>
            <m:endChr m:val=")"/>
            <m:grow/>
          </m:dPr>
          <m:e>
            <m:bar>
              <m:barPr>
                <m:pos m:val="top"/>
              </m:barPr>
              <m:e>
                <m:r>
                  <m:t>c</m:t>
                </m:r>
              </m:e>
            </m:bar>
            <m:r>
              <m:rPr>
                <m:sty m:val="p"/>
              </m:rPr>
              <m:t>−</m:t>
            </m:r>
            <m:sSub>
              <m:e>
                <m:bar>
                  <m:barPr>
                    <m:pos m:val="top"/>
                  </m:barPr>
                  <m:e>
                    <m:r>
                      <m:t>c</m:t>
                    </m:r>
                  </m:e>
                </m:bar>
              </m:e>
              <m:sub>
                <m:r>
                  <m:t>k</m:t>
                </m:r>
              </m:sub>
            </m:sSub>
          </m:e>
        </m:d>
        <m:r>
          <m:rPr>
            <m:sty m:val="p"/>
          </m:rPr>
          <m:t>=</m:t>
        </m:r>
        <m:sSub>
          <m:e>
            <m:r>
              <m:t>r</m:t>
            </m:r>
          </m:e>
          <m:sub>
            <m:r>
              <m:rPr>
                <m:nor/>
              </m:rPr>
              <m:t>eff</m:t>
            </m:r>
          </m:sub>
        </m:sSub>
        <m:bar>
          <m:barPr>
            <m:pos m:val="top"/>
          </m:barPr>
          <m:e>
            <m:r>
              <m:t>c</m:t>
            </m:r>
          </m:e>
        </m:bar>
      </m:oMath>
      <w:r>
        <w:rPr>
          <w:color w:val="3A4350"/>
          <w:sz w:val="19"/>
          <w:szCs w:val="19"/>
        </w:rPr>
        <w:t xml:space="preserve">, which is zero when </w:t>
      </w:r>
      <m:oMath>
        <m:sSub>
          <m:e>
            <m:r>
              <m:t>k</m:t>
            </m:r>
          </m:e>
          <m:sub>
            <m:r>
              <m:t>r</m:t>
            </m:r>
          </m:sub>
        </m:sSub>
        <m:r>
          <m:rPr>
            <m:sty m:val="p"/>
          </m:rPr>
          <m:t>=</m:t>
        </m:r>
        <m:r>
          <m:t>0</m:t>
        </m:r>
      </m:oMath>
      <w:r>
        <w:rPr>
          <w:color w:val="3A4350"/>
          <w:sz w:val="19"/>
          <w:szCs w:val="19"/>
        </w:rPr>
        <w:t xml:space="preserve">; by uniqueness the solution depends on the parameters only in this way.</w:t>
      </w:r>
    </w:p>
    <w:p>
      <w:pPr>
        <w:spacing w:after="100"/>
        <w:jc w:val="both"/>
      </w:pPr>
      <w:r>
        <w:t xml:space="preserve">The Fisher information of any steady data set therefore vanishes along exchange, selectivities, porosity and non-reactive memory, and has rank at most one per reaction inside a zone. </w:t>
      </w:r>
      <w:r>
        <w:rPr>
          <w:b/>
          <w:bCs/>
        </w:rPr>
        <w:t xml:space="preserve">Corollary 1 (the exchange signal is a transient fingerprint).</w:t>
      </w:r>
      <w:r>
        <w:t xml:space="preserve"> With two end-members, at steady state every species that takes part only in reversible reactions follows the mixing line of chloride, so the exchange extents of (16) vanish. A non-zero exchange extent is direct evidence that the aquifer is not at steady state, and its sign gives the direction of the front [5, 39]. The Fushë-Kuqe chemistry shows both directions (Table 2): the data the author already holds falsify the steady assumption of the base paper for the chemistry, in two sectors.</w:t>
      </w:r>
    </w:p>
    <w:p>
      <w:pPr>
        <w:spacing w:after="100"/>
        <w:jc w:val="both"/>
      </w:pPr>
      <w:r>
        <w:t xml:space="preserve">RITMI-GO tested Proposition 6 on the flow line with two immobile zones, sulfate reduction inside the clay and twelve uncertain parameters [8]. Steady data of seven ions at four wells carry 12.1 nats of information, the transient history 28.8 nats (Figure 4). Steady data leave the exchange capacity, the three selectivities and the silt memory exactly at their prior. Through sulfate and bicarbonate they see the clay memory and the sulfate-reduction rate along a single direction (singular values 0.82, </w:t>
      </w:r>
      <m:oMath>
        <m:r>
          <m:t>2</m:t>
        </m:r>
        <m:r>
          <m:rPr>
            <m:sty m:val="p"/>
          </m:rPr>
          <m:t>×</m:t>
        </m:r>
        <m:sSup>
          <m:e>
            <m:r>
              <m:t>10</m:t>
            </m:r>
          </m:e>
          <m:sup>
            <m:r>
              <m:rPr>
                <m:sty m:val="p"/>
              </m:rPr>
              <m:t>−</m:t>
            </m:r>
            <m:r>
              <m:t>5</m:t>
            </m:r>
          </m:sup>
        </m:sSup>
      </m:oMath>
      <w:r>
        <w:t xml:space="preserve"> and </w:t>
      </w:r>
      <m:oMath>
        <m:r>
          <m:t>5</m:t>
        </m:r>
        <m:r>
          <m:rPr>
            <m:sty m:val="p"/>
          </m:rPr>
          <m:t>×</m:t>
        </m:r>
        <m:sSup>
          <m:e>
            <m:r>
              <m:t>10</m:t>
            </m:r>
          </m:e>
          <m:sup>
            <m:r>
              <m:rPr>
                <m:sty m:val="p"/>
              </m:rPr>
              <m:t>−</m:t>
            </m:r>
            <m:r>
              <m:t>7</m:t>
            </m:r>
          </m:sup>
        </m:sSup>
      </m:oMath>
      <w:r>
        <w:t xml:space="preserve">), whose cosine with the gradient of </w:t>
      </w:r>
      <m:oMath>
        <m:r>
          <m:rPr>
            <m:sty m:val="p"/>
          </m:rPr>
          <m:t>log</m:t>
        </m:r>
        <m:sSub>
          <m:e>
            <m:r>
              <m:t>r</m:t>
            </m:r>
          </m:e>
          <m:sub>
            <m:r>
              <m:rPr>
                <m:nor/>
              </m:rPr>
              <m:t>eff</m:t>
            </m:r>
          </m:sub>
        </m:sSub>
      </m:oMath>
      <w:r>
        <w:t xml:space="preserve"> is 1.000. The adjoint expected information gain of the base paper, computed at steady state, is therefore identically zero for exchange and memory, whatever the network: a design criterion for the augmented system must be transient.</w:t>
      </w:r>
    </w:p>
    <w:p>
      <w:pPr>
        <w:keepNext/>
        <w:spacing w:after="40" w:before="120"/>
        <w:jc w:val="center"/>
      </w:pPr>
      <w:r>
        <w:drawing>
          <wp:inline distT="0" distB="0" distL="0" distR="0">
            <wp:extent cx="6124575" cy="1981200"/>
            <wp:effectExtent t="0" r="0" b="0" l="0"/>
            <wp:docPr id="1" name="Posterior to prior standard deviation of twelve parameters for steady and transient data" descr="Posterior to prior standard deviation of twelve parameters for steady and transient data" title="Posterior to prior standard deviation of twelve parameters for steady and transien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1981200"/>
                    </a:xfrm>
                    <a:prstGeom prst="rect">
                      <a:avLst/>
                    </a:prstGeom>
                  </pic:spPr>
                </pic:pic>
              </a:graphicData>
            </a:graphic>
          </wp:inline>
        </w:drawing>
      </w:r>
    </w:p>
    <w:p>
      <w:pPr>
        <w:spacing w:after="180"/>
        <w:jc w:val="both"/>
      </w:pPr>
      <w:r>
        <w:rPr>
          <w:b/>
          <w:bCs/>
          <w:color w:val="1F3864"/>
          <w:sz w:val="18"/>
          <w:szCs w:val="18"/>
        </w:rPr>
        <w:t xml:space="preserve">Figure 4. </w:t>
      </w:r>
      <w:r>
        <w:rPr>
          <w:color w:val="3A4350"/>
          <w:sz w:val="18"/>
          <w:szCs w:val="18"/>
        </w:rPr>
        <w:t xml:space="preserve">Steady-state blindness (RITMI-GO [8]). (a) Posterior over prior standard deviation of the twelve parameters, linearised at the prior mean, for steady data (seven ions at four wells), the transient history (34 data) and the history with five years of status-quo monitoring; 1 means nothing learned. (b) Steady sulfate and bicarbonate see one combination of the clay memory and the reaction rate: the informed direction of the steady Jacobian and the gradient of </w:t>
      </w:r>
      <m:oMath>
        <m:r>
          <m:rPr>
            <m:sty m:val="p"/>
          </m:rPr>
          <m:t>log</m:t>
        </m:r>
        <m:sSub>
          <m:e>
            <m:r>
              <m:t>r</m:t>
            </m:r>
          </m:e>
          <m:sub>
            <m:r>
              <m:rPr>
                <m:nor/>
              </m:rPr>
              <m:t>eff</m:t>
            </m:r>
          </m:sub>
        </m:sSub>
      </m:oMath>
      <w:r>
        <w:rPr>
          <w:color w:val="3A4350"/>
          <w:sz w:val="18"/>
          <w:szCs w:val="18"/>
        </w:rPr>
        <w:t xml:space="preserve"> from (20).</w:t>
      </w:r>
    </w:p>
    <w:p>
      <w:pPr>
        <w:keepNext w:val="false"/>
        <w:pBdr>
          <w:left w:val="single" w:color="D97706" w:sz="18" w:space="6"/>
        </w:pBdr>
        <w:shd w:fill="FFF5E1" w:color="auto" w:val="clear"/>
        <w:spacing w:after="160" w:before="120"/>
        <w:ind w:left="140" w:right="60"/>
        <w:jc w:val="both"/>
      </w:pPr>
      <w:r>
        <w:rPr>
          <w:b/>
          <w:bCs/>
          <w:color w:val="92400E"/>
        </w:rPr>
        <w:t xml:space="preserve">INNOVATION </w:t>
      </w:r>
      <w:r>
        <w:t xml:space="preserve">Exchange and memory, the two new terms of the transport system, are invisible to steady data; only one combination of memory and reaction survives at steady state. The exchange signal already present in the field chemistry is a fingerprint of the transient state and gives the direction of the front.</w:t>
      </w:r>
    </w:p>
    <w:p>
      <w:pPr>
        <w:pStyle w:val="Heading1"/>
      </w:pPr>
      <w:r>
        <w:t xml:space="preserve">7. I4 – What a transient forcing identifies: spectra and resonance</w:t>
      </w:r>
    </w:p>
    <w:p>
      <w:pPr>
        <w:spacing w:after="100"/>
        <w:jc w:val="both"/>
      </w:pPr>
      <w:r>
        <w:rPr>
          <w:b/>
          <w:bCs/>
        </w:rPr>
        <w:t xml:space="preserve">Proposition 7 (one frequency, one complex number; resonance).</w:t>
      </w:r>
      <w:r>
        <w:t xml:space="preserve"> Let the base state be steady and the forcing periodic with angular frequency </w:t>
      </w:r>
      <m:oMath>
        <m:r>
          <m:t>ω</m:t>
        </m:r>
      </m:oMath>
      <w:r>
        <w:t xml:space="preserve"> and small amplitude. The response of every species that neither exchanges nor reacts in the zones depends on the memory only through </w:t>
      </w:r>
      <m:oMath>
        <m:acc>
          <m:accPr>
            <m:chr m:val="̂"/>
          </m:accPr>
          <m:e>
            <m:r>
              <m:t>κ</m:t>
            </m:r>
          </m:e>
        </m:acc>
        <m:d>
          <m:dPr>
            <m:begChr m:val="("/>
            <m:sepChr m:val=""/>
            <m:endChr m:val=")"/>
            <m:grow/>
          </m:dPr>
          <m:e>
            <m:r>
              <m:t>i</m:t>
            </m:r>
            <m:r>
              <m:t>ω</m:t>
            </m:r>
          </m:e>
        </m:d>
      </m:oMath>
      <w:r>
        <w:t xml:space="preserve">, and for the </w:t>
      </w:r>
      <m:oMath>
        <m:r>
          <m:t>K</m:t>
        </m:r>
      </m:oMath>
      <w:r>
        <w:t xml:space="preserve">-rate kernel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d>
                  <m:dPr>
                    <m:begChr m:val="|"/>
                    <m:sepChr m:val=""/>
                    <m:endChr m:val="|"/>
                    <m:grow/>
                  </m:dPr>
                  <m:e>
                    <m:f>
                      <m:fPr>
                        <m:type m:val="bar"/>
                      </m:fPr>
                      <m:num>
                        <m:r>
                          <m:rPr>
                            <m:sty m:val="p"/>
                          </m:rPr>
                          <m:t>∂</m:t>
                        </m:r>
                        <m:acc>
                          <m:accPr>
                            <m:chr m:val="̂"/>
                          </m:accPr>
                          <m:e>
                            <m:r>
                              <m:t>κ</m:t>
                            </m:r>
                          </m:e>
                        </m:acc>
                        <m:d>
                          <m:dPr>
                            <m:begChr m:val="("/>
                            <m:sepChr m:val=""/>
                            <m:endChr m:val=")"/>
                            <m:grow/>
                          </m:dPr>
                          <m:e>
                            <m:r>
                              <m:t>i</m:t>
                            </m:r>
                            <m:r>
                              <m:t>ω</m:t>
                            </m:r>
                          </m:e>
                        </m:d>
                      </m:num>
                      <m:den>
                        <m:r>
                          <m:rPr>
                            <m:sty m:val="p"/>
                          </m:rPr>
                          <m:t>∂</m:t>
                        </m:r>
                        <m:r>
                          <m:rPr>
                            <m:sty m:val="p"/>
                          </m:rPr>
                          <m:t>log</m:t>
                        </m:r>
                        <m:sSub>
                          <m:e>
                            <m:r>
                              <m:t>a</m:t>
                            </m:r>
                          </m:e>
                          <m:sub>
                            <m:r>
                              <m:t>k</m:t>
                            </m:r>
                          </m:sub>
                        </m:sSub>
                      </m:den>
                    </m:f>
                  </m:e>
                </m:d>
                <m:r>
                  <m:rPr>
                    <m:sty m:val="p"/>
                  </m:rPr>
                  <m:t>=</m:t>
                </m:r>
                <m:sSub>
                  <m:e>
                    <m:r>
                      <m:t>b</m:t>
                    </m:r>
                  </m:e>
                  <m:sub>
                    <m:r>
                      <m:t>k</m:t>
                    </m:r>
                  </m:sub>
                </m:sSub>
                <m:r>
                  <m:t> </m:t>
                </m:r>
                <m:f>
                  <m:fPr>
                    <m:type m:val="bar"/>
                  </m:fPr>
                  <m:num>
                    <m:r>
                      <m:t>ω</m:t>
                    </m:r>
                    <m:r>
                      <m:rPr>
                        <m:sty m:val="p"/>
                      </m:rPr>
                      <m:t>/</m:t>
                    </m:r>
                    <m:sSub>
                      <m:e>
                        <m:r>
                          <m:t>a</m:t>
                        </m:r>
                      </m:e>
                      <m:sub>
                        <m:r>
                          <m:t>k</m:t>
                        </m:r>
                      </m:sub>
                    </m:sSub>
                  </m:num>
                  <m:den>
                    <m:r>
                      <m:t>1</m:t>
                    </m:r>
                    <m:r>
                      <m:rPr>
                        <m:sty m:val="p"/>
                      </m:rPr>
                      <m:t>+</m:t>
                    </m:r>
                    <m:sSup>
                      <m:e>
                        <m:d>
                          <m:dPr>
                            <m:begChr m:val="("/>
                            <m:sepChr m:val=""/>
                            <m:endChr m:val=")"/>
                            <m:grow/>
                          </m:dPr>
                          <m:e>
                            <m:r>
                              <m:t>ω</m:t>
                            </m:r>
                            <m:r>
                              <m:rPr>
                                <m:sty m:val="p"/>
                              </m:rPr>
                              <m:t>/</m:t>
                            </m:r>
                            <m:sSub>
                              <m:e>
                                <m:r>
                                  <m:t>a</m:t>
                                </m:r>
                              </m:e>
                              <m:sub>
                                <m:r>
                                  <m:t>k</m:t>
                                </m:r>
                              </m:sub>
                            </m:sSub>
                          </m:e>
                        </m:d>
                      </m:e>
                      <m:sup>
                        <m:r>
                          <m:t>2</m:t>
                        </m:r>
                      </m:sup>
                    </m:sSup>
                  </m:den>
                </m:f>
                <m:r>
                  <m:rPr>
                    <m:sty m:val="p"/>
                  </m:rPr>
                  <m:t>,</m:t>
                </m:r>
                <m:r>
                  <m:t>  </m:t>
                </m:r>
                <m:d>
                  <m:dPr>
                    <m:begChr m:val="|"/>
                    <m:sepChr m:val=""/>
                    <m:endChr m:val="|"/>
                    <m:grow/>
                  </m:dPr>
                  <m:e>
                    <m:f>
                      <m:fPr>
                        <m:type m:val="bar"/>
                      </m:fPr>
                      <m:num>
                        <m:r>
                          <m:rPr>
                            <m:sty m:val="p"/>
                          </m:rPr>
                          <m:t>∂</m:t>
                        </m:r>
                        <m:acc>
                          <m:accPr>
                            <m:chr m:val="̂"/>
                          </m:accPr>
                          <m:e>
                            <m:r>
                              <m:t>κ</m:t>
                            </m:r>
                          </m:e>
                        </m:acc>
                        <m:d>
                          <m:dPr>
                            <m:begChr m:val="("/>
                            <m:sepChr m:val=""/>
                            <m:endChr m:val=")"/>
                            <m:grow/>
                          </m:dPr>
                          <m:e>
                            <m:r>
                              <m:t>i</m:t>
                            </m:r>
                            <m:r>
                              <m:t>ω</m:t>
                            </m:r>
                          </m:e>
                        </m:d>
                      </m:num>
                      <m:den>
                        <m:r>
                          <m:rPr>
                            <m:sty m:val="p"/>
                          </m:rPr>
                          <m:t>∂</m:t>
                        </m:r>
                        <m:r>
                          <m:rPr>
                            <m:sty m:val="p"/>
                          </m:rPr>
                          <m:t>log</m:t>
                        </m:r>
                        <m:sSub>
                          <m:e>
                            <m:r>
                              <m:t>b</m:t>
                            </m:r>
                          </m:e>
                          <m:sub>
                            <m:r>
                              <m:t>k</m:t>
                            </m:r>
                          </m:sub>
                        </m:sSub>
                      </m:den>
                    </m:f>
                  </m:e>
                </m:d>
                <m:r>
                  <m:rPr>
                    <m:sty m:val="p"/>
                  </m:rPr>
                  <m:t>=</m:t>
                </m:r>
                <m:f>
                  <m:fPr>
                    <m:type m:val="bar"/>
                  </m:fPr>
                  <m:num>
                    <m:sSub>
                      <m:e>
                        <m:r>
                          <m:t>b</m:t>
                        </m:r>
                      </m:e>
                      <m:sub>
                        <m:r>
                          <m:t>k</m:t>
                        </m:r>
                      </m:sub>
                    </m:sSub>
                  </m:num>
                  <m:den>
                    <m:rad>
                      <m:radPr>
                        <m:degHide m:val="on"/>
                      </m:radPr>
                      <m:deg/>
                      <m:e>
                        <m:r>
                          <m:t>1</m:t>
                        </m:r>
                        <m:r>
                          <m:rPr>
                            <m:sty m:val="p"/>
                          </m:rPr>
                          <m:t>+</m:t>
                        </m:r>
                        <m:sSup>
                          <m:e>
                            <m:d>
                              <m:dPr>
                                <m:begChr m:val="("/>
                                <m:sepChr m:val=""/>
                                <m:endChr m:val=")"/>
                                <m:grow/>
                              </m:dPr>
                              <m:e>
                                <m:r>
                                  <m:t>ω</m:t>
                                </m:r>
                                <m:r>
                                  <m:rPr>
                                    <m:sty m:val="p"/>
                                  </m:rPr>
                                  <m:t>/</m:t>
                                </m:r>
                                <m:sSub>
                                  <m:e>
                                    <m:r>
                                      <m:t>a</m:t>
                                    </m:r>
                                  </m:e>
                                  <m:sub>
                                    <m:r>
                                      <m:t>k</m:t>
                                    </m:r>
                                  </m:sub>
                                </m:sSub>
                              </m:e>
                            </m:d>
                          </m:e>
                          <m:sup>
                            <m:r>
                              <m:t>2</m:t>
                            </m:r>
                          </m:sup>
                        </m:sSup>
                      </m:e>
                    </m:rad>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(21)</w:t>
            </w:r>
          </w:p>
        </w:tc>
      </w:tr>
    </w:tbl>
    <w:p>
      <w:pPr>
        <w:spacing w:after="120" w:before="20"/>
        <w:ind w:left="284"/>
        <w:jc w:val="left"/>
      </w:pPr>
      <w:r>
        <w:rPr>
          <w:i/>
          <w:iCs/>
          <w:color w:val="3A4350"/>
          <w:sz w:val="19"/>
          <w:szCs w:val="19"/>
        </w:rPr>
        <w:t xml:space="preserve">where </w:t>
      </w:r>
      <w:r>
        <w:rPr>
          <w:color w:val="3A4350"/>
          <w:sz w:val="19"/>
          <w:szCs w:val="19"/>
        </w:rPr>
        <w:t xml:space="preserve">the first expression is the sensitivity of the memory symbol to the rate of zone </w:t>
      </w:r>
      <m:oMath>
        <m:r>
          <m:t>k</m:t>
        </m:r>
      </m:oMath>
      <w:r>
        <w:rPr>
          <w:color w:val="3A4350"/>
          <w:sz w:val="19"/>
          <w:szCs w:val="19"/>
        </w:rPr>
        <w:t xml:space="preserve"> and the second to its capacity. </w:t>
      </w:r>
      <w:r>
        <w:rPr>
          <w:i/>
          <w:iCs/>
          <w:color w:val="3A4350"/>
          <w:sz w:val="19"/>
          <w:szCs w:val="19"/>
        </w:rPr>
        <w:t xml:space="preserve">Proof:</w:t>
      </w:r>
      <w:r>
        <w:rPr>
          <w:color w:val="3A4350"/>
          <w:sz w:val="19"/>
          <w:szCs w:val="19"/>
        </w:rPr>
        <w:t xml:space="preserve"> differentiate </w:t>
      </w:r>
      <m:oMath>
        <m:sSub>
          <m:e>
            <m:r>
              <m:t>b</m:t>
            </m:r>
          </m:e>
          <m:sub>
            <m:r>
              <m:t>k</m:t>
            </m:r>
          </m:sub>
        </m:sSub>
        <m:sSub>
          <m:e>
            <m:r>
              <m:t>a</m:t>
            </m:r>
          </m:e>
          <m:sub>
            <m:r>
              <m:t>k</m:t>
            </m:r>
          </m:sub>
        </m:sSub>
        <m:r>
          <m:rPr>
            <m:sty m:val="p"/>
          </m:rPr>
          <m:t>/</m:t>
        </m:r>
        <m:d>
          <m:dPr>
            <m:begChr m:val="("/>
            <m:sepChr m:val=""/>
            <m:endChr m:val=")"/>
            <m:grow/>
          </m:dPr>
          <m:e>
            <m:sSub>
              <m:e>
                <m:r>
                  <m:t>a</m:t>
                </m:r>
              </m:e>
              <m:sub>
                <m:r>
                  <m:t>k</m:t>
                </m:r>
              </m:sub>
            </m:sSub>
            <m:r>
              <m:rPr>
                <m:sty m:val="p"/>
              </m:rPr>
              <m:t>+</m:t>
            </m:r>
            <m:r>
              <m:t>i</m:t>
            </m:r>
            <m:r>
              <m:t>ω</m:t>
            </m:r>
          </m:e>
        </m:d>
      </m:oMath>
      <w:r>
        <w:rPr>
          <w:color w:val="3A4350"/>
          <w:sz w:val="19"/>
          <w:szCs w:val="19"/>
        </w:rPr>
        <w:t xml:space="preserve"> with respect to </w:t>
      </w:r>
      <m:oMath>
        <m:r>
          <m:rPr>
            <m:sty m:val="p"/>
          </m:rPr>
          <m:t>log</m:t>
        </m:r>
        <m:sSub>
          <m:e>
            <m:r>
              <m:t>a</m:t>
            </m:r>
          </m:e>
          <m:sub>
            <m:r>
              <m:t>k</m:t>
            </m:r>
          </m:sub>
        </m:sSub>
      </m:oMath>
      <w:r>
        <w:rPr>
          <w:color w:val="3A4350"/>
          <w:sz w:val="19"/>
          <w:szCs w:val="19"/>
        </w:rPr>
        <w:t xml:space="preserve"> and </w:t>
      </w:r>
      <m:oMath>
        <m:r>
          <m:rPr>
            <m:sty m:val="p"/>
          </m:rPr>
          <m:t>log</m:t>
        </m:r>
        <m:sSub>
          <m:e>
            <m:r>
              <m:t>b</m:t>
            </m:r>
          </m:e>
          <m:sub>
            <m:r>
              <m:t>k</m:t>
            </m:r>
          </m:sub>
        </m:sSub>
      </m:oMath>
      <w:r>
        <w:rPr>
          <w:color w:val="3A4350"/>
          <w:sz w:val="19"/>
          <w:szCs w:val="19"/>
        </w:rPr>
        <w:t xml:space="preserve"> and take moduli. The sensitivity to a rate peaks, at </w:t>
      </w:r>
      <m:oMath>
        <m:sSub>
          <m:e>
            <m:r>
              <m:t>b</m:t>
            </m:r>
          </m:e>
          <m:sub>
            <m:r>
              <m:t>k</m:t>
            </m:r>
          </m:sub>
        </m:sSub>
        <m:r>
          <m:rPr>
            <m:sty m:val="p"/>
          </m:rPr>
          <m:t>/</m:t>
        </m:r>
        <m:r>
          <m:t>2</m:t>
        </m:r>
      </m:oMath>
      <w:r>
        <w:rPr>
          <w:color w:val="3A4350"/>
          <w:sz w:val="19"/>
          <w:szCs w:val="19"/>
        </w:rPr>
        <w:t xml:space="preserve">, when </w:t>
      </w:r>
      <m:oMath>
        <m:r>
          <m:t>ω</m:t>
        </m:r>
        <m:r>
          <m:rPr>
            <m:sty m:val="p"/>
          </m:rPr>
          <m:t>=</m:t>
        </m:r>
        <m:sSub>
          <m:e>
            <m:r>
              <m:t>a</m:t>
            </m:r>
          </m:e>
          <m:sub>
            <m:r>
              <m:t>k</m:t>
            </m:r>
          </m:sub>
        </m:sSub>
      </m:oMath>
      <w:r>
        <w:rPr>
          <w:color w:val="3A4350"/>
          <w:sz w:val="19"/>
          <w:szCs w:val="19"/>
        </w:rPr>
        <w:t xml:space="preserve">, and decays like </w:t>
      </w:r>
      <m:oMath>
        <m:r>
          <m:t>ω</m:t>
        </m:r>
        <m:r>
          <m:rPr>
            <m:sty m:val="p"/>
          </m:rPr>
          <m:t>/</m:t>
        </m:r>
        <m:sSub>
          <m:e>
            <m:r>
              <m:t>a</m:t>
            </m:r>
          </m:e>
          <m:sub>
            <m:r>
              <m:t>k</m:t>
            </m:r>
          </m:sub>
        </m:sSub>
      </m:oMath>
      <w:r>
        <w:rPr>
          <w:color w:val="3A4350"/>
          <w:sz w:val="19"/>
          <w:szCs w:val="19"/>
        </w:rPr>
        <w:t xml:space="preserve"> below and </w:t>
      </w:r>
      <m:oMath>
        <m:sSub>
          <m:e>
            <m:r>
              <m:t>a</m:t>
            </m:r>
          </m:e>
          <m:sub>
            <m:r>
              <m:t>k</m:t>
            </m:r>
          </m:sub>
        </m:sSub>
        <m:r>
          <m:rPr>
            <m:sty m:val="p"/>
          </m:rPr>
          <m:t>/</m:t>
        </m:r>
        <m:r>
          <m:t>ω</m:t>
        </m:r>
      </m:oMath>
      <w:r>
        <w:rPr>
          <w:color w:val="3A4350"/>
          <w:sz w:val="19"/>
          <w:szCs w:val="19"/>
        </w:rPr>
        <w:t xml:space="preserve"> above: a rate is informed only by forcing within about a decade of it, and one frequency determines at most two real combinations of the kernel.</w:t>
      </w:r>
    </w:p>
    <w:p>
      <w:pPr>
        <w:spacing w:after="100"/>
        <w:jc w:val="both"/>
      </w:pPr>
      <w:r>
        <w:rPr>
          <w:b/>
          <w:bCs/>
        </w:rPr>
        <w:t xml:space="preserve">Proposition 8 (structural versus practical identifiability of a kernel).</w:t>
      </w:r>
      <w:r>
        <w:t xml:space="preserve"> Let </w:t>
      </w:r>
      <m:oMath>
        <m:r>
          <m:t>κ</m:t>
        </m:r>
      </m:oMath>
      <w:r>
        <w:t xml:space="preserve"> be completely monotone, that is, a mixture of exponentials with a positive measure </w:t>
      </w:r>
      <m:oMath>
        <m:r>
          <m:t>ν</m:t>
        </m:r>
      </m:oMath>
      <w:r>
        <w:t xml:space="preserve"> of capacities over rates: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κ</m:t>
                </m:r>
                <m:d>
                  <m:dPr>
                    <m:begChr m:val="("/>
                    <m:sepChr m:val=""/>
                    <m:endChr m:val=")"/>
                    <m:grow/>
                  </m:dPr>
                  <m:e>
                    <m:r>
                      <m:t>s</m:t>
                    </m:r>
                  </m:e>
                </m:d>
                <m:r>
                  <m:rPr>
                    <m:sty m:val="p"/>
                  </m:rPr>
                  <m:t>=</m:t>
                </m:r>
                <m:nary>
                  <m:naryPr>
                    <m:chr m:val="∫"/>
                    <m:limLoc m:val="subSup"/>
                    <m:subHide m:val="off"/>
                    <m:supHide m:val="on"/>
                  </m:naryPr>
                  <m:sub>
                    <m:d>
                      <m:dPr>
                        <m:begChr m:val="("/>
                        <m:sepChr m:val=""/>
                        <m:endChr m:val=")"/>
                        <m:grow/>
                      </m:dPr>
                      <m:e>
                        <m:r>
                          <m:t>0</m:t>
                        </m:r>
                        <m:r>
                          <m:rPr>
                            <m:sty m:val="p"/>
                          </m:rPr>
                          <m:t>,</m:t>
                        </m:r>
                        <m:r>
                          <m:rPr>
                            <m:sty m:val="p"/>
                          </m:rPr>
                          <m:t>∞</m:t>
                        </m:r>
                      </m:e>
                    </m:d>
                  </m:sub>
                  <m:sup>
                    <m:r>
                      <m:t>​</m:t>
                    </m:r>
                  </m:sup>
                  <m:e>
                    <m:r>
                      <m:t>a</m:t>
                    </m:r>
                  </m:e>
                </m:nary>
                <m:r>
                  <m:t> </m:t>
                </m:r>
                <m:sSup>
                  <m:e>
                    <m:r>
                      <m:t>e</m:t>
                    </m:r>
                  </m:e>
                  <m:sup>
                    <m:r>
                      <m:rPr>
                        <m:sty m:val="p"/>
                      </m:rPr>
                      <m:t>−</m:t>
                    </m:r>
                    <m:r>
                      <m:t>a</m:t>
                    </m:r>
                    <m:r>
                      <m:t>s</m:t>
                    </m:r>
                  </m:sup>
                </m:sSup>
                <m:r>
                  <m:t> </m:t>
                </m:r>
                <m:r>
                  <m:t>ν</m:t>
                </m:r>
                <m:d>
                  <m:dPr>
                    <m:begChr m:val="("/>
                    <m:sepChr m:val=""/>
                    <m:endChr m:val=")"/>
                    <m:grow/>
                  </m:dPr>
                  <m:e>
                    <m:r>
                      <m:t>d</m:t>
                    </m:r>
                    <m:r>
                      <m:t>a</m:t>
                    </m:r>
                  </m:e>
                </m:d>
                <m:r>
                  <m:rPr>
                    <m:sty m:val="p"/>
                  </m:rPr>
                  <m:t>,</m:t>
                </m:r>
                <m:r>
                  <m:t>  </m:t>
                </m:r>
                <m:acc>
                  <m:accPr>
                    <m:chr m:val="̂"/>
                  </m:accPr>
                  <m:e>
                    <m:r>
                      <m:t>κ</m:t>
                    </m:r>
                  </m:e>
                </m:acc>
                <m:d>
                  <m:dPr>
                    <m:begChr m:val="("/>
                    <m:sepChr m:val=""/>
                    <m:endChr m:val=")"/>
                    <m:grow/>
                  </m:dPr>
                  <m:e>
                    <m:r>
                      <m:t>λ</m:t>
                    </m:r>
                  </m:e>
                </m:d>
                <m:r>
                  <m:rPr>
                    <m:sty m:val="p"/>
                  </m:rPr>
                  <m:t>=</m:t>
                </m:r>
                <m:nary>
                  <m:naryPr>
                    <m:chr m:val="∫"/>
                    <m:limLoc m:val="subSup"/>
                    <m:subHide m:val="off"/>
                    <m:supHide m:val="on"/>
                  </m:naryPr>
                  <m:sub>
                    <m:d>
                      <m:dPr>
                        <m:begChr m:val="("/>
                        <m:sepChr m:val=""/>
                        <m:endChr m:val=")"/>
                        <m:grow/>
                      </m:dPr>
                      <m:e>
                        <m:r>
                          <m:t>0</m:t>
                        </m:r>
                        <m:r>
                          <m:rPr>
                            <m:sty m:val="p"/>
                          </m:rPr>
                          <m:t>,</m:t>
                        </m:r>
                        <m:r>
                          <m:rPr>
                            <m:sty m:val="p"/>
                          </m:rPr>
                          <m:t>∞</m:t>
                        </m:r>
                      </m:e>
                    </m:d>
                  </m:sub>
                  <m:sup>
                    <m:r>
                      <m:t>​</m:t>
                    </m:r>
                  </m:sup>
                  <m:e>
                    <m:f>
                      <m:fPr>
                        <m:type m:val="bar"/>
                      </m:fPr>
                      <m:num>
                        <m:r>
                          <m:t>a</m:t>
                        </m:r>
                        <m:r>
                          <m:t> </m:t>
                        </m:r>
                        <m:r>
                          <m:t>ν</m:t>
                        </m:r>
                        <m:d>
                          <m:dPr>
                            <m:begChr m:val="("/>
                            <m:sepChr m:val=""/>
                            <m:endChr m:val=")"/>
                            <m:grow/>
                          </m:dPr>
                          <m:e>
                            <m:r>
                              <m:t>d</m:t>
                            </m:r>
                            <m:r>
                              <m:t>a</m:t>
                            </m:r>
                          </m:e>
                        </m:d>
                      </m:num>
                      <m:den>
                        <m:r>
                          <m:t>a</m:t>
                        </m:r>
                        <m:r>
                          <m:rPr>
                            <m:sty m:val="p"/>
                          </m:rPr>
                          <m:t>+</m:t>
                        </m:r>
                        <m:r>
                          <m:t>λ</m:t>
                        </m:r>
                      </m:den>
                    </m:f>
                  </m:e>
                </m:nary>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(22)</w:t>
            </w:r>
          </w:p>
        </w:tc>
      </w:tr>
    </w:tbl>
    <w:p>
      <w:pPr>
        <w:spacing w:after="120" w:before="20"/>
        <w:ind w:left="284"/>
        <w:jc w:val="left"/>
      </w:pPr>
      <w:r>
        <w:rPr>
          <w:i/>
          <w:iCs/>
          <w:color w:val="3A4350"/>
          <w:sz w:val="19"/>
          <w:szCs w:val="19"/>
        </w:rPr>
        <w:t xml:space="preserve">where </w:t>
      </w:r>
      <m:oMath>
        <m:acc>
          <m:accPr>
            <m:chr m:val="̂"/>
          </m:accPr>
          <m:e>
            <m:r>
              <m:t>κ</m:t>
            </m:r>
          </m:e>
        </m:acc>
      </m:oMath>
      <w:r>
        <w:rPr>
          <w:color w:val="3A4350"/>
          <w:sz w:val="19"/>
          <w:szCs w:val="19"/>
        </w:rPr>
        <w:t xml:space="preserve"> is a Stieltjes transform, analytic off the negative real axis. (i) If </w:t>
      </w:r>
      <m:oMath>
        <m:acc>
          <m:accPr>
            <m:chr m:val="̂"/>
          </m:accPr>
          <m:e>
            <m:r>
              <m:t>κ</m:t>
            </m:r>
          </m:e>
        </m:acc>
      </m:oMath>
      <w:r>
        <w:rPr>
          <w:color w:val="3A4350"/>
          <w:sz w:val="19"/>
          <w:szCs w:val="19"/>
        </w:rPr>
        <w:t xml:space="preserve"> is known on a set of frequencies with an accumulation point, for instance a band </w:t>
      </w:r>
      <m:oMath>
        <m:d>
          <m:dPr>
            <m:begChr m:val="["/>
            <m:sepChr m:val=""/>
            <m:endChr m:val="]"/>
            <m:grow/>
          </m:dPr>
          <m:e>
            <m:sSub>
              <m:e>
                <m:r>
                  <m:t>ω</m:t>
                </m:r>
              </m:e>
              <m:sub>
                <m:r>
                  <m:t>1</m:t>
                </m:r>
              </m:sub>
            </m:sSub>
            <m:r>
              <m:rPr>
                <m:sty m:val="p"/>
              </m:rPr>
              <m:t>,</m:t>
            </m:r>
            <m:sSub>
              <m:e>
                <m:r>
                  <m:t>ω</m:t>
                </m:r>
              </m:e>
              <m:sub>
                <m:r>
                  <m:t>2</m:t>
                </m:r>
              </m:sub>
            </m:sSub>
          </m:e>
        </m:d>
      </m:oMath>
      <w:r>
        <w:rPr>
          <w:color w:val="3A4350"/>
          <w:sz w:val="19"/>
          <w:szCs w:val="19"/>
        </w:rPr>
        <w:t xml:space="preserve">, </w:t>
      </w:r>
      <m:oMath>
        <m:r>
          <m:t>ν</m:t>
        </m:r>
      </m:oMath>
      <w:r>
        <w:rPr>
          <w:color w:val="3A4350"/>
          <w:sz w:val="19"/>
          <w:szCs w:val="19"/>
        </w:rPr>
        <w:t xml:space="preserve"> is determined uniquely (identity theorem and Stieltjes–Perron inversion [23]). (ii) The determination is unstable away from the band: analytic continuation amplifies the data errors exponentially [40]. A band of frequencies determines the whole kernel in principle, but in practice only the part whose rates lie in the band; the rest is carried by the prior.</w:t>
      </w:r>
    </w:p>
    <w:p>
      <w:pPr>
        <w:spacing w:after="100"/>
        <w:jc w:val="both"/>
      </w:pPr>
      <w:r>
        <w:rPr>
          <w:b/>
          <w:bCs/>
        </w:rPr>
        <w:t xml:space="preserve">Proposition 9 (chloride separates memory from exchange).</w:t>
      </w:r>
      <w:r>
        <w:t xml:space="preserve"> In the cation block of (11) the exchange enters through the real, frequency-independent matrix </w:t>
      </w:r>
      <m:oMath>
        <m:r>
          <m:t>E</m:t>
        </m:r>
        <m:r>
          <m:t> </m:t>
        </m:r>
        <m:sSub>
          <m:e>
            <m:r>
              <m:t>J</m:t>
            </m:r>
          </m:e>
          <m:sub>
            <m:r>
              <m:rPr>
                <m:sty m:val="b"/>
              </m:rPr>
              <m:t>s</m:t>
            </m:r>
          </m:sub>
        </m:sSub>
        <m:d>
          <m:dPr>
            <m:begChr m:val="("/>
            <m:sepChr m:val=""/>
            <m:endChr m:val=")"/>
            <m:grow/>
          </m:dPr>
          <m:e>
            <m:bar>
              <m:barPr>
                <m:pos m:val="top"/>
              </m:barPr>
              <m:e>
                <m:r>
                  <m:rPr>
                    <m:sty m:val="b"/>
                  </m:rPr>
                  <m:t>c</m:t>
                </m:r>
              </m:e>
            </m:bar>
          </m:e>
        </m:d>
      </m:oMath>
      <w:r>
        <w:t xml:space="preserve"> and the memory through the complex scalar </w:t>
      </w:r>
      <m:oMath>
        <m:acc>
          <m:accPr>
            <m:chr m:val="̂"/>
          </m:accPr>
          <m:e>
            <m:r>
              <m:t>κ</m:t>
            </m:r>
          </m:e>
        </m:acc>
        <m:d>
          <m:dPr>
            <m:begChr m:val="("/>
            <m:sepChr m:val=""/>
            <m:endChr m:val=")"/>
            <m:grow/>
          </m:dPr>
          <m:e>
            <m:r>
              <m:t>i</m:t>
            </m:r>
            <m:r>
              <m:t>ω</m:t>
            </m:r>
          </m:e>
        </m:d>
      </m:oMath>
      <w:r>
        <w:t xml:space="preserve">, both multiplied by </w:t>
      </w:r>
      <m:oMath>
        <m:r>
          <m:t>i</m:t>
        </m:r>
        <m:r>
          <m:t>ω</m:t>
        </m:r>
      </m:oMath>
      <w:r>
        <w:t xml:space="preserve">. Chloride data at frequency </w:t>
      </w:r>
      <m:oMath>
        <m:r>
          <m:t>ω</m:t>
        </m:r>
      </m:oMath>
      <w:r>
        <w:t xml:space="preserve"> identify </w:t>
      </w:r>
      <m:oMath>
        <m:acc>
          <m:accPr>
            <m:chr m:val="̂"/>
          </m:accPr>
          <m:e>
            <m:r>
              <m:t>κ</m:t>
            </m:r>
          </m:e>
        </m:acc>
        <m:d>
          <m:dPr>
            <m:begChr m:val="("/>
            <m:sepChr m:val=""/>
            <m:endChr m:val=")"/>
            <m:grow/>
          </m:dPr>
          <m:e>
            <m:r>
              <m:t>i</m:t>
            </m:r>
            <m:r>
              <m:t>ω</m:t>
            </m:r>
          </m:e>
        </m:d>
      </m:oMath>
      <w:r>
        <w:t xml:space="preserve">, its only unknown besides transport; given </w:t>
      </w:r>
      <m:oMath>
        <m:acc>
          <m:accPr>
            <m:chr m:val="̂"/>
          </m:accPr>
          <m:e>
            <m:r>
              <m:t>κ</m:t>
            </m:r>
          </m:e>
        </m:acc>
        <m:d>
          <m:dPr>
            <m:begChr m:val="("/>
            <m:sepChr m:val=""/>
            <m:endChr m:val=")"/>
            <m:grow/>
          </m:dPr>
          <m:e>
            <m:r>
              <m:t>i</m:t>
            </m:r>
            <m:r>
              <m:t>ω</m:t>
            </m:r>
          </m:e>
        </m:d>
      </m:oMath>
      <w:r>
        <w:t xml:space="preserve">, cation data at the same frequency identify </w:t>
      </w:r>
      <m:oMath>
        <m:r>
          <m:t>E</m:t>
        </m:r>
        <m:r>
          <m:t> </m:t>
        </m:r>
        <m:sSub>
          <m:e>
            <m:r>
              <m:t>J</m:t>
            </m:r>
          </m:e>
          <m:sub>
            <m:r>
              <m:rPr>
                <m:sty m:val="b"/>
              </m:rPr>
              <m:t>s</m:t>
            </m:r>
          </m:sub>
        </m:sSub>
      </m:oMath>
      <w:r>
        <w:t xml:space="preserve"> along the excited directions. Without chloride, the memory and the part of the exchange matrix along the identity enter the same coefficient and separate only through the frequency dependence of </w:t>
      </w:r>
      <m:oMath>
        <m:acc>
          <m:accPr>
            <m:chr m:val="̂"/>
          </m:accPr>
          <m:e>
            <m:r>
              <m:t>κ</m:t>
            </m:r>
          </m:e>
        </m:acc>
      </m:oMath>
      <w:r>
        <w:t xml:space="preserve">, with two frequencies or more. </w:t>
      </w:r>
      <w:r>
        <w:rPr>
          <w:i/>
          <w:iCs/>
        </w:rPr>
        <w:t xml:space="preserve">Proof:</w:t>
      </w:r>
      <w:r>
        <w:t xml:space="preserve"> read (11) species by species. □ This is the transient form of the role of chloride in Section 5: there it pinned transport for the closure; here it also pins the memory, frequency by frequency.</w:t>
      </w:r>
    </w:p>
    <w:p>
      <w:pPr>
        <w:spacing w:after="100"/>
        <w:jc w:val="both"/>
      </w:pPr>
      <w:r>
        <w:t xml:space="preserve">Figure 5 puts all clocks on one axis: what the system remembers (the resonance ridges of (21)), what forces it, what the data resolve (from twice the sampling interval to the length of the record) and what the goals need. A process is identifiable from a data set only where its ridge overlaps both a forcing band and a data band. The atlas makes the gaps visible: the fast flow kernel is served by tides and loggers; the silt rate peaks at periods of about six years, where only the 2026–2031 monitoring and designed oscillations reach; the clay rate peaks at a century, where only the passage of the front and the historical chloride series reach; and exchange is seen by every change of composition, never by the single survey of 2016.</w:t>
      </w:r>
    </w:p>
    <w:p>
      <w:pPr>
        <w:keepNext/>
        <w:spacing w:after="40" w:before="120"/>
        <w:jc w:val="center"/>
      </w:pPr>
      <w:r>
        <w:drawing>
          <wp:inline distT="0" distB="0" distL="0" distR="0">
            <wp:extent cx="6124575" cy="3914775"/>
            <wp:effectExtent t="0" r="0" b="0" l="0"/>
            <wp:docPr id="1" name="Time-scale atlas of processes, forcings, data and goals at Fushë-Kuqe" descr="Time-scale atlas of processes, forcings, data and goals at Fushë-Kuqe" title="Time-scale atlas of processes, forcings, data and goals at Fushë-Kuq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3914775"/>
                    </a:xfrm>
                    <a:prstGeom prst="rect">
                      <a:avLst/>
                    </a:prstGeom>
                  </pic:spPr>
                </pic:pic>
              </a:graphicData>
            </a:graphic>
          </wp:inline>
        </w:drawing>
      </w:r>
    </w:p>
    <w:p>
      <w:pPr>
        <w:spacing w:after="180"/>
        <w:jc w:val="both"/>
      </w:pPr>
      <w:r>
        <w:rPr>
          <w:b/>
          <w:bCs/>
          <w:color w:val="1F3864"/>
          <w:sz w:val="18"/>
          <w:szCs w:val="18"/>
        </w:rPr>
        <w:t xml:space="preserve">Figure 5. </w:t>
      </w:r>
      <w:r>
        <w:rPr>
          <w:color w:val="3A4350"/>
          <w:sz w:val="18"/>
          <w:szCs w:val="18"/>
        </w:rPr>
        <w:t xml:space="preserve">The time-scale atlas of the augmented system at Fushë-Kuqe (new). Ridges: sensitivity of the response to each rate, </w:t>
      </w:r>
      <m:oMath>
        <m:d>
          <m:dPr>
            <m:begChr m:val="|"/>
            <m:sepChr m:val=""/>
            <m:endChr m:val="|"/>
            <m:grow/>
          </m:dPr>
          <m:e>
            <m:r>
              <m:rPr>
                <m:sty m:val="p"/>
              </m:rPr>
              <m:t>∂</m:t>
            </m:r>
            <m:acc>
              <m:accPr>
                <m:chr m:val="̂"/>
              </m:accPr>
              <m:e>
                <m:r>
                  <m:t>κ</m:t>
                </m:r>
              </m:e>
            </m:acc>
            <m:d>
              <m:dPr>
                <m:begChr m:val="("/>
                <m:sepChr m:val=""/>
                <m:endChr m:val=")"/>
                <m:grow/>
              </m:dPr>
              <m:e>
                <m:r>
                  <m:t>i</m:t>
                </m:r>
                <m:r>
                  <m:t>ω</m:t>
                </m:r>
              </m:e>
            </m:d>
            <m:r>
              <m:rPr>
                <m:sty m:val="p"/>
              </m:rPr>
              <m:t>/</m:t>
            </m:r>
            <m:r>
              <m:rPr>
                <m:sty m:val="p"/>
              </m:rPr>
              <m:t>∂</m:t>
            </m:r>
            <m:r>
              <m:rPr>
                <m:sty m:val="p"/>
              </m:rPr>
              <m:t>log</m:t>
            </m:r>
            <m:sSub>
              <m:e>
                <m:r>
                  <m:t>a</m:t>
                </m:r>
              </m:e>
              <m:sub>
                <m:r>
                  <m:t>k</m:t>
                </m:r>
              </m:sub>
            </m:sSub>
          </m:e>
        </m:d>
      </m:oMath>
      <w:r>
        <w:rPr>
          <w:color w:val="3A4350"/>
          <w:sz w:val="18"/>
          <w:szCs w:val="18"/>
        </w:rPr>
        <w:t xml:space="preserve"> from (21), normalised to one at its peak </w:t>
      </w:r>
      <m:oMath>
        <m:r>
          <m:t>ω</m:t>
        </m:r>
        <m:r>
          <m:rPr>
            <m:sty m:val="p"/>
          </m:rPr>
          <m:t>=</m:t>
        </m:r>
        <m:sSub>
          <m:e>
            <m:r>
              <m:t>a</m:t>
            </m:r>
          </m:e>
          <m:sub>
            <m:r>
              <m:t>k</m:t>
            </m:r>
          </m:sub>
        </m:sSub>
      </m:oMath>
      <w:r>
        <w:rPr>
          <w:color w:val="3A4350"/>
          <w:sz w:val="18"/>
          <w:szCs w:val="18"/>
        </w:rPr>
        <w:t xml:space="preserve">. Bands: periods excited by a forcing, or resolved by a data set (twice the sampling interval to the record length). Right column: what is visible at steady state (</w:t>
      </w:r>
      <m:oMath>
        <m:r>
          <m:t>ω</m:t>
        </m:r>
        <m:r>
          <m:rPr>
            <m:sty m:val="p"/>
          </m:rPr>
          <m:t>→</m:t>
        </m:r>
        <m:r>
          <m:t>0</m:t>
        </m:r>
      </m:oMath>
      <w:r>
        <w:rPr>
          <w:color w:val="3A4350"/>
          <w:sz w:val="18"/>
          <w:szCs w:val="18"/>
        </w:rPr>
        <w:t xml:space="preserve">). The 2045 goals are driven by slow forcing and need the capacity </w:t>
      </w:r>
      <m:oMath>
        <m:r>
          <m:t>1</m:t>
        </m:r>
        <m:r>
          <m:rPr>
            <m:sty m:val="p"/>
          </m:rPr>
          <m:t>+</m:t>
        </m:r>
        <m:sSub>
          <m:e>
            <m:r>
              <m:t>b</m:t>
            </m:r>
          </m:e>
          <m:sub>
            <m:r>
              <m:t>1</m:t>
            </m:r>
          </m:sub>
        </m:sSub>
        <m:r>
          <m:rPr>
            <m:sty m:val="p"/>
          </m:rPr>
          <m:t>+</m:t>
        </m:r>
        <m:sSub>
          <m:e>
            <m:r>
              <m:t>b</m:t>
            </m:r>
          </m:e>
          <m:sub>
            <m:r>
              <m:t>2</m:t>
            </m:r>
          </m:sub>
        </m:sSub>
      </m:oMath>
      <w:r>
        <w:rPr>
          <w:color w:val="3A4350"/>
          <w:sz w:val="18"/>
          <w:szCs w:val="18"/>
        </w:rPr>
        <w:t xml:space="preserve"> and the clay rate, not the silt rate (Corollary 2).</w:t>
      </w:r>
    </w:p>
    <w:p>
      <w:pPr>
        <w:spacing w:after="100"/>
        <w:jc w:val="both"/>
      </w:pPr>
      <w:r>
        <w:t xml:space="preserve">The same argument applies to the flow kernel through (6). Tides are a natural experiment at fixed frequencies: semi-diurnal M2, diurnal K1, fortnightly MSf and annual Sa. For a two-rate storage kernel (fast rate 1 d⁻¹, slow rate 1/60 d⁻¹) observed at four wells 0.5–4 km from the coast, the M2 constituent alone pins the diffusivity (posterior over prior standard deviation 0.013) but leaves the fast storage rate at 0.74; the fortnightly MSf brings it to 0.49 and its capacity from 0.73 to 0.46; the slow rate remains at 0.91 even with the annual constituent and needs forcing of months, such as long pumping tests (Figure 6). Seasonal stress cycles are used in the same way to identify slow kernels in other geosystems [41, 42], and spectral decompositions of the response are the basis of the harmonic resolvent [43].</w:t>
      </w:r>
    </w:p>
    <w:p>
      <w:pPr>
        <w:keepNext/>
        <w:spacing w:after="40" w:before="120"/>
        <w:jc w:val="center"/>
      </w:pPr>
      <w:r>
        <w:drawing>
          <wp:inline distT="0" distB="0" distL="0" distR="0">
            <wp:extent cx="6124575" cy="1924050"/>
            <wp:effectExtent t="0" r="0" b="0" l="0"/>
            <wp:docPr id="1" name="Resonance of the sensitivity to memory rates, forcing bands and tidal identification of the flow kernel" descr="Resonance of the sensitivity to memory rates, forcing bands and tidal identification of the flow kernel" title="Resonance of the sensitivity to memory rates, forcing bands and tidal identification of the flow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1924050"/>
                    </a:xfrm>
                    <a:prstGeom prst="rect">
                      <a:avLst/>
                    </a:prstGeom>
                  </pic:spPr>
                </pic:pic>
              </a:graphicData>
            </a:graphic>
          </wp:inline>
        </w:drawing>
      </w:r>
    </w:p>
    <w:p>
      <w:pPr>
        <w:spacing w:after="180"/>
        <w:jc w:val="both"/>
      </w:pPr>
      <w:r>
        <w:rPr>
          <w:b/>
          <w:bCs/>
          <w:color w:val="1F3864"/>
          <w:sz w:val="18"/>
          <w:szCs w:val="18"/>
        </w:rPr>
        <w:t xml:space="preserve">Figure 6. </w:t>
      </w:r>
      <w:r>
        <w:rPr>
          <w:color w:val="3A4350"/>
          <w:sz w:val="18"/>
          <w:szCs w:val="18"/>
        </w:rPr>
        <w:t xml:space="preserve">Spectral identifiability (RITMI-GO [8]). (a) Transport memory: sensitivity (21) to the silt and clay rates against the forcing frequency, with the bands of the pumping history and front passage and of designed oscillations. (b) Flow memory: the same for the fast and slow storage rates, with the four tidal constituents. (c) Posterior over prior standard deviation of the diffusivity and the four kernel parameters for increasing sets of tidal constituents.</w:t>
      </w:r>
    </w:p>
    <w:p>
      <w:pPr>
        <w:keepNext w:val="false"/>
        <w:pBdr>
          <w:left w:val="single" w:color="D97706" w:sz="18" w:space="6"/>
        </w:pBdr>
        <w:shd w:fill="FFF5E1" w:color="auto" w:val="clear"/>
        <w:spacing w:after="160" w:before="120"/>
        <w:ind w:left="140" w:right="60"/>
        <w:jc w:val="both"/>
      </w:pPr>
      <w:r>
        <w:rPr>
          <w:b/>
          <w:bCs/>
          <w:color w:val="92400E"/>
        </w:rPr>
        <w:t xml:space="preserve">INNOVATION </w:t>
      </w:r>
      <w:r>
        <w:t xml:space="preserve">Each forcing frequency measures one complex number of the memory symbol, with a resonance at each rate; tides identify the flow kernel constituent by constituent, and chloride separates memory from exchange at every frequency. The atlas turns these statements into a map of what the Fushë-Kuqe data can and cannot identify.</w:t>
      </w:r>
    </w:p>
    <w:p>
      <w:pPr>
        <w:pStyle w:val="Heading1"/>
      </w:pPr>
      <w:r>
        <w:t xml:space="preserve">8. I5 – What a goal needs: goal-oriented spectral matching</w:t>
      </w:r>
    </w:p>
    <w:p>
      <w:pPr>
        <w:spacing w:after="100"/>
        <w:jc w:val="both"/>
      </w:pPr>
      <w:r>
        <w:t xml:space="preserve">Not everything has to be identified. </w:t>
      </w:r>
      <w:r>
        <w:rPr>
          <w:b/>
          <w:bCs/>
        </w:rPr>
        <w:t xml:space="preserve">Proposition 10 (goal-oriented spectral matching).</w:t>
      </w:r>
      <w:r>
        <w:t xml:space="preserve"> Let the standardised parameters have prior </w:t>
      </w:r>
      <m:oMath>
        <m:r>
          <m:t>N</m:t>
        </m:r>
        <m:d>
          <m:dPr>
            <m:begChr m:val="("/>
            <m:sepChr m:val=""/>
            <m:endChr m:val=")"/>
            <m:grow/>
          </m:dPr>
          <m:e>
            <m:r>
              <m:t>0</m:t>
            </m:r>
            <m:r>
              <m:rPr>
                <m:sty m:val="p"/>
              </m:rPr>
              <m:t>,</m:t>
            </m:r>
            <m:r>
              <m:t>I</m:t>
            </m:r>
          </m:e>
        </m:d>
      </m:oMath>
      <w:r>
        <w:t xml:space="preserve">, the data be </w:t>
      </w:r>
      <m:oMath>
        <m:r>
          <m:rPr>
            <m:sty m:val="b"/>
          </m:rPr>
          <m:t>y</m:t>
        </m:r>
        <m:r>
          <m:rPr>
            <m:sty m:val="p"/>
          </m:rPr>
          <m:t>=</m:t>
        </m:r>
        <m:r>
          <m:t>J</m:t>
        </m:r>
        <m:r>
          <m:rPr>
            <m:sty m:val="b"/>
          </m:rPr>
          <m:t>θ</m:t>
        </m:r>
        <m:r>
          <m:rPr>
            <m:sty m:val="p"/>
          </m:rPr>
          <m:t>+</m:t>
        </m:r>
        <m:r>
          <m:rPr>
            <m:sty m:val="b"/>
          </m:rPr>
          <m:t>e</m:t>
        </m:r>
      </m:oMath>
      <w:r>
        <w:t xml:space="preserve"> with </w:t>
      </w:r>
      <m:oMath>
        <m:r>
          <m:rPr>
            <m:sty m:val="b"/>
          </m:rPr>
          <m:t>e</m:t>
        </m:r>
        <m:r>
          <m:rPr>
            <m:sty m:val="p"/>
          </m:rPr>
          <m:t>∼</m:t>
        </m:r>
        <m:r>
          <m:t>N</m:t>
        </m:r>
        <m:d>
          <m:dPr>
            <m:begChr m:val="("/>
            <m:sepChr m:val=""/>
            <m:endChr m:val=")"/>
            <m:grow/>
          </m:dPr>
          <m:e>
            <m:r>
              <m:t>0</m:t>
            </m:r>
            <m:r>
              <m:rPr>
                <m:sty m:val="p"/>
              </m:rPr>
              <m:t>,</m:t>
            </m:r>
            <m:sSup>
              <m:e>
                <m:r>
                  <m:t>σ</m:t>
                </m:r>
              </m:e>
              <m:sup>
                <m:r>
                  <m:t>2</m:t>
                </m:r>
              </m:sup>
            </m:sSup>
            <m:r>
              <m:t>I</m:t>
            </m:r>
          </m:e>
        </m:d>
      </m:oMath>
      <w:r>
        <w:t xml:space="preserve">, and the goal be </w:t>
      </w:r>
      <m:oMath>
        <m:r>
          <m:t>g</m:t>
        </m:r>
        <m:r>
          <m:rPr>
            <m:sty m:val="p"/>
          </m:rPr>
          <m:t>=</m:t>
        </m:r>
        <m:r>
          <m:t>G</m:t>
        </m:r>
        <m:r>
          <m:rPr>
            <m:sty m:val="b"/>
          </m:rPr>
          <m:t>θ</m:t>
        </m:r>
      </m:oMath>
      <w:r>
        <w:t xml:space="preserve"> (all linearised). As </w:t>
      </w:r>
      <m:oMath>
        <m:r>
          <m:t>σ</m:t>
        </m:r>
        <m:r>
          <m:rPr>
            <m:sty m:val="p"/>
          </m:rPr>
          <m:t>→</m:t>
        </m:r>
        <m:r>
          <m:t>0</m:t>
        </m:r>
      </m:oMath>
      <w:r>
        <w:t xml:space="preserve"> the posterior variance of </w:t>
      </w:r>
      <m:oMath>
        <m:r>
          <m:t>g</m:t>
        </m:r>
      </m:oMath>
      <w:r>
        <w:t xml:space="preserve"> tends to zero if and only if </w:t>
      </w:r>
      <m:oMath>
        <m:sSup>
          <m:e>
            <m:r>
              <m:t>G</m:t>
            </m:r>
          </m:e>
          <m:sup>
            <m:r>
              <m:rPr>
                <m:sty m:val="p"/>
              </m:rPr>
              <m:t>⊤</m:t>
            </m:r>
          </m:sup>
        </m:sSup>
      </m:oMath>
      <w:r>
        <w:t xml:space="preserve"> lies in the range of </w:t>
      </w:r>
      <m:oMath>
        <m:sSup>
          <m:e>
            <m:r>
              <m:t>J</m:t>
            </m:r>
          </m:e>
          <m:sup>
            <m:r>
              <m:rPr>
                <m:sty m:val="p"/>
              </m:rPr>
              <m:t>⊤</m:t>
            </m:r>
          </m:sup>
        </m:sSup>
      </m:oMath>
      <w:r>
        <w:t xml:space="preserve">, whatever happens to the individual parameters in the null space of </w:t>
      </w:r>
      <m:oMath>
        <m:r>
          <m:t>J</m:t>
        </m:r>
      </m:oMath>
      <w: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G</m:t>
                </m:r>
                <m:sSup>
                  <m:e>
                    <m:d>
                      <m:dPr>
                        <m:begChr m:val="("/>
                        <m:sepChr m:val=""/>
                        <m:endChr m:val=")"/>
                        <m:grow/>
                      </m:dPr>
                      <m:e>
                        <m:f>
                          <m:fPr>
                            <m:type m:val="bar"/>
                          </m:fPr>
                          <m:num>
                            <m:sSup>
                              <m:e>
                                <m:r>
                                  <m:t>J</m:t>
                                </m:r>
                              </m:e>
                              <m:sup>
                                <m:r>
                                  <m:rPr>
                                    <m:sty m:val="p"/>
                                  </m:rPr>
                                  <m:t>⊤</m:t>
                                </m:r>
                              </m:sup>
                            </m:sSup>
                            <m:r>
                              <m:t>J</m:t>
                            </m:r>
                          </m:num>
                          <m:den>
                            <m:sSup>
                              <m:e>
                                <m:r>
                                  <m:t>σ</m:t>
                                </m:r>
                              </m:e>
                              <m:sup>
                                <m:r>
                                  <m:t>2</m:t>
                                </m:r>
                              </m:sup>
                            </m:sSup>
                          </m:den>
                        </m:f>
                        <m:r>
                          <m:rPr>
                            <m:sty m:val="p"/>
                          </m:rPr>
                          <m:t>+</m:t>
                        </m:r>
                        <m:r>
                          <m:t>I</m:t>
                        </m:r>
                      </m:e>
                    </m:d>
                  </m:e>
                  <m:sup>
                    <m:r>
                      <m:rPr>
                        <m:sty m:val="p"/>
                      </m:rPr>
                      <m:t>−</m:t>
                    </m:r>
                    <m:r>
                      <m:t>1</m:t>
                    </m:r>
                  </m:sup>
                </m:sSup>
                <m:sSup>
                  <m:e>
                    <m:r>
                      <m:t>G</m:t>
                    </m:r>
                  </m:e>
                  <m:sup>
                    <m:r>
                      <m:rPr>
                        <m:sty m:val="p"/>
                      </m:rPr>
                      <m:t>⊤</m:t>
                    </m:r>
                  </m:sup>
                </m:sSup>
                <m:r>
                  <m:t> </m:t>
                </m:r>
                <m:r>
                  <m:rPr>
                    <m:sty m:val="p"/>
                  </m:rPr>
                  <m:t>→</m:t>
                </m:r>
                <m:r>
                  <m:t> </m:t>
                </m:r>
                <m:sSup>
                  <m:e>
                    <m:d>
                      <m:dPr>
                        <m:begChr m:val="∥"/>
                        <m:sepChr m:val=""/>
                        <m:endChr m:val="∥"/>
                        <m:grow/>
                      </m:dPr>
                      <m:e>
                        <m:sSub>
                          <m:e>
                            <m:r>
                              <m:t>P</m:t>
                            </m:r>
                          </m:e>
                          <m:sub>
                            <m:r>
                              <m:rPr>
                                <m:scr m:val="script"/>
                                <m:sty m:val="p"/>
                              </m:rPr>
                              <m:t>N</m:t>
                            </m:r>
                            <m:d>
                              <m:dPr>
                                <m:begChr m:val="("/>
                                <m:sepChr m:val=""/>
                                <m:endChr m:val=")"/>
                                <m:grow/>
                              </m:dPr>
                              <m:e>
                                <m:r>
                                  <m:t>J</m:t>
                                </m:r>
                              </m:e>
                            </m:d>
                          </m:sub>
                        </m:sSub>
                        <m:r>
                          <m:t> </m:t>
                        </m:r>
                        <m:sSup>
                          <m:e>
                            <m:r>
                              <m:t>G</m:t>
                            </m:r>
                          </m:e>
                          <m:sup>
                            <m:r>
                              <m:rPr>
                                <m:sty m:val="p"/>
                              </m:rPr>
                              <m:t>⊤</m:t>
                            </m:r>
                          </m:sup>
                        </m:sSup>
                      </m:e>
                    </m:d>
                  </m:e>
                  <m:sup>
                    <m:r>
                      <m:t>2</m:t>
                    </m:r>
                  </m:sup>
                </m:sSup>
                <m:r>
                  <m:t>  </m:t>
                </m:r>
                <m:d>
                  <m:dPr>
                    <m:begChr m:val="("/>
                    <m:sepChr m:val=""/>
                    <m:endChr m:val=")"/>
                    <m:grow/>
                  </m:dPr>
                  <m:e>
                    <m:r>
                      <m:t>σ</m:t>
                    </m:r>
                    <m:r>
                      <m:rPr>
                        <m:sty m:val="p"/>
                      </m:rPr>
                      <m:t>→</m:t>
                    </m:r>
                    <m:r>
                      <m:t>0</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(23)</w:t>
            </w:r>
          </w:p>
        </w:tc>
      </w:tr>
    </w:tbl>
    <w:p>
      <w:pPr>
        <w:spacing w:after="120" w:before="20"/>
        <w:ind w:left="284"/>
        <w:jc w:val="left"/>
      </w:pPr>
      <w:r>
        <w:rPr>
          <w:i/>
          <w:iCs/>
          <w:color w:val="3A4350"/>
          <w:sz w:val="19"/>
          <w:szCs w:val="19"/>
        </w:rPr>
        <w:t xml:space="preserve">where </w:t>
      </w:r>
      <m:oMath>
        <m:r>
          <m:t>J</m:t>
        </m:r>
      </m:oMath>
      <w:r>
        <w:rPr>
          <w:color w:val="3A4350"/>
          <w:sz w:val="19"/>
          <w:szCs w:val="19"/>
        </w:rPr>
        <w:t xml:space="preserve"> is the Jacobian of the data and </w:t>
      </w:r>
      <m:oMath>
        <m:r>
          <m:t>G</m:t>
        </m:r>
      </m:oMath>
      <w:r>
        <w:rPr>
          <w:color w:val="3A4350"/>
          <w:sz w:val="19"/>
          <w:szCs w:val="19"/>
        </w:rPr>
        <w:t xml:space="preserve"> that of the goal with respect to the standardised parameters, and </w:t>
      </w:r>
      <m:oMath>
        <m:sSub>
          <m:e>
            <m:r>
              <m:t>P</m:t>
            </m:r>
          </m:e>
          <m:sub>
            <m:r>
              <m:rPr>
                <m:scr m:val="script"/>
                <m:sty m:val="p"/>
              </m:rPr>
              <m:t>N</m:t>
            </m:r>
            <m:d>
              <m:dPr>
                <m:begChr m:val="("/>
                <m:sepChr m:val=""/>
                <m:endChr m:val=")"/>
                <m:grow/>
              </m:dPr>
              <m:e>
                <m:r>
                  <m:t>J</m:t>
                </m:r>
              </m:e>
            </m:d>
          </m:sub>
        </m:sSub>
      </m:oMath>
      <w:r>
        <w:rPr>
          <w:color w:val="3A4350"/>
          <w:sz w:val="19"/>
          <w:szCs w:val="19"/>
        </w:rPr>
        <w:t xml:space="preserve"> the orthogonal projector onto the null space of </w:t>
      </w:r>
      <m:oMath>
        <m:r>
          <m:t>J</m:t>
        </m:r>
      </m:oMath>
      <w:r>
        <w:rPr>
          <w:color w:val="3A4350"/>
          <w:sz w:val="19"/>
          <w:szCs w:val="19"/>
        </w:rPr>
        <w:t xml:space="preserve">. </w:t>
      </w:r>
      <w:r>
        <w:rPr>
          <w:i/>
          <w:iCs/>
          <w:color w:val="3A4350"/>
          <w:sz w:val="19"/>
          <w:szCs w:val="19"/>
        </w:rPr>
        <w:t xml:space="preserve">Proof:</w:t>
      </w:r>
      <w:r>
        <w:rPr>
          <w:color w:val="3A4350"/>
          <w:sz w:val="19"/>
          <w:szCs w:val="19"/>
        </w:rPr>
        <w:t xml:space="preserve"> </w:t>
      </w:r>
      <m:oMath>
        <m:sSup>
          <m:e>
            <m:d>
              <m:dPr>
                <m:begChr m:val="("/>
                <m:sepChr m:val=""/>
                <m:endChr m:val=")"/>
                <m:grow/>
              </m:dPr>
              <m:e>
                <m:sSup>
                  <m:e>
                    <m:r>
                      <m:t>J</m:t>
                    </m:r>
                  </m:e>
                  <m:sup>
                    <m:r>
                      <m:rPr>
                        <m:sty m:val="p"/>
                      </m:rPr>
                      <m:t>⊤</m:t>
                    </m:r>
                  </m:sup>
                </m:sSup>
                <m:r>
                  <m:t>J</m:t>
                </m:r>
                <m:r>
                  <m:rPr>
                    <m:sty m:val="p"/>
                  </m:rPr>
                  <m:t>/</m:t>
                </m:r>
                <m:sSup>
                  <m:e>
                    <m:r>
                      <m:t>σ</m:t>
                    </m:r>
                  </m:e>
                  <m:sup>
                    <m:r>
                      <m:t>2</m:t>
                    </m:r>
                  </m:sup>
                </m:sSup>
                <m:r>
                  <m:rPr>
                    <m:sty m:val="p"/>
                  </m:rPr>
                  <m:t>+</m:t>
                </m:r>
                <m:r>
                  <m:t>I</m:t>
                </m:r>
              </m:e>
            </m:d>
          </m:e>
          <m:sup>
            <m:r>
              <m:rPr>
                <m:sty m:val="p"/>
              </m:rPr>
              <m:t>−</m:t>
            </m:r>
            <m:r>
              <m:t>1</m:t>
            </m:r>
          </m:sup>
        </m:sSup>
      </m:oMath>
      <w:r>
        <w:rPr>
          <w:color w:val="3A4350"/>
          <w:sz w:val="19"/>
          <w:szCs w:val="19"/>
        </w:rPr>
        <w:t xml:space="preserve"> converges to </w:t>
      </w:r>
      <m:oMath>
        <m:sSub>
          <m:e>
            <m:r>
              <m:t>P</m:t>
            </m:r>
          </m:e>
          <m:sub>
            <m:r>
              <m:rPr>
                <m:scr m:val="script"/>
                <m:sty m:val="p"/>
              </m:rPr>
              <m:t>N</m:t>
            </m:r>
            <m:d>
              <m:dPr>
                <m:begChr m:val="("/>
                <m:sepChr m:val=""/>
                <m:endChr m:val=")"/>
                <m:grow/>
              </m:dPr>
              <m:e>
                <m:r>
                  <m:t>J</m:t>
                </m:r>
              </m:e>
            </m:d>
          </m:sub>
        </m:sSub>
      </m:oMath>
      <w:r>
        <w:rPr>
          <w:color w:val="3A4350"/>
          <w:sz w:val="19"/>
          <w:szCs w:val="19"/>
        </w:rPr>
        <w:t xml:space="preserve">. In the spectral setting the rows of </w:t>
      </w:r>
      <m:oMath>
        <m:r>
          <m:t>J</m:t>
        </m:r>
      </m:oMath>
      <w:r>
        <w:rPr>
          <w:color w:val="3A4350"/>
          <w:sz w:val="19"/>
          <w:szCs w:val="19"/>
        </w:rPr>
        <w:t xml:space="preserve"> are sensitivities at the frequencies of the forcing that produced the data and </w:t>
      </w:r>
      <m:oMath>
        <m:r>
          <m:t>G</m:t>
        </m:r>
      </m:oMath>
      <w:r>
        <w:rPr>
          <w:color w:val="3A4350"/>
          <w:sz w:val="19"/>
          <w:szCs w:val="19"/>
        </w:rPr>
        <w:t xml:space="preserve"> collects sensitivities at the frequencies of the forcing under which the goal is predicted: when the band of the goal lies inside the band of the data, the goal is identified.</w:t>
      </w:r>
    </w:p>
    <w:p>
      <w:pPr>
        <w:spacing w:after="100"/>
        <w:jc w:val="both"/>
      </w:pPr>
      <w:r>
        <w:t xml:space="preserve">For a forecast of salinity in 2045 under status-quo pumping the forcing is slow, </w:t>
      </w:r>
      <m:oMath>
        <m:r>
          <m:t>ω</m:t>
        </m:r>
        <m:r>
          <m:rPr>
            <m:sty m:val="p"/>
          </m:rPr>
          <m:t>≪</m:t>
        </m:r>
        <m:sSub>
          <m:e>
            <m:r>
              <m:t>a</m:t>
            </m:r>
          </m:e>
          <m:sub>
            <m:r>
              <m:t>1</m:t>
            </m:r>
          </m:sub>
        </m:sSub>
      </m:oMath>
      <w:r>
        <w:t xml:space="preserve">. To leading order the goal depends on the memory through the zero-frequency capacity </w:t>
      </w:r>
      <m:oMath>
        <m:r>
          <m:t>1</m:t>
        </m:r>
        <m:r>
          <m:rPr>
            <m:sty m:val="p"/>
          </m:rPr>
          <m:t>+</m:t>
        </m:r>
        <m:acc>
          <m:accPr>
            <m:chr m:val="̂"/>
          </m:accPr>
          <m:e>
            <m:r>
              <m:t>κ</m:t>
            </m:r>
          </m:e>
        </m:acc>
        <m:d>
          <m:dPr>
            <m:begChr m:val="("/>
            <m:sepChr m:val=""/>
            <m:endChr m:val=")"/>
            <m:grow/>
          </m:dPr>
          <m:e>
            <m:r>
              <m:t>0</m:t>
            </m:r>
          </m:e>
        </m:d>
        <m:r>
          <m:rPr>
            <m:sty m:val="p"/>
          </m:rPr>
          <m:t>=</m:t>
        </m:r>
        <m:r>
          <m:t>1</m:t>
        </m:r>
        <m:r>
          <m:rPr>
            <m:sty m:val="p"/>
          </m:rPr>
          <m:t>+</m:t>
        </m:r>
        <m:sSub>
          <m:e>
            <m:r>
              <m:t>b</m:t>
            </m:r>
          </m:e>
          <m:sub>
            <m:r>
              <m:t>1</m:t>
            </m:r>
          </m:sub>
        </m:sSub>
        <m:r>
          <m:rPr>
            <m:sty m:val="p"/>
          </m:rPr>
          <m:t>+</m:t>
        </m:r>
        <m:sSub>
          <m:e>
            <m:r>
              <m:t>b</m:t>
            </m:r>
          </m:e>
          <m:sub>
            <m:r>
              <m:t>2</m:t>
            </m:r>
          </m:sub>
        </m:sSub>
      </m:oMath>
      <w:r>
        <w:t xml:space="preserve">, which slows the front, and on the slow clay rate. </w:t>
      </w:r>
      <w:r>
        <w:rPr>
          <w:b/>
          <w:bCs/>
        </w:rPr>
        <w:t xml:space="preserve">Corollary 2 (lumping the fast silt zone).</w:t>
      </w:r>
      <w:r>
        <w:t xml:space="preserve"> If every goal is driven by forcing much slower than </w:t>
      </w:r>
      <m:oMath>
        <m:sSub>
          <m:e>
            <m:r>
              <m:t>a</m:t>
            </m:r>
          </m:e>
          <m:sub>
            <m:r>
              <m:t>1</m:t>
            </m:r>
          </m:sub>
        </m:sSub>
      </m:oMath>
      <w:r>
        <w:t xml:space="preserve">, the silt zone can be replaced by an effective porosity </w:t>
      </w:r>
      <m:oMath>
        <m:r>
          <m:t>1</m:t>
        </m:r>
        <m:r>
          <m:rPr>
            <m:sty m:val="p"/>
          </m:rPr>
          <m:t>+</m:t>
        </m:r>
        <m:sSub>
          <m:e>
            <m:r>
              <m:t>b</m:t>
            </m:r>
          </m:e>
          <m:sub>
            <m:r>
              <m:t>1</m:t>
            </m:r>
          </m:sub>
        </m:sSub>
      </m:oMath>
      <w:r>
        <w:t xml:space="preserve"> with an error of order </w:t>
      </w:r>
      <m:oMath>
        <m:r>
          <m:t>ω</m:t>
        </m:r>
        <m:r>
          <m:rPr>
            <m:sty m:val="p"/>
          </m:rPr>
          <m:t>/</m:t>
        </m:r>
        <m:sSub>
          <m:e>
            <m:r>
              <m:t>a</m:t>
            </m:r>
          </m:e>
          <m:sub>
            <m:r>
              <m:t>1</m:t>
            </m:r>
          </m:sub>
        </m:sSub>
      </m:oMath>
      <w:r>
        <w:t xml:space="preserve"> in the goal, and its rate need not, and cannot, be identified from the same slow data:</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b"/>
                      </m:rPr>
                      <m:t>v</m:t>
                    </m:r>
                  </m:e>
                  <m:sub>
                    <m:r>
                      <m:rPr>
                        <m:nor/>
                      </m:rPr>
                      <m:t>eff</m:t>
                    </m:r>
                  </m:sub>
                </m:sSub>
                <m:r>
                  <m:rPr>
                    <m:sty m:val="p"/>
                  </m:rPr>
                  <m:t>=</m:t>
                </m:r>
                <m:f>
                  <m:fPr>
                    <m:type m:val="bar"/>
                  </m:fPr>
                  <m:num>
                    <m:r>
                      <m:rPr>
                        <m:sty m:val="b"/>
                      </m:rPr>
                      <m:t>v</m:t>
                    </m:r>
                  </m:num>
                  <m:den>
                    <m:r>
                      <m:t>1</m:t>
                    </m:r>
                    <m:r>
                      <m:rPr>
                        <m:sty m:val="p"/>
                      </m:rPr>
                      <m:t>+</m:t>
                    </m:r>
                    <m:acc>
                      <m:accPr>
                        <m:chr m:val="̂"/>
                      </m:accPr>
                      <m:e>
                        <m:r>
                          <m:t>κ</m:t>
                        </m:r>
                      </m:e>
                    </m:acc>
                    <m:d>
                      <m:dPr>
                        <m:begChr m:val="("/>
                        <m:sepChr m:val=""/>
                        <m:endChr m:val=")"/>
                        <m:grow/>
                      </m:dPr>
                      <m:e>
                        <m:r>
                          <m:t>0</m:t>
                        </m:r>
                      </m:e>
                    </m:d>
                  </m:den>
                </m:f>
                <m:r>
                  <m:rPr>
                    <m:sty m:val="p"/>
                  </m:rPr>
                  <m:t>=</m:t>
                </m:r>
                <m:f>
                  <m:fPr>
                    <m:type m:val="bar"/>
                  </m:fPr>
                  <m:num>
                    <m:sSub>
                      <m:e>
                        <m:r>
                          <m:t>s</m:t>
                        </m:r>
                      </m:e>
                      <m:sub>
                        <m:r>
                          <m:t>v</m:t>
                        </m:r>
                      </m:sub>
                    </m:sSub>
                    <m:r>
                      <m:t> </m:t>
                    </m:r>
                    <m:bar>
                      <m:barPr>
                        <m:pos m:val="top"/>
                      </m:barPr>
                      <m:e>
                        <m:r>
                          <m:rPr>
                            <m:sty m:val="b"/>
                          </m:rPr>
                          <m:t>v</m:t>
                        </m:r>
                      </m:e>
                    </m:bar>
                  </m:num>
                  <m:den>
                    <m:r>
                      <m:t>1</m:t>
                    </m:r>
                    <m:r>
                      <m:rPr>
                        <m:sty m:val="p"/>
                      </m:rPr>
                      <m:t>+</m:t>
                    </m:r>
                    <m:sSub>
                      <m:e>
                        <m:r>
                          <m:t>b</m:t>
                        </m:r>
                      </m:e>
                      <m:sub>
                        <m:r>
                          <m:t>1</m:t>
                        </m:r>
                      </m:sub>
                    </m:sSub>
                    <m:r>
                      <m:rPr>
                        <m:sty m:val="p"/>
                      </m:rPr>
                      <m:t>+</m:t>
                    </m:r>
                    <m:sSub>
                      <m:e>
                        <m:r>
                          <m:t>b</m:t>
                        </m:r>
                      </m:e>
                      <m:sub>
                        <m:r>
                          <m:t>2</m:t>
                        </m:r>
                      </m:sub>
                    </m:sSub>
                  </m:den>
                </m:f>
                <m:r>
                  <m:rPr>
                    <m:sty m:val="p"/>
                  </m:rPr>
                  <m:t>,</m:t>
                </m:r>
                <m:r>
                  <m:t>  </m:t>
                </m:r>
                <m:r>
                  <m:t>ψ</m:t>
                </m:r>
                <m:r>
                  <m:rPr>
                    <m:sty m:val="p"/>
                  </m:rPr>
                  <m:t>=</m:t>
                </m:r>
                <m:r>
                  <m:rPr>
                    <m:sty m:val="p"/>
                  </m:rPr>
                  <m:t>log</m:t>
                </m:r>
                <m:sSub>
                  <m:e>
                    <m:r>
                      <m:t>s</m:t>
                    </m:r>
                  </m:e>
                  <m:sub>
                    <m:r>
                      <m:t>v</m:t>
                    </m:r>
                  </m:sub>
                </m:sSub>
                <m:r>
                  <m:rPr>
                    <m:sty m:val="p"/>
                  </m:rPr>
                  <m:t>−</m:t>
                </m:r>
                <m:r>
                  <m:rPr>
                    <m:sty m:val="p"/>
                  </m:rPr>
                  <m:t>log</m:t>
                </m:r>
                <m:d>
                  <m:dPr>
                    <m:begChr m:val="("/>
                    <m:sepChr m:val=""/>
                    <m:endChr m:val=")"/>
                    <m:grow/>
                  </m:dPr>
                  <m:e>
                    <m:r>
                      <m:t>1</m:t>
                    </m:r>
                    <m:r>
                      <m:rPr>
                        <m:sty m:val="p"/>
                      </m:rPr>
                      <m:t>+</m:t>
                    </m:r>
                    <m:sSub>
                      <m:e>
                        <m:r>
                          <m:t>b</m:t>
                        </m:r>
                      </m:e>
                      <m:sub>
                        <m:r>
                          <m:t>1</m:t>
                        </m:r>
                      </m:sub>
                    </m:sSub>
                    <m:r>
                      <m:rPr>
                        <m:sty m:val="p"/>
                      </m:rPr>
                      <m:t>+</m:t>
                    </m:r>
                    <m:sSub>
                      <m:e>
                        <m:r>
                          <m:t>b</m:t>
                        </m:r>
                      </m:e>
                      <m:sub>
                        <m:r>
                          <m:t>2</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(24)</w:t>
            </w:r>
          </w:p>
        </w:tc>
      </w:tr>
    </w:tbl>
    <w:p>
      <w:pPr>
        <w:spacing w:after="120" w:before="20"/>
        <w:ind w:left="284"/>
        <w:jc w:val="left"/>
      </w:pPr>
      <w:r>
        <w:rPr>
          <w:i/>
          <w:iCs/>
          <w:color w:val="3A4350"/>
          <w:sz w:val="19"/>
          <w:szCs w:val="19"/>
        </w:rPr>
        <w:t xml:space="preserve">where </w:t>
      </w:r>
      <m:oMath>
        <m:sSub>
          <m:e>
            <m:r>
              <m:t>s</m:t>
            </m:r>
          </m:e>
          <m:sub>
            <m:r>
              <m:t>v</m:t>
            </m:r>
          </m:sub>
        </m:sSub>
      </m:oMath>
      <w:r>
        <w:rPr>
          <w:color w:val="3A4350"/>
          <w:sz w:val="19"/>
          <w:szCs w:val="19"/>
        </w:rPr>
        <w:t xml:space="preserve"> is the uncertain multiplier of the reference velocity field </w:t>
      </w:r>
      <m:oMath>
        <m:bar>
          <m:barPr>
            <m:pos m:val="top"/>
          </m:barPr>
          <m:e>
            <m:r>
              <m:rPr>
                <m:sty m:val="b"/>
              </m:rPr>
              <m:t>v</m:t>
            </m:r>
          </m:e>
        </m:bar>
      </m:oMath>
      <w:r>
        <w:rPr>
          <w:color w:val="3A4350"/>
          <w:sz w:val="19"/>
          <w:szCs w:val="19"/>
        </w:rPr>
        <w:t xml:space="preserve"> and </w:t>
      </w:r>
      <m:oMath>
        <m:r>
          <m:t>ψ</m:t>
        </m:r>
      </m:oMath>
      <w:r>
        <w:rPr>
          <w:color w:val="3A4350"/>
          <w:sz w:val="19"/>
          <w:szCs w:val="19"/>
        </w:rPr>
        <w:t xml:space="preserve"> the effective-velocity combination of the parameters that the slow goals need.</w:t>
      </w:r>
    </w:p>
    <w:p>
      <w:pPr>
        <w:spacing w:after="100"/>
        <w:jc w:val="both"/>
      </w:pPr>
      <w:r>
        <w:t xml:space="preserve">In RITMI-GO the gradient of the 2045 chloride goal is aligned at 94% with the direction of </w:t>
      </w:r>
      <m:oMath>
        <m:r>
          <m:t>ψ</m:t>
        </m:r>
      </m:oMath>
      <w:r>
        <w:t xml:space="preserve">; the posterior standard deviation of </w:t>
      </w:r>
      <m:oMath>
        <m:r>
          <m:t>ψ</m:t>
        </m:r>
      </m:oMath>
      <w:r>
        <w:t xml:space="preserve"> falls from 0.33 (prior) to 0.072 with the history and 0.025 with five years of monitoring, while the fast rate </w:t>
      </w:r>
      <m:oMath>
        <m:sSub>
          <m:e>
            <m:r>
              <m:t>a</m:t>
            </m:r>
          </m:e>
          <m:sub>
            <m:r>
              <m:t>1</m:t>
            </m:r>
          </m:sub>
        </m:sSub>
      </m:oMath>
      <w:r>
        <w:t xml:space="preserve"> stays near its prior (0.86) and the velocity multiplier is correlated with the silt capacity at 0.92. The individual parameters are poorly known; the combination the goal needs is well known. This is the task-oriented view of system identification [44, 45], the behavioural view of identifiability [46] and the goal-oriented criterion of the base paper [1], now in the frequency domain; approximation theory for memory in linear recurrent models [47] and data-selection criteria for reduced models [48] follow the same logic.</w:t>
      </w:r>
    </w:p>
    <w:p>
      <w:pPr>
        <w:keepNext w:val="false"/>
        <w:pBdr>
          <w:left w:val="single" w:color="D97706" w:sz="18" w:space="6"/>
        </w:pBdr>
        <w:shd w:fill="FFF5E1" w:color="auto" w:val="clear"/>
        <w:spacing w:after="160" w:before="120"/>
        <w:ind w:left="140" w:right="60"/>
        <w:jc w:val="both"/>
      </w:pPr>
      <w:r>
        <w:rPr>
          <w:b/>
          <w:bCs/>
          <w:color w:val="92400E"/>
        </w:rPr>
        <w:t xml:space="preserve">INNOVATION </w:t>
      </w:r>
      <w:r>
        <w:t xml:space="preserve">A goal is identified when its gradient lies in the row space of the data Jacobian; spectrally, when the band of its forcing lies inside the band of the data. The 2045 salinity goals need the capacity of the zones and the clay rate, which the passage of the front informs, not the silt rate.</w:t>
      </w:r>
    </w:p>
    <w:p>
      <w:pPr>
        <w:pStyle w:val="Heading1"/>
      </w:pPr>
      <w:r>
        <w:t xml:space="preserve">9. I6 – Assimilation in time: Markovian embedding, hybrid and robust filters</w:t>
      </w:r>
    </w:p>
    <w:p>
      <w:pPr>
        <w:spacing w:after="100"/>
        <w:jc w:val="both"/>
      </w:pPr>
      <w:r>
        <w:rPr>
          <w:b/>
          <w:bCs/>
        </w:rPr>
        <w:t xml:space="preserve">Proposition 11 (Markovian embedding and dissipation).</w:t>
      </w:r>
      <w:r>
        <w:t xml:space="preserve"> For </w:t>
      </w:r>
      <m:oMath>
        <m:r>
          <m:t>κ</m:t>
        </m:r>
        <m:d>
          <m:dPr>
            <m:begChr m:val="("/>
            <m:sepChr m:val=""/>
            <m:endChr m:val=")"/>
            <m:grow/>
          </m:dPr>
          <m:e>
            <m:r>
              <m:t>s</m:t>
            </m:r>
          </m:e>
        </m:d>
        <m:r>
          <m:rPr>
            <m:sty m:val="p"/>
          </m:rPr>
          <m:t>=</m:t>
        </m:r>
        <m:nary>
          <m:naryPr>
            <m:chr m:val="∑"/>
            <m:limLoc m:val="undOvr"/>
            <m:subHide m:val="off"/>
            <m:supHide m:val="on"/>
          </m:naryPr>
          <m:sub>
            <m:r>
              <m:t>k</m:t>
            </m:r>
          </m:sub>
          <m:sup>
            <m:r>
              <m:t>​</m:t>
            </m:r>
          </m:sup>
          <m:e>
            <m:sSub>
              <m:e>
                <m:r>
                  <m:t>b</m:t>
                </m:r>
              </m:e>
              <m:sub>
                <m:r>
                  <m:t>k</m:t>
                </m:r>
              </m:sub>
            </m:sSub>
          </m:e>
        </m:nary>
        <m:sSub>
          <m:e>
            <m:r>
              <m:t>a</m:t>
            </m:r>
          </m:e>
          <m:sub>
            <m:r>
              <m:t>k</m:t>
            </m:r>
          </m:sub>
        </m:sSub>
        <m:sSup>
          <m:e>
            <m:r>
              <m:t>e</m:t>
            </m:r>
          </m:e>
          <m:sup>
            <m:r>
              <m:rPr>
                <m:sty m:val="p"/>
              </m:rPr>
              <m:t>−</m:t>
            </m:r>
            <m:sSub>
              <m:e>
                <m:r>
                  <m:t>a</m:t>
                </m:r>
              </m:e>
              <m:sub>
                <m:r>
                  <m:t>k</m:t>
                </m:r>
              </m:sub>
            </m:sSub>
            <m:r>
              <m:t>s</m:t>
            </m:r>
          </m:sup>
        </m:sSup>
      </m:oMath>
      <w:r>
        <w:t xml:space="preserve"> the transport equation with memory (10) and a given history is equivalent to (7)–(8) with </w:t>
      </w:r>
      <m:oMath>
        <m:r>
          <m:t>K</m:t>
        </m:r>
      </m:oMath>
      <w:r>
        <w:t xml:space="preserve"> hidden states </w:t>
      </w:r>
      <m:oMath>
        <m:sSub>
          <m:e>
            <m:r>
              <m:rPr>
                <m:sty m:val="b"/>
              </m:rPr>
              <m:t>c</m:t>
            </m:r>
          </m:e>
          <m:sub>
            <m:r>
              <m:t>k</m:t>
            </m:r>
          </m:sub>
        </m:sSub>
      </m:oMath>
      <w:r>
        <w:t xml:space="preserve">, whose initial values encode the history; the augmented state is Markov. For each species, under mass transfer alone,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f>
                  <m:fPr>
                    <m:type m:val="bar"/>
                  </m:fPr>
                  <m:num>
                    <m:r>
                      <m:t>d</m:t>
                    </m:r>
                  </m:num>
                  <m:den>
                    <m:r>
                      <m:t>d</m:t>
                    </m:r>
                    <m:r>
                      <m:t>t</m:t>
                    </m:r>
                  </m:den>
                </m:f>
                <m:r>
                  <m:t> </m:t>
                </m:r>
                <m:f>
                  <m:fPr>
                    <m:type m:val="bar"/>
                  </m:fPr>
                  <m:num>
                    <m:r>
                      <m:t>1</m:t>
                    </m:r>
                  </m:num>
                  <m:den>
                    <m:r>
                      <m:t>2</m:t>
                    </m:r>
                  </m:den>
                </m:f>
                <m:d>
                  <m:dPr>
                    <m:begChr m:val="("/>
                    <m:sepChr m:val=""/>
                    <m:endChr m:val=")"/>
                    <m:grow/>
                  </m:dPr>
                  <m:e>
                    <m:sSup>
                      <m:e>
                        <m:r>
                          <m:t>c</m:t>
                        </m:r>
                      </m:e>
                      <m:sup>
                        <m:r>
                          <m:t>2</m:t>
                        </m:r>
                      </m:sup>
                    </m:sSup>
                    <m:r>
                      <m:rPr>
                        <m:sty m:val="p"/>
                      </m:rPr>
                      <m:t>+</m:t>
                    </m:r>
                    <m:nary>
                      <m:naryPr>
                        <m:chr m:val="∑"/>
                        <m:limLoc m:val="undOvr"/>
                        <m:subHide m:val="off"/>
                        <m:supHide m:val="off"/>
                      </m:naryPr>
                      <m:sub>
                        <m:r>
                          <m:t>k</m:t>
                        </m:r>
                        <m:r>
                          <m:rPr>
                            <m:sty m:val="p"/>
                          </m:rPr>
                          <m:t>=</m:t>
                        </m:r>
                        <m:r>
                          <m:t>1</m:t>
                        </m:r>
                      </m:sub>
                      <m:sup>
                        <m:r>
                          <m:t>K</m:t>
                        </m:r>
                      </m:sup>
                      <m:e>
                        <m:sSub>
                          <m:e>
                            <m:r>
                              <m:t>b</m:t>
                            </m:r>
                          </m:e>
                          <m:sub>
                            <m:r>
                              <m:t>k</m:t>
                            </m:r>
                          </m:sub>
                        </m:sSub>
                      </m:e>
                    </m:nary>
                    <m:sSubSup>
                      <m:e>
                        <m:r>
                          <m:t>c</m:t>
                        </m:r>
                      </m:e>
                      <m:sub>
                        <m:r>
                          <m:t>k</m:t>
                        </m:r>
                      </m:sub>
                      <m:sup>
                        <m:r>
                          <m:t>2</m:t>
                        </m:r>
                      </m:sup>
                    </m:sSubSup>
                  </m:e>
                </m:d>
                <m:r>
                  <m:rPr>
                    <m:sty m:val="p"/>
                  </m:rPr>
                  <m:t>=</m:t>
                </m:r>
                <m:r>
                  <m:rPr>
                    <m:sty m:val="p"/>
                  </m:rPr>
                  <m:t>−</m:t>
                </m:r>
                <m:nary>
                  <m:naryPr>
                    <m:chr m:val="∑"/>
                    <m:limLoc m:val="undOvr"/>
                    <m:subHide m:val="off"/>
                    <m:supHide m:val="off"/>
                  </m:naryPr>
                  <m:sub>
                    <m:r>
                      <m:t>k</m:t>
                    </m:r>
                    <m:r>
                      <m:rPr>
                        <m:sty m:val="p"/>
                      </m:rPr>
                      <m:t>=</m:t>
                    </m:r>
                    <m:r>
                      <m:t>1</m:t>
                    </m:r>
                  </m:sub>
                  <m:sup>
                    <m:r>
                      <m:t>K</m:t>
                    </m:r>
                  </m:sup>
                  <m:e>
                    <m:sSub>
                      <m:e>
                        <m:r>
                          <m:t>b</m:t>
                        </m:r>
                      </m:e>
                      <m:sub>
                        <m:r>
                          <m:t>k</m:t>
                        </m:r>
                      </m:sub>
                    </m:sSub>
                  </m:e>
                </m:nary>
                <m:sSub>
                  <m:e>
                    <m:r>
                      <m:t>a</m:t>
                    </m:r>
                  </m:e>
                  <m:sub>
                    <m:r>
                      <m:t>k</m:t>
                    </m:r>
                  </m:sub>
                </m:sSub>
                <m:sSup>
                  <m:e>
                    <m:d>
                      <m:dPr>
                        <m:begChr m:val="("/>
                        <m:sepChr m:val=""/>
                        <m:endChr m:val=")"/>
                        <m:grow/>
                      </m:dPr>
                      <m:e>
                        <m:r>
                          <m:t>c</m:t>
                        </m:r>
                        <m:r>
                          <m:rPr>
                            <m:sty m:val="p"/>
                          </m:rPr>
                          <m:t>−</m:t>
                        </m:r>
                        <m:sSub>
                          <m:e>
                            <m:r>
                              <m:t>c</m:t>
                            </m:r>
                          </m:e>
                          <m:sub>
                            <m:r>
                              <m:t>k</m:t>
                            </m:r>
                          </m:sub>
                        </m:sSub>
                      </m:e>
                    </m:d>
                  </m:e>
                  <m:sup>
                    <m:r>
                      <m:t>2</m:t>
                    </m:r>
                  </m:sup>
                </m:sSup>
                <m:r>
                  <m:rPr>
                    <m:sty m:val="p"/>
                  </m:rPr>
                  <m:t>≤</m:t>
                </m:r>
                <m:r>
                  <m:t>0</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(25)</w:t>
            </w:r>
          </w:p>
        </w:tc>
      </w:tr>
    </w:tbl>
    <w:p>
      <w:pPr>
        <w:spacing w:after="120" w:before="20"/>
        <w:ind w:left="284"/>
        <w:jc w:val="left"/>
      </w:pPr>
      <w:r>
        <w:rPr>
          <w:i/>
          <w:iCs/>
          <w:color w:val="3A4350"/>
          <w:sz w:val="19"/>
          <w:szCs w:val="19"/>
        </w:rPr>
        <w:t xml:space="preserve">where </w:t>
      </w:r>
      <w:r>
        <w:rPr>
          <w:color w:val="3A4350"/>
          <w:sz w:val="19"/>
          <w:szCs w:val="19"/>
        </w:rPr>
        <w:t xml:space="preserve">the left-hand side is the rate of change of a quadratic energy of the mobile and immobile concentrations. </w:t>
      </w:r>
      <w:r>
        <w:rPr>
          <w:i/>
          <w:iCs/>
          <w:color w:val="3A4350"/>
          <w:sz w:val="19"/>
          <w:szCs w:val="19"/>
        </w:rPr>
        <w:t xml:space="preserve">Proof:</w:t>
      </w:r>
      <w:r>
        <w:rPr>
          <w:color w:val="3A4350"/>
          <w:sz w:val="19"/>
          <w:szCs w:val="19"/>
        </w:rPr>
        <w:t xml:space="preserve"> substitute </w:t>
      </w:r>
      <m:oMath>
        <m:acc>
          <m:accPr>
            <m:chr m:val="̇"/>
          </m:accPr>
          <m:e>
            <m:r>
              <m:t>c</m:t>
            </m:r>
          </m:e>
        </m:acc>
        <m:r>
          <m:rPr>
            <m:sty m:val="p"/>
          </m:rPr>
          <m:t>=</m:t>
        </m:r>
        <m:r>
          <m:rPr>
            <m:sty m:val="p"/>
          </m:rPr>
          <m:t>−</m:t>
        </m:r>
        <m:nary>
          <m:naryPr>
            <m:chr m:val="∑"/>
            <m:limLoc m:val="undOvr"/>
            <m:subHide m:val="off"/>
            <m:supHide m:val="on"/>
          </m:naryPr>
          <m:sub>
            <m:r>
              <m:t>k</m:t>
            </m:r>
          </m:sub>
          <m:sup>
            <m:r>
              <m:t>​</m:t>
            </m:r>
          </m:sup>
          <m:e>
            <m:sSub>
              <m:e>
                <m:r>
                  <m:t>b</m:t>
                </m:r>
              </m:e>
              <m:sub>
                <m:r>
                  <m:t>k</m:t>
                </m:r>
              </m:sub>
            </m:sSub>
          </m:e>
        </m:nary>
        <m:sSub>
          <m:e>
            <m:r>
              <m:t>a</m:t>
            </m:r>
          </m:e>
          <m:sub>
            <m:r>
              <m:t>k</m:t>
            </m:r>
          </m:sub>
        </m:sSub>
        <m:d>
          <m:dPr>
            <m:begChr m:val="("/>
            <m:sepChr m:val=""/>
            <m:endChr m:val=")"/>
            <m:grow/>
          </m:dPr>
          <m:e>
            <m:r>
              <m:t>c</m:t>
            </m:r>
            <m:r>
              <m:rPr>
                <m:sty m:val="p"/>
              </m:rPr>
              <m:t>−</m:t>
            </m:r>
            <m:sSub>
              <m:e>
                <m:r>
                  <m:t>c</m:t>
                </m:r>
              </m:e>
              <m:sub>
                <m:r>
                  <m:t>k</m:t>
                </m:r>
              </m:sub>
            </m:sSub>
          </m:e>
        </m:d>
      </m:oMath>
      <w:r>
        <w:rPr>
          <w:color w:val="3A4350"/>
          <w:sz w:val="19"/>
          <w:szCs w:val="19"/>
        </w:rPr>
        <w:t xml:space="preserve"> and </w:t>
      </w:r>
      <m:oMath>
        <m:sSub>
          <m:e>
            <m:acc>
              <m:accPr>
                <m:chr m:val="̇"/>
              </m:accPr>
              <m:e>
                <m:r>
                  <m:t>c</m:t>
                </m:r>
              </m:e>
            </m:acc>
          </m:e>
          <m:sub>
            <m:r>
              <m:t>k</m:t>
            </m:r>
          </m:sub>
        </m:sSub>
        <m:r>
          <m:rPr>
            <m:sty m:val="p"/>
          </m:rPr>
          <m:t>=</m:t>
        </m:r>
        <m:sSub>
          <m:e>
            <m:r>
              <m:t>a</m:t>
            </m:r>
          </m:e>
          <m:sub>
            <m:r>
              <m:t>k</m:t>
            </m:r>
          </m:sub>
        </m:sSub>
        <m:d>
          <m:dPr>
            <m:begChr m:val="("/>
            <m:sepChr m:val=""/>
            <m:endChr m:val=")"/>
            <m:grow/>
          </m:dPr>
          <m:e>
            <m:r>
              <m:t>c</m:t>
            </m:r>
            <m:r>
              <m:rPr>
                <m:sty m:val="p"/>
              </m:rPr>
              <m:t>−</m:t>
            </m:r>
            <m:sSub>
              <m:e>
                <m:r>
                  <m:t>c</m:t>
                </m:r>
              </m:e>
              <m:sub>
                <m:r>
                  <m:t>k</m:t>
                </m:r>
              </m:sub>
            </m:sSub>
          </m:e>
        </m:d>
      </m:oMath>
      <w:r>
        <w:rPr>
          <w:color w:val="3A4350"/>
          <w:sz w:val="19"/>
          <w:szCs w:val="19"/>
        </w:rPr>
        <w:t xml:space="preserve">. The hidden states are therefore stable but observable only through the mobile concentration.</w:t>
      </w:r>
    </w:p>
    <w:p>
      <w:pPr>
        <w:spacing w:after="100"/>
        <w:jc w:val="both"/>
      </w:pPr>
      <w:r>
        <w:t xml:space="preserve">This makes the candidate system assimilable with standard sequential methods: the state (13) is filtered with the kernel and closure parameters as static states. The hidden states receive information only through their coupling to </w:t>
      </w:r>
      <m:oMath>
        <m:r>
          <m:rPr>
            <m:sty m:val="b"/>
          </m:rPr>
          <m:t>c</m:t>
        </m:r>
      </m:oMath>
      <w:r>
        <w:t xml:space="preserve">, so their ensemble spread must be protected by inflation and by localisation per zone, and the completely monotone class is the right prior for a learned kernel: it guarantees the embedding and the dissipation, which a free neural kernel does not. Markovian lifts of Volterra processes [49] and functional detectability [50] give the general theory.</w:t>
      </w:r>
    </w:p>
    <w:p>
      <w:pPr>
        <w:spacing w:after="100"/>
        <w:jc w:val="both"/>
      </w:pPr>
      <w:r>
        <w:t xml:space="preserve">In the mean-field limit the error of the ensemble Kalman filter is controlled by the distance of the forecast from its Gaussian projection [51]. Proposal N2 measures this distance and switches to a transport-map analysis [52, 53] only where it matters: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acc>
                      <m:accPr>
                        <m:chr m:val="̂"/>
                      </m:accPr>
                      <m:e>
                        <m:r>
                          <m:t>ε</m:t>
                        </m:r>
                      </m:e>
                    </m:acc>
                  </m:e>
                  <m:sub>
                    <m:r>
                      <m:t>n</m:t>
                    </m:r>
                  </m:sub>
                </m:sSub>
                <m:d>
                  <m:dPr>
                    <m:begChr m:val="("/>
                    <m:sepChr m:val=""/>
                    <m:endChr m:val=")"/>
                    <m:grow/>
                  </m:dPr>
                  <m:e>
                    <m:r>
                      <m:rPr>
                        <m:sty m:val="b"/>
                      </m:rPr>
                      <m:t>x</m:t>
                    </m:r>
                  </m:e>
                </m:d>
                <m:r>
                  <m:rPr>
                    <m:sty m:val="p"/>
                  </m:rPr>
                  <m:t>=</m:t>
                </m:r>
                <m:f>
                  <m:fPr>
                    <m:type m:val="bar"/>
                  </m:fPr>
                  <m:num>
                    <m:sSub>
                      <m:e>
                        <m:r>
                          <m:t>W</m:t>
                        </m:r>
                      </m:e>
                      <m:sub>
                        <m:r>
                          <m:t>2</m:t>
                        </m:r>
                      </m:sub>
                    </m:sSub>
                    <m:d>
                      <m:dPr>
                        <m:begChr m:val="("/>
                        <m:sepChr m:val=""/>
                        <m:endChr m:val=")"/>
                        <m:grow/>
                      </m:dPr>
                      <m:e>
                        <m:sSub>
                          <m:e>
                            <m:r>
                              <m:t>μ</m:t>
                            </m:r>
                          </m:e>
                          <m:sub>
                            <m:r>
                              <m:t>n</m:t>
                            </m:r>
                          </m:sub>
                        </m:sSub>
                        <m:d>
                          <m:dPr>
                            <m:begChr m:val="("/>
                            <m:sepChr m:val=""/>
                            <m:endChr m:val=")"/>
                            <m:grow/>
                          </m:dPr>
                          <m:e>
                            <m:r>
                              <m:rPr>
                                <m:sty m:val="b"/>
                              </m:rPr>
                              <m:t>x</m:t>
                            </m:r>
                          </m:e>
                        </m:d>
                        <m:r>
                          <m:rPr>
                            <m:sty m:val="p"/>
                          </m:rPr>
                          <m:t>,</m:t>
                        </m:r>
                        <m:r>
                          <m:t> </m:t>
                        </m:r>
                        <m:r>
                          <m:rPr>
                            <m:scr m:val="script"/>
                            <m:sty m:val="p"/>
                          </m:rPr>
                          <m:t>G</m:t>
                        </m:r>
                        <m:sSub>
                          <m:e>
                            <m:r>
                              <m:t>μ</m:t>
                            </m:r>
                          </m:e>
                          <m:sub>
                            <m:r>
                              <m:t>n</m:t>
                            </m:r>
                          </m:sub>
                        </m:sSub>
                        <m:d>
                          <m:dPr>
                            <m:begChr m:val="("/>
                            <m:sepChr m:val=""/>
                            <m:endChr m:val=")"/>
                            <m:grow/>
                          </m:dPr>
                          <m:e>
                            <m:r>
                              <m:rPr>
                                <m:sty m:val="b"/>
                              </m:rPr>
                              <m:t>x</m:t>
                            </m:r>
                          </m:e>
                        </m:d>
                      </m:e>
                    </m:d>
                  </m:num>
                  <m:den>
                    <m:sSub>
                      <m:e>
                        <m:r>
                          <m:t>σ</m:t>
                        </m:r>
                      </m:e>
                      <m:sub>
                        <m:r>
                          <m:rPr>
                            <m:nor/>
                          </m:rPr>
                          <m:t>obs</m:t>
                        </m:r>
                      </m:sub>
                    </m:sSub>
                  </m:den>
                </m:f>
                <m:r>
                  <m:rPr>
                    <m:sty m:val="p"/>
                  </m:rPr>
                  <m:t>,</m:t>
                </m:r>
                <m:r>
                  <m:t>  </m:t>
                </m:r>
                <m:r>
                  <m:rPr>
                    <m:nor/>
                  </m:rPr>
                  <m:t>analysis</m:t>
                </m:r>
                <m:r>
                  <m:rPr>
                    <m:sty m:val="p"/>
                  </m:rPr>
                  <m:t>=</m:t>
                </m:r>
                <m:d>
                  <m:dPr>
                    <m:begChr m:val="{"/>
                    <m:sepChr m:val=""/>
                    <m:endChr m:val=""/>
                    <m:grow/>
                  </m:dPr>
                  <m:e>
                    <m:m>
                      <m:mPr>
                        <m:baseJc m:val="center"/>
                        <m:plcHide m:val="on"/>
                        <m:mcs>
                          <m:mc>
                            <m:mcPr>
                              <m:count m:val="1"/>
                              <m:mcJc m:val="left"/>
                            </m:mcPr>
                          </m:mc>
                          <m:mc>
                            <m:mcPr>
                              <m:count m:val="1"/>
                              <m:mcJc m:val="left"/>
                            </m:mcPr>
                          </m:mc>
                        </m:mcs>
                      </m:mPr>
                      <m:mr>
                        <m:e>
                          <m:r>
                            <m:rPr>
                              <m:nor/>
                            </m:rPr>
                            <m:t>EnKF</m:t>
                          </m:r>
                          <m:r>
                            <m:rPr>
                              <m:sty m:val="p"/>
                            </m:rPr>
                            <m:t>,</m:t>
                          </m:r>
                        </m:e>
                        <m:e>
                          <m:sSub>
                            <m:e>
                              <m:acc>
                                <m:accPr>
                                  <m:chr m:val="̂"/>
                                </m:accPr>
                                <m:e>
                                  <m:r>
                                    <m:t>ε</m:t>
                                  </m:r>
                                </m:e>
                              </m:acc>
                            </m:e>
                            <m:sub>
                              <m:r>
                                <m:t>n</m:t>
                              </m:r>
                            </m:sub>
                          </m:sSub>
                          <m:r>
                            <m:rPr>
                              <m:sty m:val="p"/>
                            </m:rPr>
                            <m:t>≤</m:t>
                          </m:r>
                          <m:r>
                            <m:t>τ</m:t>
                          </m:r>
                        </m:e>
                      </m:mr>
                      <m:mr>
                        <m:e>
                          <m:r>
                            <m:rPr>
                              <m:nor/>
                            </m:rPr>
                            <m:t>transport map</m:t>
                          </m:r>
                          <m:r>
                            <m:rPr>
                              <m:sty m:val="p"/>
                            </m:rPr>
                            <m:t>,</m:t>
                          </m:r>
                        </m:e>
                        <m:e>
                          <m:sSub>
                            <m:e>
                              <m:acc>
                                <m:accPr>
                                  <m:chr m:val="̂"/>
                                </m:accPr>
                                <m:e>
                                  <m:r>
                                    <m:t>ε</m:t>
                                  </m:r>
                                </m:e>
                              </m:acc>
                            </m:e>
                            <m:sub>
                              <m:r>
                                <m:t>n</m:t>
                              </m:r>
                            </m:sub>
                          </m:sSub>
                          <m:r>
                            <m:rPr>
                              <m:sty m:val="p"/>
                            </m:rPr>
                            <m:t>&gt;</m:t>
                          </m:r>
                          <m:r>
                            <m:t>τ</m:t>
                          </m:r>
                        </m:e>
                      </m:mr>
                    </m:m>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(26)</w:t>
            </w:r>
          </w:p>
        </w:tc>
      </w:tr>
    </w:tbl>
    <w:p>
      <w:pPr>
        <w:spacing w:after="120" w:before="20"/>
        <w:ind w:left="284"/>
        <w:jc w:val="left"/>
      </w:pPr>
      <w:r>
        <w:rPr>
          <w:i/>
          <w:iCs/>
          <w:color w:val="3A4350"/>
          <w:sz w:val="19"/>
          <w:szCs w:val="19"/>
        </w:rPr>
        <w:t xml:space="preserve">where </w:t>
      </w:r>
      <m:oMath>
        <m:sSub>
          <m:e>
            <m:r>
              <m:t>μ</m:t>
            </m:r>
          </m:e>
          <m:sub>
            <m:r>
              <m:t>n</m:t>
            </m:r>
          </m:sub>
        </m:sSub>
        <m:d>
          <m:dPr>
            <m:begChr m:val="("/>
            <m:sepChr m:val=""/>
            <m:endChr m:val=")"/>
            <m:grow/>
          </m:dPr>
          <m:e>
            <m:r>
              <m:rPr>
                <m:sty m:val="b"/>
              </m:rPr>
              <m:t>x</m:t>
            </m:r>
          </m:e>
        </m:d>
      </m:oMath>
      <w:r>
        <w:rPr>
          <w:color w:val="3A4350"/>
          <w:sz w:val="19"/>
          <w:szCs w:val="19"/>
        </w:rPr>
        <w:t xml:space="preserve"> is the forecast distribution of log chloride at </w:t>
      </w:r>
      <m:oMath>
        <m:r>
          <m:rPr>
            <m:sty m:val="b"/>
          </m:rPr>
          <m:t>x</m:t>
        </m:r>
      </m:oMath>
      <w:r>
        <w:rPr>
          <w:color w:val="3A4350"/>
          <w:sz w:val="19"/>
          <w:szCs w:val="19"/>
        </w:rPr>
        <w:t xml:space="preserve"> and time </w:t>
      </w:r>
      <m:oMath>
        <m:r>
          <m:t>n</m:t>
        </m:r>
      </m:oMath>
      <w:r>
        <w:rPr>
          <w:color w:val="3A4350"/>
          <w:sz w:val="19"/>
          <w:szCs w:val="19"/>
        </w:rPr>
        <w:t xml:space="preserve"> (the ensemble), </w:t>
      </w:r>
      <m:oMath>
        <m:r>
          <m:rPr>
            <m:scr m:val="script"/>
            <m:sty m:val="p"/>
          </m:rPr>
          <m:t>G</m:t>
        </m:r>
        <m:sSub>
          <m:e>
            <m:r>
              <m:t>μ</m:t>
            </m:r>
          </m:e>
          <m:sub>
            <m:r>
              <m:t>n</m:t>
            </m:r>
          </m:sub>
        </m:sSub>
      </m:oMath>
      <w:r>
        <w:rPr>
          <w:color w:val="3A4350"/>
          <w:sz w:val="19"/>
          <w:szCs w:val="19"/>
        </w:rPr>
        <w:t xml:space="preserve"> the Gaussian with the same mean and variance, </w:t>
      </w:r>
      <m:oMath>
        <m:sSub>
          <m:e>
            <m:r>
              <m:t>W</m:t>
            </m:r>
          </m:e>
          <m:sub>
            <m:r>
              <m:t>2</m:t>
            </m:r>
          </m:sub>
        </m:sSub>
      </m:oMath>
      <w:r>
        <w:rPr>
          <w:color w:val="3A4350"/>
          <w:sz w:val="19"/>
          <w:szCs w:val="19"/>
        </w:rPr>
        <w:t xml:space="preserve"> the Wasserstein distance, </w:t>
      </w:r>
      <m:oMath>
        <m:sSub>
          <m:e>
            <m:r>
              <m:t>σ</m:t>
            </m:r>
          </m:e>
          <m:sub>
            <m:r>
              <m:rPr>
                <m:nor/>
              </m:rPr>
              <m:t>obs</m:t>
            </m:r>
          </m:sub>
        </m:sSub>
      </m:oMath>
      <w:r>
        <w:rPr>
          <w:color w:val="3A4350"/>
          <w:sz w:val="19"/>
          <w:szCs w:val="19"/>
        </w:rPr>
        <w:t xml:space="preserve"> the observation error and </w:t>
      </w:r>
      <m:oMath>
        <m:r>
          <m:t>τ</m:t>
        </m:r>
      </m:oMath>
      <w:r>
        <w:rPr>
          <w:color w:val="3A4350"/>
          <w:sz w:val="19"/>
          <w:szCs w:val="19"/>
        </w:rPr>
        <w:t xml:space="preserve"> a threshold (here 1). Dividing by the observation error, not by the forecast spread, is the point: a non-Gaussian forecast matters only if the data can see the difference.</w:t>
      </w:r>
    </w:p>
    <w:p>
      <w:pPr>
        <w:spacing w:after="100"/>
        <w:jc w:val="both"/>
      </w:pPr>
      <w:r>
        <w:t xml:space="preserve">On the forecast of 2016 from 400 members (Figure 7b) the standardised distance is largest 13.5 km inland, where almost every member is fresh and no analysis can change anything: the standardised distance is the wrong switch. Scaled as in (26), the distance exceeds the observation error only between 1.9 and 7.3 km, around the front and the abstraction field, with its maximum (6.1) at 6.1 km. A hybrid filter would use the transport map in 28 of the 75 cells, at wells 341 and 340, and the Kalman analysis elsewhere, including well 503, where the forecast is salty, well determined and close to Gaussian (0.58). Low-rank ensemble filters for elliptic observations [54] make the Kalman part cheap.</w:t>
      </w:r>
    </w:p>
    <w:p>
      <w:pPr>
        <w:keepNext/>
        <w:spacing w:after="40" w:before="120"/>
        <w:jc w:val="center"/>
      </w:pPr>
      <w:r>
        <w:drawing>
          <wp:inline distT="0" distB="0" distL="0" distR="0">
            <wp:extent cx="5943600" cy="2314575"/>
            <wp:effectExtent t="0" r="0" b="0" l="0"/>
            <wp:docPr id="1" name="Fisher spectra of three models and the switch zone of the hybrid filter" descr="Fisher spectra of three models and the switch zone of the hybrid filter" title="Fisher spectra of three models and the switch zone of the hybrid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314575"/>
                    </a:xfrm>
                    <a:prstGeom prst="rect">
                      <a:avLst/>
                    </a:prstGeom>
                  </pic:spPr>
                </pic:pic>
              </a:graphicData>
            </a:graphic>
          </wp:inline>
        </w:drawing>
      </w:r>
    </w:p>
    <w:p>
      <w:pPr>
        <w:spacing w:after="180"/>
        <w:jc w:val="both"/>
      </w:pPr>
      <w:r>
        <w:rPr>
          <w:b/>
          <w:bCs/>
          <w:color w:val="1F3864"/>
          <w:sz w:val="18"/>
          <w:szCs w:val="18"/>
        </w:rPr>
        <w:t xml:space="preserve">Figure 7. </w:t>
      </w:r>
      <w:r>
        <w:rPr>
          <w:color w:val="3A4350"/>
          <w:sz w:val="18"/>
          <w:szCs w:val="18"/>
        </w:rPr>
        <w:t xml:space="preserve">Identifiability and the switch of the hybrid filter (GJURMA-GO [7]). (a) Eigenvalues of the Fisher information of the 34 data for the free closure, GJURMA and the oracle (dashed: information equal to the prior precision). (b) The forecast of 2016 from 400 members: mean seawater fraction; Wasserstein distance of the standardised log-chloride forecast from the normal; and the switch statistic (26) (shaded: where it exceeds one).</w:t>
      </w:r>
    </w:p>
    <w:p>
      <w:pPr>
        <w:spacing w:after="100"/>
        <w:jc w:val="both"/>
      </w:pPr>
      <w:r>
        <w:t xml:space="preserve">Status reports must also hold for parties with different priors. Proposal N3 reports robust lower and upper expectations of a status quantity </w:t>
      </w:r>
      <m:oMath>
        <m:r>
          <m:t>φ</m:t>
        </m:r>
      </m:oMath>
      <w:r>
        <w:t xml:space="preserve"> [55]:</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cr m:val="script"/>
                    <m:sty m:val="p"/>
                  </m:rPr>
                  <m:t>E</m:t>
                </m:r>
                <m:d>
                  <m:dPr>
                    <m:begChr m:val="("/>
                    <m:sepChr m:val=""/>
                    <m:endChr m:val=")"/>
                    <m:grow/>
                  </m:dPr>
                  <m:e>
                    <m:r>
                      <m:t>φ</m:t>
                    </m:r>
                    <m:r>
                      <m:rPr>
                        <m:sty m:val="p"/>
                      </m:rPr>
                      <m:t>∣</m:t>
                    </m:r>
                    <m:sSub>
                      <m:e>
                        <m:r>
                          <m:rPr>
                            <m:scr m:val="script"/>
                            <m:sty m:val="p"/>
                          </m:rPr>
                          <m:t>Y</m:t>
                        </m:r>
                      </m:e>
                      <m:sub>
                        <m:r>
                          <m:t>t</m:t>
                        </m:r>
                      </m:sub>
                    </m:sSub>
                  </m:e>
                </m:d>
                <m:r>
                  <m:rPr>
                    <m:sty m:val="p"/>
                  </m:rPr>
                  <m:t>=</m:t>
                </m:r>
                <m:limLow>
                  <m:e>
                    <m:r>
                      <m:rPr>
                        <m:nor/>
                      </m:rPr>
                      <m:t>sup</m:t>
                    </m:r>
                  </m:e>
                  <m:lim>
                    <m:r>
                      <m:t>γ</m:t>
                    </m:r>
                  </m:lim>
                </m:limLow>
                <m:d>
                  <m:dPr>
                    <m:begChr m:val="("/>
                    <m:sepChr m:val=""/>
                    <m:endChr m:val=")"/>
                    <m:grow/>
                  </m:dPr>
                  <m:e>
                    <m:sSup>
                      <m:e>
                        <m:r>
                          <m:t>E</m:t>
                        </m:r>
                      </m:e>
                      <m:sup>
                        <m:r>
                          <m:t>γ</m:t>
                        </m:r>
                      </m:sup>
                    </m:sSup>
                    <m:d>
                      <m:dPr>
                        <m:begChr m:val="["/>
                        <m:sepChr m:val=""/>
                        <m:endChr m:val="]"/>
                        <m:grow/>
                      </m:dPr>
                      <m:e>
                        <m:r>
                          <m:t>φ</m:t>
                        </m:r>
                        <m:r>
                          <m:rPr>
                            <m:sty m:val="p"/>
                          </m:rPr>
                          <m:t>∣</m:t>
                        </m:r>
                        <m:sSub>
                          <m:e>
                            <m:r>
                              <m:rPr>
                                <m:scr m:val="script"/>
                                <m:sty m:val="p"/>
                              </m:rPr>
                              <m:t>Y</m:t>
                            </m:r>
                          </m:e>
                          <m:sub>
                            <m:r>
                              <m:t>t</m:t>
                            </m:r>
                          </m:sub>
                        </m:sSub>
                      </m:e>
                    </m:d>
                    <m:r>
                      <m:rPr>
                        <m:sty m:val="p"/>
                      </m:rPr>
                      <m:t>−</m:t>
                    </m:r>
                    <m:sSup>
                      <m:e>
                        <m:d>
                          <m:dPr>
                            <m:begChr m:val="("/>
                            <m:sepChr m:val=""/>
                            <m:endChr m:val=")"/>
                            <m:grow/>
                          </m:dPr>
                          <m:e>
                            <m:f>
                              <m:fPr>
                                <m:type m:val="bar"/>
                              </m:fPr>
                              <m:num>
                                <m:sSub>
                                  <m:e>
                                    <m:r>
                                      <m:t>α</m:t>
                                    </m:r>
                                  </m:e>
                                  <m:sub>
                                    <m:r>
                                      <m:t>t</m:t>
                                    </m:r>
                                  </m:sub>
                                </m:sSub>
                                <m:d>
                                  <m:dPr>
                                    <m:begChr m:val="("/>
                                    <m:sepChr m:val=""/>
                                    <m:endChr m:val=")"/>
                                    <m:grow/>
                                  </m:dPr>
                                  <m:e>
                                    <m:r>
                                      <m:t>γ</m:t>
                                    </m:r>
                                  </m:e>
                                </m:d>
                              </m:num>
                              <m:den>
                                <m:r>
                                  <m:t>k</m:t>
                                </m:r>
                              </m:den>
                            </m:f>
                          </m:e>
                        </m:d>
                      </m:e>
                      <m:sup>
                        <m:r>
                          <m:t>k</m:t>
                        </m:r>
                        <m:r>
                          <m:rPr>
                            <m:sty m:val="p"/>
                          </m:rPr>
                          <m:t>′</m:t>
                        </m:r>
                      </m:sup>
                    </m:sSup>
                  </m:e>
                </m:d>
                <m:r>
                  <m:rPr>
                    <m:sty m:val="p"/>
                  </m:rPr>
                  <m:t>,</m:t>
                </m:r>
                <m:r>
                  <m:t>  </m:t>
                </m:r>
                <m:r>
                  <m:rPr>
                    <m:sty m:val="p"/>
                  </m:rPr>
                  <m:t>−</m:t>
                </m:r>
                <m:r>
                  <m:rPr>
                    <m:scr m:val="script"/>
                    <m:sty m:val="p"/>
                  </m:rPr>
                  <m:t>E</m:t>
                </m:r>
                <m:d>
                  <m:dPr>
                    <m:begChr m:val="("/>
                    <m:sepChr m:val=""/>
                    <m:endChr m:val=")"/>
                    <m:grow/>
                  </m:dPr>
                  <m:e>
                    <m:r>
                      <m:rPr>
                        <m:sty m:val="p"/>
                      </m:rPr>
                      <m:t>−</m:t>
                    </m:r>
                    <m:r>
                      <m:t>φ</m:t>
                    </m:r>
                    <m:r>
                      <m:rPr>
                        <m:sty m:val="p"/>
                      </m:rPr>
                      <m:t>∣</m:t>
                    </m:r>
                    <m:sSub>
                      <m:e>
                        <m:r>
                          <m:rPr>
                            <m:scr m:val="script"/>
                            <m:sty m:val="p"/>
                          </m:rPr>
                          <m:t>Y</m:t>
                        </m:r>
                      </m:e>
                      <m:sub>
                        <m:r>
                          <m:t>t</m:t>
                        </m:r>
                      </m:sub>
                    </m:sSub>
                  </m:e>
                </m:d>
                <m:r>
                  <m:rPr>
                    <m:sty m:val="p"/>
                  </m:rPr>
                  <m:t>≤</m:t>
                </m:r>
                <m:sSup>
                  <m:e>
                    <m:r>
                      <m:t>E</m:t>
                    </m:r>
                  </m:e>
                  <m:sup>
                    <m:acc>
                      <m:accPr>
                        <m:chr m:val="̂"/>
                      </m:accPr>
                      <m:e>
                        <m:r>
                          <m:t>γ</m:t>
                        </m:r>
                      </m:e>
                    </m:acc>
                  </m:sup>
                </m:sSup>
                <m:d>
                  <m:dPr>
                    <m:begChr m:val="["/>
                    <m:sepChr m:val=""/>
                    <m:endChr m:val="]"/>
                    <m:grow/>
                  </m:dPr>
                  <m:e>
                    <m:r>
                      <m:t>φ</m:t>
                    </m:r>
                    <m:r>
                      <m:rPr>
                        <m:sty m:val="p"/>
                      </m:rPr>
                      <m:t>∣</m:t>
                    </m:r>
                    <m:sSub>
                      <m:e>
                        <m:r>
                          <m:rPr>
                            <m:scr m:val="script"/>
                            <m:sty m:val="p"/>
                          </m:rPr>
                          <m:t>Y</m:t>
                        </m:r>
                      </m:e>
                      <m:sub>
                        <m:r>
                          <m:t>t</m:t>
                        </m:r>
                      </m:sub>
                    </m:sSub>
                  </m:e>
                </m:d>
                <m:r>
                  <m:rPr>
                    <m:sty m:val="p"/>
                  </m:rPr>
                  <m:t>≤</m:t>
                </m:r>
                <m:r>
                  <m:rPr>
                    <m:scr m:val="script"/>
                    <m:sty m:val="p"/>
                  </m:rPr>
                  <m:t>E</m:t>
                </m:r>
                <m:d>
                  <m:dPr>
                    <m:begChr m:val="("/>
                    <m:sepChr m:val=""/>
                    <m:endChr m:val=")"/>
                    <m:grow/>
                  </m:dPr>
                  <m:e>
                    <m:r>
                      <m:t>φ</m:t>
                    </m:r>
                    <m:r>
                      <m:rPr>
                        <m:sty m:val="p"/>
                      </m:rPr>
                      <m:t>∣</m:t>
                    </m:r>
                    <m:sSub>
                      <m:e>
                        <m:r>
                          <m:rPr>
                            <m:scr m:val="script"/>
                            <m:sty m:val="p"/>
                          </m:rPr>
                          <m:t>Y</m:t>
                        </m:r>
                      </m:e>
                      <m:sub>
                        <m:r>
                          <m:t>t</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(27)</w:t>
            </w:r>
          </w:p>
        </w:tc>
      </w:tr>
    </w:tbl>
    <w:p>
      <w:pPr>
        <w:spacing w:after="120" w:before="20"/>
        <w:ind w:left="284"/>
        <w:jc w:val="left"/>
      </w:pPr>
      <w:r>
        <w:rPr>
          <w:i/>
          <w:iCs/>
          <w:color w:val="3A4350"/>
          <w:sz w:val="19"/>
          <w:szCs w:val="19"/>
        </w:rPr>
        <w:t xml:space="preserve">where </w:t>
      </w:r>
      <m:oMath>
        <m:r>
          <m:t>φ</m:t>
        </m:r>
      </m:oMath>
      <w:r>
        <w:rPr>
          <w:color w:val="3A4350"/>
          <w:sz w:val="19"/>
          <w:szCs w:val="19"/>
        </w:rPr>
        <w:t xml:space="preserve"> is a status quantity (for example the indicator that chloride at a supply well exceeds 250 mg/L), </w:t>
      </w:r>
      <m:oMath>
        <m:sSub>
          <m:e>
            <m:r>
              <m:rPr>
                <m:scr m:val="script"/>
                <m:sty m:val="p"/>
              </m:rPr>
              <m:t>Y</m:t>
            </m:r>
          </m:e>
          <m:sub>
            <m:r>
              <m:t>t</m:t>
            </m:r>
          </m:sub>
        </m:sSub>
      </m:oMath>
      <w:r>
        <w:rPr>
          <w:color w:val="3A4350"/>
          <w:sz w:val="19"/>
          <w:szCs w:val="19"/>
        </w:rPr>
        <w:t xml:space="preserve"> the data up to time </w:t>
      </w:r>
      <m:oMath>
        <m:r>
          <m:t>t</m:t>
        </m:r>
      </m:oMath>
      <w:r>
        <w:rPr>
          <w:color w:val="3A4350"/>
          <w:sz w:val="19"/>
          <w:szCs w:val="19"/>
        </w:rPr>
        <w:t xml:space="preserve">, </w:t>
      </w:r>
      <m:oMath>
        <m:r>
          <m:t>γ</m:t>
        </m:r>
      </m:oMath>
      <w:r>
        <w:rPr>
          <w:color w:val="3A4350"/>
          <w:sz w:val="19"/>
          <w:szCs w:val="19"/>
        </w:rPr>
        <w:t xml:space="preserve"> the uncertain model inputs (recharge, closure), </w:t>
      </w:r>
      <m:oMath>
        <m:sSup>
          <m:e>
            <m:r>
              <m:t>E</m:t>
            </m:r>
          </m:e>
          <m:sup>
            <m:r>
              <m:t>γ</m:t>
            </m:r>
          </m:sup>
        </m:sSup>
      </m:oMath>
      <w:r>
        <w:rPr>
          <w:color w:val="3A4350"/>
          <w:sz w:val="19"/>
          <w:szCs w:val="19"/>
        </w:rPr>
        <w:t xml:space="preserve"> the filtered expectation under </w:t>
      </w:r>
      <m:oMath>
        <m:r>
          <m:t>γ</m:t>
        </m:r>
      </m:oMath>
      <w:r>
        <w:rPr>
          <w:color w:val="3A4350"/>
          <w:sz w:val="19"/>
          <w:szCs w:val="19"/>
        </w:rPr>
        <w:t xml:space="preserve">, </w:t>
      </w:r>
      <m:oMath>
        <m:sSub>
          <m:e>
            <m:r>
              <m:t>α</m:t>
            </m:r>
          </m:e>
          <m:sub>
            <m:r>
              <m:t>t</m:t>
            </m:r>
          </m:sub>
        </m:sSub>
        <m:d>
          <m:dPr>
            <m:begChr m:val="("/>
            <m:sepChr m:val=""/>
            <m:endChr m:val=")"/>
            <m:grow/>
          </m:dPr>
          <m:e>
            <m:r>
              <m:t>γ</m:t>
            </m:r>
          </m:e>
        </m:d>
      </m:oMath>
      <w:r>
        <w:rPr>
          <w:color w:val="3A4350"/>
          <w:sz w:val="19"/>
          <w:szCs w:val="19"/>
        </w:rPr>
        <w:t xml:space="preserve"> the negative log-likelihood of </w:t>
      </w:r>
      <m:oMath>
        <m:r>
          <m:t>γ</m:t>
        </m:r>
      </m:oMath>
      <w:r>
        <w:rPr>
          <w:color w:val="3A4350"/>
          <w:sz w:val="19"/>
          <w:szCs w:val="19"/>
        </w:rPr>
        <w:t xml:space="preserve"> relative to the maximum-likelihood value </w:t>
      </w:r>
      <m:oMath>
        <m:acc>
          <m:accPr>
            <m:chr m:val="̂"/>
          </m:accPr>
          <m:e>
            <m:r>
              <m:t>γ</m:t>
            </m:r>
          </m:e>
        </m:acc>
      </m:oMath>
      <w:r>
        <w:rPr>
          <w:color w:val="3A4350"/>
          <w:sz w:val="19"/>
          <w:szCs w:val="19"/>
        </w:rPr>
        <w:t xml:space="preserve">, and </w:t>
      </w:r>
      <m:oMath>
        <m:r>
          <m:t>k</m:t>
        </m:r>
      </m:oMath>
      <w:r>
        <w:rPr>
          <w:color w:val="3A4350"/>
          <w:sz w:val="19"/>
          <w:szCs w:val="19"/>
        </w:rPr>
        <w:t xml:space="preserve">, </w:t>
      </w:r>
      <m:oMath>
        <m:r>
          <m:t>k</m:t>
        </m:r>
        <m:r>
          <m:rPr>
            <m:sty m:val="p"/>
          </m:rPr>
          <m:t>′</m:t>
        </m:r>
      </m:oMath>
      <w:r>
        <w:rPr>
          <w:color w:val="3A4350"/>
          <w:sz w:val="19"/>
          <w:szCs w:val="19"/>
        </w:rPr>
        <w:t xml:space="preserve"> constants that set the width of the band.</w:t>
      </w:r>
    </w:p>
    <w:p>
      <w:pPr>
        <w:spacing w:after="100"/>
        <w:jc w:val="both"/>
      </w:pPr>
      <w:r>
        <w:rPr>
          <w:b/>
          <w:bCs/>
        </w:rPr>
        <w:t xml:space="preserve">Proposition 12 (the plug-in lies inside the band).</w:t>
      </w:r>
      <w:r>
        <w:t xml:space="preserve"> The plug-in value </w:t>
      </w:r>
      <m:oMath>
        <m:sSup>
          <m:e>
            <m:r>
              <m:t>E</m:t>
            </m:r>
          </m:e>
          <m:sup>
            <m:acc>
              <m:accPr>
                <m:chr m:val="̂"/>
              </m:accPr>
              <m:e>
                <m:r>
                  <m:t>γ</m:t>
                </m:r>
              </m:e>
            </m:acc>
          </m:sup>
        </m:sSup>
        <m:d>
          <m:dPr>
            <m:begChr m:val="["/>
            <m:sepChr m:val=""/>
            <m:endChr m:val="]"/>
            <m:grow/>
          </m:dPr>
          <m:e>
            <m:r>
              <m:t>φ</m:t>
            </m:r>
            <m:r>
              <m:rPr>
                <m:sty m:val="p"/>
              </m:rPr>
              <m:t>∣</m:t>
            </m:r>
            <m:sSub>
              <m:e>
                <m:r>
                  <m:rPr>
                    <m:scr m:val="script"/>
                    <m:sty m:val="p"/>
                  </m:rPr>
                  <m:t>Y</m:t>
                </m:r>
              </m:e>
              <m:sub>
                <m:r>
                  <m:t>t</m:t>
                </m:r>
              </m:sub>
            </m:sSub>
          </m:e>
        </m:d>
      </m:oMath>
      <w:r>
        <w:t xml:space="preserve"> lies between the lower and the upper expectation. </w:t>
      </w:r>
      <w:r>
        <w:rPr>
          <w:i/>
          <w:iCs/>
        </w:rPr>
        <w:t xml:space="preserve">Proof:</w:t>
      </w:r>
      <w:r>
        <w:t xml:space="preserve"> the penalty vanishes at </w:t>
      </w:r>
      <m:oMath>
        <m:acc>
          <m:accPr>
            <m:chr m:val="̂"/>
          </m:accPr>
          <m:e>
            <m:r>
              <m:t>γ</m:t>
            </m:r>
          </m:e>
        </m:acc>
      </m:oMath>
      <w:r>
        <w:t xml:space="preserve">, so </w:t>
      </w:r>
      <m:oMath>
        <m:acc>
          <m:accPr>
            <m:chr m:val="̂"/>
          </m:accPr>
          <m:e>
            <m:r>
              <m:t>γ</m:t>
            </m:r>
          </m:e>
        </m:acc>
      </m:oMath>
      <w:r>
        <w:t xml:space="preserve"> is admissible with zero penalty in the supremum and in the infimum. □ The width of the band depends on </w:t>
      </w:r>
      <m:oMath>
        <m:r>
          <m:t>k</m:t>
        </m:r>
      </m:oMath>
      <w:r>
        <w:t xml:space="preserve"> and </w:t>
      </w:r>
      <m:oMath>
        <m:r>
          <m:t>k</m:t>
        </m:r>
        <m:r>
          <m:rPr>
            <m:sty m:val="p"/>
          </m:rPr>
          <m:t>′</m:t>
        </m:r>
      </m:oMath>
      <w:r>
        <w:t xml:space="preserve"> and not on a prior over recharge, the property a report shared among several administrations needs. The field fits of review 42 show why: with the assumed geometry, the 2045 forecasts of five models disagree by more than their intervals, chloride at the edge of the field between 568 and 672 mg/L and sodium at 3 km between 228 and 523 mg/L. Conformal control of time-series forecasts [56] offers a distribution-free complement.</w:t>
      </w:r>
    </w:p>
    <w:p>
      <w:pPr>
        <w:keepNext w:val="false"/>
        <w:pBdr>
          <w:left w:val="single" w:color="D97706" w:sz="18" w:space="6"/>
        </w:pBdr>
        <w:shd w:fill="FFF5E1" w:color="auto" w:val="clear"/>
        <w:spacing w:after="160" w:before="120"/>
        <w:ind w:left="140" w:right="60"/>
        <w:jc w:val="both"/>
      </w:pPr>
      <w:r>
        <w:rPr>
          <w:b/>
          <w:bCs/>
          <w:color w:val="92400E"/>
        </w:rPr>
        <w:t xml:space="preserve">INNOVATION </w:t>
      </w:r>
      <w:r>
        <w:t xml:space="preserve">Completely monotone memory has a dissipative Markovian embedding, so the augmented transient system can be assimilated sequentially. The hybrid filter must switch by the non-Gaussianity measured against the observation error, which confines the expensive analysis to a band around the front and the well field; the robust band reports status independently of priors.</w:t>
      </w:r>
    </w:p>
    <w:p>
      <w:pPr>
        <w:pStyle w:val="Heading1"/>
      </w:pPr>
      <w:r>
        <w:t xml:space="preserve">10. I7 – Designing the rhythm: pumping or sampling?</w:t>
      </w:r>
    </w:p>
    <w:p>
      <w:pPr>
        <w:spacing w:after="100"/>
        <w:jc w:val="both"/>
      </w:pPr>
      <w:r>
        <w:t xml:space="preserve">A designed experiment adds forcing where the natural ones leave a gap. In the language of system identification [57, 58], the information about a parameter </w:t>
      </w:r>
      <m:oMath>
        <m:r>
          <m:t>θ</m:t>
        </m:r>
      </m:oMath>
      <w:r>
        <w:t xml:space="preserve"> of an experiment with input spectrum </w:t>
      </w:r>
      <m:oMath>
        <m:sSub>
          <m:e>
            <m:r>
              <m:t>Φ</m:t>
            </m:r>
          </m:e>
          <m:sub>
            <m:r>
              <m:t>u</m:t>
            </m:r>
          </m:sub>
        </m:sSub>
        <m:d>
          <m:dPr>
            <m:begChr m:val="("/>
            <m:sepChr m:val=""/>
            <m:endChr m:val=")"/>
            <m:grow/>
          </m:dPr>
          <m:e>
            <m:r>
              <m:t>ω</m:t>
            </m:r>
          </m:e>
        </m:d>
      </m:oMath>
      <w:r>
        <w:t xml:space="preserve">, and its cost in salinity, are per unit time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cr m:val="script"/>
                        <m:sty m:val="p"/>
                      </m:rPr>
                      <m:t>I</m:t>
                    </m:r>
                  </m:e>
                  <m:sub>
                    <m:r>
                      <m:t>θ</m:t>
                    </m:r>
                  </m:sub>
                </m:sSub>
                <m:r>
                  <m:rPr>
                    <m:sty m:val="p"/>
                  </m:rPr>
                  <m:t>=</m:t>
                </m:r>
                <m:f>
                  <m:fPr>
                    <m:type m:val="bar"/>
                  </m:fPr>
                  <m:num>
                    <m:r>
                      <m:t>1</m:t>
                    </m:r>
                  </m:num>
                  <m:den>
                    <m:r>
                      <m:t>2</m:t>
                    </m:r>
                    <m:r>
                      <m:t>π</m:t>
                    </m:r>
                  </m:den>
                </m:f>
                <m:r>
                  <m:rPr>
                    <m:sty m:val="p"/>
                  </m:rPr>
                  <m:t>∫</m:t>
                </m:r>
                <m:sSub>
                  <m:e>
                    <m:r>
                      <m:t>Φ</m:t>
                    </m:r>
                  </m:e>
                  <m:sub>
                    <m:r>
                      <m:t>u</m:t>
                    </m:r>
                  </m:sub>
                </m:sSub>
                <m:d>
                  <m:dPr>
                    <m:begChr m:val="("/>
                    <m:sepChr m:val=""/>
                    <m:endChr m:val=")"/>
                    <m:grow/>
                  </m:dPr>
                  <m:e>
                    <m:r>
                      <m:t>ω</m:t>
                    </m:r>
                  </m:e>
                </m:d>
                <m:r>
                  <m:t> </m:t>
                </m:r>
                <m:f>
                  <m:fPr>
                    <m:type m:val="bar"/>
                  </m:fPr>
                  <m:num>
                    <m:sSup>
                      <m:e>
                        <m:d>
                          <m:dPr>
                            <m:begChr m:val="|"/>
                            <m:sepChr m:val=""/>
                            <m:endChr m:val="|"/>
                            <m:grow/>
                          </m:dPr>
                          <m:e>
                            <m:sSub>
                              <m:e>
                                <m:r>
                                  <m:rPr>
                                    <m:sty m:val="p"/>
                                  </m:rPr>
                                  <m:t>∂</m:t>
                                </m:r>
                              </m:e>
                              <m:sub>
                                <m:r>
                                  <m:t>θ</m:t>
                                </m:r>
                              </m:sub>
                            </m:sSub>
                            <m:r>
                              <m:t>G</m:t>
                            </m:r>
                            <m:d>
                              <m:dPr>
                                <m:begChr m:val="("/>
                                <m:sepChr m:val=""/>
                                <m:endChr m:val=")"/>
                                <m:grow/>
                              </m:dPr>
                              <m:e>
                                <m:r>
                                  <m:t>i</m:t>
                                </m:r>
                                <m:r>
                                  <m:t>ω</m:t>
                                </m:r>
                              </m:e>
                            </m:d>
                          </m:e>
                        </m:d>
                      </m:e>
                      <m:sup>
                        <m:r>
                          <m:t>2</m:t>
                        </m:r>
                      </m:sup>
                    </m:sSup>
                  </m:num>
                  <m:den>
                    <m:sSub>
                      <m:e>
                        <m:r>
                          <m:t>Φ</m:t>
                        </m:r>
                      </m:e>
                      <m:sub>
                        <m:r>
                          <m:t>e</m:t>
                        </m:r>
                      </m:sub>
                    </m:sSub>
                    <m:d>
                      <m:dPr>
                        <m:begChr m:val="("/>
                        <m:sepChr m:val=""/>
                        <m:endChr m:val=")"/>
                        <m:grow/>
                      </m:dPr>
                      <m:e>
                        <m:r>
                          <m:t>ω</m:t>
                        </m:r>
                      </m:e>
                    </m:d>
                  </m:den>
                </m:f>
                <m:r>
                  <m:t> </m:t>
                </m:r>
                <m:r>
                  <m:t>d</m:t>
                </m:r>
                <m:r>
                  <m:t>ω</m:t>
                </m:r>
                <m:r>
                  <m:rPr>
                    <m:sty m:val="p"/>
                  </m:rPr>
                  <m:t>,</m:t>
                </m:r>
                <m:r>
                  <m:t>  </m:t>
                </m:r>
                <m:r>
                  <m:rPr>
                    <m:nor/>
                  </m:rPr>
                  <m:t>cost</m:t>
                </m:r>
                <m:r>
                  <m:rPr>
                    <m:sty m:val="p"/>
                  </m:rPr>
                  <m:t>=</m:t>
                </m:r>
                <m:f>
                  <m:fPr>
                    <m:type m:val="bar"/>
                  </m:fPr>
                  <m:num>
                    <m:r>
                      <m:t>1</m:t>
                    </m:r>
                  </m:num>
                  <m:den>
                    <m:r>
                      <m:t>2</m:t>
                    </m:r>
                    <m:r>
                      <m:t>π</m:t>
                    </m:r>
                  </m:den>
                </m:f>
                <m:r>
                  <m:rPr>
                    <m:sty m:val="p"/>
                  </m:rPr>
                  <m:t>∫</m:t>
                </m:r>
                <m:sSub>
                  <m:e>
                    <m:r>
                      <m:t>Φ</m:t>
                    </m:r>
                  </m:e>
                  <m:sub>
                    <m:r>
                      <m:t>u</m:t>
                    </m:r>
                  </m:sub>
                </m:sSub>
                <m:d>
                  <m:dPr>
                    <m:begChr m:val="("/>
                    <m:sepChr m:val=""/>
                    <m:endChr m:val=")"/>
                    <m:grow/>
                  </m:dPr>
                  <m:e>
                    <m:r>
                      <m:t>ω</m:t>
                    </m:r>
                  </m:e>
                </m:d>
                <m:sSup>
                  <m:e>
                    <m:d>
                      <m:dPr>
                        <m:begChr m:val="|"/>
                        <m:sepChr m:val=""/>
                        <m:endChr m:val="|"/>
                        <m:grow/>
                      </m:dPr>
                      <m:e>
                        <m:sSub>
                          <m:e>
                            <m:r>
                              <m:t>G</m:t>
                            </m:r>
                          </m:e>
                          <m:sub>
                            <m:r>
                              <m:rPr>
                                <m:nor/>
                              </m:rPr>
                              <m:t>Cl</m:t>
                            </m:r>
                          </m:sub>
                        </m:sSub>
                        <m:d>
                          <m:dPr>
                            <m:begChr m:val="("/>
                            <m:sepChr m:val=""/>
                            <m:endChr m:val=")"/>
                            <m:grow/>
                          </m:dPr>
                          <m:e>
                            <m:r>
                              <m:t>i</m:t>
                            </m:r>
                            <m:r>
                              <m:t>ω</m:t>
                            </m:r>
                          </m:e>
                        </m:d>
                      </m:e>
                    </m:d>
                  </m:e>
                  <m:sup>
                    <m:r>
                      <m:t>2</m:t>
                    </m:r>
                  </m:sup>
                </m:sSup>
                <m:r>
                  <m:t>d</m:t>
                </m:r>
                <m:r>
                  <m:t>ω</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(28)</w:t>
            </w:r>
          </w:p>
        </w:tc>
      </w:tr>
    </w:tbl>
    <w:p>
      <w:pPr>
        <w:spacing w:after="120" w:before="20"/>
        <w:ind w:left="284"/>
        <w:jc w:val="left"/>
      </w:pPr>
      <w:r>
        <w:rPr>
          <w:i/>
          <w:iCs/>
          <w:color w:val="3A4350"/>
          <w:sz w:val="19"/>
          <w:szCs w:val="19"/>
        </w:rPr>
        <w:t xml:space="preserve">where </w:t>
      </w:r>
      <m:oMath>
        <m:r>
          <m:t>G</m:t>
        </m:r>
      </m:oMath>
      <w:r>
        <w:rPr>
          <w:color w:val="3A4350"/>
          <w:sz w:val="19"/>
          <w:szCs w:val="19"/>
        </w:rPr>
        <w:t xml:space="preserve"> is the transfer function from pumping to the observed concentrations, </w:t>
      </w:r>
      <m:oMath>
        <m:sSub>
          <m:e>
            <m:r>
              <m:t>Φ</m:t>
            </m:r>
          </m:e>
          <m:sub>
            <m:r>
              <m:t>e</m:t>
            </m:r>
          </m:sub>
        </m:sSub>
      </m:oMath>
      <w:r>
        <w:rPr>
          <w:color w:val="3A4350"/>
          <w:sz w:val="19"/>
          <w:szCs w:val="19"/>
        </w:rPr>
        <w:t xml:space="preserve"> the spectrum of the data errors and </w:t>
      </w:r>
      <m:oMath>
        <m:sSub>
          <m:e>
            <m:r>
              <m:t>G</m:t>
            </m:r>
          </m:e>
          <m:sub>
            <m:r>
              <m:rPr>
                <m:nor/>
              </m:rPr>
              <m:t>Cl</m:t>
            </m:r>
          </m:sub>
        </m:sSub>
      </m:oMath>
      <w:r>
        <w:rPr>
          <w:color w:val="3A4350"/>
          <w:sz w:val="19"/>
          <w:szCs w:val="19"/>
        </w:rPr>
        <w:t xml:space="preserve"> the transfer function to chloride at the supply wells. Maximising information for a fixed cost is a least-costly identification experiment [59]; for a coastal aquifer the cost is real (extra salt at the well field), and a pause of pumping freshens the aquifer and costs only the water not delivered.</w:t>
      </w:r>
    </w:p>
    <w:p>
      <w:pPr>
        <w:spacing w:after="100"/>
        <w:jc w:val="both"/>
      </w:pPr>
      <w:r>
        <w:t xml:space="preserve">The cheapest design variable of all is the sampling operator </w:t>
      </w:r>
      <m:oMath>
        <m:sSub>
          <m:e>
            <m:r>
              <m:t>H</m:t>
            </m:r>
          </m:e>
          <m:sub>
            <m:r>
              <m:t>n</m:t>
            </m:r>
          </m:sub>
        </m:sSub>
      </m:oMath>
      <w:r>
        <w:t xml:space="preserve"> of (14): when, where and which species to sample. With the five-year monitoring split into 210 units (a monthly chloride sample or a half-yearly ion campaign at one well), twelve units are chosen greedily to minimise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p>
                  <m:e>
                    <m:r>
                      <m:rPr>
                        <m:scr m:val="script"/>
                        <m:sty m:val="p"/>
                      </m:rPr>
                      <m:t>S</m:t>
                    </m:r>
                  </m:e>
                  <m:sup>
                    <m:r>
                      <m:rPr>
                        <m:sty m:val="p"/>
                      </m:rPr>
                      <m:t>⋆</m:t>
                    </m:r>
                  </m:sup>
                </m:sSup>
                <m:r>
                  <m:rPr>
                    <m:sty m:val="p"/>
                  </m:rPr>
                  <m:t>=</m:t>
                </m:r>
                <m:limLow>
                  <m:e>
                    <m:r>
                      <m:rPr>
                        <m:nor/>
                      </m:rPr>
                      <m:t>arg min</m:t>
                    </m:r>
                  </m:e>
                  <m:lim>
                    <m:d>
                      <m:dPr>
                        <m:begChr m:val="|"/>
                        <m:sepChr m:val=""/>
                        <m:endChr m:val="|"/>
                        <m:grow/>
                      </m:dPr>
                      <m:e>
                        <m:r>
                          <m:rPr>
                            <m:scr m:val="script"/>
                            <m:sty m:val="p"/>
                          </m:rPr>
                          <m:t>S</m:t>
                        </m:r>
                      </m:e>
                    </m:d>
                    <m:r>
                      <m:rPr>
                        <m:sty m:val="p"/>
                      </m:rPr>
                      <m:t>=</m:t>
                    </m:r>
                    <m:r>
                      <m:t>12</m:t>
                    </m:r>
                  </m:lim>
                </m:limLow>
                <m:r>
                  <m:t> </m:t>
                </m:r>
                <m:nary>
                  <m:naryPr>
                    <m:chr m:val="∑"/>
                    <m:limLoc m:val="undOvr"/>
                    <m:subHide m:val="off"/>
                    <m:supHide m:val="on"/>
                  </m:naryPr>
                  <m:sub>
                    <m:r>
                      <m:t>g</m:t>
                    </m:r>
                  </m:sub>
                  <m:sup>
                    <m:r>
                      <m:t>​</m:t>
                    </m:r>
                  </m:sup>
                  <m:e>
                    <m:r>
                      <m:rPr>
                        <m:sty m:val="p"/>
                      </m:rPr>
                      <m:t>log</m:t>
                    </m:r>
                  </m:e>
                </m:nary>
                <m:r>
                  <m:rPr>
                    <m:nor/>
                  </m:rPr>
                  <m:t>Var</m:t>
                </m:r>
                <m:d>
                  <m:dPr>
                    <m:begChr m:val="("/>
                    <m:sepChr m:val=""/>
                    <m:endChr m:val=")"/>
                    <m:grow/>
                  </m:dPr>
                  <m:e>
                    <m:r>
                      <m:t>g</m:t>
                    </m:r>
                    <m:r>
                      <m:rPr>
                        <m:sty m:val="p"/>
                      </m:rPr>
                      <m:t>∣</m:t>
                    </m:r>
                    <m:sSub>
                      <m:e>
                        <m:r>
                          <m:rPr>
                            <m:sty m:val="b"/>
                          </m:rPr>
                          <m:t>y</m:t>
                        </m:r>
                      </m:e>
                      <m:sub>
                        <m:r>
                          <m:rPr>
                            <m:nor/>
                          </m:rPr>
                          <m:t>hist</m:t>
                        </m:r>
                      </m:sub>
                    </m:sSub>
                    <m:r>
                      <m:rPr>
                        <m:sty m:val="p"/>
                      </m:rPr>
                      <m:t>,</m:t>
                    </m:r>
                    <m:sSub>
                      <m:e>
                        <m:r>
                          <m:rPr>
                            <m:sty m:val="b"/>
                          </m:rPr>
                          <m:t>y</m:t>
                        </m:r>
                      </m:e>
                      <m:sub>
                        <m:r>
                          <m:rPr>
                            <m:scr m:val="script"/>
                            <m:sty m:val="p"/>
                          </m:rPr>
                          <m:t>S</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(29)</w:t>
            </w:r>
          </w:p>
        </w:tc>
      </w:tr>
    </w:tbl>
    <w:p>
      <w:pPr>
        <w:spacing w:after="120" w:before="20"/>
        <w:ind w:left="284"/>
        <w:jc w:val="left"/>
      </w:pPr>
      <w:r>
        <w:rPr>
          <w:i/>
          <w:iCs/>
          <w:color w:val="3A4350"/>
          <w:sz w:val="19"/>
          <w:szCs w:val="19"/>
        </w:rPr>
        <w:t xml:space="preserve">where </w:t>
      </w:r>
      <m:oMath>
        <m:r>
          <m:rPr>
            <m:scr m:val="script"/>
            <m:sty m:val="p"/>
          </m:rPr>
          <m:t>S</m:t>
        </m:r>
      </m:oMath>
      <w:r>
        <w:rPr>
          <w:color w:val="3A4350"/>
          <w:sz w:val="19"/>
          <w:szCs w:val="19"/>
        </w:rPr>
        <w:t xml:space="preserve"> is a set of sampling units, </w:t>
      </w:r>
      <m:oMath>
        <m:sSub>
          <m:e>
            <m:r>
              <m:rPr>
                <m:sty m:val="b"/>
              </m:rPr>
              <m:t>y</m:t>
            </m:r>
          </m:e>
          <m:sub>
            <m:r>
              <m:rPr>
                <m:nor/>
              </m:rPr>
              <m:t>hist</m:t>
            </m:r>
          </m:sub>
        </m:sSub>
      </m:oMath>
      <w:r>
        <w:rPr>
          <w:color w:val="3A4350"/>
          <w:sz w:val="19"/>
          <w:szCs w:val="19"/>
        </w:rPr>
        <w:t xml:space="preserve"> the historical data and the sum runs over the three concentration goals of 2045 (linearised posterior variances). The logarithm makes the criterion invariant to the units of the goals.</w:t>
      </w:r>
    </w:p>
    <w:p>
      <w:pPr>
        <w:spacing w:after="100"/>
        <w:jc w:val="both"/>
      </w:pPr>
      <w:r>
        <w:t xml:space="preserve">Twelve pumping designs for 2026–2031 were compared (Figure 8a): oscillations of 0.5–5 years, doublets, a pseudo-random binary sequence, pauses and surges. The best, a doublet with a five-year period, adds only 0.26 nats of information at the price of 14 mg/L of extra chloride at the well field; a two-year pause relieves 12 mg/L and adds 0.07 nats. The monitoring itself adds 21.7 nats. The greedy choice (29) picks late ion campaigns at wells 340 and 341 and two chloride samples at well 340 (Figure 8b): with them the linearised posterior standard deviation of chloride at 5 km in 2045 falls from 7.8 to 3.3 mg/L (routine schedule of the same size: 3.6; all 210 units: 1.1) and that of sodium at 3 km from 13.7 to 6.1 mg/L (routine 7.3).</w:t>
      </w:r>
    </w:p>
    <w:p>
      <w:pPr>
        <w:keepNext/>
        <w:spacing w:after="40" w:before="120"/>
        <w:jc w:val="center"/>
      </w:pPr>
      <w:r>
        <w:drawing>
          <wp:inline distT="0" distB="0" distL="0" distR="0">
            <wp:extent cx="6124575" cy="1981200"/>
            <wp:effectExtent t="0" r="0" b="0" l="0"/>
            <wp:docPr id="1" name="Pumping designs, chosen samples and the value of the samples" descr="Pumping designs, chosen samples and the value of the samples" title="Pumping designs, chosen samples and the value of the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1981200"/>
                    </a:xfrm>
                    <a:prstGeom prst="rect">
                      <a:avLst/>
                    </a:prstGeom>
                  </pic:spPr>
                </pic:pic>
              </a:graphicData>
            </a:graphic>
          </wp:inline>
        </w:drawing>
      </w:r>
    </w:p>
    <w:p>
      <w:pPr>
        <w:spacing w:after="180"/>
        <w:jc w:val="both"/>
      </w:pPr>
      <w:r>
        <w:rPr>
          <w:b/>
          <w:bCs/>
          <w:color w:val="1F3864"/>
          <w:sz w:val="18"/>
          <w:szCs w:val="18"/>
        </w:rPr>
        <w:t xml:space="preserve">Figure 8. </w:t>
      </w:r>
      <w:r>
        <w:rPr>
          <w:color w:val="3A4350"/>
          <w:sz w:val="18"/>
          <w:szCs w:val="18"/>
        </w:rPr>
        <w:t xml:space="preserve">Designing the rhythm (RITMI-GO [8]). (a) Twelve pumping designs for 2026–2031: information added against extra chloride at the well field (negative: relief). (b) The twelve most useful samples (29) for the 2045 goals, on the chloride histories of wells 503, 341 and 340. (c) Linearised posterior standard deviation of two 2045 goals with the history only, a routine schedule of twelve samples, the twelve chosen samples and all 210 units.</w:t>
      </w:r>
    </w:p>
    <w:p>
      <w:pPr>
        <w:spacing w:after="100"/>
        <w:jc w:val="both"/>
      </w:pPr>
      <w:r>
        <w:t xml:space="preserve">The linearised ranking was checked with the ensemble smoother [35] (100 members, 4 iterations) on 24 synthetic truths (Figure 9). The root-mean-square error of chloride at 5 km in 2045 is 17.7 mg/L with the history alone, 7.5 with the routine twelve, 4.1 with the chosen twelve and 1.6 with all monitoring; for sodium at 3 km 18.5, 7.6, 5.6 and 4.3 mg/L. The chosen samples nearly halve the error of the routine schedule at no extra cost, and their 90% intervals cover the truth in 96% of the cases. A digital twin of the aquifer [60] would rerun this choice as data arrive, with online adjoints [61] for the gradients.</w:t>
      </w:r>
    </w:p>
    <w:p>
      <w:pPr>
        <w:keepNext/>
        <w:spacing w:after="40" w:before="120"/>
        <w:jc w:val="center"/>
      </w:pPr>
      <w:r>
        <w:drawing>
          <wp:inline distT="0" distB="0" distL="0" distR="0">
            <wp:extent cx="6124575" cy="1924050"/>
            <wp:effectExtent t="0" r="0" b="0" l="0"/>
            <wp:docPr id="1" name="Nonlinear check of the sampling design with the ensemble smoother" descr="Nonlinear check of the sampling design with the ensemble smoother" title="Nonlinear check of the sampling design with the ensemble smo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1924050"/>
                    </a:xfrm>
                    <a:prstGeom prst="rect">
                      <a:avLst/>
                    </a:prstGeom>
                  </pic:spPr>
                </pic:pic>
              </a:graphicData>
            </a:graphic>
          </wp:inline>
        </w:drawing>
      </w:r>
    </w:p>
    <w:p>
      <w:pPr>
        <w:spacing w:after="180"/>
        <w:jc w:val="both"/>
      </w:pPr>
      <w:r>
        <w:rPr>
          <w:b/>
          <w:bCs/>
          <w:color w:val="1F3864"/>
          <w:sz w:val="18"/>
          <w:szCs w:val="18"/>
        </w:rPr>
        <w:t xml:space="preserve">Figure 9. </w:t>
      </w:r>
      <w:r>
        <w:rPr>
          <w:color w:val="3A4350"/>
          <w:sz w:val="18"/>
          <w:szCs w:val="18"/>
        </w:rPr>
        <w:t xml:space="preserve">Nonlinear check with the ensemble smoother on 24 truths (RITMI-GO [8]). (a) Root-mean-square error of the four 2045 goals relative to the history alone. (b) Coverage of the 90% intervals (dashed: nominal). (c) Ensemble standard deviation over prior standard deviation of the twelve parameters, history alone and with all monitoring.</w:t>
      </w:r>
    </w:p>
    <w:p>
      <w:pPr>
        <w:keepNext w:val="false"/>
        <w:pBdr>
          <w:left w:val="single" w:color="D97706" w:sz="18" w:space="6"/>
        </w:pBdr>
        <w:shd w:fill="FFF5E1" w:color="auto" w:val="clear"/>
        <w:spacing w:after="160" w:before="120"/>
        <w:ind w:left="140" w:right="60"/>
        <w:jc w:val="both"/>
      </w:pPr>
      <w:r>
        <w:rPr>
          <w:b/>
          <w:bCs/>
          <w:color w:val="92400E"/>
        </w:rPr>
        <w:t xml:space="preserve">INNOVATION </w:t>
      </w:r>
      <w:r>
        <w:t xml:space="preserve">The information that a pumping rhythm can add is small and costs salt; the information of a well-chosen sampling schedule is large and free. For the 2045 goals at Fushë-Kuqe the best design variable is late ion campaigns at wells 340 and 341, not a pumping experiment.</w:t>
      </w:r>
    </w:p>
    <w:p>
      <w:pPr>
        <w:pStyle w:val="Heading1"/>
      </w:pPr>
      <w:r>
        <w:t xml:space="preserve">11. I8 – New: chloride sufficiency and the price of the cut</w:t>
      </w:r>
    </w:p>
    <w:p>
      <w:pPr>
        <w:spacing w:after="100"/>
        <w:jc w:val="both"/>
      </w:pPr>
      <w:r>
        <w:t xml:space="preserve">The cut of Proposition 5 protects the chloride forecast, and the twin of Section 5 showed that it calibrates it. What does it cost, and how much does it protect? Linearise at the prior-mean truth of RITMI-GO, with the history and five years of monitoring (190 chloride data and 204 data of the other ions), and split the twelve standardised parameters into </w:t>
      </w:r>
      <m:oMath>
        <m:sSub>
          <m:e>
            <m:r>
              <m:rPr>
                <m:sty m:val="b"/>
              </m:rPr>
              <m:t>θ</m:t>
            </m:r>
          </m:e>
          <m:sub>
            <m:r>
              <m:t>T</m:t>
            </m:r>
          </m:sub>
        </m:sSub>
      </m:oMath>
      <w:r>
        <w:t xml:space="preserve"> (velocity, dispersivity, coastal salinity and the four memory parameters: seven) and </w:t>
      </w:r>
      <m:oMath>
        <m:sSub>
          <m:e>
            <m:r>
              <m:rPr>
                <m:sty m:val="b"/>
              </m:rPr>
              <m:t>θ</m:t>
            </m:r>
          </m:e>
          <m:sub>
            <m:r>
              <m:t>R</m:t>
            </m:r>
          </m:sub>
        </m:sSub>
      </m:oMath>
      <w:r>
        <w:t xml:space="preserve"> (exchange capacity, three selectivities, sulfate-reduction rate: five). Let </w:t>
      </w:r>
      <m:oMath>
        <m:r>
          <m:t>J</m:t>
        </m:r>
      </m:oMath>
      <w:r>
        <w:t xml:space="preserve"> be the whitened Jacobian (divided by the data error), with blocks </w:t>
      </w:r>
      <m:oMath>
        <m:sSub>
          <m:e>
            <m:r>
              <m:t>J</m:t>
            </m:r>
          </m:e>
          <m:sub>
            <m:r>
              <m:t>T</m:t>
            </m:r>
          </m:sub>
        </m:sSub>
      </m:oMath>
      <w:r>
        <w:t xml:space="preserve">, </w:t>
      </w:r>
      <m:oMath>
        <m:sSub>
          <m:e>
            <m:r>
              <m:t>J</m:t>
            </m:r>
          </m:e>
          <m:sub>
            <m:r>
              <m:t>R</m:t>
            </m:r>
          </m:sub>
        </m:sSub>
      </m:oMath>
      <w:r>
        <w:t xml:space="preserve"> by parameters and </w:t>
      </w:r>
      <m:oMath>
        <m:sSub>
          <m:e>
            <m:r>
              <m:t>J</m:t>
            </m:r>
          </m:e>
          <m:sub>
            <m:r>
              <m:rPr>
                <m:nor/>
              </m:rPr>
              <m:t>Cl</m:t>
            </m:r>
          </m:sub>
        </m:sSub>
      </m:oMath>
      <w:r>
        <w:t xml:space="preserve">, </w:t>
      </w:r>
      <m:oMath>
        <m:sSub>
          <m:e>
            <m:r>
              <m:t>J</m:t>
            </m:r>
          </m:e>
          <m:sub>
            <m:r>
              <m:rPr>
                <m:nor/>
              </m:rPr>
              <m:t>ion</m:t>
            </m:r>
          </m:sub>
        </m:sSub>
      </m:oMath>
      <w:r>
        <w:t xml:space="preserve"> by data; by Proposition 3, </w:t>
      </w:r>
      <m:oMath>
        <m:sSub>
          <m:e>
            <m:r>
              <m:t>J</m:t>
            </m:r>
          </m:e>
          <m:sub>
            <m:r>
              <m:rPr>
                <m:nor/>
              </m:rPr>
              <m:t>Cl</m:t>
            </m:r>
            <m:r>
              <m:rPr>
                <m:sty m:val="p"/>
              </m:rPr>
              <m:t>,</m:t>
            </m:r>
            <m:r>
              <m:t>R</m:t>
            </m:r>
          </m:sub>
        </m:sSub>
        <m:r>
          <m:rPr>
            <m:sty m:val="p"/>
          </m:rPr>
          <m:t>=</m:t>
        </m:r>
        <m:r>
          <m:t>0</m:t>
        </m:r>
      </m:oMath>
      <w:r>
        <w:t xml:space="preserve">. Define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Σ</m:t>
                    </m:r>
                  </m:e>
                  <m:sub>
                    <m:r>
                      <m:t>1</m:t>
                    </m:r>
                  </m:sub>
                </m:sSub>
                <m:r>
                  <m:rPr>
                    <m:sty m:val="p"/>
                  </m:rPr>
                  <m:t>=</m:t>
                </m:r>
                <m:sSup>
                  <m:e>
                    <m:d>
                      <m:dPr>
                        <m:begChr m:val="("/>
                        <m:sepChr m:val=""/>
                        <m:endChr m:val=")"/>
                        <m:grow/>
                      </m:dPr>
                      <m:e>
                        <m:sSubSup>
                          <m:e>
                            <m:r>
                              <m:t>J</m:t>
                            </m:r>
                          </m:e>
                          <m:sub>
                            <m:r>
                              <m:rPr>
                                <m:nor/>
                              </m:rPr>
                              <m:t>Cl</m:t>
                            </m:r>
                            <m:r>
                              <m:rPr>
                                <m:sty m:val="p"/>
                              </m:rPr>
                              <m:t>,</m:t>
                            </m:r>
                            <m:r>
                              <m:t>T</m:t>
                            </m:r>
                          </m:sub>
                          <m:sup>
                            <m:r>
                              <m:rPr>
                                <m:sty m:val="p"/>
                              </m:rPr>
                              <m:t>⊤</m:t>
                            </m:r>
                          </m:sup>
                        </m:sSubSup>
                        <m:sSub>
                          <m:e>
                            <m:r>
                              <m:t>J</m:t>
                            </m:r>
                          </m:e>
                          <m:sub>
                            <m:r>
                              <m:rPr>
                                <m:nor/>
                              </m:rPr>
                              <m:t>Cl</m:t>
                            </m:r>
                            <m:r>
                              <m:rPr>
                                <m:sty m:val="p"/>
                              </m:rPr>
                              <m:t>,</m:t>
                            </m:r>
                            <m:r>
                              <m:t>T</m:t>
                            </m:r>
                          </m:sub>
                        </m:sSub>
                        <m:r>
                          <m:rPr>
                            <m:sty m:val="p"/>
                          </m:rPr>
                          <m:t>+</m:t>
                        </m:r>
                        <m:r>
                          <m:t>I</m:t>
                        </m:r>
                      </m:e>
                    </m:d>
                  </m:e>
                  <m:sup>
                    <m:r>
                      <m:rPr>
                        <m:sty m:val="p"/>
                      </m:rPr>
                      <m:t>−</m:t>
                    </m:r>
                    <m:r>
                      <m:t>1</m:t>
                    </m:r>
                  </m:sup>
                </m:sSup>
                <m:r>
                  <m:rPr>
                    <m:sty m:val="p"/>
                  </m:rPr>
                  <m:t>,</m:t>
                </m:r>
                <m:r>
                  <m:t>  </m:t>
                </m:r>
                <m:sSub>
                  <m:e>
                    <m:r>
                      <m:t>Σ</m:t>
                    </m:r>
                  </m:e>
                  <m:sub>
                    <m:r>
                      <m:t>2</m:t>
                    </m:r>
                  </m:sub>
                </m:sSub>
                <m:r>
                  <m:rPr>
                    <m:sty m:val="p"/>
                  </m:rPr>
                  <m:t>=</m:t>
                </m:r>
                <m:sSup>
                  <m:e>
                    <m:d>
                      <m:dPr>
                        <m:begChr m:val="("/>
                        <m:sepChr m:val=""/>
                        <m:endChr m:val=")"/>
                        <m:grow/>
                      </m:dPr>
                      <m:e>
                        <m:sSubSup>
                          <m:e>
                            <m:r>
                              <m:t>J</m:t>
                            </m:r>
                          </m:e>
                          <m:sub>
                            <m:r>
                              <m:t>R</m:t>
                            </m:r>
                          </m:sub>
                          <m:sup>
                            <m:r>
                              <m:rPr>
                                <m:sty m:val="p"/>
                              </m:rPr>
                              <m:t>⊤</m:t>
                            </m:r>
                          </m:sup>
                        </m:sSubSup>
                        <m:sSub>
                          <m:e>
                            <m:r>
                              <m:t>J</m:t>
                            </m:r>
                          </m:e>
                          <m:sub>
                            <m:r>
                              <m:t>R</m:t>
                            </m:r>
                          </m:sub>
                        </m:sSub>
                        <m:r>
                          <m:rPr>
                            <m:sty m:val="p"/>
                          </m:rPr>
                          <m:t>+</m:t>
                        </m:r>
                        <m:r>
                          <m:t>I</m:t>
                        </m:r>
                      </m:e>
                    </m:d>
                  </m:e>
                  <m:sup>
                    <m:r>
                      <m:rPr>
                        <m:sty m:val="p"/>
                      </m:rPr>
                      <m:t>−</m:t>
                    </m:r>
                    <m:r>
                      <m:t>1</m:t>
                    </m:r>
                  </m:sup>
                </m:sSup>
                <m:r>
                  <m:rPr>
                    <m:sty m:val="p"/>
                  </m:rPr>
                  <m:t>,</m:t>
                </m:r>
                <m:r>
                  <m:t>  </m:t>
                </m:r>
                <m:r>
                  <m:t>A</m:t>
                </m:r>
                <m:r>
                  <m:rPr>
                    <m:sty m:val="p"/>
                  </m:rPr>
                  <m:t>=</m:t>
                </m:r>
                <m:sSub>
                  <m:e>
                    <m:r>
                      <m:t>Σ</m:t>
                    </m:r>
                  </m:e>
                  <m:sub>
                    <m:r>
                      <m:t>2</m:t>
                    </m:r>
                  </m:sub>
                </m:sSub>
                <m:sSubSup>
                  <m:e>
                    <m:r>
                      <m:t>J</m:t>
                    </m:r>
                  </m:e>
                  <m:sub>
                    <m:r>
                      <m:t>R</m:t>
                    </m:r>
                  </m:sub>
                  <m:sup>
                    <m:r>
                      <m:rPr>
                        <m:sty m:val="p"/>
                      </m:rPr>
                      <m:t>⊤</m:t>
                    </m:r>
                  </m:sup>
                </m:sSub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(30)</w:t>
            </w:r>
          </w:p>
        </w:tc>
      </w:tr>
    </w:tbl>
    <w:p>
      <w:pPr>
        <w:spacing w:after="120" w:before="20"/>
        <w:ind w:left="284"/>
        <w:jc w:val="left"/>
      </w:pPr>
      <w:r>
        <w:rPr>
          <w:i/>
          <w:iCs/>
          <w:color w:val="3A4350"/>
          <w:sz w:val="19"/>
          <w:szCs w:val="19"/>
        </w:rPr>
        <w:t xml:space="preserve">where </w:t>
      </w:r>
      <m:oMath>
        <m:sSub>
          <m:e>
            <m:r>
              <m:t>Σ</m:t>
            </m:r>
          </m:e>
          <m:sub>
            <m:r>
              <m:t>1</m:t>
            </m:r>
          </m:sub>
        </m:sSub>
      </m:oMath>
      <w:r>
        <w:rPr>
          <w:color w:val="3A4350"/>
          <w:sz w:val="19"/>
          <w:szCs w:val="19"/>
        </w:rPr>
        <w:t xml:space="preserve"> is the posterior covariance of </w:t>
      </w:r>
      <m:oMath>
        <m:sSub>
          <m:e>
            <m:r>
              <m:rPr>
                <m:sty m:val="b"/>
              </m:rPr>
              <m:t>θ</m:t>
            </m:r>
          </m:e>
          <m:sub>
            <m:r>
              <m:t>T</m:t>
            </m:r>
          </m:sub>
        </m:sSub>
      </m:oMath>
      <w:r>
        <w:rPr>
          <w:color w:val="3A4350"/>
          <w:sz w:val="19"/>
          <w:szCs w:val="19"/>
        </w:rPr>
        <w:t xml:space="preserve"> from the chloride data alone (first factor of (19)), </w:t>
      </w:r>
      <m:oMath>
        <m:sSub>
          <m:e>
            <m:r>
              <m:t>Σ</m:t>
            </m:r>
          </m:e>
          <m:sub>
            <m:r>
              <m:t>2</m:t>
            </m:r>
          </m:sub>
        </m:sSub>
      </m:oMath>
      <w:r>
        <w:rPr>
          <w:color w:val="3A4350"/>
          <w:sz w:val="19"/>
          <w:szCs w:val="19"/>
        </w:rPr>
        <w:t xml:space="preserve"> that of </w:t>
      </w:r>
      <m:oMath>
        <m:sSub>
          <m:e>
            <m:r>
              <m:rPr>
                <m:sty m:val="b"/>
              </m:rPr>
              <m:t>θ</m:t>
            </m:r>
          </m:e>
          <m:sub>
            <m:r>
              <m:t>R</m:t>
            </m:r>
          </m:sub>
        </m:sSub>
      </m:oMath>
      <w:r>
        <w:rPr>
          <w:color w:val="3A4350"/>
          <w:sz w:val="19"/>
          <w:szCs w:val="19"/>
        </w:rPr>
        <w:t xml:space="preserve"> from all data with </w:t>
      </w:r>
      <m:oMath>
        <m:sSub>
          <m:e>
            <m:r>
              <m:rPr>
                <m:sty m:val="b"/>
              </m:rPr>
              <m:t>θ</m:t>
            </m:r>
          </m:e>
          <m:sub>
            <m:r>
              <m:t>T</m:t>
            </m:r>
          </m:sub>
        </m:sSub>
      </m:oMath>
      <w:r>
        <w:rPr>
          <w:color w:val="3A4350"/>
          <w:sz w:val="19"/>
          <w:szCs w:val="19"/>
        </w:rPr>
        <w:t xml:space="preserve"> known, and </w:t>
      </w:r>
      <m:oMath>
        <m:r>
          <m:t>A</m:t>
        </m:r>
      </m:oMath>
      <w:r>
        <w:rPr>
          <w:color w:val="3A4350"/>
          <w:sz w:val="19"/>
          <w:szCs w:val="19"/>
        </w:rPr>
        <w:t xml:space="preserve"> the gain that maps residuals of all data into </w:t>
      </w:r>
      <m:oMath>
        <m:sSub>
          <m:e>
            <m:r>
              <m:rPr>
                <m:sty m:val="b"/>
              </m:rPr>
              <m:t>θ</m:t>
            </m:r>
          </m:e>
          <m:sub>
            <m:r>
              <m:t>R</m:t>
            </m:r>
          </m:sub>
        </m:sSub>
      </m:oMath>
      <w:r>
        <w:rPr>
          <w:color w:val="3A4350"/>
          <w:sz w:val="19"/>
          <w:szCs w:val="19"/>
        </w:rPr>
        <w:t xml:space="preserve"> (second factor of (19)).</w:t>
      </w:r>
    </w:p>
    <w:p>
      <w:pPr>
        <w:keepNext w:val="false"/>
        <w:pBdr>
          <w:left w:val="single" w:color="C2410C" w:sz="18" w:space="6"/>
        </w:pBdr>
        <w:shd w:fill="FDF2E9" w:color="auto" w:val="clear"/>
        <w:spacing w:after="100" w:before="100"/>
        <w:ind w:left="140" w:right="60"/>
        <w:jc w:val="left"/>
      </w:pPr>
      <w:r>
        <w:rPr>
          <w:b/>
          <w:bCs/>
          <w:color w:val="C2410C"/>
        </w:rPr>
        <w:t xml:space="preserve">Theorem 1 (chloride sufficiency). </w:t>
      </w:r>
      <w:r>
        <w:t xml:space="preserve">Let </w:t>
      </w:r>
      <m:oMath>
        <m:sSub>
          <m:e>
            <m:r>
              <m:t>Σ</m:t>
            </m:r>
          </m:e>
          <m:sub>
            <m:r>
              <m:rPr>
                <m:nor/>
              </m:rPr>
              <m:t>joint</m:t>
            </m:r>
          </m:sub>
        </m:sSub>
        <m:r>
          <m:rPr>
            <m:sty m:val="p"/>
          </m:rPr>
          <m:t>=</m:t>
        </m:r>
        <m:sSup>
          <m:e>
            <m:d>
              <m:dPr>
                <m:begChr m:val="("/>
                <m:sepChr m:val=""/>
                <m:endChr m:val=")"/>
                <m:grow/>
              </m:dPr>
              <m:e>
                <m:sSup>
                  <m:e>
                    <m:r>
                      <m:t>J</m:t>
                    </m:r>
                  </m:e>
                  <m:sup>
                    <m:r>
                      <m:rPr>
                        <m:sty m:val="p"/>
                      </m:rPr>
                      <m:t>⊤</m:t>
                    </m:r>
                  </m:sup>
                </m:sSup>
                <m:r>
                  <m:t>J</m:t>
                </m:r>
                <m:r>
                  <m:rPr>
                    <m:sty m:val="p"/>
                  </m:rPr>
                  <m:t>+</m:t>
                </m:r>
                <m:r>
                  <m:t>I</m:t>
                </m:r>
              </m:e>
            </m:d>
          </m:e>
          <m:sup>
            <m:r>
              <m:rPr>
                <m:sty m:val="p"/>
              </m:rPr>
              <m:t>−</m:t>
            </m:r>
            <m:r>
              <m:t>1</m:t>
            </m:r>
          </m:sup>
        </m:sSup>
      </m:oMath>
      <w:r>
        <w:t xml:space="preserve"> be the joint posterior covariance and </w:t>
      </w:r>
      <m:oMath>
        <m:sSub>
          <m:e>
            <m:r>
              <m:t>Σ</m:t>
            </m:r>
          </m:e>
          <m:sub>
            <m:r>
              <m:t>T</m:t>
            </m:r>
            <m:r>
              <m:t>T</m:t>
            </m:r>
          </m:sub>
        </m:sSub>
      </m:oMath>
      <w:r>
        <w:t xml:space="preserve"> its </w:t>
      </w:r>
      <m:oMath>
        <m:sSub>
          <m:e>
            <m:r>
              <m:rPr>
                <m:sty m:val="b"/>
              </m:rPr>
              <m:t>θ</m:t>
            </m:r>
          </m:e>
          <m:sub>
            <m:r>
              <m:t>T</m:t>
            </m:r>
          </m:sub>
        </m:sSub>
      </m:oMath>
      <w:r>
        <w:t xml:space="preserve"> block. (i) The covariance of the linear-Gaussian cut is </w:t>
      </w:r>
      <m:oMath>
        <m:sSub>
          <m:e>
            <m:r>
              <m:t>Σ</m:t>
            </m:r>
          </m:e>
          <m:sub>
            <m:r>
              <m:rPr>
                <m:nor/>
              </m:rPr>
              <m:t>cut</m:t>
            </m:r>
          </m:sub>
        </m:sSub>
        <m:r>
          <m:rPr>
            <m:sty m:val="p"/>
          </m:rPr>
          <m:t>=</m:t>
        </m:r>
        <m:sSub>
          <m:e>
            <m:r>
              <m:t>Σ</m:t>
            </m:r>
          </m:e>
          <m:sub>
            <m:r>
              <m:rPr>
                <m:nor/>
              </m:rPr>
              <m:t>joint</m:t>
            </m:r>
          </m:sub>
        </m:sSub>
        <m:r>
          <m:rPr>
            <m:sty m:val="p"/>
          </m:rPr>
          <m:t>+</m:t>
        </m:r>
        <m:r>
          <m:t>B</m:t>
        </m:r>
        <m:d>
          <m:dPr>
            <m:begChr m:val="("/>
            <m:sepChr m:val=""/>
            <m:endChr m:val=")"/>
            <m:grow/>
          </m:dPr>
          <m:e>
            <m:sSub>
              <m:e>
                <m:r>
                  <m:t>Σ</m:t>
                </m:r>
              </m:e>
              <m:sub>
                <m:r>
                  <m:t>1</m:t>
                </m:r>
              </m:sub>
            </m:sSub>
            <m:r>
              <m:rPr>
                <m:sty m:val="p"/>
              </m:rPr>
              <m:t>−</m:t>
            </m:r>
            <m:sSub>
              <m:e>
                <m:r>
                  <m:t>Σ</m:t>
                </m:r>
              </m:e>
              <m:sub>
                <m:r>
                  <m:t>T</m:t>
                </m:r>
                <m:r>
                  <m:t>T</m:t>
                </m:r>
              </m:sub>
            </m:sSub>
          </m:e>
        </m:d>
        <m:sSup>
          <m:e>
            <m:r>
              <m:t>B</m:t>
            </m:r>
          </m:e>
          <m:sup>
            <m:r>
              <m:rPr>
                <m:sty m:val="p"/>
              </m:rPr>
              <m:t>⊤</m:t>
            </m:r>
          </m:sup>
        </m:sSup>
      </m:oMath>
      <w:r>
        <w:t xml:space="preserve"> with </w:t>
      </w:r>
      <m:oMath>
        <m:sSup>
          <m:e>
            <m:r>
              <m:t>B</m:t>
            </m:r>
          </m:e>
          <m:sup>
            <m:r>
              <m:rPr>
                <m:sty m:val="p"/>
              </m:rPr>
              <m:t>⊤</m:t>
            </m:r>
          </m:sup>
        </m:sSup>
        <m:r>
          <m:rPr>
            <m:sty m:val="p"/>
          </m:rPr>
          <m:t>=</m:t>
        </m:r>
        <m:d>
          <m:dPr>
            <m:begChr m:val="("/>
            <m:sepChr m:val=""/>
            <m:endChr m:val=")"/>
            <m:grow/>
          </m:dPr>
          <m:e>
            <m:r>
              <m:t>I</m:t>
            </m:r>
            <m:r>
              <m:rPr>
                <m:sty m:val="p"/>
              </m:rPr>
              <m:t>,</m:t>
            </m:r>
            <m:r>
              <m:t> </m:t>
            </m:r>
            <m:r>
              <m:rPr>
                <m:sty m:val="p"/>
              </m:rPr>
              <m:t>−</m:t>
            </m:r>
            <m:sSup>
              <m:e>
                <m:d>
                  <m:dPr>
                    <m:begChr m:val="("/>
                    <m:sepChr m:val=""/>
                    <m:endChr m:val=")"/>
                    <m:grow/>
                  </m:dPr>
                  <m:e>
                    <m:r>
                      <m:t>A</m:t>
                    </m:r>
                    <m:sSub>
                      <m:e>
                        <m:r>
                          <m:t>J</m:t>
                        </m:r>
                      </m:e>
                      <m:sub>
                        <m:r>
                          <m:t>T</m:t>
                        </m:r>
                      </m:sub>
                    </m:sSub>
                  </m:e>
                </m:d>
              </m:e>
              <m:sup>
                <m:r>
                  <m:rPr>
                    <m:sty m:val="p"/>
                  </m:rPr>
                  <m:t>⊤</m:t>
                </m:r>
              </m:sup>
            </m:sSup>
          </m:e>
        </m:d>
      </m:oMath>
      <w:r>
        <w:t xml:space="preserve"> and </w:t>
      </w:r>
      <m:oMath>
        <m:sSub>
          <m:e>
            <m:r>
              <m:t>Σ</m:t>
            </m:r>
          </m:e>
          <m:sub>
            <m:r>
              <m:t>1</m:t>
            </m:r>
          </m:sub>
        </m:sSub>
        <m:r>
          <m:rPr>
            <m:sty m:val="p"/>
          </m:rPr>
          <m:t>≽</m:t>
        </m:r>
        <m:sSub>
          <m:e>
            <m:r>
              <m:t>Σ</m:t>
            </m:r>
          </m:e>
          <m:sub>
            <m:r>
              <m:t>T</m:t>
            </m:r>
            <m:r>
              <m:t>T</m:t>
            </m:r>
          </m:sub>
        </m:sSub>
      </m:oMath>
      <w:r>
        <w:t xml:space="preserve">, so the price </w:t>
      </w:r>
      <m:oMath>
        <m:sSub>
          <m:e>
            <m:r>
              <m:t>π</m:t>
            </m:r>
          </m:e>
          <m:sub>
            <m:r>
              <m:t>g</m:t>
            </m:r>
          </m:sub>
        </m:sSub>
      </m:oMath>
      <w:r>
        <w:t xml:space="preserve"> of (31) is non-negative for every goal and computable before any datum is taken. (ii) A chloride goal has </w:t>
      </w:r>
      <m:oMath>
        <m:sSub>
          <m:e>
            <m:r>
              <m:t>G</m:t>
            </m:r>
          </m:e>
          <m:sub>
            <m:r>
              <m:t>R</m:t>
            </m:r>
          </m:sub>
        </m:sSub>
        <m:r>
          <m:rPr>
            <m:sty m:val="p"/>
          </m:rPr>
          <m:t>=</m:t>
        </m:r>
        <m:r>
          <m:t>0</m:t>
        </m:r>
      </m:oMath>
      <w:r>
        <w:t xml:space="preserve">; its cut variance </w:t>
      </w:r>
      <m:oMath>
        <m:sSub>
          <m:e>
            <m:r>
              <m:t>G</m:t>
            </m:r>
          </m:e>
          <m:sub>
            <m:r>
              <m:t>T</m:t>
            </m:r>
          </m:sub>
        </m:sSub>
        <m:sSub>
          <m:e>
            <m:r>
              <m:t>Σ</m:t>
            </m:r>
          </m:e>
          <m:sub>
            <m:r>
              <m:t>1</m:t>
            </m:r>
          </m:sub>
        </m:sSub>
        <m:sSubSup>
          <m:e>
            <m:r>
              <m:t>G</m:t>
            </m:r>
          </m:e>
          <m:sub>
            <m:r>
              <m:t>T</m:t>
            </m:r>
          </m:sub>
          <m:sup>
            <m:r>
              <m:rPr>
                <m:sty m:val="p"/>
              </m:rPr>
              <m:t>⊤</m:t>
            </m:r>
          </m:sup>
        </m:sSubSup>
      </m:oMath>
      <w:r>
        <w:t xml:space="preserve"> depends on the chloride data only and tends to </w:t>
      </w:r>
      <m:oMath>
        <m:r>
          <m:rPr>
            <m:sty m:val="p"/>
          </m:rPr>
          <m:t>∥</m:t>
        </m:r>
        <m:sSub>
          <m:e>
            <m:r>
              <m:t>P</m:t>
            </m:r>
          </m:e>
          <m:sub>
            <m:r>
              <m:rPr>
                <m:scr m:val="script"/>
                <m:sty m:val="p"/>
              </m:rPr>
              <m:t>N</m:t>
            </m:r>
            <m:d>
              <m:dPr>
                <m:begChr m:val="("/>
                <m:sepChr m:val=""/>
                <m:endChr m:val=")"/>
                <m:grow/>
              </m:dPr>
              <m:e>
                <m:sSub>
                  <m:e>
                    <m:r>
                      <m:t>J</m:t>
                    </m:r>
                  </m:e>
                  <m:sub>
                    <m:r>
                      <m:rPr>
                        <m:nor/>
                      </m:rPr>
                      <m:t>Cl</m:t>
                    </m:r>
                    <m:r>
                      <m:rPr>
                        <m:sty m:val="p"/>
                      </m:rPr>
                      <m:t>,</m:t>
                    </m:r>
                    <m:r>
                      <m:t>T</m:t>
                    </m:r>
                  </m:sub>
                </m:sSub>
              </m:e>
            </m:d>
          </m:sub>
        </m:sSub>
        <m:sSubSup>
          <m:e>
            <m:r>
              <m:t>G</m:t>
            </m:r>
          </m:e>
          <m:sub>
            <m:r>
              <m:t>T</m:t>
            </m:r>
          </m:sub>
          <m:sup>
            <m:r>
              <m:rPr>
                <m:sty m:val="p"/>
              </m:rPr>
              <m:t>⊤</m:t>
            </m:r>
          </m:sup>
        </m:sSubSup>
        <m:sSup>
          <m:e>
            <m:r>
              <m:rPr>
                <m:sty m:val="p"/>
              </m:rPr>
              <m:t>∥</m:t>
            </m:r>
          </m:e>
          <m:sup>
            <m:r>
              <m:t>2</m:t>
            </m:r>
          </m:sup>
        </m:sSup>
      </m:oMath>
      <w:r>
        <w:t xml:space="preserve"> as the data error vanishes. (iii) If the ion data carry a systematic error </w:t>
      </w:r>
      <m:oMath>
        <m:sSub>
          <m:e>
            <m:r>
              <m:rPr>
                <m:sty m:val="b"/>
              </m:rPr>
              <m:t>δ</m:t>
            </m:r>
          </m:e>
          <m:sub>
            <m:r>
              <m:rPr>
                <m:nor/>
              </m:rPr>
              <m:t>ion</m:t>
            </m:r>
          </m:sub>
        </m:sSub>
      </m:oMath>
      <w:r>
        <w:t xml:space="preserve"> (whitened), as a misspecified reactive closure produces, the goal estimates shift by (31): for a chloride goal the cut shift is exactly zero. (iv) The cut has the smaller mean-squared error for a chloride goal if and only if </w:t>
      </w:r>
      <m:oMath>
        <m:d>
          <m:dPr>
            <m:begChr m:val="|"/>
            <m:sepChr m:val=""/>
            <m:endChr m:val="|"/>
            <m:grow/>
          </m:dPr>
          <m:e>
            <m:r>
              <m:t>δ</m:t>
            </m:r>
            <m:sSub>
              <m:e>
                <m:r>
                  <m:t>g</m:t>
                </m:r>
              </m:e>
              <m:sub>
                <m:r>
                  <m:rPr>
                    <m:nor/>
                  </m:rPr>
                  <m:t>joint</m:t>
                </m:r>
              </m:sub>
            </m:sSub>
          </m:e>
        </m:d>
        <m:r>
          <m:rPr>
            <m:sty m:val="p"/>
          </m:rPr>
          <m:t>&gt;</m:t>
        </m:r>
        <m:rad>
          <m:radPr>
            <m:degHide m:val="on"/>
          </m:radPr>
          <m:deg/>
          <m:e>
            <m:sSub>
              <m:e>
                <m:r>
                  <m:rPr>
                    <m:nor/>
                  </m:rPr>
                  <m:t>Var</m:t>
                </m:r>
              </m:e>
              <m:sub>
                <m:r>
                  <m:rPr>
                    <m:nor/>
                  </m:rPr>
                  <m:t>cut</m:t>
                </m:r>
              </m:sub>
            </m:sSub>
            <m:d>
              <m:dPr>
                <m:begChr m:val="("/>
                <m:sepChr m:val=""/>
                <m:endChr m:val=")"/>
                <m:grow/>
              </m:dPr>
              <m:e>
                <m:r>
                  <m:t>g</m:t>
                </m:r>
              </m:e>
            </m:d>
            <m:r>
              <m:rPr>
                <m:sty m:val="p"/>
              </m:rPr>
              <m:t>−</m:t>
            </m:r>
            <m:sSub>
              <m:e>
                <m:r>
                  <m:rPr>
                    <m:nor/>
                  </m:rPr>
                  <m:t>Var</m:t>
                </m:r>
              </m:e>
              <m:sub>
                <m:r>
                  <m:rPr>
                    <m:nor/>
                  </m:rPr>
                  <m:t>joint</m:t>
                </m:r>
              </m:sub>
            </m:sSub>
            <m:d>
              <m:dPr>
                <m:begChr m:val="("/>
                <m:sepChr m:val=""/>
                <m:endChr m:val=")"/>
                <m:grow/>
              </m:dPr>
              <m:e>
                <m:r>
                  <m:t>g</m:t>
                </m:r>
              </m:e>
            </m:d>
          </m:e>
        </m:rad>
      </m:oMath>
      <w: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π</m:t>
                    </m:r>
                  </m:e>
                  <m:sub>
                    <m:r>
                      <m:t>g</m:t>
                    </m:r>
                  </m:sub>
                </m:sSub>
                <m:r>
                  <m:rPr>
                    <m:sty m:val="p"/>
                  </m:rPr>
                  <m:t>=</m:t>
                </m:r>
                <m:f>
                  <m:fPr>
                    <m:type m:val="bar"/>
                  </m:fPr>
                  <m:num>
                    <m:sSub>
                      <m:e>
                        <m:r>
                          <m:rPr>
                            <m:nor/>
                          </m:rPr>
                          <m:t>Var</m:t>
                        </m:r>
                      </m:e>
                      <m:sub>
                        <m:r>
                          <m:rPr>
                            <m:nor/>
                          </m:rPr>
                          <m:t>cut</m:t>
                        </m:r>
                      </m:sub>
                    </m:sSub>
                    <m:d>
                      <m:dPr>
                        <m:begChr m:val="("/>
                        <m:sepChr m:val=""/>
                        <m:endChr m:val=")"/>
                        <m:grow/>
                      </m:dPr>
                      <m:e>
                        <m:r>
                          <m:t>g</m:t>
                        </m:r>
                      </m:e>
                    </m:d>
                  </m:num>
                  <m:den>
                    <m:sSub>
                      <m:e>
                        <m:r>
                          <m:rPr>
                            <m:nor/>
                          </m:rPr>
                          <m:t>Var</m:t>
                        </m:r>
                      </m:e>
                      <m:sub>
                        <m:r>
                          <m:rPr>
                            <m:nor/>
                          </m:rPr>
                          <m:t>joint</m:t>
                        </m:r>
                      </m:sub>
                    </m:sSub>
                    <m:d>
                      <m:dPr>
                        <m:begChr m:val="("/>
                        <m:sepChr m:val=""/>
                        <m:endChr m:val=")"/>
                        <m:grow/>
                      </m:dPr>
                      <m:e>
                        <m:r>
                          <m:t>g</m:t>
                        </m:r>
                      </m:e>
                    </m:d>
                  </m:den>
                </m:f>
                <m:r>
                  <m:rPr>
                    <m:sty m:val="p"/>
                  </m:rPr>
                  <m:t>−</m:t>
                </m:r>
                <m:r>
                  <m:t>1</m:t>
                </m:r>
                <m:r>
                  <m:rPr>
                    <m:sty m:val="p"/>
                  </m:rPr>
                  <m:t>≥</m:t>
                </m:r>
                <m:r>
                  <m:t>0</m:t>
                </m:r>
                <m:r>
                  <m:rPr>
                    <m:sty m:val="p"/>
                  </m:rPr>
                  <m:t>,</m:t>
                </m:r>
                <m:r>
                  <m:t>  </m:t>
                </m:r>
                <m:r>
                  <m:t>δ</m:t>
                </m:r>
                <m:sSub>
                  <m:e>
                    <m:r>
                      <m:t>g</m:t>
                    </m:r>
                  </m:e>
                  <m:sub>
                    <m:r>
                      <m:rPr>
                        <m:nor/>
                      </m:rPr>
                      <m:t>joint</m:t>
                    </m:r>
                  </m:sub>
                </m:sSub>
                <m:r>
                  <m:rPr>
                    <m:sty m:val="p"/>
                  </m:rPr>
                  <m:t>=</m:t>
                </m:r>
                <m:r>
                  <m:t>G</m:t>
                </m:r>
                <m:r>
                  <m:t> </m:t>
                </m:r>
                <m:sSub>
                  <m:e>
                    <m:r>
                      <m:t>Σ</m:t>
                    </m:r>
                  </m:e>
                  <m:sub>
                    <m:r>
                      <m:rPr>
                        <m:nor/>
                      </m:rPr>
                      <m:t>joint</m:t>
                    </m:r>
                  </m:sub>
                </m:sSub>
                <m:sSubSup>
                  <m:e>
                    <m:r>
                      <m:t>J</m:t>
                    </m:r>
                  </m:e>
                  <m:sub>
                    <m:r>
                      <m:rPr>
                        <m:nor/>
                      </m:rPr>
                      <m:t>ion</m:t>
                    </m:r>
                  </m:sub>
                  <m:sup>
                    <m:r>
                      <m:rPr>
                        <m:sty m:val="p"/>
                      </m:rPr>
                      <m:t>⊤</m:t>
                    </m:r>
                  </m:sup>
                </m:sSubSup>
                <m:sSub>
                  <m:e>
                    <m:r>
                      <m:rPr>
                        <m:sty m:val="b"/>
                      </m:rPr>
                      <m:t>δ</m:t>
                    </m:r>
                  </m:e>
                  <m:sub>
                    <m:r>
                      <m:rPr>
                        <m:nor/>
                      </m:rPr>
                      <m:t>ion</m:t>
                    </m:r>
                  </m:sub>
                </m:sSub>
                <m:r>
                  <m:rPr>
                    <m:sty m:val="p"/>
                  </m:rPr>
                  <m:t>,</m:t>
                </m:r>
                <m:r>
                  <m:t>  </m:t>
                </m:r>
                <m:r>
                  <m:t>δ</m:t>
                </m:r>
                <m:sSub>
                  <m:e>
                    <m:r>
                      <m:t>g</m:t>
                    </m:r>
                  </m:e>
                  <m:sub>
                    <m:r>
                      <m:rPr>
                        <m:nor/>
                      </m:rPr>
                      <m:t>cut</m:t>
                    </m:r>
                  </m:sub>
                </m:sSub>
                <m:r>
                  <m:rPr>
                    <m:sty m:val="p"/>
                  </m:rPr>
                  <m:t>=</m:t>
                </m:r>
                <m:sSub>
                  <m:e>
                    <m:r>
                      <m:t>G</m:t>
                    </m:r>
                  </m:e>
                  <m:sub>
                    <m:r>
                      <m:t>R</m:t>
                    </m:r>
                  </m:sub>
                </m:sSub>
                <m:r>
                  <m:t> </m:t>
                </m:r>
                <m:sSub>
                  <m:e>
                    <m:r>
                      <m:t>A</m:t>
                    </m:r>
                  </m:e>
                  <m:sub>
                    <m:r>
                      <m:rPr>
                        <m:nor/>
                      </m:rPr>
                      <m:t>ion</m:t>
                    </m:r>
                  </m:sub>
                </m:sSub>
                <m:sSub>
                  <m:e>
                    <m:r>
                      <m:rPr>
                        <m:sty m:val="b"/>
                      </m:rPr>
                      <m:t>δ</m:t>
                    </m:r>
                  </m:e>
                  <m:sub>
                    <m:r>
                      <m:rPr>
                        <m:nor/>
                      </m:rPr>
                      <m:t>ion</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(31)</w:t>
            </w:r>
          </w:p>
        </w:tc>
      </w:tr>
    </w:tbl>
    <w:p>
      <w:pPr>
        <w:spacing w:after="120" w:before="20"/>
        <w:ind w:left="284"/>
        <w:jc w:val="left"/>
      </w:pPr>
      <w:r>
        <w:rPr>
          <w:i/>
          <w:iCs/>
          <w:color w:val="3A4350"/>
          <w:sz w:val="19"/>
          <w:szCs w:val="19"/>
        </w:rPr>
        <w:t xml:space="preserve">where </w:t>
      </w:r>
      <m:oMath>
        <m:r>
          <m:t>g</m:t>
        </m:r>
        <m:r>
          <m:rPr>
            <m:sty m:val="p"/>
          </m:rPr>
          <m:t>=</m:t>
        </m:r>
        <m:r>
          <m:t>G</m:t>
        </m:r>
        <m:r>
          <m:rPr>
            <m:sty m:val="b"/>
          </m:rPr>
          <m:t>θ</m:t>
        </m:r>
      </m:oMath>
      <w:r>
        <w:rPr>
          <w:color w:val="3A4350"/>
          <w:sz w:val="19"/>
          <w:szCs w:val="19"/>
        </w:rPr>
        <w:t xml:space="preserve"> is a linearised goal with blocks </w:t>
      </w:r>
      <m:oMath>
        <m:sSub>
          <m:e>
            <m:r>
              <m:t>G</m:t>
            </m:r>
          </m:e>
          <m:sub>
            <m:r>
              <m:t>T</m:t>
            </m:r>
          </m:sub>
        </m:sSub>
      </m:oMath>
      <w:r>
        <w:rPr>
          <w:color w:val="3A4350"/>
          <w:sz w:val="19"/>
          <w:szCs w:val="19"/>
        </w:rPr>
        <w:t xml:space="preserve">, </w:t>
      </w:r>
      <m:oMath>
        <m:sSub>
          <m:e>
            <m:r>
              <m:t>G</m:t>
            </m:r>
          </m:e>
          <m:sub>
            <m:r>
              <m:t>R</m:t>
            </m:r>
          </m:sub>
        </m:sSub>
      </m:oMath>
      <w:r>
        <w:rPr>
          <w:color w:val="3A4350"/>
          <w:sz w:val="19"/>
          <w:szCs w:val="19"/>
        </w:rPr>
        <w:t xml:space="preserve">; </w:t>
      </w:r>
      <m:oMath>
        <m:sSub>
          <m:e>
            <m:r>
              <m:rPr>
                <m:nor/>
              </m:rPr>
              <m:t>Var</m:t>
            </m:r>
          </m:e>
          <m:sub>
            <m:r>
              <m:rPr>
                <m:nor/>
              </m:rPr>
              <m:t>cut</m:t>
            </m:r>
          </m:sub>
        </m:sSub>
      </m:oMath>
      <w:r>
        <w:rPr>
          <w:color w:val="3A4350"/>
          <w:sz w:val="19"/>
          <w:szCs w:val="19"/>
        </w:rPr>
        <w:t xml:space="preserve"> and </w:t>
      </w:r>
      <m:oMath>
        <m:sSub>
          <m:e>
            <m:r>
              <m:rPr>
                <m:nor/>
              </m:rPr>
              <m:t>Var</m:t>
            </m:r>
          </m:e>
          <m:sub>
            <m:r>
              <m:rPr>
                <m:nor/>
              </m:rPr>
              <m:t>joint</m:t>
            </m:r>
          </m:sub>
        </m:sSub>
      </m:oMath>
      <w:r>
        <w:rPr>
          <w:color w:val="3A4350"/>
          <w:sz w:val="19"/>
          <w:szCs w:val="19"/>
        </w:rPr>
        <w:t xml:space="preserve"> are its variances under the cut and the joint posterior; </w:t>
      </w:r>
      <m:oMath>
        <m:sSub>
          <m:e>
            <m:r>
              <m:t>A</m:t>
            </m:r>
          </m:e>
          <m:sub>
            <m:r>
              <m:rPr>
                <m:nor/>
              </m:rPr>
              <m:t>ion</m:t>
            </m:r>
          </m:sub>
        </m:sSub>
      </m:oMath>
      <w:r>
        <w:rPr>
          <w:color w:val="3A4350"/>
          <w:sz w:val="19"/>
          <w:szCs w:val="19"/>
        </w:rPr>
        <w:t xml:space="preserve"> are the columns of </w:t>
      </w:r>
      <m:oMath>
        <m:r>
          <m:t>A</m:t>
        </m:r>
      </m:oMath>
      <w:r>
        <w:rPr>
          <w:color w:val="3A4350"/>
          <w:sz w:val="19"/>
          <w:szCs w:val="19"/>
        </w:rPr>
        <w:t xml:space="preserve"> for the ion data. The worst case over errors with a root-mean-square of one data error sd is </w:t>
      </w:r>
      <m:oMath>
        <m:rad>
          <m:radPr>
            <m:degHide m:val="on"/>
          </m:radPr>
          <m:deg/>
          <m:e>
            <m:sSub>
              <m:e>
                <m:r>
                  <m:t>n</m:t>
                </m:r>
              </m:e>
              <m:sub>
                <m:r>
                  <m:rPr>
                    <m:nor/>
                  </m:rPr>
                  <m:t>ion</m:t>
                </m:r>
              </m:sub>
            </m:sSub>
          </m:e>
        </m:rad>
        <m:r>
          <m:t> </m:t>
        </m:r>
        <m:r>
          <m:rPr>
            <m:sty m:val="p"/>
          </m:rPr>
          <m:t>∥</m:t>
        </m:r>
        <m:r>
          <m:t>G</m:t>
        </m:r>
        <m:sSub>
          <m:e>
            <m:r>
              <m:t>Σ</m:t>
            </m:r>
          </m:e>
          <m:sub>
            <m:r>
              <m:rPr>
                <m:nor/>
              </m:rPr>
              <m:t>joint</m:t>
            </m:r>
          </m:sub>
        </m:sSub>
        <m:sSubSup>
          <m:e>
            <m:r>
              <m:t>J</m:t>
            </m:r>
          </m:e>
          <m:sub>
            <m:r>
              <m:rPr>
                <m:nor/>
              </m:rPr>
              <m:t>ion</m:t>
            </m:r>
          </m:sub>
          <m:sup>
            <m:r>
              <m:rPr>
                <m:sty m:val="p"/>
              </m:rPr>
              <m:t>⊤</m:t>
            </m:r>
          </m:sup>
        </m:sSubSup>
        <m:r>
          <m:rPr>
            <m:sty m:val="p"/>
          </m:rPr>
          <m:t>∥</m:t>
        </m:r>
      </m:oMath>
      <w:r>
        <w:rPr>
          <w:color w:val="3A4350"/>
          <w:sz w:val="19"/>
          <w:szCs w:val="19"/>
        </w:rPr>
        <w:t xml:space="preserve"> for the joint fit.</w:t>
      </w:r>
    </w:p>
    <w:p>
      <w:pPr>
        <w:spacing w:after="110"/>
        <w:jc w:val="both"/>
      </w:pPr>
      <w:r>
        <w:rPr>
          <w:i/>
          <w:iCs/>
        </w:rPr>
        <w:t xml:space="preserve">Proof. </w:t>
      </w:r>
      <w:r>
        <w:t xml:space="preserve">(i) By block inversion, </w:t>
      </w:r>
      <m:oMath>
        <m:sSubSup>
          <m:e>
            <m:r>
              <m:t>Σ</m:t>
            </m:r>
          </m:e>
          <m:sub>
            <m:r>
              <m:t>T</m:t>
            </m:r>
            <m:r>
              <m:t>T</m:t>
            </m:r>
          </m:sub>
          <m:sup>
            <m:r>
              <m:rPr>
                <m:sty m:val="p"/>
              </m:rPr>
              <m:t>−</m:t>
            </m:r>
            <m:r>
              <m:t>1</m:t>
            </m:r>
          </m:sup>
        </m:sSubSup>
        <m:r>
          <m:rPr>
            <m:sty m:val="p"/>
          </m:rPr>
          <m:t>=</m:t>
        </m:r>
        <m:r>
          <m:t>I</m:t>
        </m:r>
        <m:r>
          <m:rPr>
            <m:sty m:val="p"/>
          </m:rPr>
          <m:t>+</m:t>
        </m:r>
        <m:sSubSup>
          <m:e>
            <m:r>
              <m:t>J</m:t>
            </m:r>
          </m:e>
          <m:sub>
            <m:r>
              <m:t>T</m:t>
            </m:r>
          </m:sub>
          <m:sup>
            <m:r>
              <m:rPr>
                <m:sty m:val="p"/>
              </m:rPr>
              <m:t>⊤</m:t>
            </m:r>
          </m:sup>
        </m:sSubSup>
        <m:sSup>
          <m:e>
            <m:d>
              <m:dPr>
                <m:begChr m:val="("/>
                <m:sepChr m:val=""/>
                <m:endChr m:val=")"/>
                <m:grow/>
              </m:dPr>
              <m:e>
                <m:r>
                  <m:t>I</m:t>
                </m:r>
                <m:r>
                  <m:rPr>
                    <m:sty m:val="p"/>
                  </m:rPr>
                  <m:t>+</m:t>
                </m:r>
                <m:sSub>
                  <m:e>
                    <m:r>
                      <m:t>J</m:t>
                    </m:r>
                  </m:e>
                  <m:sub>
                    <m:r>
                      <m:t>R</m:t>
                    </m:r>
                  </m:sub>
                </m:sSub>
                <m:sSubSup>
                  <m:e>
                    <m:r>
                      <m:t>J</m:t>
                    </m:r>
                  </m:e>
                  <m:sub>
                    <m:r>
                      <m:t>R</m:t>
                    </m:r>
                  </m:sub>
                  <m:sup>
                    <m:r>
                      <m:rPr>
                        <m:sty m:val="p"/>
                      </m:rPr>
                      <m:t>⊤</m:t>
                    </m:r>
                  </m:sup>
                </m:sSubSup>
              </m:e>
            </m:d>
          </m:e>
          <m:sup>
            <m:r>
              <m:rPr>
                <m:sty m:val="p"/>
              </m:rPr>
              <m:t>−</m:t>
            </m:r>
            <m:r>
              <m:t>1</m:t>
            </m:r>
          </m:sup>
        </m:sSup>
        <m:sSub>
          <m:e>
            <m:r>
              <m:t>J</m:t>
            </m:r>
          </m:e>
          <m:sub>
            <m:r>
              <m:t>T</m:t>
            </m:r>
          </m:sub>
        </m:sSub>
      </m:oMath>
      <w:r>
        <w:t xml:space="preserve">. Because </w:t>
      </w:r>
      <m:oMath>
        <m:sSub>
          <m:e>
            <m:r>
              <m:t>J</m:t>
            </m:r>
          </m:e>
          <m:sub>
            <m:r>
              <m:rPr>
                <m:nor/>
              </m:rPr>
              <m:t>Cl</m:t>
            </m:r>
            <m:r>
              <m:rPr>
                <m:sty m:val="p"/>
              </m:rPr>
              <m:t>,</m:t>
            </m:r>
            <m:r>
              <m:t>R</m:t>
            </m:r>
          </m:sub>
        </m:sSub>
        <m:r>
          <m:rPr>
            <m:sty m:val="p"/>
          </m:rPr>
          <m:t>=</m:t>
        </m:r>
        <m:r>
          <m:t>0</m:t>
        </m:r>
      </m:oMath>
      <w:r>
        <w:t xml:space="preserve">, the matrix </w:t>
      </w:r>
      <m:oMath>
        <m:sSup>
          <m:e>
            <m:d>
              <m:dPr>
                <m:begChr m:val="("/>
                <m:sepChr m:val=""/>
                <m:endChr m:val=")"/>
                <m:grow/>
              </m:dPr>
              <m:e>
                <m:r>
                  <m:t>I</m:t>
                </m:r>
                <m:r>
                  <m:rPr>
                    <m:sty m:val="p"/>
                  </m:rPr>
                  <m:t>+</m:t>
                </m:r>
                <m:sSub>
                  <m:e>
                    <m:r>
                      <m:t>J</m:t>
                    </m:r>
                  </m:e>
                  <m:sub>
                    <m:r>
                      <m:t>R</m:t>
                    </m:r>
                  </m:sub>
                </m:sSub>
                <m:sSubSup>
                  <m:e>
                    <m:r>
                      <m:t>J</m:t>
                    </m:r>
                  </m:e>
                  <m:sub>
                    <m:r>
                      <m:t>R</m:t>
                    </m:r>
                  </m:sub>
                  <m:sup>
                    <m:r>
                      <m:rPr>
                        <m:sty m:val="p"/>
                      </m:rPr>
                      <m:t>⊤</m:t>
                    </m:r>
                  </m:sup>
                </m:sSubSup>
              </m:e>
            </m:d>
          </m:e>
          <m:sup>
            <m:r>
              <m:rPr>
                <m:sty m:val="p"/>
              </m:rPr>
              <m:t>−</m:t>
            </m:r>
            <m:r>
              <m:t>1</m:t>
            </m:r>
          </m:sup>
        </m:sSup>
      </m:oMath>
      <w:r>
        <w:t xml:space="preserve"> is the identity on the chloride rows, so </w:t>
      </w:r>
      <m:oMath>
        <m:sSubSup>
          <m:e>
            <m:r>
              <m:t>Σ</m:t>
            </m:r>
          </m:e>
          <m:sub>
            <m:r>
              <m:t>T</m:t>
            </m:r>
            <m:r>
              <m:t>T</m:t>
            </m:r>
          </m:sub>
          <m:sup>
            <m:r>
              <m:rPr>
                <m:sty m:val="p"/>
              </m:rPr>
              <m:t>−</m:t>
            </m:r>
            <m:r>
              <m:t>1</m:t>
            </m:r>
          </m:sup>
        </m:sSubSup>
        <m:r>
          <m:rPr>
            <m:sty m:val="p"/>
          </m:rPr>
          <m:t>=</m:t>
        </m:r>
        <m:sSubSup>
          <m:e>
            <m:r>
              <m:t>Σ</m:t>
            </m:r>
          </m:e>
          <m:sub>
            <m:r>
              <m:t>1</m:t>
            </m:r>
          </m:sub>
          <m:sup>
            <m:r>
              <m:rPr>
                <m:sty m:val="p"/>
              </m:rPr>
              <m:t>−</m:t>
            </m:r>
            <m:r>
              <m:t>1</m:t>
            </m:r>
          </m:sup>
        </m:sSubSup>
        <m:r>
          <m:rPr>
            <m:sty m:val="p"/>
          </m:rPr>
          <m:t>+</m:t>
        </m:r>
        <m:sSubSup>
          <m:e>
            <m:r>
              <m:t>J</m:t>
            </m:r>
          </m:e>
          <m:sub>
            <m:r>
              <m:rPr>
                <m:nor/>
              </m:rPr>
              <m:t>ion</m:t>
            </m:r>
            <m:r>
              <m:rPr>
                <m:sty m:val="p"/>
              </m:rPr>
              <m:t>,</m:t>
            </m:r>
            <m:r>
              <m:t>T</m:t>
            </m:r>
          </m:sub>
          <m:sup>
            <m:r>
              <m:rPr>
                <m:sty m:val="p"/>
              </m:rPr>
              <m:t>⊤</m:t>
            </m:r>
          </m:sup>
        </m:sSubSup>
        <m:sSup>
          <m:e>
            <m:d>
              <m:dPr>
                <m:begChr m:val="("/>
                <m:sepChr m:val=""/>
                <m:endChr m:val=")"/>
                <m:grow/>
              </m:dPr>
              <m:e>
                <m:r>
                  <m:t>I</m:t>
                </m:r>
                <m:r>
                  <m:rPr>
                    <m:sty m:val="p"/>
                  </m:rPr>
                  <m:t>+</m:t>
                </m:r>
                <m:sSub>
                  <m:e>
                    <m:r>
                      <m:t>J</m:t>
                    </m:r>
                  </m:e>
                  <m:sub>
                    <m:r>
                      <m:rPr>
                        <m:nor/>
                      </m:rPr>
                      <m:t>ion</m:t>
                    </m:r>
                    <m:r>
                      <m:rPr>
                        <m:sty m:val="p"/>
                      </m:rPr>
                      <m:t>,</m:t>
                    </m:r>
                    <m:r>
                      <m:t>R</m:t>
                    </m:r>
                  </m:sub>
                </m:sSub>
                <m:sSubSup>
                  <m:e>
                    <m:r>
                      <m:t>J</m:t>
                    </m:r>
                  </m:e>
                  <m:sub>
                    <m:r>
                      <m:rPr>
                        <m:nor/>
                      </m:rPr>
                      <m:t>ion</m:t>
                    </m:r>
                    <m:r>
                      <m:rPr>
                        <m:sty m:val="p"/>
                      </m:rPr>
                      <m:t>,</m:t>
                    </m:r>
                    <m:r>
                      <m:t>R</m:t>
                    </m:r>
                  </m:sub>
                  <m:sup>
                    <m:r>
                      <m:rPr>
                        <m:sty m:val="p"/>
                      </m:rPr>
                      <m:t>⊤</m:t>
                    </m:r>
                  </m:sup>
                </m:sSubSup>
              </m:e>
            </m:d>
          </m:e>
          <m:sup>
            <m:r>
              <m:rPr>
                <m:sty m:val="p"/>
              </m:rPr>
              <m:t>−</m:t>
            </m:r>
            <m:r>
              <m:t>1</m:t>
            </m:r>
          </m:sup>
        </m:sSup>
        <m:sSub>
          <m:e>
            <m:r>
              <m:t>J</m:t>
            </m:r>
          </m:e>
          <m:sub>
            <m:r>
              <m:rPr>
                <m:nor/>
              </m:rPr>
              <m:t>ion</m:t>
            </m:r>
            <m:r>
              <m:rPr>
                <m:sty m:val="p"/>
              </m:rPr>
              <m:t>,</m:t>
            </m:r>
            <m:r>
              <m:t>T</m:t>
            </m:r>
          </m:sub>
        </m:sSub>
        <m:r>
          <m:rPr>
            <m:sty m:val="p"/>
          </m:rPr>
          <m:t>≽</m:t>
        </m:r>
        <m:sSubSup>
          <m:e>
            <m:r>
              <m:t>Σ</m:t>
            </m:r>
          </m:e>
          <m:sub>
            <m:r>
              <m:t>1</m:t>
            </m:r>
          </m:sub>
          <m:sup>
            <m:r>
              <m:rPr>
                <m:sty m:val="p"/>
              </m:rPr>
              <m:t>−</m:t>
            </m:r>
            <m:r>
              <m:t>1</m:t>
            </m:r>
          </m:sup>
        </m:sSubSup>
      </m:oMath>
      <w:r>
        <w:t xml:space="preserve">. The joint posterior has </w:t>
      </w:r>
      <m:oMath>
        <m:sSub>
          <m:e>
            <m:r>
              <m:t>Σ</m:t>
            </m:r>
          </m:e>
          <m:sub>
            <m:r>
              <m:t>R</m:t>
            </m:r>
            <m:r>
              <m:t>R</m:t>
            </m:r>
          </m:sub>
        </m:sSub>
        <m:r>
          <m:rPr>
            <m:sty m:val="p"/>
          </m:rPr>
          <m:t>=</m:t>
        </m:r>
        <m:sSub>
          <m:e>
            <m:r>
              <m:t>Σ</m:t>
            </m:r>
          </m:e>
          <m:sub>
            <m:r>
              <m:t>2</m:t>
            </m:r>
          </m:sub>
        </m:sSub>
        <m:r>
          <m:rPr>
            <m:sty m:val="p"/>
          </m:rPr>
          <m:t>+</m:t>
        </m:r>
        <m:r>
          <m:t>A</m:t>
        </m:r>
        <m:sSub>
          <m:e>
            <m:r>
              <m:t>J</m:t>
            </m:r>
          </m:e>
          <m:sub>
            <m:r>
              <m:t>T</m:t>
            </m:r>
          </m:sub>
        </m:sSub>
        <m:sSub>
          <m:e>
            <m:r>
              <m:t>Σ</m:t>
            </m:r>
          </m:e>
          <m:sub>
            <m:r>
              <m:t>T</m:t>
            </m:r>
            <m:r>
              <m:t>T</m:t>
            </m:r>
          </m:sub>
        </m:sSub>
        <m:sSubSup>
          <m:e>
            <m:r>
              <m:t>J</m:t>
            </m:r>
          </m:e>
          <m:sub>
            <m:r>
              <m:t>T</m:t>
            </m:r>
          </m:sub>
          <m:sup>
            <m:r>
              <m:rPr>
                <m:sty m:val="p"/>
              </m:rPr>
              <m:t>⊤</m:t>
            </m:r>
          </m:sup>
        </m:sSubSup>
        <m:sSup>
          <m:e>
            <m:r>
              <m:t>A</m:t>
            </m:r>
          </m:e>
          <m:sup>
            <m:r>
              <m:rPr>
                <m:sty m:val="p"/>
              </m:rPr>
              <m:t>⊤</m:t>
            </m:r>
          </m:sup>
        </m:sSup>
      </m:oMath>
      <w:r>
        <w:t xml:space="preserve"> and </w:t>
      </w:r>
      <m:oMath>
        <m:sSub>
          <m:e>
            <m:r>
              <m:t>Σ</m:t>
            </m:r>
          </m:e>
          <m:sub>
            <m:r>
              <m:t>T</m:t>
            </m:r>
            <m:r>
              <m:t>R</m:t>
            </m:r>
          </m:sub>
        </m:sSub>
        <m:r>
          <m:rPr>
            <m:sty m:val="p"/>
          </m:rPr>
          <m:t>=</m:t>
        </m:r>
        <m:r>
          <m:rPr>
            <m:sty m:val="p"/>
          </m:rPr>
          <m:t>−</m:t>
        </m:r>
        <m:sSub>
          <m:e>
            <m:r>
              <m:t>Σ</m:t>
            </m:r>
          </m:e>
          <m:sub>
            <m:r>
              <m:t>T</m:t>
            </m:r>
            <m:r>
              <m:t>T</m:t>
            </m:r>
          </m:sub>
        </m:sSub>
        <m:sSubSup>
          <m:e>
            <m:r>
              <m:t>J</m:t>
            </m:r>
          </m:e>
          <m:sub>
            <m:r>
              <m:t>T</m:t>
            </m:r>
          </m:sub>
          <m:sup>
            <m:r>
              <m:rPr>
                <m:sty m:val="p"/>
              </m:rPr>
              <m:t>⊤</m:t>
            </m:r>
          </m:sup>
        </m:sSubSup>
        <m:sSup>
          <m:e>
            <m:r>
              <m:t>A</m:t>
            </m:r>
          </m:e>
          <m:sup>
            <m:r>
              <m:rPr>
                <m:sty m:val="p"/>
              </m:rPr>
              <m:t>⊤</m:t>
            </m:r>
          </m:sup>
        </m:sSup>
      </m:oMath>
      <w:r>
        <w:t xml:space="preserve">; the cut has the same blocks with </w:t>
      </w:r>
      <m:oMath>
        <m:sSub>
          <m:e>
            <m:r>
              <m:t>Σ</m:t>
            </m:r>
          </m:e>
          <m:sub>
            <m:r>
              <m:t>T</m:t>
            </m:r>
            <m:r>
              <m:t>T</m:t>
            </m:r>
          </m:sub>
        </m:sSub>
      </m:oMath>
      <w:r>
        <w:t xml:space="preserve"> replaced by </w:t>
      </w:r>
      <m:oMath>
        <m:sSub>
          <m:e>
            <m:r>
              <m:t>Σ</m:t>
            </m:r>
          </m:e>
          <m:sub>
            <m:r>
              <m:t>1</m:t>
            </m:r>
          </m:sub>
        </m:sSub>
      </m:oMath>
      <w:r>
        <w:t xml:space="preserve">, since </w:t>
      </w:r>
      <m:oMath>
        <m:sSub>
          <m:e>
            <m:r>
              <m:rPr>
                <m:sty m:val="b"/>
              </m:rPr>
              <m:t>θ</m:t>
            </m:r>
          </m:e>
          <m:sub>
            <m:r>
              <m:t>R</m:t>
            </m:r>
          </m:sub>
        </m:sSub>
        <m:r>
          <m:rPr>
            <m:sty m:val="p"/>
          </m:rPr>
          <m:t>=</m:t>
        </m:r>
        <m:r>
          <m:t>A</m:t>
        </m:r>
        <m:d>
          <m:dPr>
            <m:begChr m:val="("/>
            <m:sepChr m:val=""/>
            <m:endChr m:val=")"/>
            <m:grow/>
          </m:dPr>
          <m:e>
            <m:r>
              <m:rPr>
                <m:sty m:val="b"/>
              </m:rPr>
              <m:t>y</m:t>
            </m:r>
            <m:r>
              <m:rPr>
                <m:sty m:val="p"/>
              </m:rPr>
              <m:t>−</m:t>
            </m:r>
            <m:sSub>
              <m:e>
                <m:r>
                  <m:t>J</m:t>
                </m:r>
              </m:e>
              <m:sub>
                <m:r>
                  <m:t>T</m:t>
                </m:r>
              </m:sub>
            </m:sSub>
            <m:sSub>
              <m:e>
                <m:r>
                  <m:rPr>
                    <m:sty m:val="b"/>
                  </m:rPr>
                  <m:t>θ</m:t>
                </m:r>
              </m:e>
              <m:sub>
                <m:r>
                  <m:t>T</m:t>
                </m:r>
              </m:sub>
            </m:sSub>
          </m:e>
        </m:d>
        <m:r>
          <m:rPr>
            <m:sty m:val="p"/>
          </m:rPr>
          <m:t>+</m:t>
        </m:r>
        <m:r>
          <m:rPr>
            <m:sty m:val="b"/>
          </m:rPr>
          <m:t>ϵ</m:t>
        </m:r>
      </m:oMath>
      <w:r>
        <w:t xml:space="preserve"> with </w:t>
      </w:r>
      <m:oMath>
        <m:r>
          <m:rPr>
            <m:sty m:val="b"/>
          </m:rPr>
          <m:t>ϵ</m:t>
        </m:r>
        <m:r>
          <m:rPr>
            <m:sty m:val="p"/>
          </m:rPr>
          <m:t>∼</m:t>
        </m:r>
        <m:r>
          <m:t>N</m:t>
        </m:r>
        <m:d>
          <m:dPr>
            <m:begChr m:val="("/>
            <m:sepChr m:val=""/>
            <m:endChr m:val=")"/>
            <m:grow/>
          </m:dPr>
          <m:e>
            <m:r>
              <m:t>0</m:t>
            </m:r>
            <m:r>
              <m:rPr>
                <m:sty m:val="p"/>
              </m:rPr>
              <m:t>,</m:t>
            </m:r>
            <m:sSub>
              <m:e>
                <m:r>
                  <m:t>Σ</m:t>
                </m:r>
              </m:e>
              <m:sub>
                <m:r>
                  <m:t>2</m:t>
                </m:r>
              </m:sub>
            </m:sSub>
          </m:e>
        </m:d>
      </m:oMath>
      <w:r>
        <w:t xml:space="preserve"> in both. (ii) </w:t>
      </w:r>
      <m:oMath>
        <m:sSub>
          <m:e>
            <m:r>
              <m:t>G</m:t>
            </m:r>
          </m:e>
          <m:sub>
            <m:r>
              <m:t>R</m:t>
            </m:r>
          </m:sub>
        </m:sSub>
        <m:r>
          <m:rPr>
            <m:sty m:val="p"/>
          </m:rPr>
          <m:t>=</m:t>
        </m:r>
        <m:r>
          <m:t>0</m:t>
        </m:r>
      </m:oMath>
      <w:r>
        <w:t xml:space="preserve"> by Proposition 3, and the limit is Proposition 10 applied to the chloride rows. (iii) The joint posterior mean is </w:t>
      </w:r>
      <m:oMath>
        <m:sSub>
          <m:e>
            <m:r>
              <m:t>Σ</m:t>
            </m:r>
          </m:e>
          <m:sub>
            <m:r>
              <m:rPr>
                <m:nor/>
              </m:rPr>
              <m:t>joint</m:t>
            </m:r>
          </m:sub>
        </m:sSub>
        <m:sSup>
          <m:e>
            <m:r>
              <m:t>J</m:t>
            </m:r>
          </m:e>
          <m:sup>
            <m:r>
              <m:rPr>
                <m:sty m:val="p"/>
              </m:rPr>
              <m:t>⊤</m:t>
            </m:r>
          </m:sup>
        </m:sSup>
        <m:r>
          <m:rPr>
            <m:sty m:val="b"/>
          </m:rPr>
          <m:t>y</m:t>
        </m:r>
      </m:oMath>
      <w:r>
        <w:t xml:space="preserve">; the cut mean of </w:t>
      </w:r>
      <m:oMath>
        <m:sSub>
          <m:e>
            <m:r>
              <m:rPr>
                <m:sty m:val="b"/>
              </m:rPr>
              <m:t>θ</m:t>
            </m:r>
          </m:e>
          <m:sub>
            <m:r>
              <m:t>T</m:t>
            </m:r>
          </m:sub>
        </m:sSub>
      </m:oMath>
      <w:r>
        <w:t xml:space="preserve"> uses only chloride rows, on which </w:t>
      </w:r>
      <m:oMath>
        <m:r>
          <m:rPr>
            <m:sty m:val="b"/>
          </m:rPr>
          <m:t>δ</m:t>
        </m:r>
      </m:oMath>
      <w:r>
        <w:t xml:space="preserve"> vanishes, and that of </w:t>
      </w:r>
      <m:oMath>
        <m:sSub>
          <m:e>
            <m:r>
              <m:rPr>
                <m:sty m:val="b"/>
              </m:rPr>
              <m:t>θ</m:t>
            </m:r>
          </m:e>
          <m:sub>
            <m:r>
              <m:t>R</m:t>
            </m:r>
          </m:sub>
        </m:sSub>
      </m:oMath>
      <w:r>
        <w:t xml:space="preserve"> moves by </w:t>
      </w:r>
      <m:oMath>
        <m:r>
          <m:t>A</m:t>
        </m:r>
        <m:r>
          <m:rPr>
            <m:sty m:val="b"/>
          </m:rPr>
          <m:t>δ</m:t>
        </m:r>
      </m:oMath>
      <w:r>
        <w:t xml:space="preserve">. (iv) Compare </w:t>
      </w:r>
      <m:oMath>
        <m:sSub>
          <m:e>
            <m:r>
              <m:rPr>
                <m:nor/>
              </m:rPr>
              <m:t>Var</m:t>
            </m:r>
          </m:e>
          <m:sub>
            <m:r>
              <m:rPr>
                <m:nor/>
              </m:rPr>
              <m:t>joint</m:t>
            </m:r>
          </m:sub>
        </m:sSub>
        <m:r>
          <m:rPr>
            <m:sty m:val="p"/>
          </m:rPr>
          <m:t>+</m:t>
        </m:r>
        <m:r>
          <m:t>δ</m:t>
        </m:r>
        <m:sSubSup>
          <m:e>
            <m:r>
              <m:t>g</m:t>
            </m:r>
          </m:e>
          <m:sub>
            <m:r>
              <m:rPr>
                <m:nor/>
              </m:rPr>
              <m:t>joint</m:t>
            </m:r>
          </m:sub>
          <m:sup>
            <m:r>
              <m:t>2</m:t>
            </m:r>
          </m:sup>
        </m:sSubSup>
      </m:oMath>
      <w:r>
        <w:t xml:space="preserve"> with </w:t>
      </w:r>
      <m:oMath>
        <m:sSub>
          <m:e>
            <m:r>
              <m:rPr>
                <m:nor/>
              </m:rPr>
              <m:t>Var</m:t>
            </m:r>
          </m:e>
          <m:sub>
            <m:r>
              <m:rPr>
                <m:nor/>
              </m:rPr>
              <m:t>cut</m:t>
            </m:r>
          </m:sub>
        </m:sSub>
      </m:oMath>
      <w:r>
        <w:t xml:space="preserve">.</w:t>
      </w:r>
      <w:r>
        <w:t xml:space="preserve"> □</w:t>
      </w:r>
    </w:p>
    <w:p>
      <w:pPr>
        <w:spacing w:after="100"/>
        <w:jc w:val="both"/>
      </w:pPr>
      <w:r>
        <w:t xml:space="preserve">At Fushë-Kuqe the chloride data have full rank (7) on the seven transport and memory parameters, so the part of the chloride-goal gradient they cannot see is zero to machine precision: </w:t>
      </w:r>
      <w:r>
        <w:rPr>
          <w:b/>
          <w:bCs/>
        </w:rPr>
        <w:t xml:space="preserve">chloride is sufficient for the chloride goal</w:t>
      </w:r>
      <w:r>
        <w:t xml:space="preserve">. The price is small (Figure 10a): the posterior standard deviation of chloride at 5 km in 2045 rises from 1.09 mg/L (joint) to 1.25 mg/L (cut), +15%; for sodium at 3 km from 3.23 to 4.28 mg/L (+32%) and for hardness from 0.096 to 0.110 meq/L (+14%). Chloride data alone give the same 1.25 mg/L for chloride but 32.5 mg/L for sodium: reactive goals need the ions, chloride goals do not.</w:t>
      </w:r>
    </w:p>
    <w:p>
      <w:pPr>
        <w:spacing w:after="100"/>
        <w:jc w:val="both"/>
      </w:pPr>
      <w:r>
        <w:t xml:space="preserve">The protection is large (Figure 10b). If the sodium data are all biased by one error standard deviation (5%), as a closure that misplaces the exchange would produce, the joint chloride forecast moves by 0.59 mg/L, about half its posterior standard deviation; calcium, magnesium and bicarbonate biases move it by 0.54, 0.56 and 0.40 mg/L. The worst error pattern with a root-mean-square of one standard deviation on the ion data moves it by 7.4 mg/L, 6.8 posterior standard deviations: an interval that would almost never cover. Under the cut all these shifts are exactly zero. By part (iv) the cut is preferable as soon as the joint shift exceeds 0.62 mg/L. The field fits of review 42 have root-mean-square misfits of 8.3 (joint) and 9.1 (cut) error standard deviations, mostly in sulfate and calcium: the misspecification is far beyond that threshold, and the cut is the right choice for the chloride forecasts of Fushë-Kuqe. The cut does not protect the reactive goals (worst-case shift of sodium 33.8 mg/L jointly, 23.2 with the cut); it stops the error of the closure from spreading to chloride. The nonlinear twin agrees (Figure 10c): coverage of the 90% interval for chloride rises from 72% to 98%.</w:t>
      </w:r>
    </w:p>
    <w:p>
      <w:pPr>
        <w:keepNext/>
        <w:spacing w:after="40" w:before="120"/>
        <w:jc w:val="center"/>
      </w:pPr>
      <w:r>
        <w:drawing>
          <wp:inline distT="0" distB="0" distL="0" distR="0">
            <wp:extent cx="6124575" cy="2009775"/>
            <wp:effectExtent t="0" r="0" b="0" l="0"/>
            <wp:docPr id="1" name="Price and protection of the cut and its effect on coverage in the nonlinear twin" descr="Price and protection of the cut and its effect on coverage in the nonlinear twin" title="Price and protection of the cut and its effect on coverage in the nonlinear t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2009775"/>
                    </a:xfrm>
                    <a:prstGeom prst="rect">
                      <a:avLst/>
                    </a:prstGeom>
                  </pic:spPr>
                </pic:pic>
              </a:graphicData>
            </a:graphic>
          </wp:inline>
        </w:drawing>
      </w:r>
    </w:p>
    <w:p>
      <w:pPr>
        <w:spacing w:after="180"/>
        <w:jc w:val="both"/>
      </w:pPr>
      <w:r>
        <w:rPr>
          <w:b/>
          <w:bCs/>
          <w:color w:val="1F3864"/>
          <w:sz w:val="18"/>
          <w:szCs w:val="18"/>
        </w:rPr>
        <w:t xml:space="preserve">Figure 10. </w:t>
      </w:r>
      <w:r>
        <w:rPr>
          <w:color w:val="3A4350"/>
          <w:sz w:val="18"/>
          <w:szCs w:val="18"/>
        </w:rPr>
        <w:t xml:space="preserve">Chloride sufficiency (new). (a) Linearised posterior over prior standard deviation of three 2045 goals for the history, chloride data only, ion data only, the joint fit and the cut (history and five years of monitoring); percentages: price of the cut in standard deviation. (b) Shift of the 2045 chloride forecast when the data of one ion are biased by one error standard deviation, and in the worst case with a root-mean-square error of one standard deviation on all ion data; the cut shift is exactly zero. (c) Coverage of the 90% interval in the nonlinear twin of GJURMA-GO, joint fit against cut.</w:t>
      </w:r>
    </w:p>
    <w:p>
      <w:pPr>
        <w:spacing w:after="100"/>
        <w:jc w:val="both"/>
      </w:pPr>
      <w:r>
        <w:t xml:space="preserve">A practical consequence is that the design problem splits. The chloride network can be designed for the chloride goals on the chloride data alone, by (29) restricted to chloride units and </w:t>
      </w:r>
      <m:oMath>
        <m:sSub>
          <m:e>
            <m:r>
              <m:t>Σ</m:t>
            </m:r>
          </m:e>
          <m:sub>
            <m:r>
              <m:t>1</m:t>
            </m:r>
          </m:sub>
        </m:sSub>
      </m:oMath>
      <w:r>
        <w:t xml:space="preserve">; the ion campaigns are then chosen for the reactive goals with the transport held at its chloride posterior. Each half is smaller than the joint problem, and the chloride half does not depend on a closure that is still being learned.</w:t>
      </w:r>
    </w:p>
    <w:p>
      <w:pPr>
        <w:keepNext w:val="false"/>
        <w:pBdr>
          <w:left w:val="single" w:color="D97706" w:sz="18" w:space="6"/>
        </w:pBdr>
        <w:shd w:fill="FFF5E1" w:color="auto" w:val="clear"/>
        <w:spacing w:after="160" w:before="120"/>
        <w:ind w:left="140" w:right="60"/>
        <w:jc w:val="both"/>
      </w:pPr>
      <w:r>
        <w:rPr>
          <w:b/>
          <w:bCs/>
          <w:color w:val="92400E"/>
        </w:rPr>
        <w:t xml:space="preserve">INNOVATION </w:t>
      </w:r>
      <w:r>
        <w:t xml:space="preserve">Chloride sufficiency: for a chloride goal, the cut through the reaction invariant has a non-negative, computable price in precision (here 15% in standard deviation) and makes the forecast exactly insensitive to any error of the reactive closure (here a worst case of 7.4 mg/L, 6.8 standard deviations, removed). A one-line rule, part (iv) of Theorem 1, says when to cut, and the monitoring design splits into a chloride half and a reactive half.</w:t>
      </w:r>
    </w:p>
    <w:p>
      <w:pPr>
        <w:pStyle w:val="Heading1"/>
      </w:pPr>
      <w:r>
        <w:t xml:space="preserve">12. The candidate system for the COST proposal</w:t>
      </w:r>
    </w:p>
    <w:p>
      <w:pPr>
        <w:spacing w:after="100"/>
        <w:jc w:val="both"/>
      </w:pPr>
      <w:r>
        <w:t xml:space="preserve">The augmented transient system for the COST proposal is (1)–(14): flow with a learned closure and a completely monotone memory (N1), coupled through the density to the transport of seven ions with exchange, memory zones and a closure confined to the span of </w:t>
      </w:r>
      <m:oMath>
        <m:r>
          <m:t>N</m:t>
        </m:r>
      </m:oMath>
      <w:r>
        <w:t xml:space="preserve">, written as a Markovian state-space model and assimilated with a cut through chloride, a hybrid filter and robust status bands, with the sampling schedule and the pumping rhythm as design variables evaluated along the trajectory. Table 3 lists its terms with what hides them, what reveals them, whether the 2045 goals need them, and how well the Fushë-Kuqe data already identify them.</w:t>
      </w:r>
    </w:p>
    <w:p>
      <w:pPr>
        <w:keepNext/>
        <w:spacing w:after="60" w:before="120"/>
        <w:jc w:val="both"/>
      </w:pPr>
      <w:r>
        <w:rPr>
          <w:b/>
          <w:bCs/>
          <w:color w:val="1F3864"/>
          <w:sz w:val="18"/>
          <w:szCs w:val="18"/>
        </w:rPr>
        <w:t xml:space="preserve">Table 3. </w:t>
      </w:r>
      <w:r>
        <w:rPr>
          <w:color w:val="3A4350"/>
          <w:sz w:val="18"/>
          <w:szCs w:val="18"/>
        </w:rPr>
        <w:t xml:space="preserve">The identifiability ledger of the candidate system. Last column: posterior over prior standard deviation from the history and five years of status-quo monitoring (RITMI-GO, linearised), or the tidal experiment of Section 7; 1 means nothing learned.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050"/>
        <w:gridCol w:w="1850"/>
        <w:gridCol w:w="2250"/>
        <w:gridCol w:w="1500"/>
        <w:gridCol w:w="1988"/>
      </w:tblGrid>
      <w:tr>
        <w:trPr>
          <w:cantSplit/>
          <w:tblHeader/>
        </w:trPr>
        <w:tc>
          <w:tcPr>
            <w:tcW w:type="dxa" w:w="205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Term (equation)</w:t>
            </w:r>
          </w:p>
        </w:tc>
        <w:tc>
          <w:tcPr>
            <w:tcW w:type="dxa" w:w="185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Invisible to</w:t>
            </w:r>
          </w:p>
        </w:tc>
        <w:tc>
          <w:tcPr>
            <w:tcW w:type="dxa" w:w="225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Identified by</w:t>
            </w:r>
          </w:p>
        </w:tc>
        <w:tc>
          <w:tcPr>
            <w:tcW w:type="dxa" w:w="15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Needed by 2045 goals</w:t>
            </w:r>
          </w:p>
        </w:tc>
        <w:tc>
          <w:tcPr>
            <w:tcW w:type="dxa" w:w="1988"/>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Fushë-Kuqe now</w:t>
            </w:r>
          </w:p>
        </w:tc>
      </w:tr>
      <w:tr>
        <w:trPr>
          <w:cantSplit/>
        </w:trPr>
        <w:tc>
          <w:tcPr>
            <w:tcW w:type="dxa" w:w="2050"/>
            <w:tcMar>
              <w:top w:type="dxa" w:w="40"/>
              <w:left w:type="dxa" w:w="80"/>
              <w:bottom w:type="dxa" w:w="40"/>
              <w:right w:type="dxa" w:w="80"/>
            </w:tcMar>
            <w:vAlign w:val="top"/>
          </w:tcPr>
          <w:p>
            <w:r>
              <w:rPr>
                <w:sz w:val="15"/>
                <w:szCs w:val="15"/>
              </w:rPr>
              <w:t xml:space="preserve">Diffusivity </w:t>
            </w:r>
            <m:oMath>
              <m:r>
                <m:t>T</m:t>
              </m:r>
              <m:r>
                <m:rPr>
                  <m:sty m:val="p"/>
                </m:rPr>
                <m:t>/</m:t>
              </m:r>
              <m:r>
                <m:t>S</m:t>
              </m:r>
            </m:oMath>
            <w:r>
              <w:rPr>
                <w:sz w:val="15"/>
                <w:szCs w:val="15"/>
              </w:rPr>
              <w:t xml:space="preserve"> (6)</w:t>
            </w:r>
          </w:p>
        </w:tc>
        <w:tc>
          <w:tcPr>
            <w:tcW w:type="dxa" w:w="1850"/>
            <w:tcMar>
              <w:top w:type="dxa" w:w="40"/>
              <w:left w:type="dxa" w:w="80"/>
              <w:bottom w:type="dxa" w:w="40"/>
              <w:right w:type="dxa" w:w="80"/>
            </w:tcMar>
            <w:vAlign w:val="top"/>
          </w:tcPr>
          <w:p>
            <w:r>
              <w:rPr>
                <w:sz w:val="15"/>
                <w:szCs w:val="15"/>
              </w:rPr>
              <w:t xml:space="preserve">steady heads (see </w:t>
            </w:r>
            <m:oMath>
              <m:r>
                <m:t>T</m:t>
              </m:r>
            </m:oMath>
            <w:r>
              <w:rPr>
                <w:sz w:val="15"/>
                <w:szCs w:val="15"/>
              </w:rPr>
              <w:t xml:space="preserve"> only)</w:t>
            </w:r>
          </w:p>
        </w:tc>
        <w:tc>
          <w:tcPr>
            <w:tcW w:type="dxa" w:w="2250"/>
            <w:tcMar>
              <w:top w:type="dxa" w:w="40"/>
              <w:left w:type="dxa" w:w="80"/>
              <w:bottom w:type="dxa" w:w="40"/>
              <w:right w:type="dxa" w:w="80"/>
            </w:tcMar>
            <w:vAlign w:val="top"/>
          </w:tcPr>
          <w:p>
            <w:r>
              <w:rPr>
                <w:sz w:val="15"/>
                <w:szCs w:val="15"/>
              </w:rPr>
              <w:t xml:space="preserve">M2 tide, amplitude and phase</w:t>
            </w:r>
          </w:p>
        </w:tc>
        <w:tc>
          <w:tcPr>
            <w:tcW w:type="dxa" w:w="1500"/>
            <w:tcMar>
              <w:top w:type="dxa" w:w="40"/>
              <w:left w:type="dxa" w:w="80"/>
              <w:bottom w:type="dxa" w:w="40"/>
              <w:right w:type="dxa" w:w="80"/>
            </w:tcMar>
            <w:vAlign w:val="top"/>
          </w:tcPr>
          <w:p>
            <w:r>
              <w:rPr>
                <w:sz w:val="15"/>
                <w:szCs w:val="15"/>
              </w:rPr>
              <w:t xml:space="preserve">no (fast clock)</w:t>
            </w:r>
          </w:p>
        </w:tc>
        <w:tc>
          <w:tcPr>
            <w:tcW w:type="dxa" w:w="1988"/>
            <w:tcMar>
              <w:top w:type="dxa" w:w="40"/>
              <w:left w:type="dxa" w:w="80"/>
              <w:bottom w:type="dxa" w:w="40"/>
              <w:right w:type="dxa" w:w="80"/>
            </w:tcMar>
            <w:vAlign w:val="top"/>
          </w:tcPr>
          <w:p>
            <w:r>
              <w:rPr>
                <w:sz w:val="15"/>
                <w:szCs w:val="15"/>
              </w:rPr>
              <w:t xml:space="preserve">0.013 with M2 (synthetic: no loggers yet)</w:t>
            </w:r>
          </w:p>
        </w:tc>
      </w:tr>
      <w:tr>
        <w:trPr>
          <w:cantSplit/>
        </w:trPr>
        <w:tc>
          <w:tcPr>
            <w:tcW w:type="dxa" w:w="2050"/>
            <w:shd w:fill="F7F9FC" w:color="auto" w:val="clear"/>
            <w:tcMar>
              <w:top w:type="dxa" w:w="40"/>
              <w:left w:type="dxa" w:w="80"/>
              <w:bottom w:type="dxa" w:w="40"/>
              <w:right w:type="dxa" w:w="80"/>
            </w:tcMar>
            <w:vAlign w:val="top"/>
          </w:tcPr>
          <w:p>
            <w:r>
              <w:rPr>
                <w:sz w:val="15"/>
                <w:szCs w:val="15"/>
              </w:rPr>
              <w:t xml:space="preserve">Fast storage kernel (5)–(6)</w:t>
            </w:r>
          </w:p>
        </w:tc>
        <w:tc>
          <w:tcPr>
            <w:tcW w:type="dxa" w:w="1850"/>
            <w:shd w:fill="F7F9FC" w:color="auto" w:val="clear"/>
            <w:tcMar>
              <w:top w:type="dxa" w:w="40"/>
              <w:left w:type="dxa" w:w="80"/>
              <w:bottom w:type="dxa" w:w="40"/>
              <w:right w:type="dxa" w:w="80"/>
            </w:tcMar>
            <w:vAlign w:val="top"/>
          </w:tcPr>
          <w:p>
            <w:r>
              <w:rPr>
                <w:sz w:val="15"/>
                <w:szCs w:val="15"/>
              </w:rPr>
              <w:t xml:space="preserve">steady heads; M2 alone</w:t>
            </w:r>
          </w:p>
        </w:tc>
        <w:tc>
          <w:tcPr>
            <w:tcW w:type="dxa" w:w="2250"/>
            <w:shd w:fill="F7F9FC" w:color="auto" w:val="clear"/>
            <w:tcMar>
              <w:top w:type="dxa" w:w="40"/>
              <w:left w:type="dxa" w:w="80"/>
              <w:bottom w:type="dxa" w:w="40"/>
              <w:right w:type="dxa" w:w="80"/>
            </w:tcMar>
            <w:vAlign w:val="top"/>
          </w:tcPr>
          <w:p>
            <w:r>
              <w:rPr>
                <w:sz w:val="15"/>
                <w:szCs w:val="15"/>
              </w:rPr>
              <w:t xml:space="preserve">fortnightly MSf</w:t>
            </w:r>
          </w:p>
        </w:tc>
        <w:tc>
          <w:tcPr>
            <w:tcW w:type="dxa" w:w="1500"/>
            <w:shd w:fill="F7F9FC" w:color="auto" w:val="clear"/>
            <w:tcMar>
              <w:top w:type="dxa" w:w="40"/>
              <w:left w:type="dxa" w:w="80"/>
              <w:bottom w:type="dxa" w:w="40"/>
              <w:right w:type="dxa" w:w="80"/>
            </w:tcMar>
            <w:vAlign w:val="top"/>
          </w:tcPr>
          <w:p>
            <w:r>
              <w:rPr>
                <w:sz w:val="15"/>
                <w:szCs w:val="15"/>
              </w:rPr>
              <w:t xml:space="preserve">no</w:t>
            </w:r>
          </w:p>
        </w:tc>
        <w:tc>
          <w:tcPr>
            <w:tcW w:type="dxa" w:w="1988"/>
            <w:shd w:fill="F7F9FC" w:color="auto" w:val="clear"/>
            <w:tcMar>
              <w:top w:type="dxa" w:w="40"/>
              <w:left w:type="dxa" w:w="80"/>
              <w:bottom w:type="dxa" w:w="40"/>
              <w:right w:type="dxa" w:w="80"/>
            </w:tcMar>
            <w:vAlign w:val="top"/>
          </w:tcPr>
          <w:p>
            <w:r>
              <w:rPr>
                <w:sz w:val="15"/>
                <w:szCs w:val="15"/>
              </w:rPr>
              <w:t xml:space="preserve">0.49 / 0.46 with MSf (synthetic)</w:t>
            </w:r>
          </w:p>
        </w:tc>
      </w:tr>
      <w:tr>
        <w:trPr>
          <w:cantSplit/>
        </w:trPr>
        <w:tc>
          <w:tcPr>
            <w:tcW w:type="dxa" w:w="2050"/>
            <w:tcMar>
              <w:top w:type="dxa" w:w="40"/>
              <w:left w:type="dxa" w:w="80"/>
              <w:bottom w:type="dxa" w:w="40"/>
              <w:right w:type="dxa" w:w="80"/>
            </w:tcMar>
            <w:vAlign w:val="top"/>
          </w:tcPr>
          <w:p>
            <w:r>
              <w:rPr>
                <w:sz w:val="15"/>
                <w:szCs w:val="15"/>
              </w:rPr>
              <w:t xml:space="preserve">Slow storage kernel</w:t>
            </w:r>
          </w:p>
        </w:tc>
        <w:tc>
          <w:tcPr>
            <w:tcW w:type="dxa" w:w="1850"/>
            <w:tcMar>
              <w:top w:type="dxa" w:w="40"/>
              <w:left w:type="dxa" w:w="80"/>
              <w:bottom w:type="dxa" w:w="40"/>
              <w:right w:type="dxa" w:w="80"/>
            </w:tcMar>
            <w:vAlign w:val="top"/>
          </w:tcPr>
          <w:p>
            <w:r>
              <w:rPr>
                <w:sz w:val="15"/>
                <w:szCs w:val="15"/>
              </w:rPr>
              <w:t xml:space="preserve">all four constituents</w:t>
            </w:r>
          </w:p>
        </w:tc>
        <w:tc>
          <w:tcPr>
            <w:tcW w:type="dxa" w:w="2250"/>
            <w:tcMar>
              <w:top w:type="dxa" w:w="40"/>
              <w:left w:type="dxa" w:w="80"/>
              <w:bottom w:type="dxa" w:w="40"/>
              <w:right w:type="dxa" w:w="80"/>
            </w:tcMar>
            <w:vAlign w:val="top"/>
          </w:tcPr>
          <w:p>
            <w:r>
              <w:rPr>
                <w:sz w:val="15"/>
                <w:szCs w:val="15"/>
              </w:rPr>
              <w:t xml:space="preserve">forcing of months: long pumping tests</w:t>
            </w:r>
          </w:p>
        </w:tc>
        <w:tc>
          <w:tcPr>
            <w:tcW w:type="dxa" w:w="1500"/>
            <w:tcMar>
              <w:top w:type="dxa" w:w="40"/>
              <w:left w:type="dxa" w:w="80"/>
              <w:bottom w:type="dxa" w:w="40"/>
              <w:right w:type="dxa" w:w="80"/>
            </w:tcMar>
            <w:vAlign w:val="top"/>
          </w:tcPr>
          <w:p>
            <w:r>
              <w:rPr>
                <w:sz w:val="15"/>
                <w:szCs w:val="15"/>
              </w:rPr>
              <w:t xml:space="preserve">no</w:t>
            </w:r>
          </w:p>
        </w:tc>
        <w:tc>
          <w:tcPr>
            <w:tcW w:type="dxa" w:w="1988"/>
            <w:tcMar>
              <w:top w:type="dxa" w:w="40"/>
              <w:left w:type="dxa" w:w="80"/>
              <w:bottom w:type="dxa" w:w="40"/>
              <w:right w:type="dxa" w:w="80"/>
            </w:tcMar>
            <w:vAlign w:val="top"/>
          </w:tcPr>
          <w:p>
            <w:r>
              <w:rPr>
                <w:sz w:val="15"/>
                <w:szCs w:val="15"/>
              </w:rPr>
              <w:t xml:space="preserve">0.91 / 0.87: open</w:t>
            </w:r>
          </w:p>
        </w:tc>
      </w:tr>
      <w:tr>
        <w:trPr>
          <w:cantSplit/>
        </w:trPr>
        <w:tc>
          <w:tcPr>
            <w:tcW w:type="dxa" w:w="2050"/>
            <w:shd w:fill="F7F9FC" w:color="auto" w:val="clear"/>
            <w:tcMar>
              <w:top w:type="dxa" w:w="40"/>
              <w:left w:type="dxa" w:w="80"/>
              <w:bottom w:type="dxa" w:w="40"/>
              <w:right w:type="dxa" w:w="80"/>
            </w:tcMar>
            <w:vAlign w:val="top"/>
          </w:tcPr>
          <w:p>
            <w:r>
              <w:rPr>
                <w:sz w:val="15"/>
                <w:szCs w:val="15"/>
              </w:rPr>
              <w:t xml:space="preserve">Flow closure and recharge (4)</w:t>
            </w:r>
          </w:p>
        </w:tc>
        <w:tc>
          <w:tcPr>
            <w:tcW w:type="dxa" w:w="1850"/>
            <w:shd w:fill="F7F9FC" w:color="auto" w:val="clear"/>
            <w:tcMar>
              <w:top w:type="dxa" w:w="40"/>
              <w:left w:type="dxa" w:w="80"/>
              <w:bottom w:type="dxa" w:w="40"/>
              <w:right w:type="dxa" w:w="80"/>
            </w:tcMar>
            <w:vAlign w:val="top"/>
          </w:tcPr>
          <w:p>
            <w:r>
              <w:rPr>
                <w:sz w:val="15"/>
                <w:szCs w:val="15"/>
              </w:rPr>
              <w:t xml:space="preserve">heads (Proposition 2)</w:t>
            </w:r>
          </w:p>
        </w:tc>
        <w:tc>
          <w:tcPr>
            <w:tcW w:type="dxa" w:w="2250"/>
            <w:shd w:fill="F7F9FC" w:color="auto" w:val="clear"/>
            <w:tcMar>
              <w:top w:type="dxa" w:w="40"/>
              <w:left w:type="dxa" w:w="80"/>
              <w:bottom w:type="dxa" w:w="40"/>
              <w:right w:type="dxa" w:w="80"/>
            </w:tcMar>
            <w:vAlign w:val="top"/>
          </w:tcPr>
          <w:p>
            <w:r>
              <w:rPr>
                <w:sz w:val="15"/>
                <w:szCs w:val="15"/>
              </w:rPr>
              <w:t xml:space="preserve">invariant chemistry of the source waters (Proposition 4)</w:t>
            </w:r>
          </w:p>
        </w:tc>
        <w:tc>
          <w:tcPr>
            <w:tcW w:type="dxa" w:w="1500"/>
            <w:shd w:fill="F7F9FC" w:color="auto" w:val="clear"/>
            <w:tcMar>
              <w:top w:type="dxa" w:w="40"/>
              <w:left w:type="dxa" w:w="80"/>
              <w:bottom w:type="dxa" w:w="40"/>
              <w:right w:type="dxa" w:w="80"/>
            </w:tcMar>
            <w:vAlign w:val="top"/>
          </w:tcPr>
          <w:p>
            <w:r>
              <w:rPr>
                <w:sz w:val="15"/>
                <w:szCs w:val="15"/>
              </w:rPr>
              <w:t xml:space="preserve">through the recharge</w:t>
            </w:r>
          </w:p>
        </w:tc>
        <w:tc>
          <w:tcPr>
            <w:tcW w:type="dxa" w:w="1988"/>
            <w:shd w:fill="F7F9FC" w:color="auto" w:val="clear"/>
            <w:tcMar>
              <w:top w:type="dxa" w:w="40"/>
              <w:left w:type="dxa" w:w="80"/>
              <w:bottom w:type="dxa" w:w="40"/>
              <w:right w:type="dxa" w:w="80"/>
            </w:tcMar>
            <w:vAlign w:val="top"/>
          </w:tcPr>
          <w:p>
            <w:r>
              <w:rPr>
                <w:sz w:val="15"/>
                <w:szCs w:val="15"/>
              </w:rPr>
              <w:t xml:space="preserve">open: not yet tested</w:t>
            </w:r>
          </w:p>
        </w:tc>
      </w:tr>
      <w:tr>
        <w:trPr>
          <w:cantSplit/>
        </w:trPr>
        <w:tc>
          <w:tcPr>
            <w:tcW w:type="dxa" w:w="2050"/>
            <w:tcMar>
              <w:top w:type="dxa" w:w="40"/>
              <w:left w:type="dxa" w:w="80"/>
              <w:bottom w:type="dxa" w:w="40"/>
              <w:right w:type="dxa" w:w="80"/>
            </w:tcMar>
            <w:vAlign w:val="top"/>
          </w:tcPr>
          <w:p>
            <w:r>
              <w:rPr>
                <w:sz w:val="15"/>
                <w:szCs w:val="15"/>
              </w:rPr>
              <w:t xml:space="preserve">Velocity, dispersivity, coastal salinity (7)</w:t>
            </w:r>
          </w:p>
        </w:tc>
        <w:tc>
          <w:tcPr>
            <w:tcW w:type="dxa" w:w="1850"/>
            <w:tcMar>
              <w:top w:type="dxa" w:w="40"/>
              <w:left w:type="dxa" w:w="80"/>
              <w:bottom w:type="dxa" w:w="40"/>
              <w:right w:type="dxa" w:w="80"/>
            </w:tcMar>
            <w:vAlign w:val="top"/>
          </w:tcPr>
          <w:p>
            <w:r>
              <w:rPr>
                <w:sz w:val="15"/>
                <w:szCs w:val="15"/>
              </w:rPr>
              <w:t xml:space="preserve">–</w:t>
            </w:r>
          </w:p>
        </w:tc>
        <w:tc>
          <w:tcPr>
            <w:tcW w:type="dxa" w:w="2250"/>
            <w:tcMar>
              <w:top w:type="dxa" w:w="40"/>
              <w:left w:type="dxa" w:w="80"/>
              <w:bottom w:type="dxa" w:w="40"/>
              <w:right w:type="dxa" w:w="80"/>
            </w:tcMar>
            <w:vAlign w:val="top"/>
          </w:tcPr>
          <w:p>
            <w:r>
              <w:rPr>
                <w:sz w:val="15"/>
                <w:szCs w:val="15"/>
              </w:rPr>
              <w:t xml:space="preserve">chloride history and monitoring</w:t>
            </w:r>
          </w:p>
        </w:tc>
        <w:tc>
          <w:tcPr>
            <w:tcW w:type="dxa" w:w="1500"/>
            <w:tcMar>
              <w:top w:type="dxa" w:w="40"/>
              <w:left w:type="dxa" w:w="80"/>
              <w:bottom w:type="dxa" w:w="40"/>
              <w:right w:type="dxa" w:w="80"/>
            </w:tcMar>
            <w:vAlign w:val="top"/>
          </w:tcPr>
          <w:p>
            <w:r>
              <w:rPr>
                <w:sz w:val="15"/>
                <w:szCs w:val="15"/>
              </w:rPr>
              <w:t xml:space="preserve">yes</w:t>
            </w:r>
          </w:p>
        </w:tc>
        <w:tc>
          <w:tcPr>
            <w:tcW w:type="dxa" w:w="1988"/>
            <w:tcMar>
              <w:top w:type="dxa" w:w="40"/>
              <w:left w:type="dxa" w:w="80"/>
              <w:bottom w:type="dxa" w:w="40"/>
              <w:right w:type="dxa" w:w="80"/>
            </w:tcMar>
            <w:vAlign w:val="top"/>
          </w:tcPr>
          <w:p>
            <w:r>
              <w:rPr>
                <w:sz w:val="15"/>
                <w:szCs w:val="15"/>
              </w:rPr>
              <w:t xml:space="preserve">0.27, 0.29, 0.04</w:t>
            </w:r>
          </w:p>
        </w:tc>
      </w:tr>
      <w:tr>
        <w:trPr>
          <w:cantSplit/>
        </w:trPr>
        <w:tc>
          <w:tcPr>
            <w:tcW w:type="dxa" w:w="2050"/>
            <w:shd w:fill="F7F9FC" w:color="auto" w:val="clear"/>
            <w:tcMar>
              <w:top w:type="dxa" w:w="40"/>
              <w:left w:type="dxa" w:w="80"/>
              <w:bottom w:type="dxa" w:w="40"/>
              <w:right w:type="dxa" w:w="80"/>
            </w:tcMar>
            <w:vAlign w:val="top"/>
          </w:tcPr>
          <w:p>
            <w:r>
              <w:rPr>
                <w:sz w:val="15"/>
                <w:szCs w:val="15"/>
              </w:rPr>
              <w:t xml:space="preserve">Silt memory </w:t>
            </w:r>
            <m:oMath>
              <m:sSub>
                <m:e>
                  <m:r>
                    <m:t>a</m:t>
                  </m:r>
                </m:e>
                <m:sub>
                  <m:r>
                    <m:t>1</m:t>
                  </m:r>
                </m:sub>
              </m:sSub>
            </m:oMath>
            <w:r>
              <w:rPr>
                <w:sz w:val="15"/>
                <w:szCs w:val="15"/>
              </w:rPr>
              <w:t xml:space="preserve">, </w:t>
            </w:r>
            <m:oMath>
              <m:sSub>
                <m:e>
                  <m:r>
                    <m:t>b</m:t>
                  </m:r>
                </m:e>
                <m:sub>
                  <m:r>
                    <m:t>1</m:t>
                  </m:r>
                </m:sub>
              </m:sSub>
            </m:oMath>
            <w:r>
              <w:rPr>
                <w:sz w:val="15"/>
                <w:szCs w:val="15"/>
              </w:rPr>
              <w:t xml:space="preserve"> (10)</w:t>
            </w:r>
          </w:p>
        </w:tc>
        <w:tc>
          <w:tcPr>
            <w:tcW w:type="dxa" w:w="1850"/>
            <w:shd w:fill="F7F9FC" w:color="auto" w:val="clear"/>
            <w:tcMar>
              <w:top w:type="dxa" w:w="40"/>
              <w:left w:type="dxa" w:w="80"/>
              <w:bottom w:type="dxa" w:w="40"/>
              <w:right w:type="dxa" w:w="80"/>
            </w:tcMar>
            <w:vAlign w:val="top"/>
          </w:tcPr>
          <w:p>
            <w:r>
              <w:rPr>
                <w:sz w:val="15"/>
                <w:szCs w:val="15"/>
              </w:rPr>
              <w:t xml:space="preserve">steady data; slow forcing</w:t>
            </w:r>
          </w:p>
        </w:tc>
        <w:tc>
          <w:tcPr>
            <w:tcW w:type="dxa" w:w="2250"/>
            <w:shd w:fill="F7F9FC" w:color="auto" w:val="clear"/>
            <w:tcMar>
              <w:top w:type="dxa" w:w="40"/>
              <w:left w:type="dxa" w:w="80"/>
              <w:bottom w:type="dxa" w:w="40"/>
              <w:right w:type="dxa" w:w="80"/>
            </w:tcMar>
            <w:vAlign w:val="top"/>
          </w:tcPr>
          <w:p>
            <w:r>
              <w:rPr>
                <w:sz w:val="15"/>
                <w:szCs w:val="15"/>
              </w:rPr>
              <w:t xml:space="preserve">forcing at periods of about 6 yr</w:t>
            </w:r>
          </w:p>
        </w:tc>
        <w:tc>
          <w:tcPr>
            <w:tcW w:type="dxa" w:w="1500"/>
            <w:shd w:fill="F7F9FC" w:color="auto" w:val="clear"/>
            <w:tcMar>
              <w:top w:type="dxa" w:w="40"/>
              <w:left w:type="dxa" w:w="80"/>
              <w:bottom w:type="dxa" w:w="40"/>
              <w:right w:type="dxa" w:w="80"/>
            </w:tcMar>
            <w:vAlign w:val="top"/>
          </w:tcPr>
          <w:p>
            <w:r>
              <w:rPr>
                <w:sz w:val="15"/>
                <w:szCs w:val="15"/>
              </w:rPr>
              <w:t xml:space="preserve">only through </w:t>
            </w:r>
            <m:oMath>
              <m:r>
                <m:t>1</m:t>
              </m:r>
              <m:r>
                <m:rPr>
                  <m:sty m:val="p"/>
                </m:rPr>
                <m:t>+</m:t>
              </m:r>
              <m:sSub>
                <m:e>
                  <m:r>
                    <m:t>b</m:t>
                  </m:r>
                </m:e>
                <m:sub>
                  <m:r>
                    <m:t>1</m:t>
                  </m:r>
                </m:sub>
              </m:sSub>
              <m:r>
                <m:rPr>
                  <m:sty m:val="p"/>
                </m:rPr>
                <m:t>+</m:t>
              </m:r>
              <m:sSub>
                <m:e>
                  <m:r>
                    <m:t>b</m:t>
                  </m:r>
                </m:e>
                <m:sub>
                  <m:r>
                    <m:t>2</m:t>
                  </m:r>
                </m:sub>
              </m:sSub>
            </m:oMath>
          </w:p>
        </w:tc>
        <w:tc>
          <w:tcPr>
            <w:tcW w:type="dxa" w:w="1988"/>
            <w:shd w:fill="F7F9FC" w:color="auto" w:val="clear"/>
            <w:tcMar>
              <w:top w:type="dxa" w:w="40"/>
              <w:left w:type="dxa" w:w="80"/>
              <w:bottom w:type="dxa" w:w="40"/>
              <w:right w:type="dxa" w:w="80"/>
            </w:tcMar>
            <w:vAlign w:val="top"/>
          </w:tcPr>
          <w:p>
            <w:r>
              <w:rPr>
                <w:sz w:val="15"/>
                <w:szCs w:val="15"/>
              </w:rPr>
              <w:t xml:space="preserve">0.86, 0.90 (rate not needed)</w:t>
            </w:r>
          </w:p>
        </w:tc>
      </w:tr>
      <w:tr>
        <w:trPr>
          <w:cantSplit/>
        </w:trPr>
        <w:tc>
          <w:tcPr>
            <w:tcW w:type="dxa" w:w="2050"/>
            <w:tcMar>
              <w:top w:type="dxa" w:w="40"/>
              <w:left w:type="dxa" w:w="80"/>
              <w:bottom w:type="dxa" w:w="40"/>
              <w:right w:type="dxa" w:w="80"/>
            </w:tcMar>
            <w:vAlign w:val="top"/>
          </w:tcPr>
          <w:p>
            <w:r>
              <w:rPr>
                <w:sz w:val="15"/>
                <w:szCs w:val="15"/>
              </w:rPr>
              <w:t xml:space="preserve">Clay memory </w:t>
            </w:r>
            <m:oMath>
              <m:sSub>
                <m:e>
                  <m:r>
                    <m:t>a</m:t>
                  </m:r>
                </m:e>
                <m:sub>
                  <m:r>
                    <m:t>2</m:t>
                  </m:r>
                </m:sub>
              </m:sSub>
            </m:oMath>
            <w:r>
              <w:rPr>
                <w:sz w:val="15"/>
                <w:szCs w:val="15"/>
              </w:rPr>
              <w:t xml:space="preserve">, </w:t>
            </w:r>
            <m:oMath>
              <m:sSub>
                <m:e>
                  <m:r>
                    <m:t>b</m:t>
                  </m:r>
                </m:e>
                <m:sub>
                  <m:r>
                    <m:t>2</m:t>
                  </m:r>
                </m:sub>
              </m:sSub>
            </m:oMath>
            <w:r>
              <w:rPr>
                <w:sz w:val="15"/>
                <w:szCs w:val="15"/>
              </w:rPr>
              <w:t xml:space="preserve"> (10)</w:t>
            </w:r>
          </w:p>
        </w:tc>
        <w:tc>
          <w:tcPr>
            <w:tcW w:type="dxa" w:w="1850"/>
            <w:tcMar>
              <w:top w:type="dxa" w:w="40"/>
              <w:left w:type="dxa" w:w="80"/>
              <w:bottom w:type="dxa" w:w="40"/>
              <w:right w:type="dxa" w:w="80"/>
            </w:tcMar>
            <w:vAlign w:val="top"/>
          </w:tcPr>
          <w:p>
            <w:r>
              <w:rPr>
                <w:sz w:val="15"/>
                <w:szCs w:val="15"/>
              </w:rPr>
              <w:t xml:space="preserve">steady data (except </w:t>
            </w:r>
            <m:oMath>
              <m:sSub>
                <m:e>
                  <m:r>
                    <m:t>r</m:t>
                  </m:r>
                </m:e>
                <m:sub>
                  <m:r>
                    <m:rPr>
                      <m:nor/>
                    </m:rPr>
                    <m:t>eff</m:t>
                  </m:r>
                </m:sub>
              </m:sSub>
            </m:oMath>
            <w:r>
              <w:rPr>
                <w:sz w:val="15"/>
                <w:szCs w:val="15"/>
              </w:rPr>
              <w:t xml:space="preserve">)</w:t>
            </w:r>
          </w:p>
        </w:tc>
        <w:tc>
          <w:tcPr>
            <w:tcW w:type="dxa" w:w="2250"/>
            <w:tcMar>
              <w:top w:type="dxa" w:w="40"/>
              <w:left w:type="dxa" w:w="80"/>
              <w:bottom w:type="dxa" w:w="40"/>
              <w:right w:type="dxa" w:w="80"/>
            </w:tcMar>
            <w:vAlign w:val="top"/>
          </w:tcPr>
          <w:p>
            <w:r>
              <w:rPr>
                <w:sz w:val="15"/>
                <w:szCs w:val="15"/>
              </w:rPr>
              <w:t xml:space="preserve">front passage, decades of chloride</w:t>
            </w:r>
          </w:p>
        </w:tc>
        <w:tc>
          <w:tcPr>
            <w:tcW w:type="dxa" w:w="1500"/>
            <w:tcMar>
              <w:top w:type="dxa" w:w="40"/>
              <w:left w:type="dxa" w:w="80"/>
              <w:bottom w:type="dxa" w:w="40"/>
              <w:right w:type="dxa" w:w="80"/>
            </w:tcMar>
            <w:vAlign w:val="top"/>
          </w:tcPr>
          <w:p>
            <w:r>
              <w:rPr>
                <w:sz w:val="15"/>
                <w:szCs w:val="15"/>
              </w:rPr>
              <w:t xml:space="preserve">yes</w:t>
            </w:r>
          </w:p>
        </w:tc>
        <w:tc>
          <w:tcPr>
            <w:tcW w:type="dxa" w:w="1988"/>
            <w:tcMar>
              <w:top w:type="dxa" w:w="40"/>
              <w:left w:type="dxa" w:w="80"/>
              <w:bottom w:type="dxa" w:w="40"/>
              <w:right w:type="dxa" w:w="80"/>
            </w:tcMar>
            <w:vAlign w:val="top"/>
          </w:tcPr>
          <w:p>
            <w:r>
              <w:rPr>
                <w:sz w:val="15"/>
                <w:szCs w:val="15"/>
              </w:rPr>
              <w:t xml:space="preserve">0.28, 0.29</w:t>
            </w:r>
          </w:p>
        </w:tc>
      </w:tr>
      <w:tr>
        <w:trPr>
          <w:cantSplit/>
        </w:trPr>
        <w:tc>
          <w:tcPr>
            <w:tcW w:type="dxa" w:w="2050"/>
            <w:shd w:fill="F7F9FC" w:color="auto" w:val="clear"/>
            <w:tcMar>
              <w:top w:type="dxa" w:w="40"/>
              <w:left w:type="dxa" w:w="80"/>
              <w:bottom w:type="dxa" w:w="40"/>
              <w:right w:type="dxa" w:w="80"/>
            </w:tcMar>
            <w:vAlign w:val="top"/>
          </w:tcPr>
          <w:p>
            <w:r>
              <w:rPr>
                <w:sz w:val="15"/>
                <w:szCs w:val="15"/>
              </w:rPr>
              <w:t xml:space="preserve">Exchange </w:t>
            </w:r>
            <m:oMath>
              <m:r>
                <m:t>E</m:t>
              </m:r>
            </m:oMath>
            <w:r>
              <w:rPr>
                <w:sz w:val="15"/>
                <w:szCs w:val="15"/>
              </w:rPr>
              <w:t xml:space="preserve"> and selectivities (9)</w:t>
            </w:r>
          </w:p>
        </w:tc>
        <w:tc>
          <w:tcPr>
            <w:tcW w:type="dxa" w:w="1850"/>
            <w:shd w:fill="F7F9FC" w:color="auto" w:val="clear"/>
            <w:tcMar>
              <w:top w:type="dxa" w:w="40"/>
              <w:left w:type="dxa" w:w="80"/>
              <w:bottom w:type="dxa" w:w="40"/>
              <w:right w:type="dxa" w:w="80"/>
            </w:tcMar>
            <w:vAlign w:val="top"/>
          </w:tcPr>
          <w:p>
            <w:r>
              <w:rPr>
                <w:sz w:val="15"/>
                <w:szCs w:val="15"/>
              </w:rPr>
              <w:t xml:space="preserve">steady data (Proposition 6)</w:t>
            </w:r>
          </w:p>
        </w:tc>
        <w:tc>
          <w:tcPr>
            <w:tcW w:type="dxa" w:w="2250"/>
            <w:shd w:fill="F7F9FC" w:color="auto" w:val="clear"/>
            <w:tcMar>
              <w:top w:type="dxa" w:w="40"/>
              <w:left w:type="dxa" w:w="80"/>
              <w:bottom w:type="dxa" w:w="40"/>
              <w:right w:type="dxa" w:w="80"/>
            </w:tcMar>
            <w:vAlign w:val="top"/>
          </w:tcPr>
          <w:p>
            <w:r>
              <w:rPr>
                <w:sz w:val="15"/>
                <w:szCs w:val="15"/>
              </w:rPr>
              <w:t xml:space="preserve">any change of composition, with chloride (Proposition 9)</w:t>
            </w:r>
          </w:p>
        </w:tc>
        <w:tc>
          <w:tcPr>
            <w:tcW w:type="dxa" w:w="1500"/>
            <w:shd w:fill="F7F9FC" w:color="auto" w:val="clear"/>
            <w:tcMar>
              <w:top w:type="dxa" w:w="40"/>
              <w:left w:type="dxa" w:w="80"/>
              <w:bottom w:type="dxa" w:w="40"/>
              <w:right w:type="dxa" w:w="80"/>
            </w:tcMar>
            <w:vAlign w:val="top"/>
          </w:tcPr>
          <w:p>
            <w:r>
              <w:rPr>
                <w:sz w:val="15"/>
                <w:szCs w:val="15"/>
              </w:rPr>
              <w:t xml:space="preserve">Na, hardness</w:t>
            </w:r>
          </w:p>
        </w:tc>
        <w:tc>
          <w:tcPr>
            <w:tcW w:type="dxa" w:w="1988"/>
            <w:shd w:fill="F7F9FC" w:color="auto" w:val="clear"/>
            <w:tcMar>
              <w:top w:type="dxa" w:w="40"/>
              <w:left w:type="dxa" w:w="80"/>
              <w:bottom w:type="dxa" w:w="40"/>
              <w:right w:type="dxa" w:w="80"/>
            </w:tcMar>
            <w:vAlign w:val="top"/>
          </w:tcPr>
          <w:p>
            <w:r>
              <w:rPr>
                <w:sz w:val="15"/>
                <w:szCs w:val="15"/>
              </w:rPr>
              <w:t xml:space="preserve">0.27; 0.11, 0.27, 0.50</w:t>
            </w:r>
          </w:p>
        </w:tc>
      </w:tr>
      <w:tr>
        <w:trPr>
          <w:cantSplit/>
        </w:trPr>
        <w:tc>
          <w:tcPr>
            <w:tcW w:type="dxa" w:w="2050"/>
            <w:tcMar>
              <w:top w:type="dxa" w:w="40"/>
              <w:left w:type="dxa" w:w="80"/>
              <w:bottom w:type="dxa" w:w="40"/>
              <w:right w:type="dxa" w:w="80"/>
            </w:tcMar>
            <w:vAlign w:val="top"/>
          </w:tcPr>
          <w:p>
            <w:r>
              <w:rPr>
                <w:sz w:val="15"/>
                <w:szCs w:val="15"/>
              </w:rPr>
              <w:t xml:space="preserve">Sulfate reduction </w:t>
            </w:r>
            <m:oMath>
              <m:sSub>
                <m:e>
                  <m:r>
                    <m:t>k</m:t>
                  </m:r>
                </m:e>
                <m:sub>
                  <m:r>
                    <m:t>s</m:t>
                  </m:r>
                  <m:r>
                    <m:t>r</m:t>
                  </m:r>
                </m:sub>
              </m:sSub>
            </m:oMath>
            <w:r>
              <w:rPr>
                <w:sz w:val="15"/>
                <w:szCs w:val="15"/>
              </w:rPr>
              <w:t xml:space="preserve"> (8)</w:t>
            </w:r>
          </w:p>
        </w:tc>
        <w:tc>
          <w:tcPr>
            <w:tcW w:type="dxa" w:w="1850"/>
            <w:tcMar>
              <w:top w:type="dxa" w:w="40"/>
              <w:left w:type="dxa" w:w="80"/>
              <w:bottom w:type="dxa" w:w="40"/>
              <w:right w:type="dxa" w:w="80"/>
            </w:tcMar>
            <w:vAlign w:val="top"/>
          </w:tcPr>
          <w:p>
            <w:r>
              <w:rPr>
                <w:sz w:val="15"/>
                <w:szCs w:val="15"/>
              </w:rPr>
              <w:t xml:space="preserve">–</w:t>
            </w:r>
          </w:p>
        </w:tc>
        <w:tc>
          <w:tcPr>
            <w:tcW w:type="dxa" w:w="2250"/>
            <w:tcMar>
              <w:top w:type="dxa" w:w="40"/>
              <w:left w:type="dxa" w:w="80"/>
              <w:bottom w:type="dxa" w:w="40"/>
              <w:right w:type="dxa" w:w="80"/>
            </w:tcMar>
            <w:vAlign w:val="top"/>
          </w:tcPr>
          <w:p>
            <w:r>
              <w:rPr>
                <w:sz w:val="15"/>
                <w:szCs w:val="15"/>
              </w:rPr>
              <w:t xml:space="preserve">steady SO₄, HCO₃ via </w:t>
            </w:r>
            <m:oMath>
              <m:sSub>
                <m:e>
                  <m:r>
                    <m:t>r</m:t>
                  </m:r>
                </m:e>
                <m:sub>
                  <m:r>
                    <m:rPr>
                      <m:nor/>
                    </m:rPr>
                    <m:t>eff</m:t>
                  </m:r>
                </m:sub>
              </m:sSub>
            </m:oMath>
            <w:r>
              <w:rPr>
                <w:sz w:val="15"/>
                <w:szCs w:val="15"/>
              </w:rPr>
              <w:t xml:space="preserve">; transients</w:t>
            </w:r>
          </w:p>
        </w:tc>
        <w:tc>
          <w:tcPr>
            <w:tcW w:type="dxa" w:w="1500"/>
            <w:tcMar>
              <w:top w:type="dxa" w:w="40"/>
              <w:left w:type="dxa" w:w="80"/>
              <w:bottom w:type="dxa" w:w="40"/>
              <w:right w:type="dxa" w:w="80"/>
            </w:tcMar>
            <w:vAlign w:val="top"/>
          </w:tcPr>
          <w:p>
            <w:r>
              <w:rPr>
                <w:sz w:val="15"/>
                <w:szCs w:val="15"/>
              </w:rPr>
              <w:t xml:space="preserve">no</w:t>
            </w:r>
          </w:p>
        </w:tc>
        <w:tc>
          <w:tcPr>
            <w:tcW w:type="dxa" w:w="1988"/>
            <w:tcMar>
              <w:top w:type="dxa" w:w="40"/>
              <w:left w:type="dxa" w:w="80"/>
              <w:bottom w:type="dxa" w:w="40"/>
              <w:right w:type="dxa" w:w="80"/>
            </w:tcMar>
            <w:vAlign w:val="top"/>
          </w:tcPr>
          <w:p>
            <w:r>
              <w:rPr>
                <w:sz w:val="15"/>
                <w:szCs w:val="15"/>
              </w:rPr>
              <w:t xml:space="preserve">0.33</w:t>
            </w:r>
          </w:p>
        </w:tc>
      </w:tr>
      <w:tr>
        <w:trPr>
          <w:cantSplit/>
        </w:trPr>
        <w:tc>
          <w:tcPr>
            <w:tcW w:type="dxa" w:w="2050"/>
            <w:shd w:fill="F7F9FC" w:color="auto" w:val="clear"/>
            <w:tcMar>
              <w:top w:type="dxa" w:w="40"/>
              <w:left w:type="dxa" w:w="80"/>
              <w:bottom w:type="dxa" w:w="40"/>
              <w:right w:type="dxa" w:w="80"/>
            </w:tcMar>
            <w:vAlign w:val="top"/>
          </w:tcPr>
          <w:p>
            <w:r>
              <w:rPr>
                <w:sz w:val="15"/>
                <w:szCs w:val="15"/>
              </w:rPr>
              <w:t xml:space="preserve">Learned closure </w:t>
            </w:r>
            <m:oMath>
              <m:r>
                <m:rPr>
                  <m:sty m:val="b"/>
                </m:rPr>
                <m:t>θ</m:t>
              </m:r>
            </m:oMath>
            <w:r>
              <w:rPr>
                <w:sz w:val="15"/>
                <w:szCs w:val="15"/>
              </w:rPr>
              <w:t xml:space="preserve"> (12)</w:t>
            </w:r>
          </w:p>
        </w:tc>
        <w:tc>
          <w:tcPr>
            <w:tcW w:type="dxa" w:w="1850"/>
            <w:shd w:fill="F7F9FC" w:color="auto" w:val="clear"/>
            <w:tcMar>
              <w:top w:type="dxa" w:w="40"/>
              <w:left w:type="dxa" w:w="80"/>
              <w:bottom w:type="dxa" w:w="40"/>
              <w:right w:type="dxa" w:w="80"/>
            </w:tcMar>
            <w:vAlign w:val="top"/>
          </w:tcPr>
          <w:p>
            <w:r>
              <w:rPr>
                <w:sz w:val="15"/>
                <w:szCs w:val="15"/>
              </w:rPr>
              <w:t xml:space="preserve">heads; chloride</w:t>
            </w:r>
          </w:p>
        </w:tc>
        <w:tc>
          <w:tcPr>
            <w:tcW w:type="dxa" w:w="2250"/>
            <w:shd w:fill="F7F9FC" w:color="auto" w:val="clear"/>
            <w:tcMar>
              <w:top w:type="dxa" w:w="40"/>
              <w:left w:type="dxa" w:w="80"/>
              <w:bottom w:type="dxa" w:w="40"/>
              <w:right w:type="dxa" w:w="80"/>
            </w:tcMar>
            <w:vAlign w:val="top"/>
          </w:tcPr>
          <w:p>
            <w:r>
              <w:rPr>
                <w:sz w:val="15"/>
                <w:szCs w:val="15"/>
              </w:rPr>
              <w:t xml:space="preserve">reactive species given transport (cut)</w:t>
            </w:r>
          </w:p>
        </w:tc>
        <w:tc>
          <w:tcPr>
            <w:tcW w:type="dxa" w:w="1500"/>
            <w:shd w:fill="F7F9FC" w:color="auto" w:val="clear"/>
            <w:tcMar>
              <w:top w:type="dxa" w:w="40"/>
              <w:left w:type="dxa" w:w="80"/>
              <w:bottom w:type="dxa" w:w="40"/>
              <w:right w:type="dxa" w:w="80"/>
            </w:tcMar>
            <w:vAlign w:val="top"/>
          </w:tcPr>
          <w:p>
            <w:r>
              <w:rPr>
                <w:sz w:val="15"/>
                <w:szCs w:val="15"/>
              </w:rPr>
              <w:t xml:space="preserve">Na, hardness</w:t>
            </w:r>
          </w:p>
        </w:tc>
        <w:tc>
          <w:tcPr>
            <w:tcW w:type="dxa" w:w="1988"/>
            <w:shd w:fill="F7F9FC" w:color="auto" w:val="clear"/>
            <w:tcMar>
              <w:top w:type="dxa" w:w="40"/>
              <w:left w:type="dxa" w:w="80"/>
              <w:bottom w:type="dxa" w:w="40"/>
              <w:right w:type="dxa" w:w="80"/>
            </w:tcMar>
            <w:vAlign w:val="top"/>
          </w:tcPr>
          <w:p>
            <w:r>
              <w:rPr>
                <w:sz w:val="15"/>
                <w:szCs w:val="15"/>
              </w:rPr>
              <w:t xml:space="preserve">13 of 16 directions informed (twin)</w:t>
            </w:r>
          </w:p>
        </w:tc>
      </w:tr>
    </w:tbl>
    <w:p>
      <w:pPr>
        <w:spacing w:after="120"/>
      </w:pPr>
    </w:p>
    <w:p>
      <w:pPr>
        <w:spacing w:after="100"/>
        <w:jc w:val="both"/>
      </w:pPr>
      <w:r>
        <w:t xml:space="preserve">The ledger translates into work packages:</w:t>
      </w:r>
    </w:p>
    <w:p>
      <w:pPr>
        <w:pStyle w:val="ListParagraph"/>
        <w:numPr>
          <w:ilvl w:val="0"/>
          <w:numId w:val="2"/>
        </w:numPr>
        <w:spacing w:after="50"/>
        <w:jc w:val="both"/>
      </w:pPr>
      <w:r>
        <w:rPr>
          <w:b/>
          <w:bCs/>
        </w:rPr>
        <w:t xml:space="preserve">Field.</w:t>
      </w:r>
      <w:r>
        <w:t xml:space="preserve"> One year of tide and head loggers at wells 503, 341 and 340 (15-minute sampling) for the flow kernel; continued monthly chloride; ion campaigns at wells 340 and 341 in 2028–2031, the units chosen by (29); analyses of source waters (recharge, river, clay pore water) for Proposition 4(iv).</w:t>
      </w:r>
    </w:p>
    <w:p>
      <w:pPr>
        <w:pStyle w:val="ListParagraph"/>
        <w:numPr>
          <w:ilvl w:val="0"/>
          <w:numId w:val="2"/>
        </w:numPr>
        <w:spacing w:after="50"/>
        <w:jc w:val="both"/>
      </w:pPr>
      <w:r>
        <w:rPr>
          <w:b/>
          <w:bCs/>
        </w:rPr>
        <w:t xml:space="preserve">Model.</w:t>
      </w:r>
      <w:r>
        <w:t xml:space="preserve"> The two- or three-dimensional variable-density model of the base paper with the full composition, real well positions and the pumping history, replacing the flow line.</w:t>
      </w:r>
    </w:p>
    <w:p>
      <w:pPr>
        <w:pStyle w:val="ListParagraph"/>
        <w:numPr>
          <w:ilvl w:val="0"/>
          <w:numId w:val="2"/>
        </w:numPr>
        <w:spacing w:after="50"/>
        <w:jc w:val="both"/>
      </w:pPr>
      <w:r>
        <w:rPr>
          <w:b/>
          <w:bCs/>
        </w:rPr>
        <w:t xml:space="preserve">Learning.</w:t>
      </w:r>
      <w:r>
        <w:t xml:space="preserve"> Completely monotone kernels in Stieltjes form (22) and the stoichiometric closure (12), with algebraic identifiability tests before fitting.</w:t>
      </w:r>
    </w:p>
    <w:p>
      <w:pPr>
        <w:pStyle w:val="ListParagraph"/>
        <w:numPr>
          <w:ilvl w:val="0"/>
          <w:numId w:val="2"/>
        </w:numPr>
        <w:spacing w:after="50"/>
        <w:jc w:val="both"/>
      </w:pPr>
      <w:r>
        <w:rPr>
          <w:b/>
          <w:bCs/>
        </w:rPr>
        <w:t xml:space="preserve">Assimilation and reporting.</w:t>
      </w:r>
      <w:r>
        <w:t xml:space="preserve"> Ensemble smoother and filter with the cut (19), transport-map analysis in the switch zone (26), robust status bands (27).</w:t>
      </w:r>
    </w:p>
    <w:p>
      <w:pPr>
        <w:pStyle w:val="ListParagraph"/>
        <w:numPr>
          <w:ilvl w:val="0"/>
          <w:numId w:val="2"/>
        </w:numPr>
        <w:spacing w:after="50"/>
        <w:jc w:val="both"/>
      </w:pPr>
      <w:r>
        <w:rPr>
          <w:b/>
          <w:bCs/>
        </w:rPr>
        <w:t xml:space="preserve">Design.</w:t>
      </w:r>
      <w:r>
        <w:t xml:space="preserve"> A transient goal-oriented criterion along the trajectory, sampling first and pumping rhythm second, split into a chloride half and a reactive half (Section 11).</w:t>
      </w:r>
    </w:p>
    <w:p>
      <w:pPr>
        <w:pStyle w:val="Heading1"/>
      </w:pPr>
      <w:r>
        <w:t xml:space="preserve">13. Limitations</w:t>
      </w:r>
    </w:p>
    <w:p>
      <w:pPr>
        <w:pStyle w:val="ListParagraph"/>
        <w:numPr>
          <w:ilvl w:val="0"/>
          <w:numId w:val="2"/>
        </w:numPr>
        <w:spacing w:after="50"/>
        <w:jc w:val="both"/>
      </w:pPr>
      <w:r>
        <w:rPr>
          <w:b/>
          <w:bCs/>
        </w:rPr>
        <w:t xml:space="preserve">Geometry and data.</w:t>
      </w:r>
      <w:r>
        <w:t xml:space="preserve"> Both experiments use a one-dimensional flow line with assumed well positions, pumping history and seawater salinity; density is not coupled to transport in them, and the flow closure of N1 is not tested on Fushë-Kuqe data. The tidal results are synthetic: no tide or head loggers exist yet.</w:t>
      </w:r>
    </w:p>
    <w:p>
      <w:pPr>
        <w:pStyle w:val="ListParagraph"/>
        <w:numPr>
          <w:ilvl w:val="0"/>
          <w:numId w:val="2"/>
        </w:numPr>
        <w:spacing w:after="50"/>
        <w:jc w:val="both"/>
      </w:pPr>
      <w:r>
        <w:rPr>
          <w:b/>
          <w:bCs/>
        </w:rPr>
        <w:t xml:space="preserve">Model family.</w:t>
      </w:r>
      <w:r>
        <w:t xml:space="preserve"> The synthetic truths use the same memory and exchange structure as the learned models (except the free closure), so the tests do not ask whether a completely monotone kernel can be learned when the true one differs. Fisher information and Theorem 1 are linearised at the prior mean; the nonlinear checks cover the ranking of designs and the coverage of the cut, not every number.</w:t>
      </w:r>
    </w:p>
    <w:p>
      <w:pPr>
        <w:pStyle w:val="ListParagraph"/>
        <w:numPr>
          <w:ilvl w:val="0"/>
          <w:numId w:val="2"/>
        </w:numPr>
        <w:spacing w:after="50"/>
        <w:jc w:val="both"/>
      </w:pPr>
      <w:r>
        <w:rPr>
          <w:b/>
          <w:bCs/>
        </w:rPr>
        <w:t xml:space="preserve">Field fits.</w:t>
      </w:r>
      <w:r>
        <w:t xml:space="preserve"> No model fits the 34 field data within their 5% error (root-mean-square misfit 8.3–9.1 error standard deviations for GJURMA), and the 2045 forecasts of different models disagree by more than their intervals; the forecasts are conditional on the assumed geometry.</w:t>
      </w:r>
    </w:p>
    <w:p>
      <w:pPr>
        <w:pStyle w:val="ListParagraph"/>
        <w:numPr>
          <w:ilvl w:val="0"/>
          <w:numId w:val="2"/>
        </w:numPr>
        <w:spacing w:after="50"/>
        <w:jc w:val="both"/>
      </w:pPr>
      <w:r>
        <w:rPr>
          <w:b/>
          <w:bCs/>
        </w:rPr>
        <w:t xml:space="preserve">Proposals N2 and N3.</w:t>
      </w:r>
      <w:r>
        <w:t xml:space="preserve"> The switch statistic of N2 was computed but the transport-map analysis was not run, and the robust band of N3 was not computed for this model.</w:t>
      </w:r>
    </w:p>
    <w:p>
      <w:pPr>
        <w:pStyle w:val="ListParagraph"/>
        <w:numPr>
          <w:ilvl w:val="0"/>
          <w:numId w:val="2"/>
        </w:numPr>
        <w:spacing w:after="50"/>
        <w:jc w:val="both"/>
      </w:pPr>
      <w:r>
        <w:rPr>
          <w:b/>
          <w:bCs/>
        </w:rPr>
        <w:t xml:space="preserve">Literature.</w:t>
      </w:r>
      <w:r>
        <w:t xml:space="preserve"> Several classical references are cited without verified volume, page or DOI; these are marked in the reference list and must be checked before submission.</w:t>
      </w:r>
    </w:p>
    <w:p>
      <w:pPr>
        <w:pStyle w:val="Heading1"/>
      </w:pPr>
      <w:r>
        <w:t xml:space="preserve">14. Conclusions</w:t>
      </w:r>
    </w:p>
    <w:p>
      <w:pPr>
        <w:spacing w:after="100"/>
        <w:jc w:val="both"/>
      </w:pPr>
      <w:r>
        <w:t xml:space="preserve">The classical steady, single-salt model of seawater intrusion hides two things that the Fushë-Kuqe data already show: a chemical trace of exchange and reaction, and a rhythm of transient forcing. The augmented transient system (1)–(14) restores both, and the eight innovations say how to make it identifiable and useful:</w:t>
      </w:r>
    </w:p>
    <w:p>
      <w:pPr>
        <w:pStyle w:val="ListParagraph"/>
        <w:numPr>
          <w:ilvl w:val="0"/>
          <w:numId w:val="2"/>
        </w:numPr>
        <w:spacing w:after="50"/>
        <w:jc w:val="both"/>
      </w:pPr>
      <w:r>
        <w:rPr>
          <w:b/>
          <w:bCs/>
        </w:rPr>
        <w:t xml:space="preserve">I1</w:t>
      </w:r>
      <w:r>
        <w:t xml:space="preserve"> the departures from mixing split into reaction extents that name the closure and the direction of the front;</w:t>
      </w:r>
    </w:p>
    <w:p>
      <w:pPr>
        <w:pStyle w:val="ListParagraph"/>
        <w:numPr>
          <w:ilvl w:val="0"/>
          <w:numId w:val="2"/>
        </w:numPr>
        <w:spacing w:after="50"/>
        <w:jc w:val="both"/>
      </w:pPr>
      <w:r>
        <w:rPr>
          <w:b/>
          <w:bCs/>
        </w:rPr>
        <w:t xml:space="preserve">I2</w:t>
      </w:r>
      <w:r>
        <w:t xml:space="preserve"> a closure confined to the span of </w:t>
      </w:r>
      <m:oMath>
        <m:r>
          <m:t>N</m:t>
        </m:r>
      </m:oMath>
      <w:r>
        <w:t xml:space="preserve"> leaves chloride closure-free, so chloride pins transport and memory;</w:t>
      </w:r>
    </w:p>
    <w:p>
      <w:pPr>
        <w:pStyle w:val="ListParagraph"/>
        <w:numPr>
          <w:ilvl w:val="0"/>
          <w:numId w:val="2"/>
        </w:numPr>
        <w:spacing w:after="50"/>
        <w:jc w:val="both"/>
      </w:pPr>
      <w:r>
        <w:rPr>
          <w:b/>
          <w:bCs/>
        </w:rPr>
        <w:t xml:space="preserve">I3</w:t>
      </w:r>
      <w:r>
        <w:t xml:space="preserve"> steady data are blind to exchange and memory, and the exchange signal is a fingerprint of the transient state;</w:t>
      </w:r>
    </w:p>
    <w:p>
      <w:pPr>
        <w:pStyle w:val="ListParagraph"/>
        <w:numPr>
          <w:ilvl w:val="0"/>
          <w:numId w:val="2"/>
        </w:numPr>
        <w:spacing w:after="50"/>
        <w:jc w:val="both"/>
      </w:pPr>
      <w:r>
        <w:rPr>
          <w:b/>
          <w:bCs/>
        </w:rPr>
        <w:t xml:space="preserve">I4</w:t>
      </w:r>
      <w:r>
        <w:t xml:space="preserve"> each forcing frequency identifies one complex number of the memory symbol, with a resonance at each rate;</w:t>
      </w:r>
    </w:p>
    <w:p>
      <w:pPr>
        <w:pStyle w:val="ListParagraph"/>
        <w:numPr>
          <w:ilvl w:val="0"/>
          <w:numId w:val="2"/>
        </w:numPr>
        <w:spacing w:after="50"/>
        <w:jc w:val="both"/>
      </w:pPr>
      <w:r>
        <w:rPr>
          <w:b/>
          <w:bCs/>
        </w:rPr>
        <w:t xml:space="preserve">I5</w:t>
      </w:r>
      <w:r>
        <w:t xml:space="preserve"> a goal needs only the part of the system that its own forcing excites;</w:t>
      </w:r>
    </w:p>
    <w:p>
      <w:pPr>
        <w:pStyle w:val="ListParagraph"/>
        <w:numPr>
          <w:ilvl w:val="0"/>
          <w:numId w:val="2"/>
        </w:numPr>
        <w:spacing w:after="50"/>
        <w:jc w:val="both"/>
      </w:pPr>
      <w:r>
        <w:rPr>
          <w:b/>
          <w:bCs/>
        </w:rPr>
        <w:t xml:space="preserve">I6</w:t>
      </w:r>
      <w:r>
        <w:t xml:space="preserve"> the memory has a dissipative Markovian embedding, and filters switch where the data can see non-Gaussianity;</w:t>
      </w:r>
    </w:p>
    <w:p>
      <w:pPr>
        <w:pStyle w:val="ListParagraph"/>
        <w:numPr>
          <w:ilvl w:val="0"/>
          <w:numId w:val="2"/>
        </w:numPr>
        <w:spacing w:after="50"/>
        <w:jc w:val="both"/>
      </w:pPr>
      <w:r>
        <w:rPr>
          <w:b/>
          <w:bCs/>
        </w:rPr>
        <w:t xml:space="preserve">I7</w:t>
      </w:r>
      <w:r>
        <w:t xml:space="preserve"> the cheapest experiment is a sampling schedule, not a pumping rhythm;</w:t>
      </w:r>
    </w:p>
    <w:p>
      <w:pPr>
        <w:pStyle w:val="ListParagraph"/>
        <w:numPr>
          <w:ilvl w:val="0"/>
          <w:numId w:val="2"/>
        </w:numPr>
        <w:spacing w:after="50"/>
        <w:jc w:val="both"/>
      </w:pPr>
      <w:r>
        <w:rPr>
          <w:b/>
          <w:bCs/>
        </w:rPr>
        <w:t xml:space="preserve">I8</w:t>
      </w:r>
      <w:r>
        <w:t xml:space="preserve"> chloride is sufficient for chloride goals: the cut costs a computable 15% and removes the sensitivity to errors of the closure.</w:t>
      </w:r>
    </w:p>
    <w:p>
      <w:pPr>
        <w:spacing w:after="100"/>
        <w:jc w:val="both"/>
      </w:pPr>
      <w:r>
        <w:t xml:space="preserve">Together they turn the candidate system from a list of terms into a programme: which data to take, in which order, for which goal, with which guarantee.</w:t>
      </w:r>
    </w:p>
    <w:p>
      <w:pPr>
        <w:spacing w:after="100"/>
        <w:jc w:val="both"/>
      </w:pPr>
      <w:r>
        <w:rPr>
          <w:b/>
          <w:bCs/>
        </w:rPr>
        <w:t xml:space="preserve">Data and code.</w:t>
      </w:r>
      <w:r>
        <w:t xml:space="preserve"> The experiments are in the author's repository </w:t>
      </w:r>
      <w:r>
        <w:rPr>
          <w:i/>
          <w:iCs/>
        </w:rPr>
        <w:t xml:space="preserve">swi-goal-oed</w:t>
      </w:r>
      <w:r>
        <w:t xml:space="preserve">: </w:t>
      </w:r>
      <w:r>
        <w:rPr>
          <w:i/>
          <w:iCs/>
        </w:rPr>
        <w:t xml:space="preserve">experiments/gjurma_go</w:t>
      </w:r>
      <w:r>
        <w:t xml:space="preserve"> (review 42), </w:t>
      </w:r>
      <w:r>
        <w:rPr>
          <w:i/>
          <w:iCs/>
        </w:rPr>
        <w:t xml:space="preserve">experiments/ritmi_go</w:t>
      </w:r>
      <w:r>
        <w:t xml:space="preserve"> (review 43) and </w:t>
      </w:r>
      <w:r>
        <w:rPr>
          <w:i/>
          <w:iCs/>
        </w:rPr>
        <w:t xml:space="preserve">experiments/synthesis</w:t>
      </w:r>
      <w:r>
        <w:t xml:space="preserve"> (Theorem 1 and Figures 1, 5 and 10).</w:t>
      </w:r>
    </w:p>
    <w:p>
      <w:pPr>
        <w:pStyle w:val="Heading1"/>
      </w:pPr>
      <w:r>
        <w:t xml:space="preserve">References</w:t>
      </w:r>
    </w:p>
    <w:p>
      <w:pPr>
        <w:tabs>
          <w:tab w:val="left" w:pos="454"/>
        </w:tabs>
        <w:spacing w:after="50"/>
        <w:ind w:left="454" w:hanging="454"/>
      </w:pPr>
      <w:r>
        <w:rPr>
          <w:b/>
          <w:bCs/>
          <w:color w:val="1F3864"/>
          <w:sz w:val="17"/>
          <w:szCs w:val="17"/>
        </w:rPr>
        <w:t xml:space="preserve">[1]	</w:t>
      </w:r>
      <w:r>
        <w:rPr>
          <w:sz w:val="17"/>
          <w:szCs w:val="17"/>
        </w:rPr>
        <w:t xml:space="preserve">Zeqiraj, D. (2026). Goal-oriented Bayesian experimental design for variable-density seawater intrusion: adjoint expected information gain for joint monitoring and managed-aquifer-recharge placement. </w:t>
      </w:r>
      <w:r>
        <w:rPr>
          <w:i/>
          <w:iCs/>
          <w:sz w:val="17"/>
          <w:szCs w:val="17"/>
        </w:rPr>
        <w:t xml:space="preserve">Journal of Hydrology</w:t>
      </w:r>
      <w:r>
        <w:rPr>
          <w:sz w:val="17"/>
          <w:szCs w:val="17"/>
        </w:rPr>
        <w:t xml:space="preserve">, 680, 136559.</w:t>
      </w:r>
      <w:r>
        <w:rPr>
          <w:sz w:val="17"/>
          <w:szCs w:val="17"/>
        </w:rPr>
        <w:t xml:space="preserve"> </w:t>
      </w:r>
      <w:hyperlink w:history="1" r:id="rIdb2z2dtu57umaadsr2kt4q">
        <w:r>
          <w:rPr>
            <w:color w:val="1D4ED8"/>
            <w:sz w:val="17"/>
            <w:szCs w:val="17"/>
            <w:u w:val="single"/>
          </w:rPr>
          <w:t xml:space="preserve">https://doi.org/10.1016/j.jhydrol.2026.136559</w:t>
        </w:r>
      </w:hyperlink>
    </w:p>
    <w:p>
      <w:pPr>
        <w:tabs>
          <w:tab w:val="left" w:pos="454"/>
        </w:tabs>
        <w:spacing w:after="50"/>
        <w:ind w:left="454" w:hanging="454"/>
      </w:pPr>
      <w:r>
        <w:rPr>
          <w:b/>
          <w:bCs/>
          <w:color w:val="1F3864"/>
          <w:sz w:val="17"/>
          <w:szCs w:val="17"/>
        </w:rPr>
        <w:t xml:space="preserve">[2]	</w:t>
      </w:r>
      <w:r>
        <w:rPr>
          <w:sz w:val="17"/>
          <w:szCs w:val="17"/>
        </w:rPr>
        <w:t xml:space="preserve">Voss, C. I. &amp; Souza, W. R. (1987). Variable density flow and solute transport simulation of regional aquifers containing a narrow freshwater–saltwater transition zone. </w:t>
      </w:r>
      <w:r>
        <w:rPr>
          <w:i/>
          <w:iCs/>
          <w:sz w:val="17"/>
          <w:szCs w:val="17"/>
        </w:rPr>
        <w:t xml:space="preserve">Water Resources Research</w:t>
      </w:r>
      <w:r>
        <w:rPr>
          <w:sz w:val="17"/>
          <w:szCs w:val="17"/>
        </w:rPr>
        <w:t xml:space="preserve"> (volume, pages and DOI not verified).</w:t>
      </w:r>
    </w:p>
    <w:p>
      <w:pPr>
        <w:tabs>
          <w:tab w:val="left" w:pos="454"/>
        </w:tabs>
        <w:spacing w:after="50"/>
        <w:ind w:left="454" w:hanging="454"/>
      </w:pPr>
      <w:r>
        <w:rPr>
          <w:b/>
          <w:bCs/>
          <w:color w:val="1F3864"/>
          <w:sz w:val="17"/>
          <w:szCs w:val="17"/>
        </w:rPr>
        <w:t xml:space="preserve">[3]	</w:t>
      </w:r>
      <w:r>
        <w:rPr>
          <w:sz w:val="17"/>
          <w:szCs w:val="17"/>
        </w:rPr>
        <w:t xml:space="preserve">Werner, A. D. et al. (2013). Seawater intrusion processes, investigation and management: recent advances and future challenges. </w:t>
      </w:r>
      <w:r>
        <w:rPr>
          <w:i/>
          <w:iCs/>
          <w:sz w:val="17"/>
          <w:szCs w:val="17"/>
        </w:rPr>
        <w:t xml:space="preserve">Advances in Water Resources</w:t>
      </w:r>
      <w:r>
        <w:rPr>
          <w:sz w:val="17"/>
          <w:szCs w:val="17"/>
        </w:rPr>
        <w:t xml:space="preserve"> (volume, pages and DOI not verified).</w:t>
      </w:r>
    </w:p>
    <w:p>
      <w:pPr>
        <w:tabs>
          <w:tab w:val="left" w:pos="454"/>
        </w:tabs>
        <w:spacing w:after="50"/>
        <w:ind w:left="454" w:hanging="454"/>
      </w:pPr>
      <w:r>
        <w:rPr>
          <w:b/>
          <w:bCs/>
          <w:color w:val="1F3864"/>
          <w:sz w:val="17"/>
          <w:szCs w:val="17"/>
        </w:rPr>
        <w:t xml:space="preserve">[4]	</w:t>
      </w:r>
      <w:r>
        <w:rPr>
          <w:sz w:val="17"/>
          <w:szCs w:val="17"/>
        </w:rPr>
        <w:t xml:space="preserve">Appelo, C. A. J. &amp; Postma, D. (2005). </w:t>
      </w:r>
      <w:r>
        <w:rPr>
          <w:i/>
          <w:iCs/>
          <w:sz w:val="17"/>
          <w:szCs w:val="17"/>
        </w:rPr>
        <w:t xml:space="preserve">Geochemistry, Groundwater and Pollution</w:t>
      </w:r>
      <w:r>
        <w:rPr>
          <w:sz w:val="17"/>
          <w:szCs w:val="17"/>
        </w:rPr>
        <w:t xml:space="preserve">, second edition. Balkema (pages not verified).</w:t>
      </w:r>
    </w:p>
    <w:p>
      <w:pPr>
        <w:tabs>
          <w:tab w:val="left" w:pos="454"/>
        </w:tabs>
        <w:spacing w:after="50"/>
        <w:ind w:left="454" w:hanging="454"/>
      </w:pPr>
      <w:r>
        <w:rPr>
          <w:b/>
          <w:bCs/>
          <w:color w:val="1F3864"/>
          <w:sz w:val="17"/>
          <w:szCs w:val="17"/>
        </w:rPr>
        <w:t xml:space="preserve">[5]	</w:t>
      </w:r>
      <w:r>
        <w:rPr>
          <w:sz w:val="17"/>
          <w:szCs w:val="17"/>
        </w:rPr>
        <w:t xml:space="preserve">Appelo, C. A. J. (1994). Cation and proton exchange, pH variations, and carbonate reactions in a freshening aquifer. </w:t>
      </w:r>
      <w:r>
        <w:rPr>
          <w:i/>
          <w:iCs/>
          <w:sz w:val="17"/>
          <w:szCs w:val="17"/>
        </w:rPr>
        <w:t xml:space="preserve">Water Resources Research</w:t>
      </w:r>
      <w:r>
        <w:rPr>
          <w:sz w:val="17"/>
          <w:szCs w:val="17"/>
        </w:rPr>
        <w:t xml:space="preserve"> (volume, pages and DOI not verified).</w:t>
      </w:r>
    </w:p>
    <w:p>
      <w:pPr>
        <w:tabs>
          <w:tab w:val="left" w:pos="454"/>
        </w:tabs>
        <w:spacing w:after="50"/>
        <w:ind w:left="454" w:hanging="454"/>
      </w:pPr>
      <w:r>
        <w:rPr>
          <w:b/>
          <w:bCs/>
          <w:color w:val="1F3864"/>
          <w:sz w:val="17"/>
          <w:szCs w:val="17"/>
        </w:rPr>
        <w:t xml:space="preserve">[6]	</w:t>
      </w:r>
      <w:r>
        <w:rPr>
          <w:i/>
          <w:iCs/>
          <w:sz w:val="17"/>
          <w:szCs w:val="17"/>
        </w:rPr>
        <w:t xml:space="preserve">Asimilimi i të dhënave për dinamikën që mungon. Njëzet punime 2020–2026 nga Oxford, Harvard, MIT dhe Caltech</w:t>
      </w:r>
      <w:r>
        <w:rPr>
          <w:sz w:val="17"/>
          <w:szCs w:val="17"/>
        </w:rPr>
        <w:t xml:space="preserve"> (8 October 2026). Document of the author's series, Google Drive folder "ASIMILIMI DINAMIK I TE DHENAVE".</w:t>
      </w:r>
    </w:p>
    <w:p>
      <w:pPr>
        <w:tabs>
          <w:tab w:val="left" w:pos="454"/>
        </w:tabs>
        <w:spacing w:after="50"/>
        <w:ind w:left="454" w:hanging="454"/>
      </w:pPr>
      <w:r>
        <w:rPr>
          <w:b/>
          <w:bCs/>
          <w:color w:val="1F3864"/>
          <w:sz w:val="17"/>
          <w:szCs w:val="17"/>
        </w:rPr>
        <w:t xml:space="preserve">[7]	</w:t>
      </w:r>
      <w:r>
        <w:rPr>
          <w:sz w:val="17"/>
          <w:szCs w:val="17"/>
        </w:rPr>
        <w:t xml:space="preserve">Zeqiraj, D. (2026). </w:t>
      </w:r>
      <w:r>
        <w:rPr>
          <w:i/>
          <w:iCs/>
          <w:sz w:val="17"/>
          <w:szCs w:val="17"/>
        </w:rPr>
        <w:t xml:space="preserve">Missing dynamics in coastal-aquifer flow and multi-species transport: 30 papers for a COST candidate system of equations</w:t>
      </w:r>
      <w:r>
        <w:rPr>
          <w:sz w:val="17"/>
          <w:szCs w:val="17"/>
        </w:rPr>
        <w:t xml:space="preserve">. Literature review 42 of the author's series (23 October 2026), with the numerical experiment GJURMA-GO.</w:t>
      </w:r>
    </w:p>
    <w:p>
      <w:pPr>
        <w:tabs>
          <w:tab w:val="left" w:pos="454"/>
        </w:tabs>
        <w:spacing w:after="50"/>
        <w:ind w:left="454" w:hanging="454"/>
      </w:pPr>
      <w:r>
        <w:rPr>
          <w:b/>
          <w:bCs/>
          <w:color w:val="1F3864"/>
          <w:sz w:val="17"/>
          <w:szCs w:val="17"/>
        </w:rPr>
        <w:t xml:space="preserve">[8]	</w:t>
      </w:r>
      <w:r>
        <w:rPr>
          <w:sz w:val="17"/>
          <w:szCs w:val="17"/>
        </w:rPr>
        <w:t xml:space="preserve">Zeqiraj, D. (2026). </w:t>
      </w:r>
      <w:r>
        <w:rPr>
          <w:i/>
          <w:iCs/>
          <w:sz w:val="17"/>
          <w:szCs w:val="17"/>
        </w:rPr>
        <w:t xml:space="preserve">The transient state: flow and multi-species transport with memory, and what time-dependent data identify</w:t>
      </w:r>
      <w:r>
        <w:rPr>
          <w:sz w:val="17"/>
          <w:szCs w:val="17"/>
        </w:rPr>
        <w:t xml:space="preserve">. Literature review 43 of the author's series (23 October 2026), with the numerical experiment RITMI-GO.</w:t>
      </w:r>
    </w:p>
    <w:p>
      <w:pPr>
        <w:tabs>
          <w:tab w:val="left" w:pos="454"/>
        </w:tabs>
        <w:spacing w:after="50"/>
        <w:ind w:left="454" w:hanging="454"/>
      </w:pPr>
      <w:r>
        <w:rPr>
          <w:b/>
          <w:bCs/>
          <w:color w:val="1F3864"/>
          <w:sz w:val="17"/>
          <w:szCs w:val="17"/>
        </w:rPr>
        <w:t xml:space="preserve">[9]	</w:t>
      </w:r>
      <w:r>
        <w:rPr>
          <w:i/>
          <w:iCs/>
          <w:sz w:val="17"/>
          <w:szCs w:val="17"/>
        </w:rPr>
        <w:t xml:space="preserve">Fushe Kuqe coastal aquifer observatory: joint technical note FGJM-UPT and Deltares</w:t>
      </w:r>
      <w:r>
        <w:rPr>
          <w:sz w:val="17"/>
          <w:szCs w:val="17"/>
        </w:rPr>
        <w:t xml:space="preserve"> (26 September 2026). Internal technical note, Google Drive folder "20 TE GJITHA TE SHKARKUAARA".</w:t>
      </w:r>
    </w:p>
    <w:p>
      <w:pPr>
        <w:tabs>
          <w:tab w:val="left" w:pos="454"/>
        </w:tabs>
        <w:spacing w:after="50"/>
        <w:ind w:left="454" w:hanging="454"/>
      </w:pPr>
      <w:r>
        <w:rPr>
          <w:b/>
          <w:bCs/>
          <w:color w:val="1F3864"/>
          <w:sz w:val="17"/>
          <w:szCs w:val="17"/>
        </w:rPr>
        <w:t xml:space="preserve">[10]	</w:t>
      </w:r>
      <w:r>
        <w:rPr>
          <w:sz w:val="17"/>
          <w:szCs w:val="17"/>
        </w:rPr>
        <w:t xml:space="preserve">Cenameri, S. &amp; Beqiraj, A. (2016). Assessment of seawater intrusion in Fushë-Kuqe aquifer, Albania. </w:t>
      </w:r>
      <w:r>
        <w:rPr>
          <w:i/>
          <w:iCs/>
          <w:sz w:val="17"/>
          <w:szCs w:val="17"/>
        </w:rPr>
        <w:t xml:space="preserve">Bulletin of the Geological Society of Greece</w:t>
      </w:r>
      <w:r>
        <w:rPr>
          <w:sz w:val="17"/>
          <w:szCs w:val="17"/>
        </w:rPr>
        <w:t xml:space="preserve">, 50(2), 665–670.</w:t>
      </w:r>
      <w:r>
        <w:rPr>
          <w:sz w:val="17"/>
          <w:szCs w:val="17"/>
        </w:rPr>
        <w:t xml:space="preserve"> </w:t>
      </w:r>
      <w:hyperlink w:history="1" r:id="rIdh-ebj64n0bgrzbm-ytgaj">
        <w:r>
          <w:rPr>
            <w:color w:val="1D4ED8"/>
            <w:sz w:val="17"/>
            <w:szCs w:val="17"/>
            <w:u w:val="single"/>
          </w:rPr>
          <w:t xml:space="preserve">https://doi.org/10.12681/bgsg.11772</w:t>
        </w:r>
      </w:hyperlink>
    </w:p>
    <w:p>
      <w:pPr>
        <w:tabs>
          <w:tab w:val="left" w:pos="454"/>
        </w:tabs>
        <w:spacing w:after="50"/>
        <w:ind w:left="454" w:hanging="454"/>
      </w:pPr>
      <w:r>
        <w:rPr>
          <w:b/>
          <w:bCs/>
          <w:color w:val="1F3864"/>
          <w:sz w:val="17"/>
          <w:szCs w:val="17"/>
        </w:rPr>
        <w:t xml:space="preserve">[11]	</w:t>
      </w:r>
      <w:r>
        <w:rPr>
          <w:sz w:val="17"/>
          <w:szCs w:val="17"/>
        </w:rPr>
        <w:t xml:space="preserve">Kevorkian, J. &amp; Cole, J. D. (1996). </w:t>
      </w:r>
      <w:r>
        <w:rPr>
          <w:i/>
          <w:iCs/>
          <w:sz w:val="17"/>
          <w:szCs w:val="17"/>
        </w:rPr>
        <w:t xml:space="preserve">Multiple Scale and Singular Perturbation Methods</w:t>
      </w:r>
      <w:r>
        <w:rPr>
          <w:sz w:val="17"/>
          <w:szCs w:val="17"/>
        </w:rPr>
        <w:t xml:space="preserve">. Springer (pages not verified).</w:t>
      </w:r>
    </w:p>
    <w:p>
      <w:pPr>
        <w:tabs>
          <w:tab w:val="left" w:pos="454"/>
        </w:tabs>
        <w:spacing w:after="50"/>
        <w:ind w:left="454" w:hanging="454"/>
      </w:pPr>
      <w:r>
        <w:rPr>
          <w:b/>
          <w:bCs/>
          <w:color w:val="1F3864"/>
          <w:sz w:val="17"/>
          <w:szCs w:val="17"/>
        </w:rPr>
        <w:t xml:space="preserve">[12]	</w:t>
      </w:r>
      <w:r>
        <w:rPr>
          <w:sz w:val="17"/>
          <w:szCs w:val="17"/>
        </w:rPr>
        <w:t xml:space="preserve">Levine, M. E. &amp; Stuart, A. M. (2022). A framework for machine learning of model error in dynamical systems. </w:t>
      </w:r>
      <w:r>
        <w:rPr>
          <w:i/>
          <w:iCs/>
          <w:sz w:val="17"/>
          <w:szCs w:val="17"/>
        </w:rPr>
        <w:t xml:space="preserve">Communications of the American Mathematical Society</w:t>
      </w:r>
      <w:r>
        <w:rPr>
          <w:sz w:val="17"/>
          <w:szCs w:val="17"/>
        </w:rPr>
        <w:t xml:space="preserve"> (volume, pages and DOI not verified).</w:t>
      </w:r>
    </w:p>
    <w:p>
      <w:pPr>
        <w:tabs>
          <w:tab w:val="left" w:pos="454"/>
        </w:tabs>
        <w:spacing w:after="50"/>
        <w:ind w:left="454" w:hanging="454"/>
      </w:pPr>
      <w:r>
        <w:rPr>
          <w:b/>
          <w:bCs/>
          <w:color w:val="1F3864"/>
          <w:sz w:val="17"/>
          <w:szCs w:val="17"/>
        </w:rPr>
        <w:t xml:space="preserve">[13]	</w:t>
      </w:r>
      <w:r>
        <w:rPr>
          <w:sz w:val="17"/>
          <w:szCs w:val="17"/>
        </w:rPr>
        <w:t xml:space="preserve">Wu, J.-L., Levine, M. E., Schneider, T. &amp; Stuart, A. (2024). Learning about structural errors in models of complex dynamical systems. </w:t>
      </w:r>
      <w:r>
        <w:rPr>
          <w:i/>
          <w:iCs/>
          <w:sz w:val="17"/>
          <w:szCs w:val="17"/>
        </w:rPr>
        <w:t xml:space="preserve">Journal of Computational Physics</w:t>
      </w:r>
      <w:r>
        <w:rPr>
          <w:sz w:val="17"/>
          <w:szCs w:val="17"/>
        </w:rPr>
        <w:t xml:space="preserve"> (volume, pages and DOI not verified).</w:t>
      </w:r>
    </w:p>
    <w:p>
      <w:pPr>
        <w:tabs>
          <w:tab w:val="left" w:pos="454"/>
        </w:tabs>
        <w:spacing w:after="50"/>
        <w:ind w:left="454" w:hanging="454"/>
      </w:pPr>
      <w:r>
        <w:rPr>
          <w:b/>
          <w:bCs/>
          <w:color w:val="1F3864"/>
          <w:sz w:val="17"/>
          <w:szCs w:val="17"/>
        </w:rPr>
        <w:t xml:space="preserve">[14]	</w:t>
      </w:r>
      <w:r>
        <w:rPr>
          <w:sz w:val="17"/>
          <w:szCs w:val="17"/>
        </w:rPr>
        <w:t xml:space="preserve">Boulton, N. S. (1963). Analysis of data from non-equilibrium pumping tests allowing for delayed yield from storage. </w:t>
      </w:r>
      <w:r>
        <w:rPr>
          <w:i/>
          <w:iCs/>
          <w:sz w:val="17"/>
          <w:szCs w:val="17"/>
        </w:rPr>
        <w:t xml:space="preserve">Proceedings of the Institution of Civil Engineers</w:t>
      </w:r>
      <w:r>
        <w:rPr>
          <w:sz w:val="17"/>
          <w:szCs w:val="17"/>
        </w:rPr>
        <w:t xml:space="preserve"> (volume, pages and DOI not verified).</w:t>
      </w:r>
    </w:p>
    <w:p>
      <w:pPr>
        <w:tabs>
          <w:tab w:val="left" w:pos="454"/>
        </w:tabs>
        <w:spacing w:after="50"/>
        <w:ind w:left="454" w:hanging="454"/>
      </w:pPr>
      <w:r>
        <w:rPr>
          <w:b/>
          <w:bCs/>
          <w:color w:val="1F3864"/>
          <w:sz w:val="17"/>
          <w:szCs w:val="17"/>
        </w:rPr>
        <w:t xml:space="preserve">[15]	</w:t>
      </w:r>
      <w:r>
        <w:rPr>
          <w:sz w:val="17"/>
          <w:szCs w:val="17"/>
        </w:rPr>
        <w:t xml:space="preserve">Hantush, M. S. (1960). Modification of the theory of leaky aquifers. </w:t>
      </w:r>
      <w:r>
        <w:rPr>
          <w:i/>
          <w:iCs/>
          <w:sz w:val="17"/>
          <w:szCs w:val="17"/>
        </w:rPr>
        <w:t xml:space="preserve">Journal of Geophysical Research</w:t>
      </w:r>
      <w:r>
        <w:rPr>
          <w:sz w:val="17"/>
          <w:szCs w:val="17"/>
        </w:rPr>
        <w:t xml:space="preserve"> (volume, pages and DOI not verified).</w:t>
      </w:r>
    </w:p>
    <w:p>
      <w:pPr>
        <w:tabs>
          <w:tab w:val="left" w:pos="454"/>
        </w:tabs>
        <w:spacing w:after="50"/>
        <w:ind w:left="454" w:hanging="454"/>
      </w:pPr>
      <w:r>
        <w:rPr>
          <w:b/>
          <w:bCs/>
          <w:color w:val="1F3864"/>
          <w:sz w:val="17"/>
          <w:szCs w:val="17"/>
        </w:rPr>
        <w:t xml:space="preserve">[16]	</w:t>
      </w:r>
      <w:r>
        <w:rPr>
          <w:sz w:val="17"/>
          <w:szCs w:val="17"/>
        </w:rPr>
        <w:t xml:space="preserve">Jacob, C. E. (1950). Flow of ground water. In H. Rouse (ed.), </w:t>
      </w:r>
      <w:r>
        <w:rPr>
          <w:i/>
          <w:iCs/>
          <w:sz w:val="17"/>
          <w:szCs w:val="17"/>
        </w:rPr>
        <w:t xml:space="preserve">Engineering Hydraulics</w:t>
      </w:r>
      <w:r>
        <w:rPr>
          <w:sz w:val="17"/>
          <w:szCs w:val="17"/>
        </w:rPr>
        <w:t xml:space="preserve">. Wiley (pages not verified).</w:t>
      </w:r>
    </w:p>
    <w:p>
      <w:pPr>
        <w:tabs>
          <w:tab w:val="left" w:pos="454"/>
        </w:tabs>
        <w:spacing w:after="50"/>
        <w:ind w:left="454" w:hanging="454"/>
      </w:pPr>
      <w:r>
        <w:rPr>
          <w:b/>
          <w:bCs/>
          <w:color w:val="1F3864"/>
          <w:sz w:val="17"/>
          <w:szCs w:val="17"/>
        </w:rPr>
        <w:t xml:space="preserve">[17]	</w:t>
      </w:r>
      <w:r>
        <w:rPr>
          <w:sz w:val="17"/>
          <w:szCs w:val="17"/>
        </w:rPr>
        <w:t xml:space="preserve">Ferris, J. G. (1951). Cyclic fluctuations of water level as a basis for determining aquifer transmissibility. International Association of Scientific Hydrology (publication number and pages not verified).</w:t>
      </w:r>
    </w:p>
    <w:p>
      <w:pPr>
        <w:tabs>
          <w:tab w:val="left" w:pos="454"/>
        </w:tabs>
        <w:spacing w:after="50"/>
        <w:ind w:left="454" w:hanging="454"/>
      </w:pPr>
      <w:r>
        <w:rPr>
          <w:b/>
          <w:bCs/>
          <w:color w:val="1F3864"/>
          <w:sz w:val="17"/>
          <w:szCs w:val="17"/>
        </w:rPr>
        <w:t xml:space="preserve">[18]	</w:t>
      </w:r>
      <w:r>
        <w:rPr>
          <w:sz w:val="17"/>
          <w:szCs w:val="17"/>
        </w:rPr>
        <w:t xml:space="preserve">Haggerty, R. &amp; Gorelick, S. M. (1995). Multiple-rate mass transfer for modeling diffusion and surface reactions in media with pore-scale heterogeneity. </w:t>
      </w:r>
      <w:r>
        <w:rPr>
          <w:i/>
          <w:iCs/>
          <w:sz w:val="17"/>
          <w:szCs w:val="17"/>
        </w:rPr>
        <w:t xml:space="preserve">Water Resources Research</w:t>
      </w:r>
      <w:r>
        <w:rPr>
          <w:sz w:val="17"/>
          <w:szCs w:val="17"/>
        </w:rPr>
        <w:t xml:space="preserve"> (volume, pages and DOI not verified).</w:t>
      </w:r>
    </w:p>
    <w:p>
      <w:pPr>
        <w:tabs>
          <w:tab w:val="left" w:pos="454"/>
        </w:tabs>
        <w:spacing w:after="50"/>
        <w:ind w:left="454" w:hanging="454"/>
      </w:pPr>
      <w:r>
        <w:rPr>
          <w:b/>
          <w:bCs/>
          <w:color w:val="1F3864"/>
          <w:sz w:val="17"/>
          <w:szCs w:val="17"/>
        </w:rPr>
        <w:t xml:space="preserve">[19]	</w:t>
      </w:r>
      <w:r>
        <w:rPr>
          <w:sz w:val="17"/>
          <w:szCs w:val="17"/>
        </w:rPr>
        <w:t xml:space="preserve">Carrera, J., Sánchez-Vila, X., Benet, I., Medina, A., Galarza, G. &amp; Guimerà, J. (1998). On matrix diffusion: formulations, solution methods and qualitative effects. </w:t>
      </w:r>
      <w:r>
        <w:rPr>
          <w:i/>
          <w:iCs/>
          <w:sz w:val="17"/>
          <w:szCs w:val="17"/>
        </w:rPr>
        <w:t xml:space="preserve">Hydrogeology Journal</w:t>
      </w:r>
      <w:r>
        <w:rPr>
          <w:sz w:val="17"/>
          <w:szCs w:val="17"/>
        </w:rPr>
        <w:t xml:space="preserve"> (volume, pages and DOI not verified).</w:t>
      </w:r>
    </w:p>
    <w:p>
      <w:pPr>
        <w:tabs>
          <w:tab w:val="left" w:pos="454"/>
        </w:tabs>
        <w:spacing w:after="50"/>
        <w:ind w:left="454" w:hanging="454"/>
      </w:pPr>
      <w:r>
        <w:rPr>
          <w:b/>
          <w:bCs/>
          <w:color w:val="1F3864"/>
          <w:sz w:val="17"/>
          <w:szCs w:val="17"/>
        </w:rPr>
        <w:t xml:space="preserve">[20]	</w:t>
      </w:r>
      <w:r>
        <w:rPr>
          <w:sz w:val="17"/>
          <w:szCs w:val="17"/>
        </w:rPr>
        <w:t xml:space="preserve">Gaines, G. L. &amp; Thomas, H. C. (1953). Adsorption studies on clay minerals. II. A formulation of the thermodynamics of exchange adsorption. </w:t>
      </w:r>
      <w:r>
        <w:rPr>
          <w:i/>
          <w:iCs/>
          <w:sz w:val="17"/>
          <w:szCs w:val="17"/>
        </w:rPr>
        <w:t xml:space="preserve">The Journal of Chemical Physics</w:t>
      </w:r>
      <w:r>
        <w:rPr>
          <w:sz w:val="17"/>
          <w:szCs w:val="17"/>
        </w:rPr>
        <w:t xml:space="preserve"> (volume, pages and DOI not verified).</w:t>
      </w:r>
    </w:p>
    <w:p>
      <w:pPr>
        <w:tabs>
          <w:tab w:val="left" w:pos="454"/>
        </w:tabs>
        <w:spacing w:after="50"/>
        <w:ind w:left="454" w:hanging="454"/>
      </w:pPr>
      <w:r>
        <w:rPr>
          <w:b/>
          <w:bCs/>
          <w:color w:val="1F3864"/>
          <w:sz w:val="17"/>
          <w:szCs w:val="17"/>
        </w:rPr>
        <w:t xml:space="preserve">[21]	</w:t>
      </w:r>
      <w:r>
        <w:rPr>
          <w:sz w:val="17"/>
          <w:szCs w:val="17"/>
        </w:rPr>
        <w:t xml:space="preserve">Zwanzig, R. (2001). </w:t>
      </w:r>
      <w:r>
        <w:rPr>
          <w:i/>
          <w:iCs/>
          <w:sz w:val="17"/>
          <w:szCs w:val="17"/>
        </w:rPr>
        <w:t xml:space="preserve">Nonequilibrium Statistical Mechanics</w:t>
      </w:r>
      <w:r>
        <w:rPr>
          <w:sz w:val="17"/>
          <w:szCs w:val="17"/>
        </w:rPr>
        <w:t xml:space="preserve">. Oxford University Press (pages not verified).</w:t>
      </w:r>
    </w:p>
    <w:p>
      <w:pPr>
        <w:tabs>
          <w:tab w:val="left" w:pos="454"/>
        </w:tabs>
        <w:spacing w:after="50"/>
        <w:ind w:left="454" w:hanging="454"/>
      </w:pPr>
      <w:r>
        <w:rPr>
          <w:b/>
          <w:bCs/>
          <w:color w:val="1F3864"/>
          <w:sz w:val="17"/>
          <w:szCs w:val="17"/>
        </w:rPr>
        <w:t xml:space="preserve">[22]	</w:t>
      </w:r>
      <w:r>
        <w:rPr>
          <w:sz w:val="17"/>
          <w:szCs w:val="17"/>
        </w:rPr>
        <w:t xml:space="preserve">Chorin, A. J., Hald, O. H. &amp; Kupferman, R. (2002). Optimal prediction with memory. </w:t>
      </w:r>
      <w:r>
        <w:rPr>
          <w:i/>
          <w:iCs/>
          <w:sz w:val="17"/>
          <w:szCs w:val="17"/>
        </w:rPr>
        <w:t xml:space="preserve">Physica D</w:t>
      </w:r>
      <w:r>
        <w:rPr>
          <w:sz w:val="17"/>
          <w:szCs w:val="17"/>
        </w:rPr>
        <w:t xml:space="preserve"> (volume, pages and DOI not verified).</w:t>
      </w:r>
    </w:p>
    <w:p>
      <w:pPr>
        <w:tabs>
          <w:tab w:val="left" w:pos="454"/>
        </w:tabs>
        <w:spacing w:after="50"/>
        <w:ind w:left="454" w:hanging="454"/>
      </w:pPr>
      <w:r>
        <w:rPr>
          <w:b/>
          <w:bCs/>
          <w:color w:val="1F3864"/>
          <w:sz w:val="17"/>
          <w:szCs w:val="17"/>
        </w:rPr>
        <w:t xml:space="preserve">[23]	</w:t>
      </w:r>
      <w:r>
        <w:rPr>
          <w:sz w:val="17"/>
          <w:szCs w:val="17"/>
        </w:rPr>
        <w:t xml:space="preserve">Widder, D. V. (1941). </w:t>
      </w:r>
      <w:r>
        <w:rPr>
          <w:i/>
          <w:iCs/>
          <w:sz w:val="17"/>
          <w:szCs w:val="17"/>
        </w:rPr>
        <w:t xml:space="preserve">The Laplace Transform</w:t>
      </w:r>
      <w:r>
        <w:rPr>
          <w:sz w:val="17"/>
          <w:szCs w:val="17"/>
        </w:rPr>
        <w:t xml:space="preserve">. Princeton University Press (pages not verified).</w:t>
      </w:r>
    </w:p>
    <w:p>
      <w:pPr>
        <w:tabs>
          <w:tab w:val="left" w:pos="454"/>
        </w:tabs>
        <w:spacing w:after="50"/>
        <w:ind w:left="454" w:hanging="454"/>
      </w:pPr>
      <w:r>
        <w:rPr>
          <w:b/>
          <w:bCs/>
          <w:color w:val="1F3864"/>
          <w:sz w:val="17"/>
          <w:szCs w:val="17"/>
        </w:rPr>
        <w:t xml:space="preserve">[24]	</w:t>
      </w:r>
      <w:r>
        <w:rPr>
          <w:sz w:val="17"/>
          <w:szCs w:val="17"/>
        </w:rPr>
        <w:t xml:space="preserve">Bhattacharya, K., Cao, L., Stepaniants, G., Stuart, A. M. &amp; Trautner, M. (2026). Learning memory and material dependent constitutive laws. </w:t>
      </w:r>
      <w:r>
        <w:rPr>
          <w:i/>
          <w:iCs/>
          <w:sz w:val="17"/>
          <w:szCs w:val="17"/>
        </w:rPr>
        <w:t xml:space="preserve">The SMAI Journal of Computational Mathematics</w:t>
      </w:r>
      <w:r>
        <w:rPr>
          <w:sz w:val="17"/>
          <w:szCs w:val="17"/>
        </w:rPr>
        <w:t xml:space="preserve">, 12, 219–267.</w:t>
      </w:r>
      <w:r>
        <w:rPr>
          <w:sz w:val="17"/>
          <w:szCs w:val="17"/>
        </w:rPr>
        <w:t xml:space="preserve"> </w:t>
      </w:r>
      <w:hyperlink w:history="1" r:id="rIduj3suvvf7bqpeg_ap04ec">
        <w:r>
          <w:rPr>
            <w:color w:val="1D4ED8"/>
            <w:sz w:val="17"/>
            <w:szCs w:val="17"/>
            <w:u w:val="single"/>
          </w:rPr>
          <w:t xml:space="preserve">https://doi.org/10.5802/smai-jcm.148</w:t>
        </w:r>
      </w:hyperlink>
    </w:p>
    <w:p>
      <w:pPr>
        <w:tabs>
          <w:tab w:val="left" w:pos="454"/>
        </w:tabs>
        <w:spacing w:after="50"/>
        <w:ind w:left="454" w:hanging="454"/>
      </w:pPr>
      <w:r>
        <w:rPr>
          <w:b/>
          <w:bCs/>
          <w:color w:val="1F3864"/>
          <w:sz w:val="17"/>
          <w:szCs w:val="17"/>
        </w:rPr>
        <w:t xml:space="preserve">[25]	</w:t>
      </w:r>
      <w:r>
        <w:rPr>
          <w:sz w:val="17"/>
          <w:szCs w:val="17"/>
        </w:rPr>
        <w:t xml:space="preserve">Xie, P., Car, R. &amp; E, W. (2024). Ab initio generalized Langevin equation. </w:t>
      </w:r>
      <w:r>
        <w:rPr>
          <w:i/>
          <w:iCs/>
          <w:sz w:val="17"/>
          <w:szCs w:val="17"/>
        </w:rPr>
        <w:t xml:space="preserve">Proceedings of the National Academy of Sciences</w:t>
      </w:r>
      <w:r>
        <w:rPr>
          <w:sz w:val="17"/>
          <w:szCs w:val="17"/>
        </w:rPr>
        <w:t xml:space="preserve">, 121(14), e2308668121.</w:t>
      </w:r>
      <w:r>
        <w:rPr>
          <w:sz w:val="17"/>
          <w:szCs w:val="17"/>
        </w:rPr>
        <w:t xml:space="preserve"> </w:t>
      </w:r>
      <w:hyperlink w:history="1" r:id="rIdhmrslrhb5gk3bkhpfjzsw">
        <w:r>
          <w:rPr>
            <w:color w:val="1D4ED8"/>
            <w:sz w:val="17"/>
            <w:szCs w:val="17"/>
            <w:u w:val="single"/>
          </w:rPr>
          <w:t xml:space="preserve">https://doi.org/10.1073/pnas.2308668121</w:t>
        </w:r>
      </w:hyperlink>
    </w:p>
    <w:p>
      <w:pPr>
        <w:tabs>
          <w:tab w:val="left" w:pos="454"/>
        </w:tabs>
        <w:spacing w:after="50"/>
        <w:ind w:left="454" w:hanging="454"/>
      </w:pPr>
      <w:r>
        <w:rPr>
          <w:b/>
          <w:bCs/>
          <w:color w:val="1F3864"/>
          <w:sz w:val="17"/>
          <w:szCs w:val="17"/>
        </w:rPr>
        <w:t xml:space="preserve">[26]	</w:t>
      </w:r>
      <w:r>
        <w:rPr>
          <w:sz w:val="17"/>
          <w:szCs w:val="17"/>
        </w:rPr>
        <w:t xml:space="preserve">Gupta, A. &amp; Lermusiaux, P. F. J. (2021). Neural closure models for dynamical systems. </w:t>
      </w:r>
      <w:r>
        <w:rPr>
          <w:i/>
          <w:iCs/>
          <w:sz w:val="17"/>
          <w:szCs w:val="17"/>
        </w:rPr>
        <w:t xml:space="preserve">Proceedings of the Royal Society A</w:t>
      </w:r>
      <w:r>
        <w:rPr>
          <w:sz w:val="17"/>
          <w:szCs w:val="17"/>
        </w:rPr>
        <w:t xml:space="preserve">, 477(2252), 1–29 (article number not verified).</w:t>
      </w:r>
      <w:r>
        <w:rPr>
          <w:sz w:val="17"/>
          <w:szCs w:val="17"/>
        </w:rPr>
        <w:t xml:space="preserve"> </w:t>
      </w:r>
      <w:hyperlink w:history="1" r:id="rIdwdcocikddt4bpnsmdxb1f">
        <w:r>
          <w:rPr>
            <w:color w:val="1D4ED8"/>
            <w:sz w:val="17"/>
            <w:szCs w:val="17"/>
            <w:u w:val="single"/>
          </w:rPr>
          <w:t xml:space="preserve">https://doi.org/10.1098/rspa.2020.1004</w:t>
        </w:r>
      </w:hyperlink>
    </w:p>
    <w:p>
      <w:pPr>
        <w:tabs>
          <w:tab w:val="left" w:pos="454"/>
        </w:tabs>
        <w:spacing w:after="50"/>
        <w:ind w:left="454" w:hanging="454"/>
      </w:pPr>
      <w:r>
        <w:rPr>
          <w:b/>
          <w:bCs/>
          <w:color w:val="1F3864"/>
          <w:sz w:val="17"/>
          <w:szCs w:val="17"/>
        </w:rPr>
        <w:t xml:space="preserve">[27]	</w:t>
      </w:r>
      <w:r>
        <w:rPr>
          <w:sz w:val="17"/>
          <w:szCs w:val="17"/>
        </w:rPr>
        <w:t xml:space="preserve">Kelp, M. M., Jacob, D. J., Kutz, J. N., Marshall, J. D. &amp; Tessum, C. W. (2020). Toward stable, general machine-learned models of the atmospheric chemical system. </w:t>
      </w:r>
      <w:r>
        <w:rPr>
          <w:i/>
          <w:iCs/>
          <w:sz w:val="17"/>
          <w:szCs w:val="17"/>
        </w:rPr>
        <w:t xml:space="preserve">Journal of Geophysical Research: Atmospheres</w:t>
      </w:r>
      <w:r>
        <w:rPr>
          <w:sz w:val="17"/>
          <w:szCs w:val="17"/>
        </w:rPr>
        <w:t xml:space="preserve">, 125, e2020JD032759.</w:t>
      </w:r>
      <w:r>
        <w:rPr>
          <w:sz w:val="17"/>
          <w:szCs w:val="17"/>
        </w:rPr>
        <w:t xml:space="preserve"> </w:t>
      </w:r>
      <w:hyperlink w:history="1" r:id="rIdhgruotyfhwkln-hwtsblc">
        <w:r>
          <w:rPr>
            <w:color w:val="1D4ED8"/>
            <w:sz w:val="17"/>
            <w:szCs w:val="17"/>
            <w:u w:val="single"/>
          </w:rPr>
          <w:t xml:space="preserve">https://doi.org/10.1029/2020JD032759</w:t>
        </w:r>
      </w:hyperlink>
    </w:p>
    <w:p>
      <w:pPr>
        <w:tabs>
          <w:tab w:val="left" w:pos="454"/>
        </w:tabs>
        <w:spacing w:after="50"/>
        <w:ind w:left="454" w:hanging="454"/>
      </w:pPr>
      <w:r>
        <w:rPr>
          <w:b/>
          <w:bCs/>
          <w:color w:val="1F3864"/>
          <w:sz w:val="17"/>
          <w:szCs w:val="17"/>
        </w:rPr>
        <w:t xml:space="preserve">[28]	</w:t>
      </w:r>
      <w:r>
        <w:rPr>
          <w:sz w:val="17"/>
          <w:szCs w:val="17"/>
        </w:rPr>
        <w:t xml:space="preserve">Ji, W. &amp; Deng, S. (2021). Autonomous discovery of unknown reaction pathways from data by chemical reaction neural network. </w:t>
      </w:r>
      <w:r>
        <w:rPr>
          <w:i/>
          <w:iCs/>
          <w:sz w:val="17"/>
          <w:szCs w:val="17"/>
        </w:rPr>
        <w:t xml:space="preserve">The Journal of Physical Chemistry A</w:t>
      </w:r>
      <w:r>
        <w:rPr>
          <w:sz w:val="17"/>
          <w:szCs w:val="17"/>
        </w:rPr>
        <w:t xml:space="preserve">, 125(4) (pages not verified).</w:t>
      </w:r>
      <w:r>
        <w:rPr>
          <w:sz w:val="17"/>
          <w:szCs w:val="17"/>
        </w:rPr>
        <w:t xml:space="preserve"> </w:t>
      </w:r>
      <w:hyperlink w:history="1" r:id="rIddw2qc9vlxpmnvnhmgrzri">
        <w:r>
          <w:rPr>
            <w:color w:val="1D4ED8"/>
            <w:sz w:val="17"/>
            <w:szCs w:val="17"/>
            <w:u w:val="single"/>
          </w:rPr>
          <w:t xml:space="preserve">https://doi.org/10.1021/acs.jpca.0c09316</w:t>
        </w:r>
      </w:hyperlink>
    </w:p>
    <w:p>
      <w:pPr>
        <w:tabs>
          <w:tab w:val="left" w:pos="454"/>
        </w:tabs>
        <w:spacing w:after="50"/>
        <w:ind w:left="454" w:hanging="454"/>
      </w:pPr>
      <w:r>
        <w:rPr>
          <w:b/>
          <w:bCs/>
          <w:color w:val="1F3864"/>
          <w:sz w:val="17"/>
          <w:szCs w:val="17"/>
        </w:rPr>
        <w:t xml:space="preserve">[29]	</w:t>
      </w:r>
      <w:r>
        <w:rPr>
          <w:sz w:val="17"/>
          <w:szCs w:val="17"/>
        </w:rPr>
        <w:t xml:space="preserve">Plummer, L. N., Prestemon, E. C. &amp; Parkhurst, D. L. (1994). An interactive code (NETPATH) for modeling net geochemical reactions along a flow path. U.S. Geological Survey report (number not verified).</w:t>
      </w:r>
    </w:p>
    <w:p>
      <w:pPr>
        <w:tabs>
          <w:tab w:val="left" w:pos="454"/>
        </w:tabs>
        <w:spacing w:after="50"/>
        <w:ind w:left="454" w:hanging="454"/>
      </w:pPr>
      <w:r>
        <w:rPr>
          <w:b/>
          <w:bCs/>
          <w:color w:val="1F3864"/>
          <w:sz w:val="17"/>
          <w:szCs w:val="17"/>
        </w:rPr>
        <w:t xml:space="preserve">[30]	</w:t>
      </w:r>
      <w:r>
        <w:rPr>
          <w:sz w:val="17"/>
          <w:szCs w:val="17"/>
        </w:rPr>
        <w:t xml:space="preserve">Lichtner, P. C. (1985). Continuum model for simultaneous chemical reactions and mass transport in hydrothermal systems. </w:t>
      </w:r>
      <w:r>
        <w:rPr>
          <w:i/>
          <w:iCs/>
          <w:sz w:val="17"/>
          <w:szCs w:val="17"/>
        </w:rPr>
        <w:t xml:space="preserve">Geochimica et Cosmochimica Acta</w:t>
      </w:r>
      <w:r>
        <w:rPr>
          <w:sz w:val="17"/>
          <w:szCs w:val="17"/>
        </w:rPr>
        <w:t xml:space="preserve"> (volume, pages and DOI not verified).</w:t>
      </w:r>
    </w:p>
    <w:p>
      <w:pPr>
        <w:tabs>
          <w:tab w:val="left" w:pos="454"/>
        </w:tabs>
        <w:spacing w:after="50"/>
        <w:ind w:left="454" w:hanging="454"/>
      </w:pPr>
      <w:r>
        <w:rPr>
          <w:b/>
          <w:bCs/>
          <w:color w:val="1F3864"/>
          <w:sz w:val="17"/>
          <w:szCs w:val="17"/>
        </w:rPr>
        <w:t xml:space="preserve">[31]	</w:t>
      </w:r>
      <w:r>
        <w:rPr>
          <w:sz w:val="17"/>
          <w:szCs w:val="17"/>
        </w:rPr>
        <w:t xml:space="preserve">Saaltink, M. W., Ayora, C. &amp; Carrera, J. (1998). A mathematical formulation for reactive transport that eliminates mineral concentrations. </w:t>
      </w:r>
      <w:r>
        <w:rPr>
          <w:i/>
          <w:iCs/>
          <w:sz w:val="17"/>
          <w:szCs w:val="17"/>
        </w:rPr>
        <w:t xml:space="preserve">Water Resources Research</w:t>
      </w:r>
      <w:r>
        <w:rPr>
          <w:sz w:val="17"/>
          <w:szCs w:val="17"/>
        </w:rPr>
        <w:t xml:space="preserve"> (volume, pages and DOI not verified).</w:t>
      </w:r>
    </w:p>
    <w:p>
      <w:pPr>
        <w:tabs>
          <w:tab w:val="left" w:pos="454"/>
        </w:tabs>
        <w:spacing w:after="50"/>
        <w:ind w:left="454" w:hanging="454"/>
      </w:pPr>
      <w:r>
        <w:rPr>
          <w:b/>
          <w:bCs/>
          <w:color w:val="1F3864"/>
          <w:sz w:val="17"/>
          <w:szCs w:val="17"/>
        </w:rPr>
        <w:t xml:space="preserve">[32]	</w:t>
      </w:r>
      <w:r>
        <w:rPr>
          <w:sz w:val="17"/>
          <w:szCs w:val="17"/>
        </w:rPr>
        <w:t xml:space="preserve">Hong, H., Ovchinnikov, A., Pogudin, G. &amp; Yap, C. (2020). Global identifiability of differential models. </w:t>
      </w:r>
      <w:r>
        <w:rPr>
          <w:i/>
          <w:iCs/>
          <w:sz w:val="17"/>
          <w:szCs w:val="17"/>
        </w:rPr>
        <w:t xml:space="preserve">Communications on Pure and Applied Mathematics</w:t>
      </w:r>
      <w:r>
        <w:rPr>
          <w:sz w:val="17"/>
          <w:szCs w:val="17"/>
        </w:rPr>
        <w:t xml:space="preserve"> (volume, pages and DOI not verified).</w:t>
      </w:r>
    </w:p>
    <w:p>
      <w:pPr>
        <w:tabs>
          <w:tab w:val="left" w:pos="454"/>
        </w:tabs>
        <w:spacing w:after="50"/>
        <w:ind w:left="454" w:hanging="454"/>
      </w:pPr>
      <w:r>
        <w:rPr>
          <w:b/>
          <w:bCs/>
          <w:color w:val="1F3864"/>
          <w:sz w:val="17"/>
          <w:szCs w:val="17"/>
        </w:rPr>
        <w:t xml:space="preserve">[33]	</w:t>
      </w:r>
      <w:r>
        <w:rPr>
          <w:sz w:val="17"/>
          <w:szCs w:val="17"/>
        </w:rPr>
        <w:t xml:space="preserve">Simpson, M. J., Browning, A. P., Drovandi, C., Carr, E. J., Maclaren, O. J. &amp; Baker, R. E. (2021). Profile likelihood analysis for a stochastic model of diffusion in heterogeneous media. </w:t>
      </w:r>
      <w:r>
        <w:rPr>
          <w:i/>
          <w:iCs/>
          <w:sz w:val="17"/>
          <w:szCs w:val="17"/>
        </w:rPr>
        <w:t xml:space="preserve">Proceedings of the Royal Society A</w:t>
      </w:r>
      <w:r>
        <w:rPr>
          <w:sz w:val="17"/>
          <w:szCs w:val="17"/>
        </w:rPr>
        <w:t xml:space="preserve">, 477, 20210214.</w:t>
      </w:r>
      <w:r>
        <w:rPr>
          <w:sz w:val="17"/>
          <w:szCs w:val="17"/>
        </w:rPr>
        <w:t xml:space="preserve"> </w:t>
      </w:r>
      <w:hyperlink w:history="1" r:id="rId0wxrgyvomkyos00agh-to">
        <w:r>
          <w:rPr>
            <w:color w:val="1D4ED8"/>
            <w:sz w:val="17"/>
            <w:szCs w:val="17"/>
            <w:u w:val="single"/>
          </w:rPr>
          <w:t xml:space="preserve">https://doi.org/10.1098/rspa.2021.0214</w:t>
        </w:r>
      </w:hyperlink>
    </w:p>
    <w:p>
      <w:pPr>
        <w:tabs>
          <w:tab w:val="left" w:pos="454"/>
        </w:tabs>
        <w:spacing w:after="50"/>
        <w:ind w:left="454" w:hanging="454"/>
      </w:pPr>
      <w:r>
        <w:rPr>
          <w:b/>
          <w:bCs/>
          <w:color w:val="1F3864"/>
          <w:sz w:val="17"/>
          <w:szCs w:val="17"/>
        </w:rPr>
        <w:t xml:space="preserve">[34]	</w:t>
      </w:r>
      <w:r>
        <w:rPr>
          <w:sz w:val="17"/>
          <w:szCs w:val="17"/>
        </w:rPr>
        <w:t xml:space="preserve">Browning, A. P. &amp; Simpson, M. J. (2023). Geometric analysis enables biological insight from complex non-identifiable models using simple surrogates. </w:t>
      </w:r>
      <w:r>
        <w:rPr>
          <w:i/>
          <w:iCs/>
          <w:sz w:val="17"/>
          <w:szCs w:val="17"/>
        </w:rPr>
        <w:t xml:space="preserve">PLOS Computational Biology</w:t>
      </w:r>
      <w:r>
        <w:rPr>
          <w:sz w:val="17"/>
          <w:szCs w:val="17"/>
        </w:rPr>
        <w:t xml:space="preserve">, 19(1), e1010844.</w:t>
      </w:r>
      <w:r>
        <w:rPr>
          <w:sz w:val="17"/>
          <w:szCs w:val="17"/>
        </w:rPr>
        <w:t xml:space="preserve"> </w:t>
      </w:r>
      <w:hyperlink w:history="1" r:id="rId0jvv5wnty_6iiu7vyyuop">
        <w:r>
          <w:rPr>
            <w:color w:val="1D4ED8"/>
            <w:sz w:val="17"/>
            <w:szCs w:val="17"/>
            <w:u w:val="single"/>
          </w:rPr>
          <w:t xml:space="preserve">https://doi.org/10.1371/journal.pcbi.1010844</w:t>
        </w:r>
      </w:hyperlink>
    </w:p>
    <w:p>
      <w:pPr>
        <w:tabs>
          <w:tab w:val="left" w:pos="454"/>
        </w:tabs>
        <w:spacing w:after="50"/>
        <w:ind w:left="454" w:hanging="454"/>
      </w:pPr>
      <w:r>
        <w:rPr>
          <w:b/>
          <w:bCs/>
          <w:color w:val="1F3864"/>
          <w:sz w:val="17"/>
          <w:szCs w:val="17"/>
        </w:rPr>
        <w:t xml:space="preserve">[35]	</w:t>
      </w:r>
      <w:r>
        <w:rPr>
          <w:sz w:val="17"/>
          <w:szCs w:val="17"/>
        </w:rPr>
        <w:t xml:space="preserve">Emerick, A. A. &amp; Reynolds, A. C. (2013). Ensemble smoother with multiple data assimilation. </w:t>
      </w:r>
      <w:r>
        <w:rPr>
          <w:i/>
          <w:iCs/>
          <w:sz w:val="17"/>
          <w:szCs w:val="17"/>
        </w:rPr>
        <w:t xml:space="preserve">Computers &amp; Geosciences</w:t>
      </w:r>
      <w:r>
        <w:rPr>
          <w:sz w:val="17"/>
          <w:szCs w:val="17"/>
        </w:rPr>
        <w:t xml:space="preserve"> (volume, pages and DOI not verified).</w:t>
      </w:r>
    </w:p>
    <w:p>
      <w:pPr>
        <w:tabs>
          <w:tab w:val="left" w:pos="454"/>
        </w:tabs>
        <w:spacing w:after="50"/>
        <w:ind w:left="454" w:hanging="454"/>
      </w:pPr>
      <w:r>
        <w:rPr>
          <w:b/>
          <w:bCs/>
          <w:color w:val="1F3864"/>
          <w:sz w:val="17"/>
          <w:szCs w:val="17"/>
        </w:rPr>
        <w:t xml:space="preserve">[36]	</w:t>
      </w:r>
      <w:r>
        <w:rPr>
          <w:sz w:val="17"/>
          <w:szCs w:val="17"/>
        </w:rPr>
        <w:t xml:space="preserve">Iglesias, M. A., Law, K. J. H. &amp; Stuart, A. M. (2013). Ensemble Kalman methods for inverse problems. </w:t>
      </w:r>
      <w:r>
        <w:rPr>
          <w:i/>
          <w:iCs/>
          <w:sz w:val="17"/>
          <w:szCs w:val="17"/>
        </w:rPr>
        <w:t xml:space="preserve">Inverse Problems</w:t>
      </w:r>
      <w:r>
        <w:rPr>
          <w:sz w:val="17"/>
          <w:szCs w:val="17"/>
        </w:rPr>
        <w:t xml:space="preserve"> (volume, pages and DOI not verified).</w:t>
      </w:r>
    </w:p>
    <w:p>
      <w:pPr>
        <w:tabs>
          <w:tab w:val="left" w:pos="454"/>
        </w:tabs>
        <w:spacing w:after="50"/>
        <w:ind w:left="454" w:hanging="454"/>
      </w:pPr>
      <w:r>
        <w:rPr>
          <w:b/>
          <w:bCs/>
          <w:color w:val="1F3864"/>
          <w:sz w:val="17"/>
          <w:szCs w:val="17"/>
        </w:rPr>
        <w:t xml:space="preserve">[37]	</w:t>
      </w:r>
      <w:r>
        <w:rPr>
          <w:sz w:val="17"/>
          <w:szCs w:val="17"/>
        </w:rPr>
        <w:t xml:space="preserve">Plummer, M. (2015). Cuts in Bayesian graphical models. </w:t>
      </w:r>
      <w:r>
        <w:rPr>
          <w:i/>
          <w:iCs/>
          <w:sz w:val="17"/>
          <w:szCs w:val="17"/>
        </w:rPr>
        <w:t xml:space="preserve">Statistics and Computing</w:t>
      </w:r>
      <w:r>
        <w:rPr>
          <w:sz w:val="17"/>
          <w:szCs w:val="17"/>
        </w:rPr>
        <w:t xml:space="preserve"> (volume, pages and DOI not verified).</w:t>
      </w:r>
    </w:p>
    <w:p>
      <w:pPr>
        <w:tabs>
          <w:tab w:val="left" w:pos="454"/>
        </w:tabs>
        <w:spacing w:after="50"/>
        <w:ind w:left="454" w:hanging="454"/>
      </w:pPr>
      <w:r>
        <w:rPr>
          <w:b/>
          <w:bCs/>
          <w:color w:val="1F3864"/>
          <w:sz w:val="17"/>
          <w:szCs w:val="17"/>
        </w:rPr>
        <w:t xml:space="preserve">[38]	</w:t>
      </w:r>
      <w:r>
        <w:rPr>
          <w:sz w:val="17"/>
          <w:szCs w:val="17"/>
        </w:rPr>
        <w:t xml:space="preserve">Bühlmann, P. (2020). Invariance, causality and robustness. </w:t>
      </w:r>
      <w:r>
        <w:rPr>
          <w:i/>
          <w:iCs/>
          <w:sz w:val="17"/>
          <w:szCs w:val="17"/>
        </w:rPr>
        <w:t xml:space="preserve">Statistical Science</w:t>
      </w:r>
      <w:r>
        <w:rPr>
          <w:sz w:val="17"/>
          <w:szCs w:val="17"/>
        </w:rPr>
        <w:t xml:space="preserve">, 35(3), 404–426.</w:t>
      </w:r>
      <w:r>
        <w:rPr>
          <w:sz w:val="17"/>
          <w:szCs w:val="17"/>
        </w:rPr>
        <w:t xml:space="preserve"> </w:t>
      </w:r>
      <w:hyperlink w:history="1" r:id="rIdb1364cckr86ea0bh6pfrc">
        <w:r>
          <w:rPr>
            <w:color w:val="1D4ED8"/>
            <w:sz w:val="17"/>
            <w:szCs w:val="17"/>
            <w:u w:val="single"/>
          </w:rPr>
          <w:t xml:space="preserve">https://doi.org/10.1214/19-STS721</w:t>
        </w:r>
      </w:hyperlink>
    </w:p>
    <w:p>
      <w:pPr>
        <w:tabs>
          <w:tab w:val="left" w:pos="454"/>
        </w:tabs>
        <w:spacing w:after="50"/>
        <w:ind w:left="454" w:hanging="454"/>
      </w:pPr>
      <w:r>
        <w:rPr>
          <w:b/>
          <w:bCs/>
          <w:color w:val="1F3864"/>
          <w:sz w:val="17"/>
          <w:szCs w:val="17"/>
        </w:rPr>
        <w:t xml:space="preserve">[39]	</w:t>
      </w:r>
      <w:r>
        <w:rPr>
          <w:sz w:val="17"/>
          <w:szCs w:val="17"/>
        </w:rPr>
        <w:t xml:space="preserve">Helfferich, F. G. &amp; Klein, G. (1970). </w:t>
      </w:r>
      <w:r>
        <w:rPr>
          <w:i/>
          <w:iCs/>
          <w:sz w:val="17"/>
          <w:szCs w:val="17"/>
        </w:rPr>
        <w:t xml:space="preserve">Multicomponent Chromatography: Theory of Interference</w:t>
      </w:r>
      <w:r>
        <w:rPr>
          <w:sz w:val="17"/>
          <w:szCs w:val="17"/>
        </w:rPr>
        <w:t xml:space="preserve">. Marcel Dekker (pages not verified).</w:t>
      </w:r>
    </w:p>
    <w:p>
      <w:pPr>
        <w:tabs>
          <w:tab w:val="left" w:pos="454"/>
        </w:tabs>
        <w:spacing w:after="50"/>
        <w:ind w:left="454" w:hanging="454"/>
      </w:pPr>
      <w:r>
        <w:rPr>
          <w:b/>
          <w:bCs/>
          <w:color w:val="1F3864"/>
          <w:sz w:val="17"/>
          <w:szCs w:val="17"/>
        </w:rPr>
        <w:t xml:space="preserve">[40]	</w:t>
      </w:r>
      <w:r>
        <w:rPr>
          <w:sz w:val="17"/>
          <w:szCs w:val="17"/>
        </w:rPr>
        <w:t xml:space="preserve">Trefethen, L. N. (2020). Quantifying the ill-conditioning of analytic continuation. </w:t>
      </w:r>
      <w:r>
        <w:rPr>
          <w:i/>
          <w:iCs/>
          <w:sz w:val="17"/>
          <w:szCs w:val="17"/>
        </w:rPr>
        <w:t xml:space="preserve">BIT Numerical Mathematics</w:t>
      </w:r>
      <w:r>
        <w:rPr>
          <w:sz w:val="17"/>
          <w:szCs w:val="17"/>
        </w:rPr>
        <w:t xml:space="preserve"> (volume, pages and DOI not verified).</w:t>
      </w:r>
    </w:p>
    <w:p>
      <w:pPr>
        <w:tabs>
          <w:tab w:val="left" w:pos="454"/>
        </w:tabs>
        <w:spacing w:after="50"/>
        <w:ind w:left="454" w:hanging="454"/>
      </w:pPr>
      <w:r>
        <w:rPr>
          <w:b/>
          <w:bCs/>
          <w:color w:val="1F3864"/>
          <w:sz w:val="17"/>
          <w:szCs w:val="17"/>
        </w:rPr>
        <w:t xml:space="preserve">[41]	</w:t>
      </w:r>
      <w:r>
        <w:rPr>
          <w:sz w:val="17"/>
          <w:szCs w:val="17"/>
        </w:rPr>
        <w:t xml:space="preserve">Acosta, Avouac, Smith, Sirorattanakul, Kaveh &amp; Bourne (2023; given names not verified). Earthquake nucleation characteristics revealed by seismicity response to seasonal stress variations induced by gas production at Groningen. </w:t>
      </w:r>
      <w:r>
        <w:rPr>
          <w:i/>
          <w:iCs/>
          <w:sz w:val="17"/>
          <w:szCs w:val="17"/>
        </w:rPr>
        <w:t xml:space="preserve">Geophysical Research Letters</w:t>
      </w:r>
      <w:r>
        <w:rPr>
          <w:sz w:val="17"/>
          <w:szCs w:val="17"/>
        </w:rPr>
        <w:t xml:space="preserve">, 50(19) (article number not verified).</w:t>
      </w:r>
      <w:r>
        <w:rPr>
          <w:sz w:val="17"/>
          <w:szCs w:val="17"/>
        </w:rPr>
        <w:t xml:space="preserve"> </w:t>
      </w:r>
      <w:hyperlink w:history="1" r:id="rIdgtqkdzzq44mfatbln2dkr">
        <w:r>
          <w:rPr>
            <w:color w:val="1D4ED8"/>
            <w:sz w:val="17"/>
            <w:szCs w:val="17"/>
            <w:u w:val="single"/>
          </w:rPr>
          <w:t xml:space="preserve">https://doi.org/10.1029/2023GL105455</w:t>
        </w:r>
      </w:hyperlink>
    </w:p>
    <w:p>
      <w:pPr>
        <w:tabs>
          <w:tab w:val="left" w:pos="454"/>
        </w:tabs>
        <w:spacing w:after="50"/>
        <w:ind w:left="454" w:hanging="454"/>
      </w:pPr>
      <w:r>
        <w:rPr>
          <w:b/>
          <w:bCs/>
          <w:color w:val="1F3864"/>
          <w:sz w:val="17"/>
          <w:szCs w:val="17"/>
        </w:rPr>
        <w:t xml:space="preserve">[42]	</w:t>
      </w:r>
      <w:r>
        <w:rPr>
          <w:sz w:val="17"/>
          <w:szCs w:val="17"/>
        </w:rPr>
        <w:t xml:space="preserve">Howland, M. F., Dunbar, O. R. A. &amp; Schneider, T. (2022). Parameter uncertainty quantification in an idealized GCM with a seasonal cycle. </w:t>
      </w:r>
      <w:r>
        <w:rPr>
          <w:i/>
          <w:iCs/>
          <w:sz w:val="17"/>
          <w:szCs w:val="17"/>
        </w:rPr>
        <w:t xml:space="preserve">Journal of Advances in Modeling Earth Systems</w:t>
      </w:r>
      <w:r>
        <w:rPr>
          <w:sz w:val="17"/>
          <w:szCs w:val="17"/>
        </w:rPr>
        <w:t xml:space="preserve">, 14(3), e2021MS002735.</w:t>
      </w:r>
      <w:r>
        <w:rPr>
          <w:sz w:val="17"/>
          <w:szCs w:val="17"/>
        </w:rPr>
        <w:t xml:space="preserve"> </w:t>
      </w:r>
      <w:hyperlink w:history="1" r:id="rId3_l0c2of5qcwfhab1uai1">
        <w:r>
          <w:rPr>
            <w:color w:val="1D4ED8"/>
            <w:sz w:val="17"/>
            <w:szCs w:val="17"/>
            <w:u w:val="single"/>
          </w:rPr>
          <w:t xml:space="preserve">https://doi.org/10.1029/2021MS002735</w:t>
        </w:r>
      </w:hyperlink>
    </w:p>
    <w:p>
      <w:pPr>
        <w:tabs>
          <w:tab w:val="left" w:pos="454"/>
        </w:tabs>
        <w:spacing w:after="50"/>
        <w:ind w:left="454" w:hanging="454"/>
      </w:pPr>
      <w:r>
        <w:rPr>
          <w:b/>
          <w:bCs/>
          <w:color w:val="1F3864"/>
          <w:sz w:val="17"/>
          <w:szCs w:val="17"/>
        </w:rPr>
        <w:t xml:space="preserve">[43]	</w:t>
      </w:r>
      <w:r>
        <w:rPr>
          <w:sz w:val="17"/>
          <w:szCs w:val="17"/>
        </w:rPr>
        <w:t xml:space="preserve">Padovan, A., Otto, S. E. &amp; Rowley, C. W. (2020). Analysis of amplification mechanisms and cross-frequency interactions in nonlinear flows via the harmonic resolvent. </w:t>
      </w:r>
      <w:r>
        <w:rPr>
          <w:i/>
          <w:iCs/>
          <w:sz w:val="17"/>
          <w:szCs w:val="17"/>
        </w:rPr>
        <w:t xml:space="preserve">Journal of Fluid Mechanics</w:t>
      </w:r>
      <w:r>
        <w:rPr>
          <w:sz w:val="17"/>
          <w:szCs w:val="17"/>
        </w:rPr>
        <w:t xml:space="preserve">, 900, A14.</w:t>
      </w:r>
      <w:r>
        <w:rPr>
          <w:sz w:val="17"/>
          <w:szCs w:val="17"/>
        </w:rPr>
        <w:t xml:space="preserve"> </w:t>
      </w:r>
      <w:hyperlink w:history="1" r:id="rId6x0knx6pfirw_kxjz4tiq">
        <w:r>
          <w:rPr>
            <w:color w:val="1D4ED8"/>
            <w:sz w:val="17"/>
            <w:szCs w:val="17"/>
            <w:u w:val="single"/>
          </w:rPr>
          <w:t xml:space="preserve">https://doi.org/10.1017/jfm.2020.497</w:t>
        </w:r>
      </w:hyperlink>
    </w:p>
    <w:p>
      <w:pPr>
        <w:tabs>
          <w:tab w:val="left" w:pos="454"/>
        </w:tabs>
        <w:spacing w:after="50"/>
        <w:ind w:left="454" w:hanging="454"/>
      </w:pPr>
      <w:r>
        <w:rPr>
          <w:b/>
          <w:bCs/>
          <w:color w:val="1F3864"/>
          <w:sz w:val="17"/>
          <w:szCs w:val="17"/>
        </w:rPr>
        <w:t xml:space="preserve">[44]	</w:t>
      </w:r>
      <w:r>
        <w:rPr>
          <w:sz w:val="17"/>
          <w:szCs w:val="17"/>
        </w:rPr>
        <w:t xml:space="preserve">Wagenmaker, A. J., Simchowitz, M. &amp; Jamieson, K. (2021). Task-optimal exploration in linear dynamical systems. </w:t>
      </w:r>
      <w:r>
        <w:rPr>
          <w:i/>
          <w:iCs/>
          <w:sz w:val="17"/>
          <w:szCs w:val="17"/>
        </w:rPr>
        <w:t xml:space="preserve">Proceedings of the 38th International Conference on Machine Learning</w:t>
      </w:r>
      <w:r>
        <w:rPr>
          <w:sz w:val="17"/>
          <w:szCs w:val="17"/>
        </w:rPr>
        <w:t xml:space="preserve">, PMLR 139, 10641–10652.</w:t>
      </w:r>
      <w:r>
        <w:rPr>
          <w:sz w:val="17"/>
          <w:szCs w:val="17"/>
        </w:rPr>
        <w:t xml:space="preserve"> </w:t>
      </w:r>
      <w:hyperlink w:history="1" r:id="rIdqk0hqacu62xfydrbj-ctr">
        <w:r>
          <w:rPr>
            <w:color w:val="1D4ED8"/>
            <w:sz w:val="17"/>
            <w:szCs w:val="17"/>
            <w:u w:val="single"/>
          </w:rPr>
          <w:t xml:space="preserve">https://proceedings.mlr.press/v139/wagenmaker21a.html</w:t>
        </w:r>
      </w:hyperlink>
    </w:p>
    <w:p>
      <w:pPr>
        <w:tabs>
          <w:tab w:val="left" w:pos="454"/>
        </w:tabs>
        <w:spacing w:after="50"/>
        <w:ind w:left="454" w:hanging="454"/>
      </w:pPr>
      <w:r>
        <w:rPr>
          <w:b/>
          <w:bCs/>
          <w:color w:val="1F3864"/>
          <w:sz w:val="17"/>
          <w:szCs w:val="17"/>
        </w:rPr>
        <w:t xml:space="preserve">[45]	</w:t>
      </w:r>
      <w:r>
        <w:rPr>
          <w:sz w:val="17"/>
          <w:szCs w:val="17"/>
        </w:rPr>
        <w:t xml:space="preserve">Sarkar, T., Rakhlin, A. &amp; Dahleh, M. A. (2021). Finite time LTI system identification. </w:t>
      </w:r>
      <w:r>
        <w:rPr>
          <w:i/>
          <w:iCs/>
          <w:sz w:val="17"/>
          <w:szCs w:val="17"/>
        </w:rPr>
        <w:t xml:space="preserve">Journal of Machine Learning Research</w:t>
      </w:r>
      <w:r>
        <w:rPr>
          <w:sz w:val="17"/>
          <w:szCs w:val="17"/>
        </w:rPr>
        <w:t xml:space="preserve">, 22(26), 1–61.</w:t>
      </w:r>
      <w:r>
        <w:rPr>
          <w:sz w:val="17"/>
          <w:szCs w:val="17"/>
        </w:rPr>
        <w:t xml:space="preserve"> </w:t>
      </w:r>
      <w:hyperlink w:history="1" r:id="rId1varmx3qa5ntjdfeo20t_">
        <w:r>
          <w:rPr>
            <w:color w:val="1D4ED8"/>
            <w:sz w:val="17"/>
            <w:szCs w:val="17"/>
            <w:u w:val="single"/>
          </w:rPr>
          <w:t xml:space="preserve">https://jmlr.org/papers/v22/19-725.html</w:t>
        </w:r>
      </w:hyperlink>
    </w:p>
    <w:p>
      <w:pPr>
        <w:tabs>
          <w:tab w:val="left" w:pos="454"/>
        </w:tabs>
        <w:spacing w:after="50"/>
        <w:ind w:left="454" w:hanging="454"/>
      </w:pPr>
      <w:r>
        <w:rPr>
          <w:b/>
          <w:bCs/>
          <w:color w:val="1F3864"/>
          <w:sz w:val="17"/>
          <w:szCs w:val="17"/>
        </w:rPr>
        <w:t xml:space="preserve">[46]	</w:t>
      </w:r>
      <w:r>
        <w:rPr>
          <w:sz w:val="17"/>
          <w:szCs w:val="17"/>
        </w:rPr>
        <w:t xml:space="preserve">Markovsky, I. &amp; Dörfler, F. (2023). Identifiability in the behavioral setting. </w:t>
      </w:r>
      <w:r>
        <w:rPr>
          <w:i/>
          <w:iCs/>
          <w:sz w:val="17"/>
          <w:szCs w:val="17"/>
        </w:rPr>
        <w:t xml:space="preserve">IEEE Transactions on Automatic Control</w:t>
      </w:r>
      <w:r>
        <w:rPr>
          <w:sz w:val="17"/>
          <w:szCs w:val="17"/>
        </w:rPr>
        <w:t xml:space="preserve">, 68(3), 1667–1677.</w:t>
      </w:r>
      <w:r>
        <w:rPr>
          <w:sz w:val="17"/>
          <w:szCs w:val="17"/>
        </w:rPr>
        <w:t xml:space="preserve"> </w:t>
      </w:r>
      <w:hyperlink w:history="1" r:id="rIdy4uz6io6zxbm2ffnoesk-">
        <w:r>
          <w:rPr>
            <w:color w:val="1D4ED8"/>
            <w:sz w:val="17"/>
            <w:szCs w:val="17"/>
            <w:u w:val="single"/>
          </w:rPr>
          <w:t xml:space="preserve">https://doi.org/10.1109/TAC.2022.3209954</w:t>
        </w:r>
      </w:hyperlink>
    </w:p>
    <w:p>
      <w:pPr>
        <w:tabs>
          <w:tab w:val="left" w:pos="454"/>
        </w:tabs>
        <w:spacing w:after="50"/>
        <w:ind w:left="454" w:hanging="454"/>
      </w:pPr>
      <w:r>
        <w:rPr>
          <w:b/>
          <w:bCs/>
          <w:color w:val="1F3864"/>
          <w:sz w:val="17"/>
          <w:szCs w:val="17"/>
        </w:rPr>
        <w:t xml:space="preserve">[47]	</w:t>
      </w:r>
      <w:r>
        <w:rPr>
          <w:sz w:val="17"/>
          <w:szCs w:val="17"/>
        </w:rPr>
        <w:t xml:space="preserve">Li, Z., Han, J., E, W. &amp; Li, Q. (2022). Approximation and optimization theory for linear continuous-time recurrent neural networks. </w:t>
      </w:r>
      <w:r>
        <w:rPr>
          <w:i/>
          <w:iCs/>
          <w:sz w:val="17"/>
          <w:szCs w:val="17"/>
        </w:rPr>
        <w:t xml:space="preserve">Journal of Machine Learning Research</w:t>
      </w:r>
      <w:r>
        <w:rPr>
          <w:sz w:val="17"/>
          <w:szCs w:val="17"/>
        </w:rPr>
        <w:t xml:space="preserve">, 23(42), 1–85.</w:t>
      </w:r>
      <w:r>
        <w:rPr>
          <w:sz w:val="17"/>
          <w:szCs w:val="17"/>
        </w:rPr>
        <w:t xml:space="preserve"> </w:t>
      </w:r>
      <w:hyperlink w:history="1" r:id="rIdkf8vywvrk7csxsb551ivm">
        <w:r>
          <w:rPr>
            <w:color w:val="1D4ED8"/>
            <w:sz w:val="17"/>
            <w:szCs w:val="17"/>
            <w:u w:val="single"/>
          </w:rPr>
          <w:t xml:space="preserve">https://www.jmlr.org/papers/v23/21-0368.html</w:t>
        </w:r>
      </w:hyperlink>
    </w:p>
    <w:p>
      <w:pPr>
        <w:tabs>
          <w:tab w:val="left" w:pos="454"/>
        </w:tabs>
        <w:spacing w:after="50"/>
        <w:ind w:left="454" w:hanging="454"/>
      </w:pPr>
      <w:r>
        <w:rPr>
          <w:b/>
          <w:bCs/>
          <w:color w:val="1F3864"/>
          <w:sz w:val="17"/>
          <w:szCs w:val="17"/>
        </w:rPr>
        <w:t xml:space="preserve">[48]	</w:t>
      </w:r>
      <w:r>
        <w:rPr>
          <w:sz w:val="17"/>
          <w:szCs w:val="17"/>
        </w:rPr>
        <w:t xml:space="preserve">Sapsis, T. P. &amp; Blanchard, A. (2022). Optimal criteria and their asymptotic form for data selection in data-driven reduced-order modelling with Gaussian process regression. </w:t>
      </w:r>
      <w:r>
        <w:rPr>
          <w:i/>
          <w:iCs/>
          <w:sz w:val="17"/>
          <w:szCs w:val="17"/>
        </w:rPr>
        <w:t xml:space="preserve">Philosophical Transactions of the Royal Society A</w:t>
      </w:r>
      <w:r>
        <w:rPr>
          <w:sz w:val="17"/>
          <w:szCs w:val="17"/>
        </w:rPr>
        <w:t xml:space="preserve">, 380, 20210197.</w:t>
      </w:r>
      <w:r>
        <w:rPr>
          <w:sz w:val="17"/>
          <w:szCs w:val="17"/>
        </w:rPr>
        <w:t xml:space="preserve"> </w:t>
      </w:r>
      <w:hyperlink w:history="1" r:id="rIdyeq77llr7pxjc_pmwgm4p">
        <w:r>
          <w:rPr>
            <w:color w:val="1D4ED8"/>
            <w:sz w:val="17"/>
            <w:szCs w:val="17"/>
            <w:u w:val="single"/>
          </w:rPr>
          <w:t xml:space="preserve">https://doi.org/10.1098/rsta.2021.0197</w:t>
        </w:r>
      </w:hyperlink>
    </w:p>
    <w:p>
      <w:pPr>
        <w:tabs>
          <w:tab w:val="left" w:pos="454"/>
        </w:tabs>
        <w:spacing w:after="50"/>
        <w:ind w:left="454" w:hanging="454"/>
      </w:pPr>
      <w:r>
        <w:rPr>
          <w:b/>
          <w:bCs/>
          <w:color w:val="1F3864"/>
          <w:sz w:val="17"/>
          <w:szCs w:val="17"/>
        </w:rPr>
        <w:t xml:space="preserve">[49]	</w:t>
      </w:r>
      <w:r>
        <w:rPr>
          <w:sz w:val="17"/>
          <w:szCs w:val="17"/>
        </w:rPr>
        <w:t xml:space="preserve">Cuchiero, C. &amp; Teichmann, J. (2020). Generalized Feller processes and Markovian lifts of stochastic Volterra processes: the affine case. </w:t>
      </w:r>
      <w:r>
        <w:rPr>
          <w:i/>
          <w:iCs/>
          <w:sz w:val="17"/>
          <w:szCs w:val="17"/>
        </w:rPr>
        <w:t xml:space="preserve">Journal of Evolution Equations</w:t>
      </w:r>
      <w:r>
        <w:rPr>
          <w:sz w:val="17"/>
          <w:szCs w:val="17"/>
        </w:rPr>
        <w:t xml:space="preserve"> (volume, issue and pages not verified).</w:t>
      </w:r>
      <w:r>
        <w:rPr>
          <w:sz w:val="17"/>
          <w:szCs w:val="17"/>
        </w:rPr>
        <w:t xml:space="preserve"> </w:t>
      </w:r>
      <w:hyperlink w:history="1" r:id="rIdnzdur6rnp_wlvsz8b5gcv">
        <w:r>
          <w:rPr>
            <w:color w:val="1D4ED8"/>
            <w:sz w:val="17"/>
            <w:szCs w:val="17"/>
            <w:u w:val="single"/>
          </w:rPr>
          <w:t xml:space="preserve">https://doi.org/10.1007/s00028-020-00557-2</w:t>
        </w:r>
      </w:hyperlink>
    </w:p>
    <w:p>
      <w:pPr>
        <w:tabs>
          <w:tab w:val="left" w:pos="454"/>
        </w:tabs>
        <w:spacing w:after="50"/>
        <w:ind w:left="454" w:hanging="454"/>
      </w:pPr>
      <w:r>
        <w:rPr>
          <w:b/>
          <w:bCs/>
          <w:color w:val="1F3864"/>
          <w:sz w:val="17"/>
          <w:szCs w:val="17"/>
        </w:rPr>
        <w:t xml:space="preserve">[50]	</w:t>
      </w:r>
      <w:r>
        <w:rPr>
          <w:sz w:val="17"/>
          <w:szCs w:val="17"/>
        </w:rPr>
        <w:t xml:space="preserve">Muntwiler, S., Köhler, J. &amp; Zeilinger, M. N. (2025). Nonlinear functional estimation: functional detectability and full information estimation. </w:t>
      </w:r>
      <w:r>
        <w:rPr>
          <w:i/>
          <w:iCs/>
          <w:sz w:val="17"/>
          <w:szCs w:val="17"/>
        </w:rPr>
        <w:t xml:space="preserve">Automatica</w:t>
      </w:r>
      <w:r>
        <w:rPr>
          <w:sz w:val="17"/>
          <w:szCs w:val="17"/>
        </w:rPr>
        <w:t xml:space="preserve">, 171, 111945 (DOI not verified).</w:t>
      </w:r>
      <w:r>
        <w:rPr>
          <w:sz w:val="17"/>
          <w:szCs w:val="17"/>
        </w:rPr>
        <w:t xml:space="preserve"> </w:t>
      </w:r>
      <w:hyperlink w:history="1" r:id="rIdt2rsusx8yu92waahg2fdm">
        <w:r>
          <w:rPr>
            <w:color w:val="1D4ED8"/>
            <w:sz w:val="17"/>
            <w:szCs w:val="17"/>
            <w:u w:val="single"/>
          </w:rPr>
          <w:t xml:space="preserve">https://arxiv.org/abs/2312.13859</w:t>
        </w:r>
      </w:hyperlink>
    </w:p>
    <w:p>
      <w:pPr>
        <w:tabs>
          <w:tab w:val="left" w:pos="454"/>
        </w:tabs>
        <w:spacing w:after="50"/>
        <w:ind w:left="454" w:hanging="454"/>
      </w:pPr>
      <w:r>
        <w:rPr>
          <w:b/>
          <w:bCs/>
          <w:color w:val="1F3864"/>
          <w:sz w:val="17"/>
          <w:szCs w:val="17"/>
        </w:rPr>
        <w:t xml:space="preserve">[51]	</w:t>
      </w:r>
      <w:r>
        <w:rPr>
          <w:sz w:val="17"/>
          <w:szCs w:val="17"/>
        </w:rPr>
        <w:t xml:space="preserve">Carrillo, J. A., Hoffmann, F., Stuart, A. M. &amp; Vaes, U. (2024). The mean-field ensemble Kalman filter: near-Gaussian setting. </w:t>
      </w:r>
      <w:r>
        <w:rPr>
          <w:i/>
          <w:iCs/>
          <w:sz w:val="17"/>
          <w:szCs w:val="17"/>
        </w:rPr>
        <w:t xml:space="preserve">SIAM Journal on Numerical Analysis</w:t>
      </w:r>
      <w:r>
        <w:rPr>
          <w:sz w:val="17"/>
          <w:szCs w:val="17"/>
        </w:rPr>
        <w:t xml:space="preserve">, 62(6).</w:t>
      </w:r>
      <w:r>
        <w:rPr>
          <w:sz w:val="17"/>
          <w:szCs w:val="17"/>
        </w:rPr>
        <w:t xml:space="preserve"> </w:t>
      </w:r>
      <w:hyperlink w:history="1" r:id="rIdmnzftodfxoiwhjwyata0f">
        <w:r>
          <w:rPr>
            <w:color w:val="1D4ED8"/>
            <w:sz w:val="17"/>
            <w:szCs w:val="17"/>
            <w:u w:val="single"/>
          </w:rPr>
          <w:t xml:space="preserve">https://doi.org/10.1137/24M1628207</w:t>
        </w:r>
      </w:hyperlink>
    </w:p>
    <w:p>
      <w:pPr>
        <w:tabs>
          <w:tab w:val="left" w:pos="454"/>
        </w:tabs>
        <w:spacing w:after="50"/>
        <w:ind w:left="454" w:hanging="454"/>
      </w:pPr>
      <w:r>
        <w:rPr>
          <w:b/>
          <w:bCs/>
          <w:color w:val="1F3864"/>
          <w:sz w:val="17"/>
          <w:szCs w:val="17"/>
        </w:rPr>
        <w:t xml:space="preserve">[52]	</w:t>
      </w:r>
      <w:r>
        <w:rPr>
          <w:sz w:val="17"/>
          <w:szCs w:val="17"/>
        </w:rPr>
        <w:t xml:space="preserve">Spantini, A., Baptista, R. &amp; Marzouk, Y. (2022). Coupling techniques for nonlinear ensemble filtering. </w:t>
      </w:r>
      <w:r>
        <w:rPr>
          <w:i/>
          <w:iCs/>
          <w:sz w:val="17"/>
          <w:szCs w:val="17"/>
        </w:rPr>
        <w:t xml:space="preserve">SIAM Review</w:t>
      </w:r>
      <w:r>
        <w:rPr>
          <w:sz w:val="17"/>
          <w:szCs w:val="17"/>
        </w:rPr>
        <w:t xml:space="preserve"> (volume, pages and DOI not verified).</w:t>
      </w:r>
    </w:p>
    <w:p>
      <w:pPr>
        <w:tabs>
          <w:tab w:val="left" w:pos="454"/>
        </w:tabs>
        <w:spacing w:after="50"/>
        <w:ind w:left="454" w:hanging="454"/>
      </w:pPr>
      <w:r>
        <w:rPr>
          <w:b/>
          <w:bCs/>
          <w:color w:val="1F3864"/>
          <w:sz w:val="17"/>
          <w:szCs w:val="17"/>
        </w:rPr>
        <w:t xml:space="preserve">[53]	</w:t>
      </w:r>
      <w:r>
        <w:rPr>
          <w:sz w:val="17"/>
          <w:szCs w:val="17"/>
        </w:rPr>
        <w:t xml:space="preserve">Hütter, J.-C. &amp; Rigollet, P. (2021). Minimax estimation of smooth optimal transport maps. </w:t>
      </w:r>
      <w:r>
        <w:rPr>
          <w:i/>
          <w:iCs/>
          <w:sz w:val="17"/>
          <w:szCs w:val="17"/>
        </w:rPr>
        <w:t xml:space="preserve">The Annals of Statistics</w:t>
      </w:r>
      <w:r>
        <w:rPr>
          <w:sz w:val="17"/>
          <w:szCs w:val="17"/>
        </w:rPr>
        <w:t xml:space="preserve">, 49(2), 1166–1194.</w:t>
      </w:r>
      <w:r>
        <w:rPr>
          <w:sz w:val="17"/>
          <w:szCs w:val="17"/>
        </w:rPr>
        <w:t xml:space="preserve"> </w:t>
      </w:r>
      <w:hyperlink w:history="1" r:id="rIdelrdfuesh_ywyjzrjslyg">
        <w:r>
          <w:rPr>
            <w:color w:val="1D4ED8"/>
            <w:sz w:val="17"/>
            <w:szCs w:val="17"/>
            <w:u w:val="single"/>
          </w:rPr>
          <w:t xml:space="preserve">https://doi.org/10.1214/20-AOS1997</w:t>
        </w:r>
      </w:hyperlink>
    </w:p>
    <w:p>
      <w:pPr>
        <w:tabs>
          <w:tab w:val="left" w:pos="454"/>
        </w:tabs>
        <w:spacing w:after="50"/>
        <w:ind w:left="454" w:hanging="454"/>
      </w:pPr>
      <w:r>
        <w:rPr>
          <w:b/>
          <w:bCs/>
          <w:color w:val="1F3864"/>
          <w:sz w:val="17"/>
          <w:szCs w:val="17"/>
        </w:rPr>
        <w:t xml:space="preserve">[54]	</w:t>
      </w:r>
      <w:r>
        <w:rPr>
          <w:sz w:val="17"/>
          <w:szCs w:val="17"/>
        </w:rPr>
        <w:t xml:space="preserve">Le Provost, M., Baptista, R., Marzouk, Y. &amp; Eldredge, J. D. (2022). A low-rank ensemble Kalman filter for elliptic observations. </w:t>
      </w:r>
      <w:r>
        <w:rPr>
          <w:i/>
          <w:iCs/>
          <w:sz w:val="17"/>
          <w:szCs w:val="17"/>
        </w:rPr>
        <w:t xml:space="preserve">Proceedings of the Royal Society A</w:t>
      </w:r>
      <w:r>
        <w:rPr>
          <w:sz w:val="17"/>
          <w:szCs w:val="17"/>
        </w:rPr>
        <w:t xml:space="preserve">, 478, 20220182.</w:t>
      </w:r>
      <w:r>
        <w:rPr>
          <w:sz w:val="17"/>
          <w:szCs w:val="17"/>
        </w:rPr>
        <w:t xml:space="preserve"> </w:t>
      </w:r>
      <w:hyperlink w:history="1" r:id="rIdnqoxtpp8sv5ox9al7nsk1">
        <w:r>
          <w:rPr>
            <w:color w:val="1D4ED8"/>
            <w:sz w:val="17"/>
            <w:szCs w:val="17"/>
            <w:u w:val="single"/>
          </w:rPr>
          <w:t xml:space="preserve">https://doi.org/10.1098/rspa.2022.0182</w:t>
        </w:r>
      </w:hyperlink>
    </w:p>
    <w:p>
      <w:pPr>
        <w:tabs>
          <w:tab w:val="left" w:pos="454"/>
        </w:tabs>
        <w:spacing w:after="50"/>
        <w:ind w:left="454" w:hanging="454"/>
      </w:pPr>
      <w:r>
        <w:rPr>
          <w:b/>
          <w:bCs/>
          <w:color w:val="1F3864"/>
          <w:sz w:val="17"/>
          <w:szCs w:val="17"/>
        </w:rPr>
        <w:t xml:space="preserve">[55]	</w:t>
      </w:r>
      <w:r>
        <w:rPr>
          <w:sz w:val="17"/>
          <w:szCs w:val="17"/>
        </w:rPr>
        <w:t xml:space="preserve">Cohen, S. N. (2020). Uncertainty and filtering of hidden Markov models in discrete time. </w:t>
      </w:r>
      <w:r>
        <w:rPr>
          <w:i/>
          <w:iCs/>
          <w:sz w:val="17"/>
          <w:szCs w:val="17"/>
        </w:rPr>
        <w:t xml:space="preserve">Probability, Uncertainty and Quantitative Risk</w:t>
      </w:r>
      <w:r>
        <w:rPr>
          <w:sz w:val="17"/>
          <w:szCs w:val="17"/>
        </w:rPr>
        <w:t xml:space="preserve">, 5, article 4.</w:t>
      </w:r>
      <w:r>
        <w:rPr>
          <w:sz w:val="17"/>
          <w:szCs w:val="17"/>
        </w:rPr>
        <w:t xml:space="preserve"> </w:t>
      </w:r>
      <w:hyperlink w:history="1" r:id="rIdto1cejrcg4ncyql4ow-h0">
        <w:r>
          <w:rPr>
            <w:color w:val="1D4ED8"/>
            <w:sz w:val="17"/>
            <w:szCs w:val="17"/>
            <w:u w:val="single"/>
          </w:rPr>
          <w:t xml:space="preserve">https://doi.org/10.1186/s41546-020-00046-x</w:t>
        </w:r>
      </w:hyperlink>
    </w:p>
    <w:p>
      <w:pPr>
        <w:tabs>
          <w:tab w:val="left" w:pos="454"/>
        </w:tabs>
        <w:spacing w:after="50"/>
        <w:ind w:left="454" w:hanging="454"/>
      </w:pPr>
      <w:r>
        <w:rPr>
          <w:b/>
          <w:bCs/>
          <w:color w:val="1F3864"/>
          <w:sz w:val="17"/>
          <w:szCs w:val="17"/>
        </w:rPr>
        <w:t xml:space="preserve">[56]	</w:t>
      </w:r>
      <w:r>
        <w:rPr>
          <w:sz w:val="17"/>
          <w:szCs w:val="17"/>
        </w:rPr>
        <w:t xml:space="preserve">Angelopoulos, A. N., Candès, E. &amp; Tibshirani, R. (2023). Conformal PID control for time series prediction. </w:t>
      </w:r>
      <w:r>
        <w:rPr>
          <w:i/>
          <w:iCs/>
          <w:sz w:val="17"/>
          <w:szCs w:val="17"/>
        </w:rPr>
        <w:t xml:space="preserve">Advances in Neural Information Processing Systems</w:t>
      </w:r>
      <w:r>
        <w:rPr>
          <w:sz w:val="17"/>
          <w:szCs w:val="17"/>
        </w:rPr>
        <w:t xml:space="preserve"> 36 (pages not verified).</w:t>
      </w:r>
      <w:r>
        <w:rPr>
          <w:sz w:val="17"/>
          <w:szCs w:val="17"/>
        </w:rPr>
        <w:t xml:space="preserve"> </w:t>
      </w:r>
      <w:hyperlink w:history="1" r:id="rIddgasgz3igg50_0zmg1nxj">
        <w:r>
          <w:rPr>
            <w:color w:val="1D4ED8"/>
            <w:sz w:val="17"/>
            <w:szCs w:val="17"/>
            <w:u w:val="single"/>
          </w:rPr>
          <w:t xml:space="preserve">https://papers.neurips.cc/paper_files/paper/2023/file/47f2fad8c1111d07f83c91be7870f8db-Paper-Conference.pdf</w:t>
        </w:r>
      </w:hyperlink>
    </w:p>
    <w:p>
      <w:pPr>
        <w:tabs>
          <w:tab w:val="left" w:pos="454"/>
        </w:tabs>
        <w:spacing w:after="50"/>
        <w:ind w:left="454" w:hanging="454"/>
      </w:pPr>
      <w:r>
        <w:rPr>
          <w:b/>
          <w:bCs/>
          <w:color w:val="1F3864"/>
          <w:sz w:val="17"/>
          <w:szCs w:val="17"/>
        </w:rPr>
        <w:t xml:space="preserve">[57]	</w:t>
      </w:r>
      <w:r>
        <w:rPr>
          <w:sz w:val="17"/>
          <w:szCs w:val="17"/>
        </w:rPr>
        <w:t xml:space="preserve">Ljung, L. (1999). </w:t>
      </w:r>
      <w:r>
        <w:rPr>
          <w:i/>
          <w:iCs/>
          <w:sz w:val="17"/>
          <w:szCs w:val="17"/>
        </w:rPr>
        <w:t xml:space="preserve">System Identification: Theory for the User</w:t>
      </w:r>
      <w:r>
        <w:rPr>
          <w:sz w:val="17"/>
          <w:szCs w:val="17"/>
        </w:rPr>
        <w:t xml:space="preserve">, second edition. Prentice Hall (pages not verified).</w:t>
      </w:r>
    </w:p>
    <w:p>
      <w:pPr>
        <w:tabs>
          <w:tab w:val="left" w:pos="454"/>
        </w:tabs>
        <w:spacing w:after="50"/>
        <w:ind w:left="454" w:hanging="454"/>
      </w:pPr>
      <w:r>
        <w:rPr>
          <w:b/>
          <w:bCs/>
          <w:color w:val="1F3864"/>
          <w:sz w:val="17"/>
          <w:szCs w:val="17"/>
        </w:rPr>
        <w:t xml:space="preserve">[58]	</w:t>
      </w:r>
      <w:r>
        <w:rPr>
          <w:sz w:val="17"/>
          <w:szCs w:val="17"/>
        </w:rPr>
        <w:t xml:space="preserve">Goodwin, G. C. &amp; Payne, R. L. (1977). </w:t>
      </w:r>
      <w:r>
        <w:rPr>
          <w:i/>
          <w:iCs/>
          <w:sz w:val="17"/>
          <w:szCs w:val="17"/>
        </w:rPr>
        <w:t xml:space="preserve">Dynamic System Identification: Experiment Design and Data Analysis</w:t>
      </w:r>
      <w:r>
        <w:rPr>
          <w:sz w:val="17"/>
          <w:szCs w:val="17"/>
        </w:rPr>
        <w:t xml:space="preserve">. Academic Press (pages not verified).</w:t>
      </w:r>
    </w:p>
    <w:p>
      <w:pPr>
        <w:tabs>
          <w:tab w:val="left" w:pos="454"/>
        </w:tabs>
        <w:spacing w:after="50"/>
        <w:ind w:left="454" w:hanging="454"/>
      </w:pPr>
      <w:r>
        <w:rPr>
          <w:b/>
          <w:bCs/>
          <w:color w:val="1F3864"/>
          <w:sz w:val="17"/>
          <w:szCs w:val="17"/>
        </w:rPr>
        <w:t xml:space="preserve">[59]	</w:t>
      </w:r>
      <w:r>
        <w:rPr>
          <w:sz w:val="17"/>
          <w:szCs w:val="17"/>
        </w:rPr>
        <w:t xml:space="preserve">Bombois, X., Scorletti, G., Gevers, M., Van den Hof, P. M. J. &amp; Hildebrand, R. (2006). Least costly identification experiment for control. </w:t>
      </w:r>
      <w:r>
        <w:rPr>
          <w:i/>
          <w:iCs/>
          <w:sz w:val="17"/>
          <w:szCs w:val="17"/>
        </w:rPr>
        <w:t xml:space="preserve">Automatica</w:t>
      </w:r>
      <w:r>
        <w:rPr>
          <w:sz w:val="17"/>
          <w:szCs w:val="17"/>
        </w:rPr>
        <w:t xml:space="preserve"> (volume, pages and DOI not verified).</w:t>
      </w:r>
    </w:p>
    <w:p>
      <w:pPr>
        <w:tabs>
          <w:tab w:val="left" w:pos="454"/>
        </w:tabs>
        <w:spacing w:after="50"/>
        <w:ind w:left="454" w:hanging="454"/>
      </w:pPr>
      <w:r>
        <w:rPr>
          <w:b/>
          <w:bCs/>
          <w:color w:val="1F3864"/>
          <w:sz w:val="17"/>
          <w:szCs w:val="17"/>
        </w:rPr>
        <w:t xml:space="preserve">[60]	</w:t>
      </w:r>
      <w:r>
        <w:rPr>
          <w:sz w:val="17"/>
          <w:szCs w:val="17"/>
        </w:rPr>
        <w:t xml:space="preserve">Kapteyn, M. G., Pretorius, J. V. R. &amp; Willcox, K. E. (2021). A probabilistic graphical model foundation for enabling predictive digital twins at scale. </w:t>
      </w:r>
      <w:r>
        <w:rPr>
          <w:i/>
          <w:iCs/>
          <w:sz w:val="17"/>
          <w:szCs w:val="17"/>
        </w:rPr>
        <w:t xml:space="preserve">Nature Computational Science</w:t>
      </w:r>
      <w:r>
        <w:rPr>
          <w:sz w:val="17"/>
          <w:szCs w:val="17"/>
        </w:rPr>
        <w:t xml:space="preserve">, 1(5), 337–347.</w:t>
      </w:r>
      <w:r>
        <w:rPr>
          <w:sz w:val="17"/>
          <w:szCs w:val="17"/>
        </w:rPr>
        <w:t xml:space="preserve"> </w:t>
      </w:r>
      <w:hyperlink w:history="1" r:id="rIdd6ys1xjo9ycr7pzlzdbpm">
        <w:r>
          <w:rPr>
            <w:color w:val="1D4ED8"/>
            <w:sz w:val="17"/>
            <w:szCs w:val="17"/>
            <w:u w:val="single"/>
          </w:rPr>
          <w:t xml:space="preserve">https://doi.org/10.1038/s43588-021-00069-0</w:t>
        </w:r>
      </w:hyperlink>
    </w:p>
    <w:p>
      <w:pPr>
        <w:tabs>
          <w:tab w:val="left" w:pos="454"/>
        </w:tabs>
        <w:spacing w:after="50"/>
        <w:ind w:left="454" w:hanging="454"/>
      </w:pPr>
      <w:r>
        <w:rPr>
          <w:b/>
          <w:bCs/>
          <w:color w:val="1F3864"/>
          <w:sz w:val="17"/>
          <w:szCs w:val="17"/>
        </w:rPr>
        <w:t xml:space="preserve">[61]	</w:t>
      </w:r>
      <w:r>
        <w:rPr>
          <w:sz w:val="17"/>
          <w:szCs w:val="17"/>
        </w:rPr>
        <w:t xml:space="preserve">Sirignano, J. &amp; Spiliopoulos, K. (2022). Online adjoint methods for optimization of PDEs. </w:t>
      </w:r>
      <w:r>
        <w:rPr>
          <w:i/>
          <w:iCs/>
          <w:sz w:val="17"/>
          <w:szCs w:val="17"/>
        </w:rPr>
        <w:t xml:space="preserve">Applied Mathematics &amp; Optimization</w:t>
      </w:r>
      <w:r>
        <w:rPr>
          <w:sz w:val="17"/>
          <w:szCs w:val="17"/>
        </w:rPr>
        <w:t xml:space="preserve">, 85(2), article 18.</w:t>
      </w:r>
      <w:r>
        <w:rPr>
          <w:sz w:val="17"/>
          <w:szCs w:val="17"/>
        </w:rPr>
        <w:t xml:space="preserve"> </w:t>
      </w:r>
      <w:hyperlink w:history="1" r:id="rIdgr8lsvcic_cgmrnpkywgj">
        <w:r>
          <w:rPr>
            <w:color w:val="1D4ED8"/>
            <w:sz w:val="17"/>
            <w:szCs w:val="17"/>
            <w:u w:val="single"/>
          </w:rPr>
          <w:t xml:space="preserve">https://doi.org/10.1007/s00245-022-09852-5</w:t>
        </w:r>
      </w:hyperlink>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573"/>
        <w:sz w:val="16"/>
        <w:szCs w:val="16"/>
      </w:rPr>
      <w:t xml:space="preserve">Zeqiraj · The trace and the rhythm · synthesis of reviews 42 and 43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F2328"/>
        <w:sz w:val="21"/>
        <w:szCs w:val="21"/>
        <w:lang w:val="en-US"/>
      </w:rPr>
    </w:rPrDefault>
    <w:pPrDefault>
      <w:pPr>
        <w:spacing w:line="25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10" w:before="260"/>
      <w:outlineLvl w:val="0"/>
    </w:pPr>
    <w:rPr>
      <w:rFonts w:ascii="Calibri" w:cs="Calibri" w:eastAsia="Calibri" w:hAnsi="Calibri"/>
      <w:b/>
      <w:bCs/>
      <w:color w:val="1F3864"/>
      <w:sz w:val="26"/>
      <w:szCs w:val="26"/>
    </w:rPr>
  </w:style>
  <w:style w:type="paragraph" w:styleId="Heading2">
    <w:name w:val="Heading 2"/>
    <w:basedOn w:val="Normal"/>
    <w:next w:val="Normal"/>
    <w:qFormat/>
    <w:pPr>
      <w:keepNext/>
      <w:keepLines/>
      <w:spacing w:after="80" w:before="180"/>
      <w:outlineLvl w:val="1"/>
    </w:pPr>
    <w:rPr>
      <w:rFonts w:ascii="Calibri" w:cs="Calibri" w:eastAsia="Calibri" w:hAnsi="Calibri"/>
      <w:b/>
      <w:bCs/>
      <w:color w:val="1F3864"/>
      <w:sz w:val="22"/>
      <w:szCs w:val="22"/>
    </w:rPr>
  </w:style>
  <w:style w:type="paragraph" w:styleId="Equation">
    <w:name w:val="Equation"/>
    <w:basedOn w:val="Normal"/>
    <w:next w:val="Normal"/>
    <w:pPr>
      <w:spacing w:after="40" w:before="4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b2z2dtu57umaadsr2kt4q" Type="http://schemas.openxmlformats.org/officeDocument/2006/relationships/hyperlink" Target="https://doi.org/10.1016/j.jhydrol.2026.136559" TargetMode="External"/><Relationship Id="rIdh-ebj64n0bgrzbm-ytgaj" Type="http://schemas.openxmlformats.org/officeDocument/2006/relationships/hyperlink" Target="https://doi.org/10.12681/bgsg.11772" TargetMode="External"/><Relationship Id="rIduj3suvvf7bqpeg_ap04ec" Type="http://schemas.openxmlformats.org/officeDocument/2006/relationships/hyperlink" Target="https://doi.org/10.5802/smai-jcm.148" TargetMode="External"/><Relationship Id="rIdhmrslrhb5gk3bkhpfjzsw" Type="http://schemas.openxmlformats.org/officeDocument/2006/relationships/hyperlink" Target="https://doi.org/10.1073/pnas.2308668121" TargetMode="External"/><Relationship Id="rIdwdcocikddt4bpnsmdxb1f" Type="http://schemas.openxmlformats.org/officeDocument/2006/relationships/hyperlink" Target="https://doi.org/10.1098/rspa.2020.1004" TargetMode="External"/><Relationship Id="rIdhgruotyfhwkln-hwtsblc" Type="http://schemas.openxmlformats.org/officeDocument/2006/relationships/hyperlink" Target="https://doi.org/10.1029/2020JD032759" TargetMode="External"/><Relationship Id="rIddw2qc9vlxpmnvnhmgrzri" Type="http://schemas.openxmlformats.org/officeDocument/2006/relationships/hyperlink" Target="https://doi.org/10.1021/acs.jpca.0c09316" TargetMode="External"/><Relationship Id="rId0wxrgyvomkyos00agh-to" Type="http://schemas.openxmlformats.org/officeDocument/2006/relationships/hyperlink" Target="https://doi.org/10.1098/rspa.2021.0214" TargetMode="External"/><Relationship Id="rId0jvv5wnty_6iiu7vyyuop" Type="http://schemas.openxmlformats.org/officeDocument/2006/relationships/hyperlink" Target="https://doi.org/10.1371/journal.pcbi.1010844" TargetMode="External"/><Relationship Id="rIdb1364cckr86ea0bh6pfrc" Type="http://schemas.openxmlformats.org/officeDocument/2006/relationships/hyperlink" Target="https://doi.org/10.1214/19-STS721" TargetMode="External"/><Relationship Id="rIdgtqkdzzq44mfatbln2dkr" Type="http://schemas.openxmlformats.org/officeDocument/2006/relationships/hyperlink" Target="https://doi.org/10.1029/2023GL105455" TargetMode="External"/><Relationship Id="rId3_l0c2of5qcwfhab1uai1" Type="http://schemas.openxmlformats.org/officeDocument/2006/relationships/hyperlink" Target="https://doi.org/10.1029/2021MS002735" TargetMode="External"/><Relationship Id="rId6x0knx6pfirw_kxjz4tiq" Type="http://schemas.openxmlformats.org/officeDocument/2006/relationships/hyperlink" Target="https://doi.org/10.1017/jfm.2020.497" TargetMode="External"/><Relationship Id="rIdqk0hqacu62xfydrbj-ctr" Type="http://schemas.openxmlformats.org/officeDocument/2006/relationships/hyperlink" Target="https://proceedings.mlr.press/v139/wagenmaker21a.html" TargetMode="External"/><Relationship Id="rId1varmx3qa5ntjdfeo20t_" Type="http://schemas.openxmlformats.org/officeDocument/2006/relationships/hyperlink" Target="https://jmlr.org/papers/v22/19-725.html" TargetMode="External"/><Relationship Id="rIdy4uz6io6zxbm2ffnoesk-" Type="http://schemas.openxmlformats.org/officeDocument/2006/relationships/hyperlink" Target="https://doi.org/10.1109/TAC.2022.3209954" TargetMode="External"/><Relationship Id="rIdkf8vywvrk7csxsb551ivm" Type="http://schemas.openxmlformats.org/officeDocument/2006/relationships/hyperlink" Target="https://www.jmlr.org/papers/v23/21-0368.html" TargetMode="External"/><Relationship Id="rIdyeq77llr7pxjc_pmwgm4p" Type="http://schemas.openxmlformats.org/officeDocument/2006/relationships/hyperlink" Target="https://doi.org/10.1098/rsta.2021.0197" TargetMode="External"/><Relationship Id="rIdnzdur6rnp_wlvsz8b5gcv" Type="http://schemas.openxmlformats.org/officeDocument/2006/relationships/hyperlink" Target="https://doi.org/10.1007/s00028-020-00557-2" TargetMode="External"/><Relationship Id="rIdt2rsusx8yu92waahg2fdm" Type="http://schemas.openxmlformats.org/officeDocument/2006/relationships/hyperlink" Target="https://arxiv.org/abs/2312.13859" TargetMode="External"/><Relationship Id="rIdmnzftodfxoiwhjwyata0f" Type="http://schemas.openxmlformats.org/officeDocument/2006/relationships/hyperlink" Target="https://doi.org/10.1137/24M1628207" TargetMode="External"/><Relationship Id="rIdelrdfuesh_ywyjzrjslyg" Type="http://schemas.openxmlformats.org/officeDocument/2006/relationships/hyperlink" Target="https://doi.org/10.1214/20-AOS1997" TargetMode="External"/><Relationship Id="rIdnqoxtpp8sv5ox9al7nsk1" Type="http://schemas.openxmlformats.org/officeDocument/2006/relationships/hyperlink" Target="https://doi.org/10.1098/rspa.2022.0182" TargetMode="External"/><Relationship Id="rIdto1cejrcg4ncyql4ow-h0" Type="http://schemas.openxmlformats.org/officeDocument/2006/relationships/hyperlink" Target="https://doi.org/10.1186/s41546-020-00046-x" TargetMode="External"/><Relationship Id="rIddgasgz3igg50_0zmg1nxj" Type="http://schemas.openxmlformats.org/officeDocument/2006/relationships/hyperlink" Target="https://papers.neurips.cc/paper_files/paper/2023/file/47f2fad8c1111d07f83c91be7870f8db-Paper-Conference.pdf" TargetMode="External"/><Relationship Id="rIdd6ys1xjo9ycr7pzlzdbpm" Type="http://schemas.openxmlformats.org/officeDocument/2006/relationships/hyperlink" Target="https://doi.org/10.1038/s43588-021-00069-0" TargetMode="External"/><Relationship Id="rIdgr8lsvcic_cgmrnpkywgj" Type="http://schemas.openxmlformats.org/officeDocument/2006/relationships/hyperlink" Target="https://doi.org/10.1007/s00245-022-09852-5" TargetMode="External"/><Relationship Id="rId11" Type="http://schemas.openxmlformats.org/officeDocument/2006/relationships/image" Target="media/17a3a14639b754832bb39daa9246ecd48da29fc7.png"/><Relationship Id="rId12" Type="http://schemas.openxmlformats.org/officeDocument/2006/relationships/image" Target="media/bf1b7dbb6f1ccd2c74d52e1e6622173db43e1d72.png"/><Relationship Id="rId13" Type="http://schemas.openxmlformats.org/officeDocument/2006/relationships/image" Target="media/96d512535192309226d2a94aea282c6451965705.png"/><Relationship Id="rId14" Type="http://schemas.openxmlformats.org/officeDocument/2006/relationships/image" Target="media/efa5596a6aab772a1d583e70ed4dc81fec17a167.png"/><Relationship Id="rId15" Type="http://schemas.openxmlformats.org/officeDocument/2006/relationships/image" Target="media/982eab3eeaf3e3d5dd4f0638214a59e618e5ee01.png"/><Relationship Id="rId16" Type="http://schemas.openxmlformats.org/officeDocument/2006/relationships/image" Target="media/78c383fd9c04e86f68505bd7a749714a1ab7384a.png"/><Relationship Id="rId17" Type="http://schemas.openxmlformats.org/officeDocument/2006/relationships/image" Target="media/78d2dda13afcde747533bd9b776b37c2b62c8172.png"/><Relationship Id="rId18" Type="http://schemas.openxmlformats.org/officeDocument/2006/relationships/image" Target="media/ec3cd060b5040c9ee2d4d1f56317587d93afbb9d.png"/><Relationship Id="rId19" Type="http://schemas.openxmlformats.org/officeDocument/2006/relationships/image" Target="media/720efe27f8de9550ce76dda0f2e63103c1ed629c.png"/><Relationship Id="rId20" Type="http://schemas.openxmlformats.org/officeDocument/2006/relationships/image" Target="media/dc56a7f5a0a3596c88de33cfaa376444aa94a673.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trace and the rhythm: an augmented transient system of variable-density flow and multi-species transport for coastal aquifers, and what chemistry and time-dependent data can identify</dc:title>
  <dc:subject>Synthesis of the innovations of reviews 42 and 43: augmented transient flow and multi-species transport with memory, identifiability, assimilation and design</dc:subject>
  <dc:creator>D. Zeqiraj</dc:creator>
  <dc:description>Synthesis of the innovations of reviews 42 and 43: augmented transient flow and multi-species transport with memory, identifiability, assimilation and design</dc:description>
  <cp:lastModifiedBy>D. Zeqiraj</cp:lastModifiedBy>
  <cp:revision>1</cp:revision>
  <dcterms:created xsi:type="dcterms:W3CDTF">2026-10-24T09:19:15.089Z</dcterms:created>
  <dcterms:modified xsi:type="dcterms:W3CDTF">2026-10-24T09:19:15.089Z</dcterms:modified>
</cp:coreProperties>
</file>

<file path=docProps/custom.xml><?xml version="1.0" encoding="utf-8"?>
<Properties xmlns="http://schemas.openxmlformats.org/officeDocument/2006/custom-properties" xmlns:vt="http://schemas.openxmlformats.org/officeDocument/2006/docPropsVTypes"/>
</file>