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objective</w:t>
      </w:r>
      <w:r>
        <w:t xml:space="preserve"> </w:t>
      </w:r>
      <w:r>
        <w:t xml:space="preserve">function</w:t>
      </w:r>
      <w:r>
        <w:t xml:space="preserve"> </w:t>
      </w:r>
      <w:r>
        <w:t xml:space="preserve">of</w:t>
      </w:r>
      <w:r>
        <w:t xml:space="preserve"> </w:t>
      </w:r>
      <w:r>
        <w:t xml:space="preserve">the</w:t>
      </w:r>
      <w:r>
        <w:t xml:space="preserve"> </w:t>
      </w:r>
      <w:r>
        <w:t xml:space="preserve">stakeholder</w:t>
      </w:r>
      <w:r>
        <w:t xml:space="preserve"> </w:t>
      </w:r>
      <w:r>
        <w:t xml:space="preserve">decision</w:t>
      </w:r>
      <w:r>
        <w:t xml:space="preserve"> </w:t>
      </w:r>
      <w:r>
        <w:t xml:space="preserve">under</w:t>
      </w:r>
      <w:r>
        <w:t xml:space="preserve"> </w:t>
      </w:r>
      <w:r>
        <w:t xml:space="preserve">extremes</w:t>
      </w:r>
    </w:p>
    <w:p>
      <w:pPr>
        <w:pStyle w:val="Subtitle"/>
      </w:pPr>
      <w:r>
        <w:t xml:space="preserve">Well</w:t>
      </w:r>
      <w:r>
        <w:t xml:space="preserve"> </w:t>
      </w:r>
      <w:r>
        <w:t xml:space="preserve">site,</w:t>
      </w:r>
      <w:r>
        <w:t xml:space="preserve"> </w:t>
      </w:r>
      <w:r>
        <w:t xml:space="preserve">pumping</w:t>
      </w:r>
      <w:r>
        <w:t xml:space="preserve"> </w:t>
      </w:r>
      <w:r>
        <w:t xml:space="preserve">rule,</w:t>
      </w:r>
      <w:r>
        <w:t xml:space="preserve"> </w:t>
      </w:r>
      <w:r>
        <w:t xml:space="preserve">certified</w:t>
      </w:r>
      <w:r>
        <w:t xml:space="preserve"> </w:t>
      </w:r>
      <w:r>
        <w:t xml:space="preserve">alarm</w:t>
      </w:r>
      <w:r>
        <w:t xml:space="preserve"> </w:t>
      </w:r>
      <w:r>
        <w:t xml:space="preserve">and</w:t>
      </w:r>
      <w:r>
        <w:t xml:space="preserve"> </w:t>
      </w:r>
      <w:r>
        <w:t xml:space="preserve">chloride</w:t>
      </w:r>
      <w:r>
        <w:t xml:space="preserve"> </w:t>
      </w:r>
      <w:r>
        <w:t xml:space="preserve">sampling,</w:t>
      </w:r>
      <w:r>
        <w:t xml:space="preserve"> </w:t>
      </w:r>
      <w:r>
        <w:t xml:space="preserve">robust</w:t>
      </w:r>
      <w:r>
        <w:t xml:space="preserve"> </w:t>
      </w:r>
      <w:r>
        <w:t xml:space="preserve">over</w:t>
      </w:r>
      <w:r>
        <w:t xml:space="preserve"> </w:t>
      </w:r>
      <w:r>
        <w:t xml:space="preserve">intense</w:t>
      </w:r>
      <w:r>
        <w:t xml:space="preserve"> </w:t>
      </w:r>
      <w:r>
        <w:t xml:space="preserve">rainfall,</w:t>
      </w:r>
      <w:r>
        <w:t xml:space="preserve"> </w:t>
      </w:r>
      <w:r>
        <w:t xml:space="preserve">drought</w:t>
      </w:r>
      <w:r>
        <w:t xml:space="preserve"> </w:t>
      </w:r>
      <w:r>
        <w:t xml:space="preserve">and</w:t>
      </w:r>
      <w:r>
        <w:t xml:space="preserve"> </w:t>
      </w:r>
      <w:r>
        <w:t xml:space="preserve">causal</w:t>
      </w:r>
      <w:r>
        <w:t xml:space="preserve"> </w:t>
      </w:r>
      <w:r>
        <w:t xml:space="preserve">change</w:t>
      </w:r>
      <w:r>
        <w:t xml:space="preserve"> </w:t>
      </w:r>
      <w:r>
        <w:t xml:space="preserve">(MONTIMI-GO</w:t>
      </w:r>
      <w:r>
        <w:t xml:space="preserve"> </w:t>
      </w:r>
      <w:r>
        <w:t xml:space="preserve">+</w:t>
      </w:r>
      <w:r>
        <w:t xml:space="preserve"> </w:t>
      </w:r>
      <w:r>
        <w:t xml:space="preserve">SPIRANCA-GO</w:t>
      </w:r>
      <w:r>
        <w:t xml:space="preserve"> </w:t>
      </w:r>
      <w:r>
        <w:t xml:space="preserve">+</w:t>
      </w:r>
      <w:r>
        <w:t xml:space="preserve"> </w:t>
      </w:r>
      <w:r>
        <w:t xml:space="preserve">ROJA-GO)</w:t>
      </w:r>
    </w:p>
    <w:p>
      <w:pPr>
        <w:pStyle w:val="Author"/>
      </w:pPr>
      <w:r>
        <w:t xml:space="preserve">Dulian</w:t>
      </w:r>
      <w:r>
        <w:t xml:space="preserve"> </w:t>
      </w:r>
      <w:r>
        <w:t xml:space="preserve">Zeqiraj</w:t>
      </w:r>
    </w:p>
    <w:bookmarkStart w:id="20" w:name="what-is-decided"/>
    <w:p>
      <w:pPr>
        <w:pStyle w:val="Heading2"/>
      </w:pPr>
      <w:r>
        <w:t xml:space="preserve">1. What is decided</w:t>
      </w:r>
    </w:p>
    <w:tbl>
      <w:tblPr>
        <w:tblStyle w:val="Table"/>
        <w:tblW w:type="pct" w:w="5000"/>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Pr>
      <w:tblGrid>
        <w:gridCol w:w="1980"/>
        <w:gridCol w:w="1980"/>
        <w:gridCol w:w="1980"/>
        <w:gridCol w:w="1980"/>
      </w:tblGrid>
      <w:tr>
        <w:trPr>
          <w:tblHeader w:val="true"/>
        </w:trPr>
        <w:tc>
          <w:tcPr>
            <w:shd w:val="clear" w:fill="DCE6F2"/>
          </w:tcPr>
          <w:p>
            <w:pPr>
              <w:pStyle w:val="Compact"/>
              <w:jc w:val="left"/>
            </w:pPr>
            <w:r>
              <w:rPr>
                <w:b/>
                <w:sz w:val="21"/>
              </w:rPr>
              <w:t xml:space="preserve">Symbol</w:t>
            </w:r>
          </w:p>
        </w:tc>
        <w:tc>
          <w:tcPr>
            <w:shd w:val="clear" w:fill="DCE6F2"/>
          </w:tcPr>
          <w:p>
            <w:pPr>
              <w:pStyle w:val="Compact"/>
              <w:jc w:val="left"/>
            </w:pPr>
            <w:r>
              <w:rPr>
                <w:b/>
                <w:sz w:val="21"/>
              </w:rPr>
              <w:t xml:space="preserve">Decision</w:t>
            </w:r>
          </w:p>
        </w:tc>
        <w:tc>
          <w:tcPr>
            <w:shd w:val="clear" w:fill="DCE6F2"/>
          </w:tcPr>
          <w:p>
            <w:pPr>
              <w:pStyle w:val="Compact"/>
              <w:jc w:val="left"/>
            </w:pPr>
            <w:r>
              <w:rPr>
                <w:b/>
                <w:sz w:val="21"/>
              </w:rPr>
              <w:t xml:space="preserve">Decided by</w:t>
            </w:r>
          </w:p>
        </w:tc>
        <w:tc>
          <w:tcPr>
            <w:shd w:val="clear" w:fill="DCE6F2"/>
          </w:tcPr>
          <w:p>
            <w:pPr>
              <w:pStyle w:val="Compact"/>
              <w:jc w:val="left"/>
            </w:pPr>
            <w:r>
              <w:rPr>
                <w:b/>
                <w:sz w:val="21"/>
              </w:rPr>
              <w:t xml:space="preserve">Part of the method</w:t>
            </w:r>
          </w:p>
        </w:tc>
      </w:tr>
      <w:tr>
        <w:tc>
          <w:tcPr/>
          <w:p>
            <w:pPr>
              <w:pStyle w:val="Compact"/>
              <w:jc w:val="left"/>
            </w:pPr>
            <m:oMath>
              <m:sSub>
                <m:e>
                  <m:r>
                    <m:t>x</m:t>
                  </m:r>
                </m:e>
                <m:sub>
                  <m:r>
                    <m:t>s</m:t>
                  </m:r>
                </m:sub>
              </m:sSub>
            </m:oMath>
          </w:p>
        </w:tc>
        <w:tc>
          <w:tcPr/>
          <w:p>
            <w:pPr>
              <w:pStyle w:val="Compact"/>
              <w:jc w:val="left"/>
            </w:pPr>
            <w:r>
              <w:rPr>
                <w:sz w:val="21"/>
              </w:rPr>
              <w:t xml:space="preserve">position of the supply-well screen</w:t>
            </w:r>
          </w:p>
        </w:tc>
        <w:tc>
          <w:tcPr/>
          <w:p>
            <w:pPr>
              <w:pStyle w:val="Compact"/>
              <w:jc w:val="left"/>
            </w:pPr>
            <w:r>
              <w:rPr>
                <w:sz w:val="21"/>
              </w:rPr>
              <w:t xml:space="preserve">utility and water agency</w:t>
            </w:r>
          </w:p>
        </w:tc>
        <w:tc>
          <w:tcPr/>
          <w:p>
            <w:pPr>
              <w:pStyle w:val="Compact"/>
              <w:jc w:val="left"/>
            </w:pPr>
            <w:r>
              <w:rPr>
                <w:sz w:val="21"/>
              </w:rPr>
              <w:t xml:space="preserve">MONTIMI-GO</w:t>
            </w:r>
          </w:p>
        </w:tc>
      </w:tr>
      <w:tr>
        <w:tc>
          <w:tcPr/>
          <w:p>
            <w:pPr>
              <w:pStyle w:val="Compact"/>
              <w:jc w:val="left"/>
            </w:pPr>
            <m:oMath>
              <m:r>
                <m:t>π</m:t>
              </m:r>
            </m:oMath>
          </w:p>
        </w:tc>
        <w:tc>
          <w:tcPr/>
          <w:p>
            <w:pPr>
              <w:pStyle w:val="Compact"/>
              <w:jc w:val="left"/>
            </w:pPr>
            <w:r>
              <w:rPr>
                <w:sz w:val="21"/>
              </w:rPr>
              <w:t xml:space="preserve">pumping rule:</w:t>
            </w:r>
            <w:r>
              <w:rPr>
                <w:sz w:val="21"/>
              </w:rPr>
              <w:t xml:space="preserve"> </w:t>
            </w:r>
            <m:oMath>
              <m:sSub>
                <m:e>
                  <m:r>
                    <m:t>u</m:t>
                  </m:r>
                </m:e>
                <m:sub>
                  <m:r>
                    <m:t>t</m:t>
                  </m:r>
                  <m:r>
                    <m:rPr>
                      <m:sty m:val="p"/>
                    </m:rPr>
                    <m:t>+</m:t>
                  </m:r>
                  <m:r>
                    <m:t>1</m:t>
                  </m:r>
                </m:sub>
              </m:sSub>
              <m:r>
                <m:rPr>
                  <m:sty m:val="p"/>
                </m:rPr>
                <m:t>=</m:t>
              </m:r>
              <m:sSub>
                <m:e>
                  <m:r>
                    <m:t>u</m:t>
                  </m:r>
                </m:e>
                <m:sub>
                  <m:r>
                    <m:rPr>
                      <m:sty m:val="p"/>
                    </m:rPr>
                    <m:t>d</m:t>
                  </m:r>
                  <m:r>
                    <m:rPr>
                      <m:sty m:val="p"/>
                    </m:rPr>
                    <m:t>e</m:t>
                  </m:r>
                  <m:r>
                    <m:rPr>
                      <m:sty m:val="p"/>
                    </m:rPr>
                    <m:t>c</m:t>
                  </m:r>
                </m:sub>
              </m:sSub>
            </m:oMath>
            <w:r>
              <w:rPr>
                <w:sz w:val="21"/>
              </w:rPr>
              <w:t xml:space="preserve"> </w:t>
            </w:r>
            <w:r>
              <w:rPr>
                <w:sz w:val="21"/>
              </w:rPr>
              <w:t xml:space="preserve">while the alarm is silent,</w:t>
            </w:r>
            <w:r>
              <w:rPr>
                <w:sz w:val="21"/>
              </w:rPr>
              <w:t xml:space="preserve"> </w:t>
            </w:r>
            <m:oMath>
              <m:sSub>
                <m:e>
                  <m:r>
                    <m:t>u</m:t>
                  </m:r>
                </m:e>
                <m:sub>
                  <m:r>
                    <m:rPr>
                      <m:sty m:val="p"/>
                    </m:rPr>
                    <m:t>c</m:t>
                  </m:r>
                  <m:r>
                    <m:rPr>
                      <m:sty m:val="p"/>
                    </m:rPr>
                    <m:t>u</m:t>
                  </m:r>
                  <m:r>
                    <m:rPr>
                      <m:sty m:val="p"/>
                    </m:rPr>
                    <m:t>t</m:t>
                  </m:r>
                </m:sub>
              </m:sSub>
            </m:oMath>
            <w:r>
              <w:rPr>
                <w:sz w:val="21"/>
              </w:rPr>
              <w:t xml:space="preserve"> </w:t>
            </w:r>
            <w:r>
              <w:rPr>
                <w:sz w:val="21"/>
              </w:rPr>
              <w:t xml:space="preserve">after it sounds</w:t>
            </w:r>
          </w:p>
        </w:tc>
        <w:tc>
          <w:tcPr/>
          <w:p>
            <w:pPr>
              <w:pStyle w:val="Compact"/>
              <w:jc w:val="left"/>
            </w:pPr>
            <w:r>
              <w:rPr>
                <w:sz w:val="21"/>
              </w:rPr>
              <w:t xml:space="preserve">utility, agreed with the stakeholders</w:t>
            </w:r>
          </w:p>
        </w:tc>
        <w:tc>
          <w:tcPr/>
          <w:p>
            <w:pPr>
              <w:pStyle w:val="Compact"/>
              <w:jc w:val="left"/>
            </w:pPr>
            <w:r>
              <w:rPr>
                <w:sz w:val="21"/>
              </w:rPr>
              <w:t xml:space="preserve">Section 4</w:t>
            </w:r>
          </w:p>
        </w:tc>
      </w:tr>
      <w:tr>
        <w:tc>
          <w:tcPr/>
          <w:p>
            <w:pPr>
              <w:pStyle w:val="Compact"/>
              <w:jc w:val="left"/>
            </w:pPr>
            <m:oMath>
              <m:r>
                <m:t>m</m:t>
              </m:r>
            </m:oMath>
          </w:p>
        </w:tc>
        <w:tc>
          <w:tcPr/>
          <w:p>
            <w:pPr>
              <w:pStyle w:val="Compact"/>
              <w:jc w:val="left"/>
            </w:pPr>
            <w:r>
              <w:rPr>
                <w:sz w:val="21"/>
              </w:rPr>
              <w:t xml:space="preserve">margin of the alarm (its certificate)</w:t>
            </w:r>
          </w:p>
        </w:tc>
        <w:tc>
          <w:tcPr/>
          <w:p>
            <w:pPr>
              <w:pStyle w:val="Compact"/>
              <w:jc w:val="left"/>
            </w:pPr>
            <w:r>
              <w:rPr>
                <w:sz w:val="21"/>
              </w:rPr>
              <w:t xml:space="preserve">modeller</w:t>
            </w:r>
          </w:p>
        </w:tc>
        <w:tc>
          <w:tcPr/>
          <w:p>
            <w:pPr>
              <w:pStyle w:val="Compact"/>
              <w:jc w:val="left"/>
            </w:pPr>
            <w:r>
              <w:rPr>
                <w:sz w:val="21"/>
              </w:rPr>
              <w:t xml:space="preserve">SPIRANCA-GO</w:t>
            </w:r>
          </w:p>
        </w:tc>
      </w:tr>
      <w:tr>
        <w:tc>
          <w:tcPr/>
          <w:p>
            <w:pPr>
              <w:pStyle w:val="Compact"/>
              <w:jc w:val="left"/>
            </w:pPr>
            <m:oMath>
              <m:r>
                <m:t>σ</m:t>
              </m:r>
              <m:r>
                <m:rPr>
                  <m:sty m:val="p"/>
                </m:rPr>
                <m:t>=</m:t>
              </m:r>
              <m:d>
                <m:dPr>
                  <m:begChr m:val="("/>
                  <m:endChr m:val=")"/>
                  <m:sepChr m:val=""/>
                  <m:grow/>
                </m:dPr>
                <m:e>
                  <m:r>
                    <m:t>Δ</m:t>
                  </m:r>
                  <m:r>
                    <m:rPr>
                      <m:sty m:val="p"/>
                    </m:rPr>
                    <m:t>,</m:t>
                  </m:r>
                  <m:r>
                    <m:t>K</m:t>
                  </m:r>
                  <m:r>
                    <m:rPr>
                      <m:sty m:val="p"/>
                    </m:rPr>
                    <m:t>,</m:t>
                  </m:r>
                  <m:r>
                    <m:t>B</m:t>
                  </m:r>
                </m:e>
              </m:d>
            </m:oMath>
          </w:p>
        </w:tc>
        <w:tc>
          <w:tcPr/>
          <w:p>
            <w:pPr>
              <w:pStyle w:val="Compact"/>
              <w:jc w:val="left"/>
            </w:pPr>
            <w:r>
              <w:rPr>
                <w:sz w:val="21"/>
              </w:rPr>
              <w:t xml:space="preserve">sampling rule: interval, re-anchoring window, budget of extra samples</w:t>
            </w:r>
          </w:p>
        </w:tc>
        <w:tc>
          <w:tcPr/>
          <w:p>
            <w:pPr>
              <w:pStyle w:val="Compact"/>
              <w:jc w:val="left"/>
            </w:pPr>
            <w:r>
              <w:rPr>
                <w:sz w:val="21"/>
              </w:rPr>
              <w:t xml:space="preserve">monitoring office</w:t>
            </w:r>
          </w:p>
        </w:tc>
        <w:tc>
          <w:tcPr/>
          <w:p>
            <w:pPr>
              <w:pStyle w:val="Compact"/>
              <w:jc w:val="left"/>
            </w:pPr>
            <w:r>
              <w:rPr>
                <w:sz w:val="21"/>
              </w:rPr>
              <w:t xml:space="preserve">ROJA-GO</w:t>
            </w:r>
          </w:p>
        </w:tc>
      </w:tr>
      <w:tr>
        <w:tc>
          <w:tcPr/>
          <w:p>
            <w:pPr>
              <w:pStyle w:val="Compact"/>
              <w:jc w:val="left"/>
            </w:pPr>
            <m:oMath>
              <m:sSub>
                <m:e>
                  <m:r>
                    <m:t>H</m:t>
                  </m:r>
                </m:e>
                <m:sub>
                  <m:r>
                    <m:rPr>
                      <m:sty m:val="p"/>
                    </m:rPr>
                    <m:t>max</m:t>
                  </m:r>
                </m:sub>
              </m:sSub>
            </m:oMath>
          </w:p>
        </w:tc>
        <w:tc>
          <w:tcPr/>
          <w:p>
            <w:pPr>
              <w:pStyle w:val="Compact"/>
              <w:jc w:val="left"/>
            </w:pPr>
            <w:r>
              <w:rPr>
                <w:sz w:val="21"/>
              </w:rPr>
              <w:t xml:space="preserve">cap on private abstraction in a declared drought (optional lever)</w:t>
            </w:r>
          </w:p>
        </w:tc>
        <w:tc>
          <w:tcPr/>
          <w:p>
            <w:pPr>
              <w:pStyle w:val="Compact"/>
              <w:jc w:val="left"/>
            </w:pPr>
            <w:r>
              <w:rPr>
                <w:sz w:val="21"/>
              </w:rPr>
              <w:t xml:space="preserve">water agency</w:t>
            </w:r>
          </w:p>
        </w:tc>
        <w:tc>
          <w:tcPr/>
          <w:p>
            <w:pPr>
              <w:pStyle w:val="Compact"/>
              <w:jc w:val="left"/>
            </w:pPr>
            <w:r>
              <w:rPr>
                <w:sz w:val="21"/>
              </w:rPr>
              <w:t xml:space="preserve">Section 6</w:t>
            </w:r>
          </w:p>
        </w:tc>
      </w:tr>
    </w:tbl>
    <w:bookmarkEnd w:id="20"/>
    <w:bookmarkStart w:id="21" w:name="Xb6da2fdc57ebcd05cfc529d4dcbb1b5e3912b01"/>
    <w:p>
      <w:pPr>
        <w:pStyle w:val="Heading2"/>
      </w:pPr>
      <w:r>
        <w:t xml:space="preserve">2. The model the decision acts on (the equality constraints)</w:t>
      </w:r>
    </w:p>
    <w:p>
      <w:pPr>
        <w:pStyle w:val="FirstParagraph"/>
      </w:pPr>
      <w:r>
        <w:t xml:space="preserve">The assembled system of the section, as in the assembled-system note: flow with hydraulic memory, Darcy with buoyancy, salt with two immobile zones,</w:t>
      </w:r>
      <w:r>
        <w:t xml:space="preserve"> </w:t>
      </w:r>
      <m:oMath>
        <m:r>
          <m:t>k</m:t>
        </m:r>
        <m:r>
          <m:rPr>
            <m:sty m:val="p"/>
          </m:rPr>
          <m:t>=</m:t>
        </m:r>
        <m:r>
          <m:t>1</m:t>
        </m:r>
        <m:r>
          <m:rPr>
            <m:sty m:val="p"/>
          </m:rPr>
          <m:t>,</m:t>
        </m:r>
        <m:r>
          <m:t>2</m:t>
        </m:r>
      </m:oMath>
      <w:r>
        <w:t xml:space="preserve">:</w:t>
      </w:r>
    </w:p>
    <w:p>
      <w:pPr>
        <w:pStyle w:val="BodyText"/>
      </w:pPr>
      <m:oMathPara>
        <m:oMathParaPr>
          <m:jc m:val="center"/>
        </m:oMathParaPr>
        <m:oMath>
          <m:sSub>
            <m:e>
              <m:r>
                <m:t>S</m:t>
              </m:r>
            </m:e>
            <m:sub>
              <m:r>
                <m:t>s</m:t>
              </m:r>
            </m:sub>
          </m:sSub>
          <m:f>
            <m:fPr>
              <m:type m:val="bar"/>
            </m:fPr>
            <m:num>
              <m:r>
                <m:rPr>
                  <m:sty m:val="p"/>
                </m:rPr>
                <m:t>∂</m:t>
              </m:r>
              <m:r>
                <m:t>h</m:t>
              </m:r>
            </m:num>
            <m:den>
              <m:r>
                <m:rPr>
                  <m:sty m:val="p"/>
                </m:rPr>
                <m:t>∂</m:t>
              </m:r>
              <m:r>
                <m:t>t</m:t>
              </m:r>
            </m:den>
          </m:f>
          <m:r>
            <m:rPr>
              <m:sty m:val="p"/>
            </m:rPr>
            <m:t>+</m:t>
          </m:r>
          <m:r>
            <m:rPr>
              <m:sty m:val="p"/>
            </m:rPr>
            <m:t>∇</m:t>
          </m:r>
          <m:r>
            <m:rPr>
              <m:sty m:val="p"/>
            </m:rPr>
            <m:t>⋅</m:t>
          </m:r>
          <m:r>
            <m:rPr>
              <m:sty m:val="b"/>
            </m:rPr>
            <m:t>q</m:t>
          </m:r>
          <m:r>
            <m:rPr>
              <m:sty m:val="p"/>
            </m:rPr>
            <m:t>=</m:t>
          </m:r>
          <m:r>
            <m:t>W</m:t>
          </m:r>
          <m:d>
            <m:dPr>
              <m:begChr m:val="("/>
              <m:endChr m:val=")"/>
              <m:sepChr m:val=""/>
              <m:grow/>
            </m:dPr>
            <m:e>
              <m:sSub>
                <m:e>
                  <m:r>
                    <m:t>x</m:t>
                  </m:r>
                </m:e>
                <m:sub>
                  <m:r>
                    <m:t>s</m:t>
                  </m:r>
                </m:sub>
              </m:sSub>
              <m:r>
                <m:rPr>
                  <m:sty m:val="p"/>
                </m:rPr>
                <m:t>,</m:t>
              </m:r>
              <m:sSub>
                <m:e>
                  <m:r>
                    <m:t>Q</m:t>
                  </m:r>
                </m:e>
                <m:sub>
                  <m:r>
                    <m:t>t</m:t>
                  </m:r>
                </m:sub>
              </m:sSub>
              <m:r>
                <m:rPr>
                  <m:sty m:val="p"/>
                </m:rPr>
                <m:t>,</m:t>
              </m:r>
              <m:sSub>
                <m:e>
                  <m:r>
                    <m:t>H</m:t>
                  </m:r>
                </m:e>
                <m:sub>
                  <m:r>
                    <m:t>t</m:t>
                  </m:r>
                </m:sub>
              </m:sSub>
            </m:e>
          </m:d>
          <m:r>
            <m:rPr>
              <m:sty m:val="p"/>
            </m:rPr>
            <m:t>−</m:t>
          </m:r>
          <m:nary>
            <m:naryPr>
              <m:chr m:val="∑"/>
              <m:limLoc m:val="undOvr"/>
              <m:subHide m:val="off"/>
              <m:supHide m:val="on"/>
            </m:naryPr>
            <m:sub>
              <m:r>
                <m:t>k</m:t>
              </m:r>
            </m:sub>
            <m:sup>
              <m:r>
                <m:t>​</m:t>
              </m:r>
            </m:sup>
            <m:e>
              <m:sSub>
                <m:e>
                  <m:r>
                    <m:t>s</m:t>
                  </m:r>
                </m:e>
                <m:sub>
                  <m:r>
                    <m:t>k</m:t>
                  </m:r>
                </m:sub>
              </m:sSub>
            </m:e>
          </m:nary>
          <m:sSub>
            <m:e>
              <m:r>
                <m:t>a</m:t>
              </m:r>
            </m:e>
            <m:sub>
              <m:r>
                <m:t>k</m:t>
              </m:r>
            </m:sub>
          </m:sSub>
          <m:r>
            <m:t> </m:t>
          </m:r>
          <m:d>
            <m:dPr>
              <m:begChr m:val="("/>
              <m:endChr m:val=")"/>
              <m:sepChr m:val=""/>
              <m:grow/>
            </m:dPr>
            <m:e>
              <m:r>
                <m:t>h</m:t>
              </m:r>
              <m:r>
                <m:rPr>
                  <m:sty m:val="p"/>
                </m:rPr>
                <m:t>−</m:t>
              </m:r>
              <m:sSub>
                <m:e>
                  <m:r>
                    <m:t>h</m:t>
                  </m:r>
                </m:e>
                <m:sub>
                  <m:r>
                    <m:t>k</m:t>
                  </m:r>
                </m:sub>
              </m:sSub>
            </m:e>
          </m:d>
          <m:r>
            <m:rPr>
              <m:sty m:val="p"/>
            </m:rPr>
            <m:t>,</m:t>
          </m:r>
          <m:r>
            <m:t>  </m:t>
          </m:r>
          <m:f>
            <m:fPr>
              <m:type m:val="bar"/>
            </m:fPr>
            <m:num>
              <m:r>
                <m:rPr>
                  <m:sty m:val="p"/>
                </m:rPr>
                <m:t>∂</m:t>
              </m:r>
              <m:sSub>
                <m:e>
                  <m:r>
                    <m:t>h</m:t>
                  </m:r>
                </m:e>
                <m:sub>
                  <m:r>
                    <m:t>k</m:t>
                  </m:r>
                </m:sub>
              </m:sSub>
            </m:num>
            <m:den>
              <m:r>
                <m:rPr>
                  <m:sty m:val="p"/>
                </m:rPr>
                <m:t>∂</m:t>
              </m:r>
              <m:r>
                <m:t>t</m:t>
              </m:r>
            </m:den>
          </m:f>
          <m:r>
            <m:rPr>
              <m:sty m:val="p"/>
            </m:rPr>
            <m:t>=</m:t>
          </m:r>
          <m:sSub>
            <m:e>
              <m:r>
                <m:t>a</m:t>
              </m:r>
            </m:e>
            <m:sub>
              <m:r>
                <m:t>k</m:t>
              </m:r>
            </m:sub>
          </m:sSub>
          <m:r>
            <m:t> </m:t>
          </m:r>
          <m:d>
            <m:dPr>
              <m:begChr m:val="("/>
              <m:endChr m:val=")"/>
              <m:sepChr m:val=""/>
              <m:grow/>
            </m:dPr>
            <m:e>
              <m:r>
                <m:t>h</m:t>
              </m:r>
              <m:r>
                <m:rPr>
                  <m:sty m:val="p"/>
                </m:rPr>
                <m:t>−</m:t>
              </m:r>
              <m:sSub>
                <m:e>
                  <m:r>
                    <m:t>h</m:t>
                  </m:r>
                </m:e>
                <m:sub>
                  <m:r>
                    <m:t>k</m:t>
                  </m:r>
                </m:sub>
              </m:sSub>
            </m:e>
          </m:d>
          <m:r>
            <m:t>  </m:t>
          </m:r>
          <m:d>
            <m:dPr>
              <m:begChr m:val="("/>
              <m:endChr m:val=")"/>
              <m:sepChr m:val=""/>
              <m:grow/>
            </m:dPr>
            <m:e>
              <m:r>
                <m:t>1</m:t>
              </m:r>
            </m:e>
          </m:d>
        </m:oMath>
      </m:oMathPara>
    </w:p>
    <w:p>
      <w:pPr>
        <w:pStyle w:val="FirstParagraph"/>
      </w:pPr>
      <m:oMathPara>
        <m:oMathParaPr>
          <m:jc m:val="center"/>
        </m:oMathParaPr>
        <m:oMath>
          <m:r>
            <m:rPr>
              <m:sty m:val="b"/>
            </m:rPr>
            <m:t>q</m:t>
          </m:r>
          <m:r>
            <m:rPr>
              <m:sty m:val="p"/>
            </m:rPr>
            <m:t>=</m:t>
          </m:r>
          <m:r>
            <m:rPr>
              <m:sty m:val="p"/>
            </m:rPr>
            <m:t>−</m:t>
          </m:r>
          <m:r>
            <m:rPr>
              <m:sty m:val="b"/>
            </m:rPr>
            <m:t>K</m:t>
          </m:r>
          <m:r>
            <m:t> </m:t>
          </m:r>
          <m:d>
            <m:dPr>
              <m:begChr m:val="("/>
              <m:endChr m:val=")"/>
              <m:sepChr m:val=""/>
              <m:grow/>
            </m:dPr>
            <m:e>
              <m:r>
                <m:rPr>
                  <m:sty m:val="p"/>
                </m:rPr>
                <m:t>∇</m:t>
              </m:r>
              <m:r>
                <m:t>h</m:t>
              </m:r>
              <m:r>
                <m:rPr>
                  <m:sty m:val="p"/>
                </m:rPr>
                <m:t>+</m:t>
              </m:r>
              <m:r>
                <m:t>δ</m:t>
              </m:r>
              <m:r>
                <m:t> </m:t>
              </m:r>
              <m:r>
                <m:t>c</m:t>
              </m:r>
              <m:r>
                <m:t> </m:t>
              </m:r>
              <m:sSub>
                <m:e>
                  <m:r>
                    <m:rPr>
                      <m:sty m:val="b"/>
                    </m:rPr>
                    <m:t>e</m:t>
                  </m:r>
                </m:e>
                <m:sub>
                  <m:r>
                    <m:t>z</m:t>
                  </m:r>
                </m:sub>
              </m:sSub>
            </m:e>
          </m:d>
          <m:r>
            <m:t>  </m:t>
          </m:r>
          <m:d>
            <m:dPr>
              <m:begChr m:val="("/>
              <m:endChr m:val=")"/>
              <m:sepChr m:val=""/>
              <m:grow/>
            </m:dPr>
            <m:e>
              <m:r>
                <m:t>2</m:t>
              </m:r>
            </m:e>
          </m:d>
        </m:oMath>
      </m:oMathPara>
    </w:p>
    <w:p>
      <w:pPr>
        <w:pStyle w:val="FirstParagraph"/>
      </w:pPr>
      <m:oMathPara>
        <m:oMathParaPr>
          <m:jc m:val="center"/>
        </m:oMathParaPr>
        <m:oMath>
          <m:r>
            <m:t>n</m:t>
          </m:r>
          <m:f>
            <m:fPr>
              <m:type m:val="bar"/>
            </m:fPr>
            <m:num>
              <m:r>
                <m:rPr>
                  <m:sty m:val="p"/>
                </m:rPr>
                <m:t>∂</m:t>
              </m:r>
              <m:r>
                <m:t>c</m:t>
              </m:r>
            </m:num>
            <m:den>
              <m:r>
                <m:rPr>
                  <m:sty m:val="p"/>
                </m:rPr>
                <m:t>∂</m:t>
              </m:r>
              <m:r>
                <m:t>t</m:t>
              </m:r>
            </m:den>
          </m:f>
          <m:r>
            <m:rPr>
              <m:sty m:val="p"/>
            </m:rPr>
            <m:t>+</m:t>
          </m:r>
          <m:r>
            <m:rPr>
              <m:sty m:val="p"/>
            </m:rPr>
            <m:t>∇</m:t>
          </m:r>
          <m:r>
            <m:rPr>
              <m:sty m:val="p"/>
            </m:rPr>
            <m:t>⋅</m:t>
          </m:r>
          <m:d>
            <m:dPr>
              <m:begChr m:val="("/>
              <m:endChr m:val=")"/>
              <m:sepChr m:val=""/>
              <m:grow/>
            </m:dPr>
            <m:e>
              <m:r>
                <m:rPr>
                  <m:sty m:val="b"/>
                </m:rPr>
                <m:t>q</m:t>
              </m:r>
              <m:r>
                <m:t>c</m:t>
              </m:r>
            </m:e>
          </m:d>
          <m:r>
            <m:rPr>
              <m:sty m:val="p"/>
            </m:rPr>
            <m:t>−</m:t>
          </m:r>
          <m:r>
            <m:t>c</m:t>
          </m:r>
          <m:r>
            <m:t> </m:t>
          </m:r>
          <m:r>
            <m:rPr>
              <m:sty m:val="p"/>
            </m:rPr>
            <m:t>∇</m:t>
          </m:r>
          <m:r>
            <m:rPr>
              <m:sty m:val="p"/>
            </m:rPr>
            <m:t>⋅</m:t>
          </m:r>
          <m:r>
            <m:rPr>
              <m:sty m:val="b"/>
            </m:rPr>
            <m:t>q</m:t>
          </m:r>
          <m:r>
            <m:rPr>
              <m:sty m:val="p"/>
            </m:rPr>
            <m:t>−</m:t>
          </m:r>
          <m:r>
            <m:rPr>
              <m:sty m:val="p"/>
            </m:rPr>
            <m:t>∇</m:t>
          </m:r>
          <m:r>
            <m:rPr>
              <m:sty m:val="p"/>
            </m:rPr>
            <m:t>⋅</m:t>
          </m:r>
          <m:d>
            <m:dPr>
              <m:begChr m:val="("/>
              <m:endChr m:val=")"/>
              <m:sepChr m:val=""/>
              <m:grow/>
            </m:dPr>
            <m:e>
              <m:r>
                <m:t>n</m:t>
              </m:r>
              <m:r>
                <m:rPr>
                  <m:sty m:val="b"/>
                </m:rPr>
                <m:t>D</m:t>
              </m:r>
              <m:r>
                <m:rPr>
                  <m:sty m:val="p"/>
                </m:rPr>
                <m:t>∇</m:t>
              </m:r>
              <m:r>
                <m:t>c</m:t>
              </m:r>
            </m:e>
          </m:d>
          <m:r>
            <m:rPr>
              <m:sty m:val="p"/>
            </m:rPr>
            <m:t>+</m:t>
          </m:r>
          <m:nary>
            <m:naryPr>
              <m:chr m:val="∑"/>
              <m:limLoc m:val="undOvr"/>
              <m:subHide m:val="off"/>
              <m:supHide m:val="on"/>
            </m:naryPr>
            <m:sub>
              <m:r>
                <m:t>k</m:t>
              </m:r>
            </m:sub>
            <m:sup>
              <m:r>
                <m:t>​</m:t>
              </m:r>
            </m:sup>
            <m:e>
              <m:r>
                <m:t>n</m:t>
              </m:r>
            </m:e>
          </m:nary>
          <m:r>
            <m:t> </m:t>
          </m:r>
          <m:sSub>
            <m:e>
              <m:r>
                <m:t>b</m:t>
              </m:r>
            </m:e>
            <m:sub>
              <m:r>
                <m:t>k</m:t>
              </m:r>
            </m:sub>
          </m:sSub>
          <m:sSub>
            <m:e>
              <m:r>
                <m:t>a</m:t>
              </m:r>
            </m:e>
            <m:sub>
              <m:r>
                <m:t>k</m:t>
              </m:r>
            </m:sub>
          </m:sSub>
          <m:r>
            <m:t> </m:t>
          </m:r>
          <m:d>
            <m:dPr>
              <m:begChr m:val="("/>
              <m:endChr m:val=")"/>
              <m:sepChr m:val=""/>
              <m:grow/>
            </m:dPr>
            <m:e>
              <m:r>
                <m:t>c</m:t>
              </m:r>
              <m:r>
                <m:rPr>
                  <m:sty m:val="p"/>
                </m:rPr>
                <m:t>−</m:t>
              </m:r>
              <m:sSub>
                <m:e>
                  <m:r>
                    <m:t>c</m:t>
                  </m:r>
                </m:e>
                <m:sub>
                  <m:r>
                    <m:t>k</m:t>
                  </m:r>
                </m:sub>
              </m:sSub>
            </m:e>
          </m:d>
          <m:r>
            <m:rPr>
              <m:sty m:val="p"/>
            </m:rPr>
            <m:t>=</m:t>
          </m:r>
          <m:r>
            <m:t>0</m:t>
          </m:r>
          <m:r>
            <m:rPr>
              <m:sty m:val="p"/>
            </m:rPr>
            <m:t>,</m:t>
          </m:r>
          <m:r>
            <m:t>  </m:t>
          </m:r>
          <m:f>
            <m:fPr>
              <m:type m:val="bar"/>
            </m:fPr>
            <m:num>
              <m:r>
                <m:rPr>
                  <m:sty m:val="p"/>
                </m:rPr>
                <m:t>∂</m:t>
              </m:r>
              <m:sSub>
                <m:e>
                  <m:r>
                    <m:t>c</m:t>
                  </m:r>
                </m:e>
                <m:sub>
                  <m:r>
                    <m:t>k</m:t>
                  </m:r>
                </m:sub>
              </m:sSub>
            </m:num>
            <m:den>
              <m:r>
                <m:rPr>
                  <m:sty m:val="p"/>
                </m:rPr>
                <m:t>∂</m:t>
              </m:r>
              <m:r>
                <m:t>t</m:t>
              </m:r>
            </m:den>
          </m:f>
          <m:r>
            <m:rPr>
              <m:sty m:val="p"/>
            </m:rPr>
            <m:t>=</m:t>
          </m:r>
          <m:sSub>
            <m:e>
              <m:r>
                <m:t>a</m:t>
              </m:r>
            </m:e>
            <m:sub>
              <m:r>
                <m:t>k</m:t>
              </m:r>
            </m:sub>
          </m:sSub>
          <m:r>
            <m:t> </m:t>
          </m:r>
          <m:d>
            <m:dPr>
              <m:begChr m:val="("/>
              <m:endChr m:val=")"/>
              <m:sepChr m:val=""/>
              <m:grow/>
            </m:dPr>
            <m:e>
              <m:r>
                <m:t>c</m:t>
              </m:r>
              <m:r>
                <m:rPr>
                  <m:sty m:val="p"/>
                </m:rPr>
                <m:t>−</m:t>
              </m:r>
              <m:sSub>
                <m:e>
                  <m:r>
                    <m:t>c</m:t>
                  </m:r>
                </m:e>
                <m:sub>
                  <m:r>
                    <m:t>k</m:t>
                  </m:r>
                </m:sub>
              </m:sSub>
            </m:e>
          </m:d>
          <m:r>
            <m:t>  </m:t>
          </m:r>
          <m:d>
            <m:dPr>
              <m:begChr m:val="("/>
              <m:endChr m:val=")"/>
              <m:sepChr m:val=""/>
              <m:grow/>
            </m:dPr>
            <m:e>
              <m:r>
                <m:t>3</m:t>
              </m:r>
            </m:e>
          </m:d>
        </m:oMath>
      </m:oMathPara>
    </w:p>
    <w:p>
      <w:pPr>
        <w:pStyle w:val="FirstParagraph"/>
      </w:pPr>
      <w:r>
        <w:t xml:space="preserve">Boundaries and sources, where the storyline</w:t>
      </w:r>
      <w:r>
        <w:t xml:space="preserve"> </w:t>
      </w:r>
      <m:oMath>
        <m:r>
          <m:t>ξ</m:t>
        </m:r>
      </m:oMath>
      <w:r>
        <w:t xml:space="preserve"> </w:t>
      </w:r>
      <w:r>
        <w:t xml:space="preserve">enters:</w:t>
      </w:r>
    </w:p>
    <w:p>
      <w:pPr>
        <w:pStyle w:val="BodyText"/>
      </w:pPr>
      <m:oMathPara>
        <m:oMathParaPr>
          <m:jc m:val="center"/>
        </m:oMathParaPr>
        <m:oMath>
          <m:sSub>
            <m:e>
              <m:r>
                <m:t>h</m:t>
              </m:r>
            </m:e>
            <m:sub>
              <m:r>
                <m:rPr>
                  <m:sty m:val="p"/>
                </m:rPr>
                <m:t>s</m:t>
              </m:r>
              <m:r>
                <m:rPr>
                  <m:sty m:val="p"/>
                </m:rPr>
                <m:t>e</m:t>
              </m:r>
              <m:r>
                <m:rPr>
                  <m:sty m:val="p"/>
                </m:rPr>
                <m:t>a</m:t>
              </m:r>
            </m:sub>
          </m:sSub>
          <m:r>
            <m:rPr>
              <m:sty m:val="p"/>
            </m:rPr>
            <m:t>=</m:t>
          </m:r>
          <m:d>
            <m:dPr>
              <m:begChr m:val="("/>
              <m:endChr m:val=")"/>
              <m:sepChr m:val=""/>
              <m:grow/>
            </m:dPr>
            <m:e>
              <m:r>
                <m:t>1</m:t>
              </m:r>
              <m:r>
                <m:rPr>
                  <m:sty m:val="p"/>
                </m:rPr>
                <m:t>+</m:t>
              </m:r>
              <m:r>
                <m:t>δ</m:t>
              </m:r>
            </m:e>
          </m:d>
          <m:r>
            <m:t> </m:t>
          </m:r>
          <m:sSub>
            <m:e>
              <m:r>
                <m:t>η</m:t>
              </m:r>
            </m:e>
            <m:sub>
              <m:r>
                <m:t>ξ</m:t>
              </m:r>
            </m:sub>
          </m:sSub>
          <m:d>
            <m:dPr>
              <m:begChr m:val="("/>
              <m:endChr m:val=")"/>
              <m:sepChr m:val=""/>
              <m:grow/>
            </m:dPr>
            <m:e>
              <m:r>
                <m:t>t</m:t>
              </m:r>
            </m:e>
          </m:d>
          <m:r>
            <m:rPr>
              <m:sty m:val="p"/>
            </m:rPr>
            <m:t>−</m:t>
          </m:r>
          <m:r>
            <m:t>δ</m:t>
          </m:r>
          <m:r>
            <m:t>z</m:t>
          </m:r>
          <m:r>
            <m:rPr>
              <m:sty m:val="p"/>
            </m:rPr>
            <m:t>,</m:t>
          </m:r>
          <m:r>
            <m:t> </m:t>
          </m:r>
          <m:sSub>
            <m:e>
              <m:r>
                <m:t>q</m:t>
              </m:r>
            </m:e>
            <m:sub>
              <m:r>
                <m:t>n</m:t>
              </m:r>
              <m:r>
                <m:rPr>
                  <m:sty m:val="p"/>
                </m:rPr>
                <m:t>,</m:t>
              </m:r>
              <m:r>
                <m:rPr>
                  <m:sty m:val="p"/>
                </m:rPr>
                <m:t>i</m:t>
              </m:r>
              <m:r>
                <m:rPr>
                  <m:sty m:val="p"/>
                </m:rPr>
                <m:t>n</m:t>
              </m:r>
              <m:r>
                <m:rPr>
                  <m:sty m:val="p"/>
                </m:rPr>
                <m:t>l</m:t>
              </m:r>
              <m:r>
                <m:rPr>
                  <m:sty m:val="p"/>
                </m:rPr>
                <m:t>a</m:t>
              </m:r>
              <m:r>
                <m:rPr>
                  <m:sty m:val="p"/>
                </m:rPr>
                <m:t>n</m:t>
              </m:r>
              <m:r>
                <m:rPr>
                  <m:sty m:val="p"/>
                </m:rPr>
                <m:t>d</m:t>
              </m:r>
            </m:sub>
          </m:sSub>
          <m:r>
            <m:rPr>
              <m:sty m:val="p"/>
            </m:rPr>
            <m:t>=</m:t>
          </m:r>
          <m:sSub>
            <m:e>
              <m:r>
                <m:t>q</m:t>
              </m:r>
            </m:e>
            <m:sub>
              <m:r>
                <m:rPr>
                  <m:sty m:val="p"/>
                </m:rPr>
                <m:t>i</m:t>
              </m:r>
              <m:r>
                <m:rPr>
                  <m:sty m:val="p"/>
                </m:rPr>
                <m:t>n</m:t>
              </m:r>
            </m:sub>
          </m:sSub>
          <m:sSub>
            <m:e>
              <m:r>
                <m:t>R</m:t>
              </m:r>
            </m:e>
            <m:sub>
              <m:r>
                <m:t>ξ</m:t>
              </m:r>
              <m:r>
                <m:rPr>
                  <m:sty m:val="p"/>
                </m:rPr>
                <m:t>,</m:t>
              </m:r>
              <m:r>
                <m:t>t</m:t>
              </m:r>
            </m:sub>
          </m:sSub>
          <m:r>
            <m:rPr>
              <m:sty m:val="p"/>
            </m:rPr>
            <m:t>,</m:t>
          </m:r>
          <m:r>
            <m:t> </m:t>
          </m:r>
          <m:r>
            <m:t>W</m:t>
          </m:r>
          <m:r>
            <m:rPr>
              <m:sty m:val="p"/>
            </m:rPr>
            <m:t>=</m:t>
          </m:r>
          <m:r>
            <m:rPr>
              <m:sty m:val="p"/>
            </m:rPr>
            <m:t>−</m:t>
          </m:r>
          <m:bar>
            <m:barPr>
              <m:pos m:val="top"/>
            </m:barPr>
            <m:e>
              <m:r>
                <m:t>Q</m:t>
              </m:r>
            </m:e>
          </m:bar>
          <m:d>
            <m:dPr>
              <m:begChr m:val="("/>
              <m:endChr m:val=")"/>
              <m:sepChr m:val=""/>
              <m:grow/>
            </m:dPr>
            <m:e>
              <m:r>
                <m:t>1</m:t>
              </m:r>
              <m:r>
                <m:rPr>
                  <m:sty m:val="p"/>
                </m:rPr>
                <m:t>+</m:t>
              </m:r>
              <m:sSub>
                <m:e>
                  <m:r>
                    <m:t>u</m:t>
                  </m:r>
                </m:e>
                <m:sub>
                  <m:r>
                    <m:t>t</m:t>
                  </m:r>
                </m:sub>
              </m:sSub>
            </m:e>
          </m:d>
          <m:r>
            <m:t> </m:t>
          </m:r>
          <m:sSub>
            <m:e>
              <m:r>
                <m:t>e</m:t>
              </m:r>
            </m:e>
            <m:sub>
              <m:r>
                <m:t>Q</m:t>
              </m:r>
            </m:sub>
          </m:sSub>
          <m:d>
            <m:dPr>
              <m:begChr m:val="("/>
              <m:endChr m:val=")"/>
              <m:sepChr m:val=""/>
              <m:grow/>
            </m:dPr>
            <m:e>
              <m:sSub>
                <m:e>
                  <m:r>
                    <m:t>x</m:t>
                  </m:r>
                </m:e>
                <m:sub>
                  <m:r>
                    <m:t>s</m:t>
                  </m:r>
                </m:sub>
              </m:sSub>
            </m:e>
          </m:d>
          <m:r>
            <m:rPr>
              <m:sty m:val="p"/>
            </m:rPr>
            <m:t>−</m:t>
          </m:r>
          <m:bar>
            <m:barPr>
              <m:pos m:val="top"/>
            </m:barPr>
            <m:e>
              <m:r>
                <m:t>H</m:t>
              </m:r>
            </m:e>
          </m:bar>
          <m:sSub>
            <m:e>
              <m:r>
                <m:t>h</m:t>
              </m:r>
            </m:e>
            <m:sub>
              <m:r>
                <m:t>ξ</m:t>
              </m:r>
              <m:r>
                <m:rPr>
                  <m:sty m:val="p"/>
                </m:rPr>
                <m:t>,</m:t>
              </m:r>
              <m:r>
                <m:t>t</m:t>
              </m:r>
            </m:sub>
          </m:sSub>
          <m:r>
            <m:t> </m:t>
          </m:r>
          <m:sSub>
            <m:e>
              <m:r>
                <m:t>e</m:t>
              </m:r>
            </m:e>
            <m:sub>
              <m:r>
                <m:t>P</m:t>
              </m:r>
            </m:sub>
          </m:sSub>
          <m:r>
            <m:t>  </m:t>
          </m:r>
          <m:d>
            <m:dPr>
              <m:begChr m:val="("/>
              <m:endChr m:val=")"/>
              <m:sepChr m:val=""/>
              <m:grow/>
            </m:dPr>
            <m:e>
              <m:r>
                <m:t>4</m:t>
              </m:r>
            </m:e>
          </m:d>
        </m:oMath>
      </m:oMathPara>
    </w:p>
    <w:p>
      <w:pPr>
        <w:pStyle w:val="FirstParagraph"/>
      </w:pPr>
      <m:oMathPara>
        <m:oMathParaPr>
          <m:jc m:val="center"/>
        </m:oMathParaPr>
        <m:oMath>
          <m:sSub>
            <m:e>
              <m:r>
                <m:t>R</m:t>
              </m:r>
            </m:e>
            <m:sub>
              <m:r>
                <m:t>ξ</m:t>
              </m:r>
              <m:r>
                <m:rPr>
                  <m:sty m:val="p"/>
                </m:rPr>
                <m:t>,</m:t>
              </m:r>
              <m:r>
                <m:t>t</m:t>
              </m:r>
            </m:sub>
          </m:sSub>
          <m:r>
            <m:rPr>
              <m:sty m:val="p"/>
            </m:rPr>
            <m:t>=</m:t>
          </m:r>
          <m:r>
            <m:t>1</m:t>
          </m:r>
          <m:r>
            <m:rPr>
              <m:sty m:val="p"/>
            </m:rPr>
            <m:t>+</m:t>
          </m:r>
          <m:r>
            <m:t>0.2</m:t>
          </m:r>
          <m:r>
            <m:t> </m:t>
          </m:r>
          <m:sSubSup>
            <m:e>
              <m:r>
                <m:t>r</m:t>
              </m:r>
            </m:e>
            <m:sub>
              <m:r>
                <m:t>t</m:t>
              </m:r>
            </m:sub>
            <m:sup>
              <m:r>
                <m:rPr>
                  <m:sty m:val="p"/>
                </m:rPr>
                <m:t>e</m:t>
              </m:r>
              <m:r>
                <m:rPr>
                  <m:sty m:val="p"/>
                </m:rPr>
                <m:t>f</m:t>
              </m:r>
              <m:r>
                <m:rPr>
                  <m:sty m:val="p"/>
                </m:rPr>
                <m:t>f</m:t>
              </m:r>
            </m:sup>
          </m:sSubSup>
          <m:r>
            <m:rPr>
              <m:sty m:val="p"/>
            </m:rPr>
            <m:t>+</m:t>
          </m:r>
          <m:r>
            <m:t>0.06</m:t>
          </m:r>
          <m:r>
            <m:t> </m:t>
          </m:r>
          <m:sSubSup>
            <m:e>
              <m:r>
                <m:t>e</m:t>
              </m:r>
            </m:e>
            <m:sub>
              <m:r>
                <m:t>t</m:t>
              </m:r>
            </m:sub>
            <m:sup>
              <m:r>
                <m:t>R</m:t>
              </m:r>
            </m:sup>
          </m:sSubSup>
          <m:r>
            <m:rPr>
              <m:sty m:val="p"/>
            </m:rPr>
            <m:t>,</m:t>
          </m:r>
          <m:r>
            <m:t>  </m:t>
          </m:r>
          <m:sSub>
            <m:e>
              <m:r>
                <m:t>h</m:t>
              </m:r>
            </m:e>
            <m:sub>
              <m:r>
                <m:t>ξ</m:t>
              </m:r>
              <m:r>
                <m:rPr>
                  <m:sty m:val="p"/>
                </m:rPr>
                <m:t>,</m:t>
              </m:r>
              <m:r>
                <m:t>t</m:t>
              </m:r>
            </m:sub>
          </m:sSub>
          <m:r>
            <m:rPr>
              <m:sty m:val="p"/>
            </m:rPr>
            <m:t>=</m:t>
          </m:r>
          <m:r>
            <m:t>1</m:t>
          </m:r>
          <m:r>
            <m:rPr>
              <m:sty m:val="p"/>
            </m:rPr>
            <m:t>−</m:t>
          </m:r>
          <m:d>
            <m:dPr>
              <m:begChr m:val="("/>
              <m:endChr m:val=")"/>
              <m:sepChr m:val=""/>
              <m:grow/>
            </m:dPr>
            <m:e>
              <m:r>
                <m:t>0.25</m:t>
              </m:r>
              <m:r>
                <m:rPr>
                  <m:sty m:val="p"/>
                </m:rPr>
                <m:t>+</m:t>
              </m:r>
              <m:sSub>
                <m:e>
                  <m:r>
                    <m:t>ϕ</m:t>
                  </m:r>
                </m:e>
                <m:sub>
                  <m:r>
                    <m:t>ξ</m:t>
                  </m:r>
                  <m:r>
                    <m:rPr>
                      <m:sty m:val="p"/>
                    </m:rPr>
                    <m:t>,</m:t>
                  </m:r>
                  <m:r>
                    <m:t>t</m:t>
                  </m:r>
                </m:sub>
              </m:sSub>
            </m:e>
          </m:d>
          <m:r>
            <m:t> </m:t>
          </m:r>
          <m:sSubSup>
            <m:e>
              <m:r>
                <m:t>r</m:t>
              </m:r>
            </m:e>
            <m:sub>
              <m:r>
                <m:t>t</m:t>
              </m:r>
            </m:sub>
            <m:sup>
              <m:r>
                <m:rPr>
                  <m:sty m:val="p"/>
                </m:rPr>
                <m:t>e</m:t>
              </m:r>
              <m:r>
                <m:rPr>
                  <m:sty m:val="p"/>
                </m:rPr>
                <m:t>f</m:t>
              </m:r>
              <m:r>
                <m:rPr>
                  <m:sty m:val="p"/>
                </m:rPr>
                <m:t>f</m:t>
              </m:r>
            </m:sup>
          </m:sSubSup>
          <m:r>
            <m:rPr>
              <m:sty m:val="p"/>
            </m:rPr>
            <m:t>+</m:t>
          </m:r>
          <m:r>
            <m:t>0.15</m:t>
          </m:r>
          <m:r>
            <m:t> </m:t>
          </m:r>
          <m:sSubSup>
            <m:e>
              <m:r>
                <m:t>e</m:t>
              </m:r>
            </m:e>
            <m:sub>
              <m:r>
                <m:t>t</m:t>
              </m:r>
            </m:sub>
            <m:sup>
              <m:r>
                <m:t>H</m:t>
              </m:r>
            </m:sup>
          </m:sSubSup>
          <m:r>
            <m:t>  </m:t>
          </m:r>
          <m:d>
            <m:dPr>
              <m:begChr m:val="("/>
              <m:endChr m:val=")"/>
              <m:sepChr m:val=""/>
              <m:grow/>
            </m:dPr>
            <m:e>
              <m:r>
                <m:t>5</m:t>
              </m:r>
            </m:e>
          </m:d>
        </m:oMath>
      </m:oMathPara>
    </w:p>
    <w:p>
      <w:pPr>
        <w:pStyle w:val="FirstParagraph"/>
      </w:pPr>
      <w:r>
        <w:t xml:space="preserve">The goal is the sea fraction over the screen</w:t>
      </w:r>
      <w:r>
        <w:t xml:space="preserve"> </w:t>
      </w:r>
      <m:oMath>
        <m:sSub>
          <m:e>
            <m:r>
              <m:t>Γ</m:t>
            </m:r>
          </m:e>
          <m:sub>
            <m:r>
              <m:t>s</m:t>
            </m:r>
          </m:sub>
        </m:sSub>
      </m:oMath>
      <w:r>
        <w:t xml:space="preserve"> </w:t>
      </w:r>
      <w:r>
        <w:t xml:space="preserve">and its chloride:</w:t>
      </w:r>
    </w:p>
    <w:p>
      <w:pPr>
        <w:pStyle w:val="BodyText"/>
      </w:pPr>
      <m:oMathPara>
        <m:oMathParaPr>
          <m:jc m:val="center"/>
        </m:oMathParaPr>
        <m:oMath>
          <m:sSub>
            <m:e>
              <m:r>
                <m:t>J</m:t>
              </m:r>
            </m:e>
            <m:sub>
              <m:r>
                <m:t>t</m:t>
              </m:r>
            </m:sub>
          </m:sSub>
          <m:r>
            <m:rPr>
              <m:sty m:val="p"/>
            </m:rPr>
            <m:t>=</m:t>
          </m:r>
          <m:f>
            <m:fPr>
              <m:type m:val="bar"/>
            </m:fPr>
            <m:num>
              <m:r>
                <m:t>1</m:t>
              </m:r>
            </m:num>
            <m:den>
              <m:d>
                <m:dPr>
                  <m:begChr m:val="|"/>
                  <m:endChr m:val="|"/>
                  <m:sepChr m:val=""/>
                  <m:grow/>
                </m:dPr>
                <m:e>
                  <m:sSub>
                    <m:e>
                      <m:r>
                        <m:t>Γ</m:t>
                      </m:r>
                    </m:e>
                    <m:sub>
                      <m:r>
                        <m:t>s</m:t>
                      </m:r>
                    </m:sub>
                  </m:sSub>
                </m:e>
              </m:d>
            </m:den>
          </m:f>
          <m:nary>
            <m:naryPr>
              <m:chr m:val="∫"/>
              <m:limLoc m:val="subSup"/>
              <m:subHide m:val="off"/>
              <m:supHide m:val="on"/>
            </m:naryPr>
            <m:sub>
              <m:sSub>
                <m:e>
                  <m:r>
                    <m:t>Γ</m:t>
                  </m:r>
                </m:e>
                <m:sub>
                  <m:r>
                    <m:t>s</m:t>
                  </m:r>
                </m:sub>
              </m:sSub>
            </m:sub>
            <m:sup>
              <m:r>
                <m:t>​</m:t>
              </m:r>
            </m:sup>
            <m:e>
              <m:r>
                <m:t>c</m:t>
              </m:r>
            </m:e>
          </m:nary>
          <m:r>
            <m:t> </m:t>
          </m:r>
          <m:r>
            <m:rPr>
              <m:sty m:val="p"/>
            </m:rPr>
            <m:t>d</m:t>
          </m:r>
          <m:r>
            <m:t>z</m:t>
          </m:r>
          <m:r>
            <m:rPr>
              <m:sty m:val="p"/>
            </m:rPr>
            <m:t>,</m:t>
          </m:r>
          <m:r>
            <m:t>  </m:t>
          </m:r>
          <m:sSub>
            <m:e>
              <m:r>
                <m:rPr>
                  <m:sty m:val="p"/>
                </m:rPr>
                <m:t>C</m:t>
              </m:r>
              <m:r>
                <m:rPr>
                  <m:sty m:val="p"/>
                </m:rPr>
                <m:t>l</m:t>
              </m:r>
            </m:e>
            <m:sub>
              <m:r>
                <m:t>t</m:t>
              </m:r>
            </m:sub>
          </m:sSub>
          <m:r>
            <m:rPr>
              <m:sty m:val="p"/>
            </m:rPr>
            <m:t>=</m:t>
          </m:r>
          <m:sSub>
            <m:e>
              <m:r>
                <m:t>C</m:t>
              </m:r>
            </m:e>
            <m:sub>
              <m:r>
                <m:t>f</m:t>
              </m:r>
            </m:sub>
          </m:sSub>
          <m:r>
            <m:rPr>
              <m:sty m:val="p"/>
            </m:rPr>
            <m:t>+</m:t>
          </m:r>
          <m:sSub>
            <m:e>
              <m:r>
                <m:t>J</m:t>
              </m:r>
            </m:e>
            <m:sub>
              <m:r>
                <m:t>t</m:t>
              </m:r>
            </m:sub>
          </m:sSub>
          <m:r>
            <m:t> </m:t>
          </m:r>
          <m:d>
            <m:dPr>
              <m:begChr m:val="("/>
              <m:endChr m:val=")"/>
              <m:sepChr m:val=""/>
              <m:grow/>
            </m:dPr>
            <m:e>
              <m:sSub>
                <m:e>
                  <m:r>
                    <m:t>C</m:t>
                  </m:r>
                </m:e>
                <m:sub>
                  <m:r>
                    <m:t>s</m:t>
                  </m:r>
                </m:sub>
              </m:sSub>
              <m:r>
                <m:rPr>
                  <m:sty m:val="p"/>
                </m:rPr>
                <m:t>−</m:t>
              </m:r>
              <m:sSub>
                <m:e>
                  <m:r>
                    <m:t>C</m:t>
                  </m:r>
                </m:e>
                <m:sub>
                  <m:r>
                    <m:t>f</m:t>
                  </m:r>
                </m:sub>
              </m:sSub>
            </m:e>
          </m:d>
          <m:r>
            <m:rPr>
              <m:sty m:val="p"/>
            </m:rPr>
            <m:t>,</m:t>
          </m:r>
          <m:r>
            <m:t>  </m:t>
          </m:r>
          <m:sSub>
            <m:e>
              <m:r>
                <m:rPr>
                  <m:sty m:val="p"/>
                </m:rPr>
                <m:t>C</m:t>
              </m:r>
              <m:r>
                <m:rPr>
                  <m:sty m:val="p"/>
                </m:rPr>
                <m:t>l</m:t>
              </m:r>
            </m:e>
            <m:sub>
              <m:r>
                <m:t>t</m:t>
              </m:r>
            </m:sub>
          </m:sSub>
          <m:r>
            <m:rPr>
              <m:sty m:val="p"/>
            </m:rPr>
            <m:t>&gt;</m:t>
          </m:r>
          <m:r>
            <m:t>250</m:t>
          </m:r>
          <m:r>
            <m:t> </m:t>
          </m:r>
          <m:r>
            <m:rPr>
              <m:sty m:val="p"/>
            </m:rPr>
            <m:t>m</m:t>
          </m:r>
          <m:r>
            <m:rPr>
              <m:sty m:val="p"/>
            </m:rPr>
            <m:t>g</m:t>
          </m:r>
          <m:r>
            <m:rPr>
              <m:sty m:val="p"/>
            </m:rPr>
            <m:t>/</m:t>
          </m:r>
          <m:r>
            <m:rPr>
              <m:sty m:val="p"/>
            </m:rPr>
            <m:t>L</m:t>
          </m:r>
          <m:r>
            <m:rPr>
              <m:sty m:val="p"/>
            </m:rPr>
            <m:t>⇔</m:t>
          </m:r>
          <m:sSub>
            <m:e>
              <m:r>
                <m:t>J</m:t>
              </m:r>
            </m:e>
            <m:sub>
              <m:r>
                <m:t>t</m:t>
              </m:r>
            </m:sub>
          </m:sSub>
          <m:r>
            <m:rPr>
              <m:sty m:val="p"/>
            </m:rPr>
            <m:t>&gt;</m:t>
          </m:r>
          <m:sSub>
            <m:e>
              <m:r>
                <m:t>ε</m:t>
              </m:r>
            </m:e>
            <m:sub>
              <m:r>
                <m:rPr>
                  <m:sty m:val="p"/>
                </m:rPr>
                <m:t>l</m:t>
              </m:r>
              <m:r>
                <m:rPr>
                  <m:sty m:val="p"/>
                </m:rPr>
                <m:t>i</m:t>
              </m:r>
              <m:r>
                <m:rPr>
                  <m:sty m:val="p"/>
                </m:rPr>
                <m:t>m</m:t>
              </m:r>
            </m:sub>
          </m:sSub>
          <m:r>
            <m:rPr>
              <m:sty m:val="p"/>
            </m:rPr>
            <m:t>=</m:t>
          </m:r>
          <m:r>
            <m:t>0.0109</m:t>
          </m:r>
          <m:r>
            <m:t>  </m:t>
          </m:r>
          <m:d>
            <m:dPr>
              <m:begChr m:val="("/>
              <m:endChr m:val=")"/>
              <m:sepChr m:val=""/>
              <m:grow/>
            </m:dPr>
            <m:e>
              <m:r>
                <m:t>6</m:t>
              </m:r>
            </m:e>
          </m:d>
        </m:oMath>
      </m:oMathPara>
    </w:p>
    <w:tbl>
      <w:tblPr>
        <w:tblStyle w:val="Table"/>
        <w:tblW w:type="pct" w:w="5000"/>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Pr>
      <w:tblGrid>
        <w:gridCol w:w="1980"/>
        <w:gridCol w:w="1980"/>
        <w:gridCol w:w="1980"/>
        <w:gridCol w:w="1980"/>
      </w:tblGrid>
      <w:tr>
        <w:trPr>
          <w:tblHeader w:val="true"/>
        </w:trPr>
        <w:tc>
          <w:tcPr>
            <w:shd w:val="clear" w:fill="DCE6F2"/>
          </w:tcPr>
          <w:p>
            <w:pPr>
              <w:pStyle w:val="Compact"/>
              <w:jc w:val="left"/>
            </w:pPr>
            <w:r>
              <w:rPr>
                <w:b/>
                <w:sz w:val="21"/>
              </w:rPr>
              <w:t xml:space="preserve">Storyline</w:t>
            </w:r>
            <w:r>
              <w:rPr>
                <w:b/>
                <w:sz w:val="21"/>
              </w:rPr>
              <w:t xml:space="preserve"> </w:t>
            </w:r>
            <m:oMath>
              <m:r>
                <m:t>ξ</m:t>
              </m:r>
            </m:oMath>
          </w:p>
        </w:tc>
        <w:tc>
          <w:tcPr>
            <w:shd w:val="clear" w:fill="DCE6F2"/>
          </w:tcPr>
          <w:p>
            <w:pPr>
              <w:pStyle w:val="Compact"/>
              <w:jc w:val="left"/>
            </w:pPr>
            <w:r>
              <w:rPr>
                <w:b/>
                <w:sz w:val="21"/>
              </w:rPr>
              <w:t xml:space="preserve">Recorded gauge</w:t>
            </w:r>
            <w:r>
              <w:rPr>
                <w:b/>
                <w:sz w:val="21"/>
              </w:rPr>
              <w:t xml:space="preserve"> </w:t>
            </w:r>
            <m:oMath>
              <m:sSubSup>
                <m:e>
                  <m:r>
                    <m:t>r</m:t>
                  </m:r>
                </m:e>
                <m:sub>
                  <m:r>
                    <m:t>t</m:t>
                  </m:r>
                </m:sub>
                <m:sup>
                  <m:r>
                    <m:t>g</m:t>
                  </m:r>
                </m:sup>
              </m:sSubSup>
            </m:oMath>
            <w:r>
              <w:rPr>
                <w:b/>
                <w:sz w:val="21"/>
              </w:rPr>
              <w:t xml:space="preserve"> </w:t>
            </w:r>
            <w:r>
              <w:rPr>
                <w:b/>
                <w:sz w:val="21"/>
              </w:rPr>
              <w:t xml:space="preserve">vs. effective</w:t>
            </w:r>
            <w:r>
              <w:rPr>
                <w:b/>
                <w:sz w:val="21"/>
              </w:rPr>
              <w:t xml:space="preserve"> </w:t>
            </w:r>
            <m:oMath>
              <m:sSubSup>
                <m:e>
                  <m:r>
                    <m:t>r</m:t>
                  </m:r>
                </m:e>
                <m:sub>
                  <m:r>
                    <m:t>t</m:t>
                  </m:r>
                </m:sub>
                <m:sup>
                  <m:r>
                    <m:rPr>
                      <m:sty m:val="p"/>
                    </m:rPr>
                    <m:t>e</m:t>
                  </m:r>
                  <m:r>
                    <m:rPr>
                      <m:sty m:val="p"/>
                    </m:rPr>
                    <m:t>f</m:t>
                  </m:r>
                  <m:r>
                    <m:rPr>
                      <m:sty m:val="p"/>
                    </m:rPr>
                    <m:t>f</m:t>
                  </m:r>
                </m:sup>
              </m:sSubSup>
            </m:oMath>
          </w:p>
        </w:tc>
        <w:tc>
          <w:tcPr>
            <w:shd w:val="clear" w:fill="DCE6F2"/>
          </w:tcPr>
          <w:p>
            <w:pPr>
              <w:pStyle w:val="Compact"/>
              <w:jc w:val="left"/>
            </w:pPr>
            <w:r>
              <w:rPr>
                <w:b/>
                <w:sz w:val="21"/>
              </w:rPr>
              <w:t xml:space="preserve">Behaviour</w:t>
            </w:r>
            <w:r>
              <w:rPr>
                <w:b/>
                <w:sz w:val="21"/>
              </w:rPr>
              <w:t xml:space="preserve"> </w:t>
            </w:r>
            <m:oMath>
              <m:sSub>
                <m:e>
                  <m:r>
                    <m:t>ϕ</m:t>
                  </m:r>
                </m:e>
                <m:sub>
                  <m:r>
                    <m:t>ξ</m:t>
                  </m:r>
                  <m:r>
                    <m:rPr>
                      <m:sty m:val="p"/>
                    </m:rPr>
                    <m:t>,</m:t>
                  </m:r>
                  <m:r>
                    <m:t>t</m:t>
                  </m:r>
                </m:sub>
              </m:sSub>
            </m:oMath>
          </w:p>
        </w:tc>
        <w:tc>
          <w:tcPr>
            <w:shd w:val="clear" w:fill="DCE6F2"/>
          </w:tcPr>
          <w:p>
            <w:pPr>
              <w:pStyle w:val="Compact"/>
              <w:jc w:val="left"/>
            </w:pPr>
            <w:r>
              <w:rPr>
                <w:b/>
                <w:sz w:val="21"/>
              </w:rPr>
              <w:t xml:space="preserve">Sea</w:t>
            </w:r>
            <w:r>
              <w:rPr>
                <w:b/>
                <w:sz w:val="21"/>
              </w:rPr>
              <w:t xml:space="preserve"> </w:t>
            </w:r>
            <m:oMath>
              <m:sSub>
                <m:e>
                  <m:r>
                    <m:t>η</m:t>
                  </m:r>
                </m:e>
                <m:sub>
                  <m:r>
                    <m:t>ξ</m:t>
                  </m:r>
                </m:sub>
              </m:sSub>
            </m:oMath>
          </w:p>
        </w:tc>
      </w:tr>
      <w:tr>
        <w:tc>
          <w:tcPr/>
          <w:p>
            <w:pPr>
              <w:pStyle w:val="Compact"/>
              <w:jc w:val="left"/>
            </w:pPr>
            <w:r>
              <w:rPr>
                <w:sz w:val="21"/>
              </w:rPr>
              <w:t xml:space="preserve">ordinary</w:t>
            </w:r>
          </w:p>
        </w:tc>
        <w:tc>
          <w:tcPr/>
          <w:p>
            <w:pPr>
              <w:pStyle w:val="Compact"/>
              <w:jc w:val="left"/>
            </w:pPr>
            <m:oMath>
              <m:sSup>
                <m:e>
                  <m:r>
                    <m:t>r</m:t>
                  </m:r>
                </m:e>
                <m:sup>
                  <m:r>
                    <m:t>g</m:t>
                  </m:r>
                </m:sup>
              </m:sSup>
              <m:r>
                <m:rPr>
                  <m:sty m:val="p"/>
                </m:rPr>
                <m:t>=</m:t>
              </m:r>
              <m:sSup>
                <m:e>
                  <m:r>
                    <m:t>r</m:t>
                  </m:r>
                </m:e>
                <m:sup>
                  <m:r>
                    <m:rPr>
                      <m:sty m:val="p"/>
                    </m:rPr>
                    <m:t>e</m:t>
                  </m:r>
                  <m:r>
                    <m:rPr>
                      <m:sty m:val="p"/>
                    </m:rPr>
                    <m:t>f</m:t>
                  </m:r>
                  <m:r>
                    <m:rPr>
                      <m:sty m:val="p"/>
                    </m:rPr>
                    <m:t>f</m:t>
                  </m:r>
                </m:sup>
              </m:sSup>
            </m:oMath>
            <w:r>
              <w:rPr>
                <w:sz w:val="21"/>
              </w:rPr>
              <w:t xml:space="preserve">, AR(1), lag-one correlation 0.7</w:t>
            </w:r>
          </w:p>
        </w:tc>
        <w:tc>
          <w:tcPr/>
          <w:p>
            <w:pPr>
              <w:pStyle w:val="Compact"/>
              <w:jc w:val="left"/>
            </w:pPr>
            <w:r>
              <w:rPr>
                <w:sz w:val="21"/>
              </w:rPr>
              <w:t xml:space="preserve">0</w:t>
            </w:r>
          </w:p>
        </w:tc>
        <w:tc>
          <w:tcPr/>
          <w:p>
            <w:pPr>
              <w:pStyle w:val="Compact"/>
              <w:jc w:val="left"/>
            </w:pPr>
            <w:r>
              <w:rPr>
                <w:sz w:val="21"/>
              </w:rPr>
              <w:t xml:space="preserve">trend</w:t>
            </w:r>
          </w:p>
        </w:tc>
      </w:tr>
      <w:tr>
        <w:tc>
          <w:tcPr/>
          <w:p>
            <w:pPr>
              <w:pStyle w:val="Compact"/>
              <w:jc w:val="left"/>
            </w:pPr>
            <w:r>
              <w:rPr>
                <w:sz w:val="21"/>
              </w:rPr>
              <w:t xml:space="preserve">intense rainfall</w:t>
            </w:r>
          </w:p>
        </w:tc>
        <w:tc>
          <w:tcPr/>
          <w:p>
            <w:pPr>
              <w:pStyle w:val="Compact"/>
              <w:jc w:val="left"/>
            </w:pPr>
            <m:oMath>
              <m:sSup>
                <m:e>
                  <m:r>
                    <m:t>r</m:t>
                  </m:r>
                </m:e>
                <m:sup>
                  <m:r>
                    <m:t>g</m:t>
                  </m:r>
                </m:sup>
              </m:sSup>
              <m:r>
                <m:rPr>
                  <m:sty m:val="p"/>
                </m:rPr>
                <m:t>=</m:t>
              </m:r>
              <m:r>
                <m:t>r</m:t>
              </m:r>
              <m:r>
                <m:rPr>
                  <m:sty m:val="p"/>
                </m:rPr>
                <m:t>+</m:t>
              </m:r>
              <m:r>
                <m:t>2.5</m:t>
              </m:r>
            </m:oMath>
            <w:r>
              <w:rPr>
                <w:sz w:val="21"/>
              </w:rPr>
              <w:t xml:space="preserve">,</w:t>
            </w:r>
            <w:r>
              <w:rPr>
                <w:sz w:val="21"/>
              </w:rPr>
              <w:t xml:space="preserve"> </w:t>
            </w:r>
            <m:oMath>
              <m:sSup>
                <m:e>
                  <m:r>
                    <m:t>r</m:t>
                  </m:r>
                </m:e>
                <m:sup>
                  <m:r>
                    <m:rPr>
                      <m:sty m:val="p"/>
                    </m:rPr>
                    <m:t>e</m:t>
                  </m:r>
                  <m:r>
                    <m:rPr>
                      <m:sty m:val="p"/>
                    </m:rPr>
                    <m:t>f</m:t>
                  </m:r>
                  <m:r>
                    <m:rPr>
                      <m:sty m:val="p"/>
                    </m:rPr>
                    <m:t>f</m:t>
                  </m:r>
                </m:sup>
              </m:sSup>
              <m:r>
                <m:rPr>
                  <m:sty m:val="p"/>
                </m:rPr>
                <m:t>=</m:t>
              </m:r>
              <m:r>
                <m:t>r</m:t>
              </m:r>
              <m:r>
                <m:rPr>
                  <m:sty m:val="p"/>
                </m:rPr>
                <m:t>+</m:t>
              </m:r>
              <m:r>
                <m:t>0.5</m:t>
              </m:r>
            </m:oMath>
            <w:r>
              <w:rPr>
                <w:sz w:val="21"/>
              </w:rPr>
              <w:t xml:space="preserve"> </w:t>
            </w:r>
            <w:r>
              <w:rPr>
                <w:sz w:val="21"/>
              </w:rPr>
              <w:t xml:space="preserve">for two years (runoff)</w:t>
            </w:r>
          </w:p>
        </w:tc>
        <w:tc>
          <w:tcPr/>
          <w:p>
            <w:pPr>
              <w:pStyle w:val="Compact"/>
              <w:jc w:val="left"/>
            </w:pPr>
            <w:r>
              <w:rPr>
                <w:sz w:val="21"/>
              </w:rPr>
              <w:t xml:space="preserve">0</w:t>
            </w:r>
          </w:p>
        </w:tc>
        <w:tc>
          <w:tcPr/>
          <w:p>
            <w:pPr>
              <w:pStyle w:val="Compact"/>
              <w:jc w:val="left"/>
            </w:pPr>
            <w:r>
              <w:rPr>
                <w:sz w:val="21"/>
              </w:rPr>
              <w:t xml:space="preserve">trend (+ surge)</w:t>
            </w:r>
          </w:p>
        </w:tc>
      </w:tr>
      <w:tr>
        <w:tc>
          <w:tcPr/>
          <w:p>
            <w:pPr>
              <w:pStyle w:val="Compact"/>
              <w:jc w:val="left"/>
            </w:pPr>
            <w:r>
              <w:rPr>
                <w:sz w:val="21"/>
              </w:rPr>
              <w:t xml:space="preserve">record drought</w:t>
            </w:r>
          </w:p>
        </w:tc>
        <w:tc>
          <w:tcPr/>
          <w:p>
            <w:pPr>
              <w:pStyle w:val="Compact"/>
              <w:jc w:val="left"/>
            </w:pPr>
            <m:oMath>
              <m:sSup>
                <m:e>
                  <m:r>
                    <m:t>r</m:t>
                  </m:r>
                </m:e>
                <m:sup>
                  <m:r>
                    <m:t>g</m:t>
                  </m:r>
                </m:sup>
              </m:sSup>
              <m:r>
                <m:rPr>
                  <m:sty m:val="p"/>
                </m:rPr>
                <m:t>=</m:t>
              </m:r>
              <m:sSup>
                <m:e>
                  <m:r>
                    <m:t>r</m:t>
                  </m:r>
                </m:e>
                <m:sup>
                  <m:r>
                    <m:rPr>
                      <m:sty m:val="p"/>
                    </m:rPr>
                    <m:t>e</m:t>
                  </m:r>
                  <m:r>
                    <m:rPr>
                      <m:sty m:val="p"/>
                    </m:rPr>
                    <m:t>f</m:t>
                  </m:r>
                  <m:r>
                    <m:rPr>
                      <m:sty m:val="p"/>
                    </m:rPr>
                    <m:t>f</m:t>
                  </m:r>
                </m:sup>
              </m:sSup>
              <m:r>
                <m:rPr>
                  <m:sty m:val="p"/>
                </m:rPr>
                <m:t>=</m:t>
              </m:r>
              <m:r>
                <m:t>0.5</m:t>
              </m:r>
              <m:r>
                <m:t>r</m:t>
              </m:r>
              <m:r>
                <m:rPr>
                  <m:sty m:val="p"/>
                </m:rPr>
                <m:t>−</m:t>
              </m:r>
              <m:r>
                <m:t>2</m:t>
              </m:r>
            </m:oMath>
            <w:r>
              <w:rPr>
                <w:sz w:val="21"/>
              </w:rPr>
              <w:t xml:space="preserve"> </w:t>
            </w:r>
            <w:r>
              <w:rPr>
                <w:sz w:val="21"/>
              </w:rPr>
              <w:t xml:space="preserve">for six years</w:t>
            </w:r>
          </w:p>
        </w:tc>
        <w:tc>
          <w:tcPr/>
          <w:p>
            <w:pPr>
              <w:pStyle w:val="Compact"/>
              <w:jc w:val="left"/>
            </w:pPr>
            <w:r>
              <w:rPr>
                <w:sz w:val="21"/>
              </w:rPr>
              <w:t xml:space="preserve">0</w:t>
            </w:r>
          </w:p>
        </w:tc>
        <w:tc>
          <w:tcPr/>
          <w:p>
            <w:pPr>
              <w:pStyle w:val="Compact"/>
              <w:jc w:val="left"/>
            </w:pPr>
            <w:r>
              <w:rPr>
                <w:sz w:val="21"/>
              </w:rPr>
              <w:t xml:space="preserve">trend</w:t>
            </w:r>
          </w:p>
        </w:tc>
      </w:tr>
      <w:tr>
        <w:tc>
          <w:tcPr/>
          <w:p>
            <w:pPr>
              <w:pStyle w:val="Compact"/>
              <w:jc w:val="left"/>
            </w:pPr>
            <w:r>
              <w:rPr>
                <w:sz w:val="21"/>
              </w:rPr>
              <w:t xml:space="preserve">causal change</w:t>
            </w:r>
          </w:p>
        </w:tc>
        <w:tc>
          <w:tcPr/>
          <w:p>
            <w:pPr>
              <w:pStyle w:val="Compact"/>
              <w:jc w:val="left"/>
            </w:pPr>
            <w:r>
              <w:rPr>
                <w:sz w:val="21"/>
              </w:rPr>
              <w:t xml:space="preserve">as the drought</w:t>
            </w:r>
          </w:p>
        </w:tc>
        <w:tc>
          <w:tcPr/>
          <w:p>
            <w:pPr>
              <w:pStyle w:val="Compact"/>
              <w:jc w:val="left"/>
            </w:pPr>
            <w:r>
              <w:rPr>
                <w:sz w:val="21"/>
              </w:rPr>
              <w:t xml:space="preserve">0.5 during the drought (pumping response ×3)</w:t>
            </w:r>
          </w:p>
        </w:tc>
        <w:tc>
          <w:tcPr/>
          <w:p>
            <w:pPr>
              <w:pStyle w:val="Compact"/>
              <w:jc w:val="left"/>
            </w:pPr>
            <w:r>
              <w:rPr>
                <w:sz w:val="21"/>
              </w:rPr>
              <w:t xml:space="preserve">trend</w:t>
            </w:r>
          </w:p>
        </w:tc>
      </w:tr>
      <w:tr>
        <w:tc>
          <w:tcPr/>
          <w:p>
            <w:pPr>
              <w:pStyle w:val="Compact"/>
              <w:jc w:val="left"/>
            </w:pPr>
            <w:r>
              <w:rPr>
                <w:sz w:val="21"/>
              </w:rPr>
              <w:t xml:space="preserve">compound</w:t>
            </w:r>
          </w:p>
        </w:tc>
        <w:tc>
          <w:tcPr/>
          <w:p>
            <w:pPr>
              <w:pStyle w:val="Compact"/>
              <w:jc w:val="left"/>
            </w:pPr>
            <w:r>
              <w:rPr>
                <w:sz w:val="21"/>
              </w:rPr>
              <w:t xml:space="preserve">drought, then intense rainfall</w:t>
            </w:r>
          </w:p>
        </w:tc>
        <w:tc>
          <w:tcPr/>
          <w:p>
            <w:pPr>
              <w:pStyle w:val="Compact"/>
              <w:jc w:val="left"/>
            </w:pPr>
            <w:r>
              <w:rPr>
                <w:sz w:val="21"/>
              </w:rPr>
              <w:t xml:space="preserve">0</w:t>
            </w:r>
          </w:p>
        </w:tc>
        <w:tc>
          <w:tcPr/>
          <w:p>
            <w:pPr>
              <w:pStyle w:val="Compact"/>
              <w:jc w:val="left"/>
            </w:pPr>
            <w:r>
              <w:rPr>
                <w:sz w:val="21"/>
              </w:rPr>
              <w:t xml:space="preserve">trend (+ surge)</w:t>
            </w:r>
          </w:p>
        </w:tc>
      </w:tr>
    </w:tbl>
    <w:bookmarkEnd w:id="21"/>
    <w:bookmarkStart w:id="22" w:name="the-objective-function"/>
    <w:p>
      <w:pPr>
        <w:pStyle w:val="Heading2"/>
      </w:pPr>
      <w:r>
        <w:t xml:space="preserve">3. The objective function</w:t>
      </w:r>
    </w:p>
    <w:p>
      <w:pPr>
        <w:pStyle w:val="FirstParagraph"/>
      </w:pPr>
      <w:r>
        <w:t xml:space="preserve">Deliver as much water as possible in the worst storyline, while counting the days the supply is unfit and the samples spent. The three terms inside the sum are the water delivered, the customer disruption days and the cost of samples:</w:t>
      </w:r>
    </w:p>
    <w:p>
      <w:pPr>
        <w:pStyle w:val="BodyText"/>
      </w:pPr>
      <m:oMathPara>
        <m:oMathParaPr>
          <m:jc m:val="center"/>
        </m:oMathParaPr>
        <m:oMath>
          <m:limLow>
            <m:e>
              <m:r>
                <m:rPr>
                  <m:sty m:val="p"/>
                </m:rPr>
                <m:t>max</m:t>
              </m:r>
            </m:e>
            <m:lim>
              <m:sSub>
                <m:e>
                  <m:r>
                    <m:t>x</m:t>
                  </m:r>
                </m:e>
                <m:sub>
                  <m:r>
                    <m:t>s</m:t>
                  </m:r>
                </m:sub>
              </m:sSub>
              <m:r>
                <m:rPr>
                  <m:sty m:val="p"/>
                </m:rPr>
                <m:t>,</m:t>
              </m:r>
              <m:r>
                <m:t> </m:t>
              </m:r>
              <m:r>
                <m:t>π</m:t>
              </m:r>
              <m:r>
                <m:rPr>
                  <m:sty m:val="p"/>
                </m:rPr>
                <m:t>,</m:t>
              </m:r>
              <m:r>
                <m:t> </m:t>
              </m:r>
              <m:r>
                <m:t>m</m:t>
              </m:r>
              <m:r>
                <m:rPr>
                  <m:sty m:val="p"/>
                </m:rPr>
                <m:t>,</m:t>
              </m:r>
              <m:r>
                <m:t> </m:t>
              </m:r>
              <m:r>
                <m:t>σ</m:t>
              </m:r>
            </m:lim>
          </m:limLow>
          <m:r>
            <m:t> </m:t>
          </m:r>
          <m:limLow>
            <m:e>
              <m:r>
                <m:rPr>
                  <m:sty m:val="p"/>
                </m:rPr>
                <m:t>min</m:t>
              </m:r>
            </m:e>
            <m:lim>
              <m:r>
                <m:t>ξ</m:t>
              </m:r>
              <m:r>
                <m:rPr>
                  <m:sty m:val="p"/>
                </m:rPr>
                <m:t>∈</m:t>
              </m:r>
              <m:r>
                <m:t>Ξ</m:t>
              </m:r>
            </m:lim>
          </m:limLow>
          <m:r>
            <m:t> </m:t>
          </m:r>
          <m:sSub>
            <m:e>
              <m:r>
                <m:rPr>
                  <m:sty m:val="p"/>
                  <m:scr m:val="double-struck"/>
                </m:rPr>
                <m:t>E</m:t>
              </m:r>
            </m:e>
            <m:sub>
              <m:r>
                <m:t>ω</m:t>
              </m:r>
            </m:sub>
          </m:sSub>
          <m:d>
            <m:dPr>
              <m:begChr m:val="["/>
              <m:endChr m:val="]"/>
              <m:sepChr m:val=""/>
              <m:grow/>
            </m:dPr>
            <m:e>
              <m:nary>
                <m:naryPr>
                  <m:chr m:val="∑"/>
                  <m:limLoc m:val="undOvr"/>
                  <m:subHide m:val="off"/>
                  <m:supHide m:val="off"/>
                </m:naryPr>
                <m:sub>
                  <m:r>
                    <m:t>t</m:t>
                  </m:r>
                  <m:r>
                    <m:rPr>
                      <m:sty m:val="p"/>
                    </m:rPr>
                    <m:t>=</m:t>
                  </m:r>
                  <m:r>
                    <m:t>1</m:t>
                  </m:r>
                </m:sub>
                <m:sup>
                  <m:r>
                    <m:t>T</m:t>
                  </m:r>
                </m:sup>
                <m:e>
                  <m:sSup>
                    <m:e>
                      <m:r>
                        <m:t>β</m:t>
                      </m:r>
                    </m:e>
                    <m:sup>
                      <m:r>
                        <m:t>t</m:t>
                      </m:r>
                    </m:sup>
                  </m:sSup>
                </m:e>
              </m:nary>
              <m:d>
                <m:dPr>
                  <m:begChr m:val="("/>
                  <m:endChr m:val=")"/>
                  <m:sepChr m:val=""/>
                  <m:grow/>
                </m:dPr>
                <m:e>
                  <m:bar>
                    <m:barPr>
                      <m:pos m:val="top"/>
                    </m:barPr>
                    <m:e>
                      <m:r>
                        <m:t>Q</m:t>
                      </m:r>
                    </m:e>
                  </m:bar>
                  <m:r>
                    <m:t> </m:t>
                  </m:r>
                  <m:d>
                    <m:dPr>
                      <m:begChr m:val="("/>
                      <m:endChr m:val=")"/>
                      <m:sepChr m:val=""/>
                      <m:grow/>
                    </m:dPr>
                    <m:e>
                      <m:r>
                        <m:t>1</m:t>
                      </m:r>
                      <m:r>
                        <m:rPr>
                          <m:sty m:val="p"/>
                        </m:rPr>
                        <m:t>+</m:t>
                      </m:r>
                      <m:sSub>
                        <m:e>
                          <m:r>
                            <m:t>u</m:t>
                          </m:r>
                        </m:e>
                        <m:sub>
                          <m:r>
                            <m:t>t</m:t>
                          </m:r>
                        </m:sub>
                      </m:sSub>
                    </m:e>
                  </m:d>
                  <m:r>
                    <m:t> </m:t>
                  </m:r>
                  <m:r>
                    <m:t>Δ</m:t>
                  </m:r>
                  <m:r>
                    <m:t>t</m:t>
                  </m:r>
                  <m:r>
                    <m:rPr>
                      <m:sty m:val="p"/>
                    </m:rPr>
                    <m:t>−</m:t>
                  </m:r>
                  <m:sSub>
                    <m:e>
                      <m:r>
                        <m:t>λ</m:t>
                      </m:r>
                    </m:e>
                    <m:sub>
                      <m:r>
                        <m:t>D</m:t>
                      </m:r>
                    </m:sub>
                  </m:sSub>
                  <m:r>
                    <m:t> </m:t>
                  </m:r>
                  <m:sSub>
                    <m:e>
                      <m:r>
                        <m:t>N</m:t>
                      </m:r>
                    </m:e>
                    <m:sub>
                      <m:r>
                        <m:t>c</m:t>
                      </m:r>
                    </m:sub>
                  </m:sSub>
                  <m:r>
                    <m:t> </m:t>
                  </m:r>
                  <m:r>
                    <m:t>Δ</m:t>
                  </m:r>
                  <m:r>
                    <m:t>t</m:t>
                  </m:r>
                  <m:r>
                    <m:t> </m:t>
                  </m:r>
                  <m:r>
                    <m:rPr>
                      <m:sty m:val="b"/>
                    </m:rPr>
                    <m:t>1</m:t>
                  </m:r>
                  <m:r>
                    <m:rPr>
                      <m:sty m:val="p"/>
                    </m:rPr>
                    <m:t>{</m:t>
                  </m:r>
                  <m:sSub>
                    <m:e>
                      <m:r>
                        <m:t>J</m:t>
                      </m:r>
                    </m:e>
                    <m:sub>
                      <m:r>
                        <m:t>t</m:t>
                      </m:r>
                    </m:sub>
                  </m:sSub>
                  <m:r>
                    <m:rPr>
                      <m:sty m:val="p"/>
                    </m:rPr>
                    <m:t>&gt;</m:t>
                  </m:r>
                  <m:sSub>
                    <m:e>
                      <m:r>
                        <m:t>ε</m:t>
                      </m:r>
                    </m:e>
                    <m:sub>
                      <m:r>
                        <m:rPr>
                          <m:sty m:val="p"/>
                        </m:rPr>
                        <m:t>l</m:t>
                      </m:r>
                      <m:r>
                        <m:rPr>
                          <m:sty m:val="p"/>
                        </m:rPr>
                        <m:t>i</m:t>
                      </m:r>
                      <m:r>
                        <m:rPr>
                          <m:sty m:val="p"/>
                        </m:rPr>
                        <m:t>m</m:t>
                      </m:r>
                    </m:sub>
                  </m:sSub>
                  <m:r>
                    <m:rPr>
                      <m:sty m:val="p"/>
                    </m:rPr>
                    <m:t>}</m:t>
                  </m:r>
                  <m:r>
                    <m:rPr>
                      <m:sty m:val="p"/>
                    </m:rPr>
                    <m:t>−</m:t>
                  </m:r>
                  <m:sSub>
                    <m:e>
                      <m:r>
                        <m:t>c</m:t>
                      </m:r>
                    </m:e>
                    <m:sub>
                      <m:r>
                        <m:t>s</m:t>
                      </m:r>
                    </m:sub>
                  </m:sSub>
                  <m:r>
                    <m:t> </m:t>
                  </m:r>
                  <m:sSub>
                    <m:e>
                      <m:r>
                        <m:t>n</m:t>
                      </m:r>
                    </m:e>
                    <m:sub>
                      <m:r>
                        <m:t>t</m:t>
                      </m:r>
                    </m:sub>
                  </m:sSub>
                </m:e>
              </m:d>
            </m:e>
          </m:d>
          <m:r>
            <m:t>  </m:t>
          </m:r>
          <m:d>
            <m:dPr>
              <m:begChr m:val="("/>
              <m:endChr m:val=")"/>
              <m:sepChr m:val=""/>
              <m:grow/>
            </m:dPr>
            <m:e>
              <m:r>
                <m:t>7</m:t>
              </m:r>
            </m:e>
          </m:d>
        </m:oMath>
      </m:oMathPara>
    </w:p>
    <w:p>
      <w:pPr>
        <w:pStyle w:val="FirstParagraph"/>
      </w:pPr>
      <w:r>
        <w:t xml:space="preserve">subject to (1)–(6) and</w:t>
      </w:r>
    </w:p>
    <w:p>
      <w:pPr>
        <w:pStyle w:val="BodyText"/>
      </w:pPr>
      <m:oMathPara>
        <m:oMathParaPr>
          <m:jc m:val="center"/>
        </m:oMathParaPr>
        <m:oMath>
          <m:f>
            <m:fPr>
              <m:type m:val="bar"/>
            </m:fPr>
            <m:num>
              <m:r>
                <m:t>1</m:t>
              </m:r>
            </m:num>
            <m:den>
              <m:r>
                <m:t>T</m:t>
              </m:r>
            </m:den>
          </m:f>
          <m:nary>
            <m:naryPr>
              <m:chr m:val="∑"/>
              <m:limLoc m:val="undOvr"/>
              <m:subHide m:val="off"/>
              <m:supHide m:val="off"/>
            </m:naryPr>
            <m:sub>
              <m:r>
                <m:t>t</m:t>
              </m:r>
              <m:r>
                <m:rPr>
                  <m:sty m:val="p"/>
                </m:rPr>
                <m:t>=</m:t>
              </m:r>
              <m:r>
                <m:t>1</m:t>
              </m:r>
            </m:sub>
            <m:sup>
              <m:r>
                <m:t>T</m:t>
              </m:r>
            </m:sup>
            <m:e>
              <m:sSub>
                <m:e>
                  <m:r>
                    <m:rPr>
                      <m:sty m:val="p"/>
                      <m:scr m:val="double-struck"/>
                    </m:rPr>
                    <m:t>P</m:t>
                  </m:r>
                </m:e>
                <m:sub>
                  <m:r>
                    <m:t>ξ</m:t>
                  </m:r>
                </m:sub>
              </m:sSub>
            </m:e>
          </m:nary>
          <m:d>
            <m:dPr>
              <m:begChr m:val="("/>
              <m:endChr m:val=")"/>
              <m:sepChr m:val=""/>
              <m:grow/>
            </m:dPr>
            <m:e>
              <m:sSub>
                <m:e>
                  <m:r>
                    <m:t>J</m:t>
                  </m:r>
                </m:e>
                <m:sub>
                  <m:r>
                    <m:t>t</m:t>
                  </m:r>
                </m:sub>
              </m:sSub>
              <m:r>
                <m:rPr>
                  <m:sty m:val="p"/>
                </m:rPr>
                <m:t>&gt;</m:t>
              </m:r>
              <m:sSub>
                <m:e>
                  <m:r>
                    <m:t>ε</m:t>
                  </m:r>
                </m:e>
                <m:sub>
                  <m:r>
                    <m:rPr>
                      <m:sty m:val="p"/>
                    </m:rPr>
                    <m:t>l</m:t>
                  </m:r>
                  <m:r>
                    <m:rPr>
                      <m:sty m:val="p"/>
                    </m:rPr>
                    <m:t>i</m:t>
                  </m:r>
                  <m:r>
                    <m:rPr>
                      <m:sty m:val="p"/>
                    </m:rPr>
                    <m:t>m</m:t>
                  </m:r>
                </m:sub>
              </m:sSub>
            </m:e>
          </m:d>
          <m:r>
            <m:rPr>
              <m:sty m:val="p"/>
            </m:rPr>
            <m:t>≤</m:t>
          </m:r>
          <m:r>
            <m:t>ε</m:t>
          </m:r>
          <m:r>
            <m:t>  </m:t>
          </m:r>
          <m:r>
            <m:rPr>
              <m:nor/>
              <m:sty m:val="p"/>
            </m:rPr>
            <m:t>for every </m:t>
          </m:r>
          <m:r>
            <m:t>ξ</m:t>
          </m:r>
          <m:r>
            <m:rPr>
              <m:sty m:val="p"/>
            </m:rPr>
            <m:t>∈</m:t>
          </m:r>
          <m:r>
            <m:t>Ξ</m:t>
          </m:r>
          <m:r>
            <m:t>  </m:t>
          </m:r>
          <m:d>
            <m:dPr>
              <m:begChr m:val="("/>
              <m:endChr m:val=")"/>
              <m:sepChr m:val=""/>
              <m:grow/>
            </m:dPr>
            <m:e>
              <m:r>
                <m:t>8</m:t>
              </m:r>
            </m:e>
          </m:d>
        </m:oMath>
      </m:oMathPara>
    </w:p>
    <w:p>
      <w:pPr>
        <w:pStyle w:val="FirstParagraph"/>
      </w:pPr>
      <m:oMathPara>
        <m:oMathParaPr>
          <m:jc m:val="center"/>
        </m:oMathParaPr>
        <m:oMath>
          <m:sSub>
            <m:e>
              <m:r>
                <m:rPr>
                  <m:sty m:val="p"/>
                  <m:scr m:val="double-struck"/>
                </m:rPr>
                <m:t>P</m:t>
              </m:r>
            </m:e>
            <m:sub>
              <m:r>
                <m:t>ξ</m:t>
              </m:r>
            </m:sub>
          </m:sSub>
          <m:d>
            <m:dPr>
              <m:begChr m:val="("/>
              <m:endChr m:val=")"/>
              <m:sepChr m:val=""/>
              <m:grow/>
            </m:dPr>
            <m:e>
              <m:sSub>
                <m:e>
                  <m:acc>
                    <m:accPr>
                      <m:chr m:val="̂"/>
                    </m:accPr>
                    <m:e>
                      <m:r>
                        <m:t>Y</m:t>
                      </m:r>
                    </m:e>
                  </m:acc>
                </m:e>
                <m:sub>
                  <m:r>
                    <m:t>t</m:t>
                  </m:r>
                </m:sub>
              </m:sSub>
              <m:r>
                <m:rPr>
                  <m:sty m:val="p"/>
                </m:rPr>
                <m:t>−</m:t>
              </m:r>
              <m:sSub>
                <m:e>
                  <m:r>
                    <m:t>b</m:t>
                  </m:r>
                </m:e>
                <m:sub>
                  <m:r>
                    <m:t>t</m:t>
                  </m:r>
                </m:sub>
              </m:sSub>
              <m:r>
                <m:rPr>
                  <m:sty m:val="p"/>
                </m:rPr>
                <m:t>−</m:t>
              </m:r>
              <m:sSub>
                <m:e>
                  <m:r>
                    <m:t>Y</m:t>
                  </m:r>
                </m:e>
                <m:sub>
                  <m:r>
                    <m:t>t</m:t>
                  </m:r>
                </m:sub>
              </m:sSub>
              <m:r>
                <m:rPr>
                  <m:sty m:val="p"/>
                </m:rPr>
                <m:t>&gt;</m:t>
              </m:r>
              <m:r>
                <m:t>m</m:t>
              </m:r>
            </m:e>
          </m:d>
          <m:r>
            <m:rPr>
              <m:sty m:val="p"/>
            </m:rPr>
            <m:t>≤</m:t>
          </m:r>
          <m:r>
            <m:t>α</m:t>
          </m:r>
          <m:r>
            <m:rPr>
              <m:sty m:val="p"/>
            </m:rPr>
            <m:t>,</m:t>
          </m:r>
          <m:r>
            <m:t>  </m:t>
          </m:r>
          <m:sSub>
            <m:e>
              <m:r>
                <m:t>Y</m:t>
              </m:r>
            </m:e>
            <m:sub>
              <m:r>
                <m:t>t</m:t>
              </m:r>
            </m:sub>
          </m:sSub>
          <m:r>
            <m:rPr>
              <m:sty m:val="p"/>
            </m:rPr>
            <m:t>=</m:t>
          </m:r>
          <m:r>
            <m:rPr>
              <m:sty m:val="p"/>
            </m:rPr>
            <m:t>−</m:t>
          </m:r>
          <m:sSub>
            <m:e>
              <m:r>
                <m:rPr>
                  <m:sty m:val="p"/>
                </m:rPr>
                <m:t>log</m:t>
              </m:r>
            </m:e>
            <m:sub>
              <m:r>
                <m:t>10</m:t>
              </m:r>
            </m:sub>
          </m:sSub>
          <m:sSub>
            <m:e>
              <m:r>
                <m:t>J</m:t>
              </m:r>
            </m:e>
            <m:sub>
              <m:r>
                <m:t>t</m:t>
              </m:r>
            </m:sub>
          </m:sSub>
          <m:r>
            <m:t>  </m:t>
          </m:r>
          <m:d>
            <m:dPr>
              <m:begChr m:val="("/>
              <m:endChr m:val=")"/>
              <m:sepChr m:val=""/>
              <m:grow/>
            </m:dPr>
            <m:e>
              <m:r>
                <m:t>9</m:t>
              </m:r>
            </m:e>
          </m:d>
        </m:oMath>
      </m:oMathPara>
    </w:p>
    <w:p>
      <w:pPr>
        <w:pStyle w:val="FirstParagraph"/>
      </w:pPr>
      <m:oMathPara>
        <m:oMathParaPr>
          <m:jc m:val="center"/>
        </m:oMathParaPr>
        <m:oMath>
          <m:sSub>
            <m:e>
              <m:r>
                <m:t>u</m:t>
              </m:r>
            </m:e>
            <m:sub>
              <m:r>
                <m:t>t</m:t>
              </m:r>
              <m:r>
                <m:rPr>
                  <m:sty m:val="p"/>
                </m:rPr>
                <m:t>+</m:t>
              </m:r>
              <m:r>
                <m:t>1</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u</m:t>
                        </m:r>
                      </m:e>
                      <m:sub>
                        <m:r>
                          <m:rPr>
                            <m:sty m:val="p"/>
                          </m:rPr>
                          <m:t>c</m:t>
                        </m:r>
                        <m:r>
                          <m:rPr>
                            <m:sty m:val="p"/>
                          </m:rPr>
                          <m:t>u</m:t>
                        </m:r>
                        <m:r>
                          <m:rPr>
                            <m:sty m:val="p"/>
                          </m:rPr>
                          <m:t>t</m:t>
                        </m:r>
                      </m:sub>
                    </m:sSub>
                    <m:r>
                      <m:rPr>
                        <m:sty m:val="p"/>
                      </m:rPr>
                      <m:t>,</m:t>
                    </m:r>
                  </m:e>
                  <m:e>
                    <m:sSub>
                      <m:e>
                        <m:r>
                          <m:t>A</m:t>
                        </m:r>
                      </m:e>
                      <m:sub>
                        <m:r>
                          <m:t>t</m:t>
                        </m:r>
                      </m:sub>
                    </m:sSub>
                    <m:r>
                      <m:rPr>
                        <m:sty m:val="p"/>
                      </m:rPr>
                      <m:t>=</m:t>
                    </m:r>
                    <m:r>
                      <m:t>1</m:t>
                    </m:r>
                  </m:e>
                </m:mr>
                <m:mr>
                  <m:e>
                    <m:sSub>
                      <m:e>
                        <m:r>
                          <m:t>u</m:t>
                        </m:r>
                      </m:e>
                      <m:sub>
                        <m:r>
                          <m:rPr>
                            <m:sty m:val="p"/>
                          </m:rPr>
                          <m:t>d</m:t>
                        </m:r>
                        <m:r>
                          <m:rPr>
                            <m:sty m:val="p"/>
                          </m:rPr>
                          <m:t>e</m:t>
                        </m:r>
                        <m:r>
                          <m:rPr>
                            <m:sty m:val="p"/>
                          </m:rPr>
                          <m:t>c</m:t>
                        </m:r>
                      </m:sub>
                    </m:sSub>
                    <m:r>
                      <m:rPr>
                        <m:sty m:val="p"/>
                      </m:rPr>
                      <m:t>,</m:t>
                    </m:r>
                  </m:e>
                  <m:e>
                    <m:sSub>
                      <m:e>
                        <m:r>
                          <m:t>A</m:t>
                        </m:r>
                      </m:e>
                      <m:sub>
                        <m:r>
                          <m:t>t</m:t>
                        </m:r>
                      </m:sub>
                    </m:sSub>
                    <m:r>
                      <m:rPr>
                        <m:sty m:val="p"/>
                      </m:rPr>
                      <m:t>=</m:t>
                    </m:r>
                    <m:r>
                      <m:t>0</m:t>
                    </m:r>
                  </m:e>
                </m:mr>
              </m:m>
            </m:e>
          </m:d>
          <m:r>
            <m:rPr>
              <m:sty m:val="p"/>
            </m:rPr>
            <m:t>,</m:t>
          </m:r>
          <m:r>
            <m:t>  </m:t>
          </m:r>
          <m:sSub>
            <m:e>
              <m:r>
                <m:t>A</m:t>
              </m:r>
            </m:e>
            <m:sub>
              <m:r>
                <m:t>t</m:t>
              </m:r>
            </m:sub>
          </m:sSub>
          <m:r>
            <m:rPr>
              <m:sty m:val="p"/>
            </m:rPr>
            <m:t>=</m:t>
          </m:r>
          <m:r>
            <m:rPr>
              <m:sty m:val="b"/>
            </m:rPr>
            <m:t>1</m:t>
          </m:r>
          <m:r>
            <m:rPr>
              <m:sty m:val="p"/>
            </m:rPr>
            <m:t>{</m:t>
          </m:r>
          <m:sSub>
            <m:e>
              <m:acc>
                <m:accPr>
                  <m:chr m:val="̂"/>
                </m:accPr>
                <m:e>
                  <m:r>
                    <m:t>Y</m:t>
                  </m:r>
                </m:e>
              </m:acc>
            </m:e>
            <m:sub>
              <m:r>
                <m:t>t</m:t>
              </m:r>
            </m:sub>
          </m:sSub>
          <m:r>
            <m:rPr>
              <m:sty m:val="p"/>
            </m:rPr>
            <m:t>−</m:t>
          </m:r>
          <m:sSub>
            <m:e>
              <m:r>
                <m:t>b</m:t>
              </m:r>
            </m:e>
            <m:sub>
              <m:r>
                <m:t>t</m:t>
              </m:r>
            </m:sub>
          </m:sSub>
          <m:r>
            <m:rPr>
              <m:sty m:val="p"/>
            </m:rPr>
            <m:t>≤</m:t>
          </m:r>
          <m:sSub>
            <m:e>
              <m:r>
                <m:t>y</m:t>
              </m:r>
            </m:e>
            <m:sub>
              <m:r>
                <m:rPr>
                  <m:sty m:val="p"/>
                </m:rPr>
                <m:t>ℓ</m:t>
              </m:r>
            </m:sub>
          </m:sSub>
          <m:r>
            <m:rPr>
              <m:sty m:val="p"/>
            </m:rPr>
            <m:t>+</m:t>
          </m:r>
          <m:r>
            <m:t>m</m:t>
          </m:r>
          <m:r>
            <m:rPr>
              <m:sty m:val="p"/>
            </m:rPr>
            <m:t>}</m:t>
          </m:r>
          <m:r>
            <m:rPr>
              <m:sty m:val="p"/>
            </m:rPr>
            <m:t>,</m:t>
          </m:r>
          <m:r>
            <m:t> </m:t>
          </m:r>
          <m:sSub>
            <m:e>
              <m:r>
                <m:t>y</m:t>
              </m:r>
            </m:e>
            <m:sub>
              <m:r>
                <m:rPr>
                  <m:sty m:val="p"/>
                </m:rPr>
                <m:t>ℓ</m:t>
              </m:r>
            </m:sub>
          </m:sSub>
          <m:r>
            <m:rPr>
              <m:sty m:val="p"/>
            </m:rPr>
            <m:t>=</m:t>
          </m:r>
          <m:r>
            <m:rPr>
              <m:sty m:val="p"/>
            </m:rPr>
            <m:t>−</m:t>
          </m:r>
          <m:sSub>
            <m:e>
              <m:r>
                <m:rPr>
                  <m:sty m:val="p"/>
                </m:rPr>
                <m:t>log</m:t>
              </m:r>
            </m:e>
            <m:sub>
              <m:r>
                <m:t>10</m:t>
              </m:r>
            </m:sub>
          </m:sSub>
          <m:sSub>
            <m:e>
              <m:r>
                <m:t>ε</m:t>
              </m:r>
            </m:e>
            <m:sub>
              <m:r>
                <m:rPr>
                  <m:sty m:val="p"/>
                </m:rPr>
                <m:t>l</m:t>
              </m:r>
              <m:r>
                <m:rPr>
                  <m:sty m:val="p"/>
                </m:rPr>
                <m:t>i</m:t>
              </m:r>
              <m:r>
                <m:rPr>
                  <m:sty m:val="p"/>
                </m:rPr>
                <m:t>m</m:t>
              </m:r>
            </m:sub>
          </m:sSub>
          <m:r>
            <m:t>  </m:t>
          </m:r>
          <m:d>
            <m:dPr>
              <m:begChr m:val="("/>
              <m:endChr m:val=")"/>
              <m:sepChr m:val=""/>
              <m:grow/>
            </m:dPr>
            <m:e>
              <m:r>
                <m:t>10</m:t>
              </m:r>
            </m:e>
          </m:d>
        </m:oMath>
      </m:oMathPara>
    </w:p>
    <w:p>
      <w:pPr>
        <w:pStyle w:val="FirstParagraph"/>
      </w:pPr>
      <m:oMathPara>
        <m:oMathParaPr>
          <m:jc m:val="center"/>
        </m:oMathParaPr>
        <m:oMath>
          <m:sSub>
            <m:e>
              <m:r>
                <m:t>n</m:t>
              </m:r>
            </m:e>
            <m:sub>
              <m:r>
                <m:t>t</m:t>
              </m:r>
            </m:sub>
          </m:sSub>
          <m:r>
            <m:rPr>
              <m:sty m:val="p"/>
            </m:rPr>
            <m:t>=</m:t>
          </m:r>
          <m:r>
            <m:rPr>
              <m:sty m:val="b"/>
            </m:rPr>
            <m:t>1</m:t>
          </m:r>
          <m:r>
            <m:rPr>
              <m:sty m:val="p"/>
            </m:rPr>
            <m:t>{</m:t>
          </m:r>
          <m:r>
            <m:t>t</m:t>
          </m:r>
          <m:r>
            <m:t> </m:t>
          </m:r>
          <m:r>
            <m:rPr>
              <m:nor/>
              <m:sty m:val="p"/>
            </m:rPr>
            <m:t>ends a year</m:t>
          </m:r>
          <m:r>
            <m:rPr>
              <m:sty m:val="p"/>
            </m:rPr>
            <m:t>}</m:t>
          </m:r>
          <m:r>
            <m:rPr>
              <m:sty m:val="p"/>
            </m:rPr>
            <m:t>+</m:t>
          </m:r>
          <m:r>
            <m:rPr>
              <m:sty m:val="b"/>
            </m:rPr>
            <m:t>1</m:t>
          </m:r>
          <m:r>
            <m:rPr>
              <m:sty m:val="p"/>
            </m:rPr>
            <m:t>{</m:t>
          </m:r>
          <m:sSub>
            <m:e>
              <m:r>
                <m:t>F</m:t>
              </m:r>
            </m:e>
            <m:sub>
              <m:r>
                <m:t>t</m:t>
              </m:r>
            </m:sub>
          </m:sSub>
          <m:r>
            <m:rPr>
              <m:sty m:val="p"/>
            </m:rPr>
            <m:t>}</m:t>
          </m:r>
          <m:r>
            <m:rPr>
              <m:sty m:val="p"/>
            </m:rPr>
            <m:t>,</m:t>
          </m:r>
          <m:r>
            <m:t>  </m:t>
          </m:r>
          <m:nary>
            <m:naryPr>
              <m:chr m:val="∑"/>
              <m:limLoc m:val="undOvr"/>
              <m:subHide m:val="off"/>
              <m:supHide m:val="on"/>
            </m:naryPr>
            <m:sub>
              <m:r>
                <m:t>t</m:t>
              </m:r>
              <m:r>
                <m:rPr>
                  <m:sty m:val="p"/>
                </m:rPr>
                <m:t>∈</m:t>
              </m:r>
              <m:r>
                <m:rPr>
                  <m:nor/>
                  <m:sty m:val="p"/>
                </m:rPr>
                <m:t>year</m:t>
              </m:r>
            </m:sub>
            <m:sup>
              <m:r>
                <m:t>​</m:t>
              </m:r>
            </m:sup>
            <m:e>
              <m:r>
                <m:rPr>
                  <m:sty m:val="b"/>
                </m:rPr>
                <m:t>1</m:t>
              </m:r>
            </m:e>
          </m:nary>
          <m:r>
            <m:rPr>
              <m:sty m:val="p"/>
            </m:rPr>
            <m:t>{</m:t>
          </m:r>
          <m:sSub>
            <m:e>
              <m:r>
                <m:t>F</m:t>
              </m:r>
            </m:e>
            <m:sub>
              <m:r>
                <m:t>t</m:t>
              </m:r>
            </m:sub>
          </m:sSub>
          <m:r>
            <m:rPr>
              <m:sty m:val="p"/>
            </m:rPr>
            <m:t>}</m:t>
          </m:r>
          <m:r>
            <m:rPr>
              <m:sty m:val="p"/>
            </m:rPr>
            <m:t>≤</m:t>
          </m:r>
          <m:r>
            <m:t>B</m:t>
          </m:r>
          <m:r>
            <m:rPr>
              <m:sty m:val="p"/>
            </m:rPr>
            <m:t>,</m:t>
          </m:r>
          <m:r>
            <m:t>  </m:t>
          </m:r>
          <m:sSub>
            <m:e>
              <m:r>
                <m:t>b</m:t>
              </m:r>
            </m:e>
            <m:sub>
              <m:r>
                <m:t>t</m:t>
              </m:r>
            </m:sub>
          </m:sSub>
          <m:r>
            <m:rPr>
              <m:sty m:val="p"/>
            </m:rPr>
            <m:t>=</m:t>
          </m:r>
          <m:f>
            <m:fPr>
              <m:type m:val="bar"/>
            </m:fPr>
            <m:num>
              <m:r>
                <m:t>1</m:t>
              </m:r>
            </m:num>
            <m:den>
              <m:sSub>
                <m:e>
                  <m:r>
                    <m:t>K</m:t>
                  </m:r>
                </m:e>
                <m:sub>
                  <m:r>
                    <m:t>t</m:t>
                  </m:r>
                </m:sub>
              </m:sSub>
            </m:den>
          </m:f>
          <m:nary>
            <m:naryPr>
              <m:chr m:val="∑"/>
              <m:limLoc m:val="undOvr"/>
              <m:subHide m:val="off"/>
              <m:supHide m:val="off"/>
            </m:naryPr>
            <m:sub>
              <m:r>
                <m:t>j</m:t>
              </m:r>
              <m:r>
                <m:rPr>
                  <m:sty m:val="p"/>
                </m:rPr>
                <m:t>=</m:t>
              </m:r>
              <m:r>
                <m:t>1</m:t>
              </m:r>
            </m:sub>
            <m:sup>
              <m:sSub>
                <m:e>
                  <m:r>
                    <m:t>K</m:t>
                  </m:r>
                </m:e>
                <m:sub>
                  <m:r>
                    <m:t>t</m:t>
                  </m:r>
                </m:sub>
              </m:sSub>
            </m:sup>
            <m:e>
              <m:sSub>
                <m:e>
                  <m:r>
                    <m:t>e</m:t>
                  </m:r>
                </m:e>
                <m:sub>
                  <m:d>
                    <m:dPr>
                      <m:begChr m:val="("/>
                      <m:endChr m:val=")"/>
                      <m:sepChr m:val=""/>
                      <m:grow/>
                    </m:dPr>
                    <m:e>
                      <m:r>
                        <m:t>j</m:t>
                      </m:r>
                    </m:e>
                  </m:d>
                </m:sub>
              </m:sSub>
            </m:e>
          </m:nary>
          <m:r>
            <m:t>  </m:t>
          </m:r>
          <m:d>
            <m:dPr>
              <m:begChr m:val="("/>
              <m:endChr m:val=")"/>
              <m:sepChr m:val=""/>
              <m:grow/>
            </m:dPr>
            <m:e>
              <m:r>
                <m:t>11</m:t>
              </m:r>
            </m:e>
          </m:d>
        </m:oMath>
      </m:oMathPara>
    </w:p>
    <w:p>
      <w:pPr>
        <w:pStyle w:val="FirstParagraph"/>
      </w:pPr>
      <m:oMathPara>
        <m:oMathParaPr>
          <m:jc m:val="center"/>
        </m:oMathParaPr>
        <m:oMath>
          <m:r>
            <m:t>m</m:t>
          </m:r>
          <m:r>
            <m:rPr>
              <m:sty m:val="p"/>
            </m:rPr>
            <m:t>=</m:t>
          </m:r>
          <m:sSub>
            <m:e>
              <m:r>
                <m:t>q</m:t>
              </m:r>
            </m:e>
            <m:sub>
              <m:r>
                <m:t>1</m:t>
              </m:r>
              <m:r>
                <m:rPr>
                  <m:sty m:val="p"/>
                </m:rPr>
                <m:t>−</m:t>
              </m:r>
              <m:r>
                <m:t>α</m:t>
              </m:r>
            </m:sub>
          </m:sSub>
          <m:d>
            <m:dPr>
              <m:begChr m:val="("/>
              <m:endChr m:val=")"/>
              <m:sepChr m:val=""/>
              <m:grow/>
            </m:dPr>
            <m:e>
              <m:r>
                <m:rPr>
                  <m:sty m:val="b"/>
                </m:rPr>
                <m:t>b</m:t>
              </m:r>
            </m:e>
          </m:d>
          <m:r>
            <m:rPr>
              <m:sty m:val="p"/>
            </m:rPr>
            <m:t>+</m:t>
          </m:r>
          <m:bar>
            <m:barPr>
              <m:pos m:val="top"/>
            </m:barPr>
            <m:e>
              <m:r>
                <m:t>δ</m:t>
              </m:r>
            </m:e>
          </m:bar>
          <m:r>
            <m:t> </m:t>
          </m:r>
          <m:r>
            <m:rPr>
              <m:sty m:val="p"/>
            </m:rPr>
            <m:t>max</m:t>
          </m:r>
          <m:r>
            <m:rPr>
              <m:sty m:val="p"/>
            </m:rPr>
            <m:t>{</m:t>
          </m:r>
          <m:r>
            <m:t>0</m:t>
          </m:r>
          <m:r>
            <m:rPr>
              <m:sty m:val="p"/>
            </m:rPr>
            <m:t>,</m:t>
          </m:r>
          <m:r>
            <m:rPr>
              <m:sty m:val="p"/>
            </m:rPr>
            <m:t>ℓ</m:t>
          </m:r>
          <m:d>
            <m:dPr>
              <m:begChr m:val="("/>
              <m:endChr m:val=")"/>
              <m:sepChr m:val=""/>
              <m:grow/>
            </m:dPr>
            <m:e>
              <m:r>
                <m:rPr>
                  <m:sty m:val="b"/>
                </m:rPr>
                <m:t>b</m:t>
              </m:r>
            </m:e>
          </m:d>
          <m:r>
            <m:rPr>
              <m:sty m:val="p"/>
            </m:rPr>
            <m:t>}</m:t>
          </m:r>
          <m:r>
            <m:t>  </m:t>
          </m:r>
          <m:d>
            <m:dPr>
              <m:begChr m:val="("/>
              <m:endChr m:val=")"/>
              <m:sepChr m:val=""/>
              <m:grow/>
            </m:dPr>
            <m:e>
              <m:r>
                <m:t>12</m:t>
              </m:r>
            </m:e>
          </m:d>
        </m:oMath>
      </m:oMathPara>
    </w:p>
    <w:tbl>
      <w:tblPr>
        <w:tblStyle w:val="Table"/>
        <w:tblW w:type="pct" w:w="5000"/>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Pr>
      <w:tblGrid>
        <w:gridCol w:w="2640"/>
        <w:gridCol w:w="2640"/>
        <w:gridCol w:w="2640"/>
      </w:tblGrid>
      <w:tr>
        <w:trPr>
          <w:tblHeader w:val="true"/>
        </w:trPr>
        <w:tc>
          <w:tcPr>
            <w:shd w:val="clear" w:fill="DCE6F2"/>
          </w:tcPr>
          <w:p>
            <w:pPr>
              <w:pStyle w:val="Compact"/>
              <w:jc w:val="left"/>
            </w:pPr>
            <w:r>
              <w:rPr>
                <w:b/>
                <w:sz w:val="21"/>
              </w:rPr>
              <w:t xml:space="preserve">Term</w:t>
            </w:r>
          </w:p>
        </w:tc>
        <w:tc>
          <w:tcPr>
            <w:shd w:val="clear" w:fill="DCE6F2"/>
          </w:tcPr>
          <w:p>
            <w:pPr>
              <w:pStyle w:val="Compact"/>
              <w:jc w:val="left"/>
            </w:pPr>
            <w:r>
              <w:rPr>
                <w:b/>
                <w:sz w:val="21"/>
              </w:rPr>
              <w:t xml:space="preserve">Meaning</w:t>
            </w:r>
          </w:p>
        </w:tc>
        <w:tc>
          <w:tcPr>
            <w:shd w:val="clear" w:fill="DCE6F2"/>
          </w:tcPr>
          <w:p>
            <w:pPr>
              <w:pStyle w:val="Compact"/>
              <w:jc w:val="left"/>
            </w:pPr>
            <w:r>
              <w:rPr>
                <w:b/>
                <w:sz w:val="21"/>
              </w:rPr>
              <w:t xml:space="preserve">Source</w:t>
            </w:r>
          </w:p>
        </w:tc>
      </w:tr>
      <w:tr>
        <w:tc>
          <w:tcPr/>
          <w:p>
            <w:pPr>
              <w:pStyle w:val="Compact"/>
              <w:jc w:val="left"/>
            </w:pPr>
            <m:oMath>
              <m:sSub>
                <m:e>
                  <m:r>
                    <m:rPr>
                      <m:sty m:val="p"/>
                    </m:rPr>
                    <m:t>min</m:t>
                  </m:r>
                </m:e>
                <m:sub>
                  <m:r>
                    <m:t>ξ</m:t>
                  </m:r>
                </m:sub>
              </m:sSub>
            </m:oMath>
          </w:p>
        </w:tc>
        <w:tc>
          <w:tcPr/>
          <w:p>
            <w:pPr>
              <w:pStyle w:val="Compact"/>
              <w:jc w:val="left"/>
            </w:pPr>
            <w:r>
              <w:rPr>
                <w:sz w:val="21"/>
              </w:rPr>
              <w:t xml:space="preserve">the worst of the five storylines; the decision must hold in all</w:t>
            </w:r>
          </w:p>
        </w:tc>
        <w:tc>
          <w:tcPr/>
          <w:p>
            <w:pPr>
              <w:pStyle w:val="Compact"/>
              <w:jc w:val="left"/>
            </w:pPr>
            <w:r>
              <w:rPr>
                <w:sz w:val="21"/>
              </w:rPr>
              <w:t xml:space="preserve">storylines and UNSEEN (Kelder et al. 2020)</w:t>
            </w:r>
          </w:p>
        </w:tc>
      </w:tr>
      <w:tr>
        <w:tc>
          <w:tcPr/>
          <w:p>
            <w:pPr>
              <w:pStyle w:val="Compact"/>
              <w:jc w:val="left"/>
            </w:pPr>
            <m:oMath>
              <m:bar>
                <m:barPr>
                  <m:pos m:val="top"/>
                </m:barPr>
                <m:e>
                  <m:r>
                    <m:t>Q</m:t>
                  </m:r>
                </m:e>
              </m:bar>
              <m:d>
                <m:dPr>
                  <m:begChr m:val="("/>
                  <m:endChr m:val=")"/>
                  <m:sepChr m:val=""/>
                  <m:grow/>
                </m:dPr>
                <m:e>
                  <m:r>
                    <m:t>1</m:t>
                  </m:r>
                  <m:r>
                    <m:rPr>
                      <m:sty m:val="p"/>
                    </m:rPr>
                    <m:t>+</m:t>
                  </m:r>
                  <m:sSub>
                    <m:e>
                      <m:r>
                        <m:t>u</m:t>
                      </m:r>
                    </m:e>
                    <m:sub>
                      <m:r>
                        <m:t>t</m:t>
                      </m:r>
                    </m:sub>
                  </m:sSub>
                </m:e>
              </m:d>
              <m:r>
                <m:t>Δ</m:t>
              </m:r>
              <m:r>
                <m:t>t</m:t>
              </m:r>
            </m:oMath>
          </w:p>
        </w:tc>
        <w:tc>
          <w:tcPr/>
          <w:p>
            <w:pPr>
              <w:pStyle w:val="Compact"/>
              <w:jc w:val="left"/>
            </w:pPr>
            <w:r>
              <w:rPr>
                <w:sz w:val="21"/>
              </w:rPr>
              <w:t xml:space="preserve">water pumped in season</w:t>
            </w:r>
            <w:r>
              <w:rPr>
                <w:sz w:val="21"/>
              </w:rPr>
              <w:t xml:space="preserve"> </w:t>
            </w:r>
            <m:oMath>
              <m:r>
                <m:t>t</m:t>
              </m:r>
            </m:oMath>
          </w:p>
        </w:tc>
        <w:tc>
          <w:tcPr/>
          <w:p>
            <w:pPr>
              <w:pStyle w:val="Compact"/>
              <w:jc w:val="left"/>
            </w:pPr>
            <w:r>
              <w:rPr>
                <w:sz w:val="21"/>
              </w:rPr>
              <w:t xml:space="preserve">utility</w:t>
            </w:r>
          </w:p>
        </w:tc>
      </w:tr>
      <w:tr>
        <w:tc>
          <w:tcPr/>
          <w:p>
            <w:pPr>
              <w:pStyle w:val="Compact"/>
              <w:jc w:val="left"/>
            </w:pPr>
            <m:oMath>
              <m:sSub>
                <m:e>
                  <m:r>
                    <m:t>λ</m:t>
                  </m:r>
                </m:e>
                <m:sub>
                  <m:r>
                    <m:t>D</m:t>
                  </m:r>
                </m:sub>
              </m:sSub>
              <m:sSub>
                <m:e>
                  <m:r>
                    <m:t>N</m:t>
                  </m:r>
                </m:e>
                <m:sub>
                  <m:r>
                    <m:t>c</m:t>
                  </m:r>
                </m:sub>
              </m:sSub>
              <m:r>
                <m:t>Δ</m:t>
              </m:r>
              <m:r>
                <m:t>t</m:t>
              </m:r>
              <m:r>
                <m:t> </m:t>
              </m:r>
              <m:r>
                <m:rPr>
                  <m:sty m:val="b"/>
                </m:rPr>
                <m:t>1</m:t>
              </m:r>
              <m:r>
                <m:rPr>
                  <m:sty m:val="p"/>
                </m:rPr>
                <m:t>{</m:t>
              </m:r>
              <m:r>
                <m:rPr>
                  <m:sty m:val="p"/>
                </m:rPr>
                <m:t>⋅</m:t>
              </m:r>
              <m:r>
                <m:rPr>
                  <m:sty m:val="p"/>
                </m:rPr>
                <m:t>}</m:t>
              </m:r>
            </m:oMath>
          </w:p>
        </w:tc>
        <w:tc>
          <w:tcPr/>
          <w:p>
            <w:pPr>
              <w:pStyle w:val="Compact"/>
              <w:jc w:val="left"/>
            </w:pPr>
            <w:r>
              <w:rPr>
                <w:sz w:val="21"/>
              </w:rPr>
              <w:t xml:space="preserve">customer disruption days,</w:t>
            </w:r>
            <w:r>
              <w:rPr>
                <w:sz w:val="21"/>
              </w:rPr>
              <w:t xml:space="preserve"> </w:t>
            </w:r>
            <m:oMath>
              <m:sSub>
                <m:e>
                  <m:r>
                    <m:t>N</m:t>
                  </m:r>
                </m:e>
                <m:sub>
                  <m:r>
                    <m:t>c</m:t>
                  </m:r>
                </m:sub>
              </m:sSub>
            </m:oMath>
            <w:r>
              <w:rPr>
                <w:sz w:val="21"/>
              </w:rPr>
              <w:t xml:space="preserve"> </w:t>
            </w:r>
            <w:r>
              <w:rPr>
                <w:sz w:val="21"/>
              </w:rPr>
              <w:t xml:space="preserve">customers, value</w:t>
            </w:r>
            <w:r>
              <w:rPr>
                <w:sz w:val="21"/>
              </w:rPr>
              <w:t xml:space="preserve"> </w:t>
            </w:r>
            <m:oMath>
              <m:sSub>
                <m:e>
                  <m:r>
                    <m:t>λ</m:t>
                  </m:r>
                </m:e>
                <m:sub>
                  <m:r>
                    <m:t>D</m:t>
                  </m:r>
                </m:sub>
              </m:sSub>
            </m:oMath>
            <w:r>
              <w:rPr>
                <w:sz w:val="21"/>
              </w:rPr>
              <w:t xml:space="preserve"> </w:t>
            </w:r>
            <w:r>
              <w:rPr>
                <w:sz w:val="21"/>
              </w:rPr>
              <w:t xml:space="preserve">per day</w:t>
            </w:r>
          </w:p>
        </w:tc>
        <w:tc>
          <w:tcPr/>
          <w:p>
            <w:pPr>
              <w:pStyle w:val="Compact"/>
              <w:jc w:val="left"/>
            </w:pPr>
            <w:r>
              <w:rPr>
                <w:sz w:val="21"/>
              </w:rPr>
              <w:t xml:space="preserve">Becher et al. (2023)</w:t>
            </w:r>
          </w:p>
        </w:tc>
      </w:tr>
      <w:tr>
        <w:tc>
          <w:tcPr/>
          <w:p>
            <w:pPr>
              <w:pStyle w:val="Compact"/>
              <w:jc w:val="left"/>
            </w:pPr>
            <m:oMath>
              <m:sSub>
                <m:e>
                  <m:r>
                    <m:t>c</m:t>
                  </m:r>
                </m:e>
                <m:sub>
                  <m:r>
                    <m:t>s</m:t>
                  </m:r>
                </m:sub>
              </m:sSub>
              <m:sSub>
                <m:e>
                  <m:r>
                    <m:t>n</m:t>
                  </m:r>
                </m:e>
                <m:sub>
                  <m:r>
                    <m:t>t</m:t>
                  </m:r>
                </m:sub>
              </m:sSub>
            </m:oMath>
          </w:p>
        </w:tc>
        <w:tc>
          <w:tcPr/>
          <w:p>
            <w:pPr>
              <w:pStyle w:val="Compact"/>
              <w:jc w:val="left"/>
            </w:pPr>
            <w:r>
              <w:rPr>
                <w:sz w:val="21"/>
              </w:rPr>
              <w:t xml:space="preserve">cost of chloride samples;</w:t>
            </w:r>
            <w:r>
              <w:rPr>
                <w:sz w:val="21"/>
              </w:rPr>
              <w:t xml:space="preserve"> </w:t>
            </w:r>
            <m:oMath>
              <m:r>
                <m:t>B</m:t>
              </m:r>
            </m:oMath>
            <w:r>
              <w:rPr>
                <w:sz w:val="21"/>
              </w:rPr>
              <w:t xml:space="preserve"> </w:t>
            </w:r>
            <w:r>
              <w:rPr>
                <w:sz w:val="21"/>
              </w:rPr>
              <w:t xml:space="preserve">caps the extra ones</w:t>
            </w:r>
          </w:p>
        </w:tc>
        <w:tc>
          <w:tcPr/>
          <w:p>
            <w:pPr>
              <w:pStyle w:val="Compact"/>
              <w:jc w:val="left"/>
            </w:pPr>
            <w:r>
              <w:rPr>
                <w:sz w:val="21"/>
              </w:rPr>
              <w:t xml:space="preserve">Considine et al. (2025)</w:t>
            </w:r>
          </w:p>
        </w:tc>
      </w:tr>
      <w:tr>
        <w:tc>
          <w:tcPr/>
          <w:p>
            <w:pPr>
              <w:pStyle w:val="Compact"/>
              <w:jc w:val="left"/>
            </w:pPr>
            <w:r>
              <w:rPr>
                <w:sz w:val="21"/>
              </w:rPr>
              <w:t xml:space="preserve">(8)</w:t>
            </w:r>
          </w:p>
        </w:tc>
        <w:tc>
          <w:tcPr/>
          <w:p>
            <w:pPr>
              <w:pStyle w:val="Compact"/>
              <w:jc w:val="left"/>
            </w:pPr>
            <w:r>
              <w:rPr>
                <w:sz w:val="21"/>
              </w:rPr>
              <w:t xml:space="preserve">exceedance share at most</w:t>
            </w:r>
            <w:r>
              <w:rPr>
                <w:sz w:val="21"/>
              </w:rPr>
              <w:t xml:space="preserve"> </w:t>
            </w:r>
            <m:oMath>
              <m:r>
                <m:t>ε</m:t>
              </m:r>
            </m:oMath>
            <w:r>
              <w:rPr>
                <w:sz w:val="21"/>
              </w:rPr>
              <w:t xml:space="preserve"> </w:t>
            </w:r>
            <w:r>
              <w:rPr>
                <w:sz w:val="21"/>
              </w:rPr>
              <w:t xml:space="preserve">in every storyline</w:t>
            </w:r>
          </w:p>
        </w:tc>
        <w:tc>
          <w:tcPr/>
          <w:p>
            <w:pPr>
              <w:pStyle w:val="Compact"/>
              <w:jc w:val="left"/>
            </w:pPr>
            <w:r>
              <w:rPr>
                <w:sz w:val="21"/>
              </w:rPr>
              <w:t xml:space="preserve">chance constraint</w:t>
            </w:r>
          </w:p>
        </w:tc>
      </w:tr>
      <w:tr>
        <w:tc>
          <w:tcPr/>
          <w:p>
            <w:pPr>
              <w:pStyle w:val="Compact"/>
              <w:jc w:val="left"/>
            </w:pPr>
            <w:r>
              <w:rPr>
                <w:sz w:val="21"/>
              </w:rPr>
              <w:t xml:space="preserve">(9), (12)</w:t>
            </w:r>
          </w:p>
        </w:tc>
        <w:tc>
          <w:tcPr/>
          <w:p>
            <w:pPr>
              <w:pStyle w:val="Compact"/>
              <w:jc w:val="left"/>
            </w:pPr>
            <w:r>
              <w:rPr>
                <w:sz w:val="21"/>
              </w:rPr>
              <w:t xml:space="preserve">the alarm under-warns at most a share</w:t>
            </w:r>
            <w:r>
              <w:rPr>
                <w:sz w:val="21"/>
              </w:rPr>
              <w:t xml:space="preserve"> </w:t>
            </w:r>
            <m:oMath>
              <m:r>
                <m:t>α</m:t>
              </m:r>
            </m:oMath>
            <w:r>
              <w:rPr>
                <w:sz w:val="21"/>
              </w:rPr>
              <w:t xml:space="preserve">;</w:t>
            </w:r>
            <w:r>
              <w:rPr>
                <w:sz w:val="21"/>
              </w:rPr>
              <w:t xml:space="preserve"> </w:t>
            </w:r>
            <m:oMath>
              <m:bar>
                <m:barPr>
                  <m:pos m:val="top"/>
                </m:barPr>
                <m:e>
                  <m:r>
                    <m:t>δ</m:t>
                  </m:r>
                </m:e>
              </m:bar>
            </m:oMath>
            <w:r>
              <w:rPr>
                <w:sz w:val="21"/>
              </w:rPr>
              <w:t xml:space="preserve"> </w:t>
            </w:r>
            <w:r>
              <w:rPr>
                <w:sz w:val="21"/>
              </w:rPr>
              <w:t xml:space="preserve">is the certified shift radius</w:t>
            </w:r>
          </w:p>
        </w:tc>
        <w:tc>
          <w:tcPr/>
          <w:p>
            <w:pPr>
              <w:pStyle w:val="Compact"/>
              <w:jc w:val="left"/>
            </w:pPr>
            <w:r>
              <w:rPr>
                <w:sz w:val="21"/>
              </w:rPr>
              <w:t xml:space="preserve">SPIRANCA-GO, Theorem S2</w:t>
            </w:r>
          </w:p>
        </w:tc>
      </w:tr>
      <w:tr>
        <w:tc>
          <w:tcPr/>
          <w:p>
            <w:pPr>
              <w:pStyle w:val="Compact"/>
              <w:jc w:val="left"/>
            </w:pPr>
            <w:r>
              <w:rPr>
                <w:sz w:val="21"/>
              </w:rPr>
              <w:t xml:space="preserve">(10)</w:t>
            </w:r>
          </w:p>
        </w:tc>
        <w:tc>
          <w:tcPr/>
          <w:p>
            <w:pPr>
              <w:pStyle w:val="Compact"/>
              <w:jc w:val="left"/>
            </w:pPr>
            <w:r>
              <w:rPr>
                <w:sz w:val="21"/>
              </w:rPr>
              <w:t xml:space="preserve">cut pumping in the season after an alarm</w:t>
            </w:r>
          </w:p>
        </w:tc>
        <w:tc>
          <w:tcPr/>
          <w:p>
            <w:pPr>
              <w:pStyle w:val="Compact"/>
              <w:jc w:val="left"/>
            </w:pPr>
            <w:r>
              <w:rPr>
                <w:sz w:val="21"/>
              </w:rPr>
              <w:t xml:space="preserve">risk threshold (Schneider et al. 2022)</w:t>
            </w:r>
          </w:p>
        </w:tc>
      </w:tr>
      <w:tr>
        <w:tc>
          <w:tcPr/>
          <w:p>
            <w:pPr>
              <w:pStyle w:val="Compact"/>
              <w:jc w:val="left"/>
            </w:pPr>
            <w:r>
              <w:rPr>
                <w:sz w:val="21"/>
              </w:rPr>
              <w:t xml:space="preserve">(11)</w:t>
            </w:r>
          </w:p>
        </w:tc>
        <w:tc>
          <w:tcPr/>
          <w:p>
            <w:pPr>
              <w:pStyle w:val="Compact"/>
              <w:jc w:val="left"/>
            </w:pPr>
            <w:r>
              <w:rPr>
                <w:sz w:val="21"/>
              </w:rPr>
              <w:t xml:space="preserve">yearly sample, extra sample when the watch fires (</w:t>
            </w:r>
            <m:oMath>
              <m:sSub>
                <m:e>
                  <m:r>
                    <m:t>F</m:t>
                  </m:r>
                </m:e>
                <m:sub>
                  <m:r>
                    <m:t>t</m:t>
                  </m:r>
                </m:sub>
              </m:sSub>
            </m:oMath>
            <w:r>
              <w:rPr>
                <w:sz w:val="21"/>
              </w:rPr>
              <w:t xml:space="preserve">), re-anchoring on the last</w:t>
            </w:r>
            <w:r>
              <w:rPr>
                <w:sz w:val="21"/>
              </w:rPr>
              <w:t xml:space="preserve"> </w:t>
            </w:r>
            <m:oMath>
              <m:sSub>
                <m:e>
                  <m:r>
                    <m:t>K</m:t>
                  </m:r>
                </m:e>
                <m:sub>
                  <m:r>
                    <m:t>t</m:t>
                  </m:r>
                </m:sub>
              </m:sSub>
            </m:oMath>
            <w:r>
              <w:rPr>
                <w:sz w:val="21"/>
              </w:rPr>
              <w:t xml:space="preserve"> </w:t>
            </w:r>
            <w:r>
              <w:rPr>
                <w:sz w:val="21"/>
              </w:rPr>
              <w:t xml:space="preserve">sample errors</w:t>
            </w:r>
            <w:r>
              <w:rPr>
                <w:sz w:val="21"/>
              </w:rPr>
              <w:t xml:space="preserve"> </w:t>
            </w:r>
            <m:oMath>
              <m:sSub>
                <m:e>
                  <m:r>
                    <m:t>e</m:t>
                  </m:r>
                </m:e>
                <m:sub>
                  <m:d>
                    <m:dPr>
                      <m:begChr m:val="("/>
                      <m:endChr m:val=")"/>
                      <m:sepChr m:val=""/>
                      <m:grow/>
                    </m:dPr>
                    <m:e>
                      <m:r>
                        <m:t>j</m:t>
                      </m:r>
                    </m:e>
                  </m:d>
                </m:sub>
              </m:sSub>
            </m:oMath>
          </w:p>
        </w:tc>
        <w:tc>
          <w:tcPr/>
          <w:p>
            <w:pPr>
              <w:pStyle w:val="Compact"/>
              <w:jc w:val="left"/>
            </w:pPr>
            <w:r>
              <w:rPr>
                <w:sz w:val="21"/>
              </w:rPr>
              <w:t xml:space="preserve">ROJA-GO</w:t>
            </w:r>
          </w:p>
        </w:tc>
      </w:tr>
    </w:tbl>
    <w:bookmarkEnd w:id="22"/>
    <w:bookmarkStart w:id="23" w:name="Xac18125fb15959b88e430828a2939915e72ac67"/>
    <w:p>
      <w:pPr>
        <w:pStyle w:val="Heading2"/>
      </w:pPr>
      <w:r>
        <w:t xml:space="preserve">4. Three equivalent forms for the stakeholders</w:t>
      </w:r>
    </w:p>
    <w:p>
      <w:pPr>
        <w:pStyle w:val="FirstParagraph"/>
      </w:pPr>
      <w:r>
        <w:rPr>
          <w:bCs/>
          <w:b/>
        </w:rPr>
        <w:t xml:space="preserve">(a) Constrained form (recommended).</w:t>
      </w:r>
      <w:r>
        <w:t xml:space="preserve"> </w:t>
      </w:r>
      <w:r>
        <w:t xml:space="preserve">Drop the penalty in (7) and keep (8): the most water in the worst storyline, with the exceedance share at most</w:t>
      </w:r>
      <w:r>
        <w:t xml:space="preserve"> </w:t>
      </w:r>
      <m:oMath>
        <m:r>
          <m:t>ε</m:t>
        </m:r>
      </m:oMath>
      <w:r>
        <w:t xml:space="preserve"> </w:t>
      </w:r>
      <w:r>
        <w:t xml:space="preserve">everywhere.</w:t>
      </w:r>
    </w:p>
    <w:p>
      <w:pPr>
        <w:pStyle w:val="BodyText"/>
      </w:pPr>
      <m:oMathPara>
        <m:oMathParaPr>
          <m:jc m:val="center"/>
        </m:oMathParaPr>
        <m:oMath>
          <m:limLow>
            <m:e>
              <m:r>
                <m:rPr>
                  <m:sty m:val="p"/>
                </m:rPr>
                <m:t>max</m:t>
              </m:r>
            </m:e>
            <m:lim>
              <m:sSub>
                <m:e>
                  <m:r>
                    <m:t>x</m:t>
                  </m:r>
                </m:e>
                <m:sub>
                  <m:r>
                    <m:t>s</m:t>
                  </m:r>
                </m:sub>
              </m:sSub>
              <m:r>
                <m:rPr>
                  <m:sty m:val="p"/>
                </m:rPr>
                <m:t>,</m:t>
              </m:r>
              <m:r>
                <m:t>π</m:t>
              </m:r>
              <m:r>
                <m:rPr>
                  <m:sty m:val="p"/>
                </m:rPr>
                <m:t>,</m:t>
              </m:r>
              <m:r>
                <m:t>m</m:t>
              </m:r>
              <m:r>
                <m:rPr>
                  <m:sty m:val="p"/>
                </m:rPr>
                <m:t>,</m:t>
              </m:r>
              <m:r>
                <m:t>σ</m:t>
              </m:r>
            </m:lim>
          </m:limLow>
          <m:r>
            <m:t> </m:t>
          </m:r>
          <m:limLow>
            <m:e>
              <m:r>
                <m:rPr>
                  <m:sty m:val="p"/>
                </m:rPr>
                <m:t>min</m:t>
              </m:r>
            </m:e>
            <m:lim>
              <m:r>
                <m:t>ξ</m:t>
              </m:r>
            </m:lim>
          </m:limLow>
          <m:r>
            <m:t> </m:t>
          </m:r>
          <m:r>
            <m:rPr>
              <m:sty m:val="p"/>
              <m:scr m:val="double-struck"/>
            </m:rPr>
            <m:t>E</m:t>
          </m:r>
          <m:d>
            <m:dPr>
              <m:begChr m:val="["/>
              <m:endChr m:val="]"/>
              <m:sepChr m:val=""/>
              <m:grow/>
            </m:dPr>
            <m:e>
              <m:nary>
                <m:naryPr>
                  <m:chr m:val="∑"/>
                  <m:limLoc m:val="undOvr"/>
                  <m:subHide m:val="off"/>
                  <m:supHide m:val="on"/>
                </m:naryPr>
                <m:sub>
                  <m:r>
                    <m:t>t</m:t>
                  </m:r>
                </m:sub>
                <m:sup>
                  <m:r>
                    <m:t>​</m:t>
                  </m:r>
                </m:sup>
                <m:e>
                  <m:bar>
                    <m:barPr>
                      <m:pos m:val="top"/>
                    </m:barPr>
                    <m:e>
                      <m:r>
                        <m:t>Q</m:t>
                      </m:r>
                    </m:e>
                  </m:bar>
                </m:e>
              </m:nary>
              <m:d>
                <m:dPr>
                  <m:begChr m:val="("/>
                  <m:endChr m:val=")"/>
                  <m:sepChr m:val=""/>
                  <m:grow/>
                </m:dPr>
                <m:e>
                  <m:r>
                    <m:t>1</m:t>
                  </m:r>
                  <m:r>
                    <m:rPr>
                      <m:sty m:val="p"/>
                    </m:rPr>
                    <m:t>+</m:t>
                  </m:r>
                  <m:sSub>
                    <m:e>
                      <m:r>
                        <m:t>u</m:t>
                      </m:r>
                    </m:e>
                    <m:sub>
                      <m:r>
                        <m:t>t</m:t>
                      </m:r>
                    </m:sub>
                  </m:sSub>
                </m:e>
              </m:d>
              <m:r>
                <m:t>Δ</m:t>
              </m:r>
              <m:r>
                <m:t>t</m:t>
              </m:r>
            </m:e>
          </m:d>
          <m:r>
            <m:t> </m:t>
          </m:r>
          <m:r>
            <m:rPr>
              <m:nor/>
              <m:sty m:val="p"/>
            </m:rPr>
            <m:t>s.t. (1)–(6), (8)–(12)</m:t>
          </m:r>
          <m:r>
            <m:t>  </m:t>
          </m:r>
          <m:d>
            <m:dPr>
              <m:begChr m:val="("/>
              <m:endChr m:val=")"/>
              <m:sepChr m:val=""/>
              <m:grow/>
            </m:dPr>
            <m:e>
              <m:r>
                <m:t>13</m:t>
              </m:r>
            </m:e>
          </m:d>
        </m:oMath>
      </m:oMathPara>
    </w:p>
    <w:p>
      <w:pPr>
        <w:pStyle w:val="FirstParagraph"/>
      </w:pPr>
      <w:r>
        <w:rPr>
          <w:bCs/>
          <w:b/>
        </w:rPr>
        <w:t xml:space="preserve">(b) Weighted form.</w:t>
      </w:r>
      <w:r>
        <w:t xml:space="preserve"> </w:t>
      </w:r>
      <w:r>
        <w:t xml:space="preserve">Keep the penalty and drop (8);</w:t>
      </w:r>
      <w:r>
        <w:t xml:space="preserve"> </w:t>
      </w:r>
      <m:oMath>
        <m:sSub>
          <m:e>
            <m:r>
              <m:t>λ</m:t>
            </m:r>
          </m:e>
          <m:sub>
            <m:r>
              <m:t>D</m:t>
            </m:r>
          </m:sub>
        </m:sSub>
      </m:oMath>
      <w:r>
        <w:t xml:space="preserve"> </w:t>
      </w:r>
      <w:r>
        <w:t xml:space="preserve">is the shadow price of (8): the water the stakeholders accept to lose to avoid one disruption day.</w:t>
      </w:r>
    </w:p>
    <w:p>
      <w:pPr>
        <w:pStyle w:val="BodyText"/>
      </w:pPr>
      <w:r>
        <w:rPr>
          <w:bCs/>
          <w:b/>
        </w:rPr>
        <w:t xml:space="preserve">(c) Minimax regret.</w:t>
      </w:r>
      <w:r>
        <w:t xml:space="preserve"> </w:t>
      </w:r>
      <m:oMath>
        <m:sSub>
          <m:e>
            <m:r>
              <m:rPr>
                <m:sty m:val="p"/>
              </m:rPr>
              <m:t>min</m:t>
            </m:r>
          </m:e>
          <m:sub>
            <m:r>
              <m:t>π</m:t>
            </m:r>
          </m:sub>
        </m:sSub>
        <m:sSub>
          <m:e>
            <m:r>
              <m:rPr>
                <m:sty m:val="p"/>
              </m:rPr>
              <m:t>max</m:t>
            </m:r>
          </m:e>
          <m:sub>
            <m:r>
              <m:t>ξ</m:t>
            </m:r>
          </m:sub>
        </m:sSub>
        <m:d>
          <m:dPr>
            <m:begChr m:val="["/>
            <m:endChr m:val="]"/>
            <m:sepChr m:val=""/>
            <m:grow/>
          </m:dPr>
          <m:e>
            <m:sSubSup>
              <m:e>
                <m:r>
                  <m:t>V</m:t>
                </m:r>
              </m:e>
              <m:sub>
                <m:r>
                  <m:t>ξ</m:t>
                </m:r>
              </m:sub>
              <m:sup>
                <m:r>
                  <m:rPr>
                    <m:sty m:val="p"/>
                  </m:rPr>
                  <m:t>b</m:t>
                </m:r>
                <m:r>
                  <m:rPr>
                    <m:sty m:val="p"/>
                  </m:rPr>
                  <m:t>e</m:t>
                </m:r>
                <m:r>
                  <m:rPr>
                    <m:sty m:val="p"/>
                  </m:rPr>
                  <m:t>s</m:t>
                </m:r>
                <m:r>
                  <m:rPr>
                    <m:sty m:val="p"/>
                  </m:rPr>
                  <m:t>t</m:t>
                </m:r>
              </m:sup>
            </m:sSubSup>
            <m:r>
              <m:rPr>
                <m:sty m:val="p"/>
              </m:rPr>
              <m:t>−</m:t>
            </m:r>
            <m:sSub>
              <m:e>
                <m:r>
                  <m:t>V</m:t>
                </m:r>
              </m:e>
              <m:sub>
                <m:r>
                  <m:t>ξ</m:t>
                </m:r>
              </m:sub>
            </m:sSub>
            <m:d>
              <m:dPr>
                <m:begChr m:val="("/>
                <m:endChr m:val=")"/>
                <m:sepChr m:val=""/>
                <m:grow/>
              </m:dPr>
              <m:e>
                <m:r>
                  <m:t>π</m:t>
                </m:r>
              </m:e>
            </m:d>
          </m:e>
        </m:d>
      </m:oMath>
      <w:r>
        <w:t xml:space="preserve">, where</w:t>
      </w:r>
      <w:r>
        <w:t xml:space="preserve"> </w:t>
      </w:r>
      <m:oMath>
        <m:sSub>
          <m:e>
            <m:r>
              <m:t>V</m:t>
            </m:r>
          </m:e>
          <m:sub>
            <m:r>
              <m:t>ξ</m:t>
            </m:r>
          </m:sub>
        </m:sSub>
      </m:oMath>
      <w:r>
        <w:t xml:space="preserve"> </w:t>
      </w:r>
      <w:r>
        <w:t xml:space="preserve">is the value (7) in storyline</w:t>
      </w:r>
      <w:r>
        <w:t xml:space="preserve"> </w:t>
      </w:r>
      <m:oMath>
        <m:r>
          <m:t>ξ</m:t>
        </m:r>
      </m:oMath>
      <w:r>
        <w:t xml:space="preserve"> </w:t>
      </w:r>
      <w:r>
        <w:t xml:space="preserve">and</w:t>
      </w:r>
      <w:r>
        <w:t xml:space="preserve"> </w:t>
      </w:r>
      <m:oMath>
        <m:sSubSup>
          <m:e>
            <m:r>
              <m:t>V</m:t>
            </m:r>
          </m:e>
          <m:sub>
            <m:r>
              <m:t>ξ</m:t>
            </m:r>
          </m:sub>
          <m:sup>
            <m:r>
              <m:rPr>
                <m:sty m:val="p"/>
              </m:rPr>
              <m:t>b</m:t>
            </m:r>
            <m:r>
              <m:rPr>
                <m:sty m:val="p"/>
              </m:rPr>
              <m:t>e</m:t>
            </m:r>
            <m:r>
              <m:rPr>
                <m:sty m:val="p"/>
              </m:rPr>
              <m:t>s</m:t>
            </m:r>
            <m:r>
              <m:rPr>
                <m:sty m:val="p"/>
              </m:rPr>
              <m:t>t</m:t>
            </m:r>
          </m:sup>
        </m:sSubSup>
      </m:oMath>
      <w:r>
        <w:t xml:space="preserve"> </w:t>
      </w:r>
      <w:r>
        <w:t xml:space="preserve">the best value attainable if</w:t>
      </w:r>
      <w:r>
        <w:t xml:space="preserve"> </w:t>
      </w:r>
      <m:oMath>
        <m:r>
          <m:t>ξ</m:t>
        </m:r>
      </m:oMath>
      <w:r>
        <w:t xml:space="preserve"> </w:t>
      </w:r>
      <w:r>
        <w:t xml:space="preserve">were known (Xu et al. 2021). It is less conservative than (13) when one storyline is much harder than the others.</w:t>
      </w:r>
    </w:p>
    <w:bookmarkEnd w:id="23"/>
    <w:bookmarkStart w:id="24" w:name="Xf87b37a0fa75438a129fb9d1a3efb95cdd83526"/>
    <w:p>
      <w:pPr>
        <w:pStyle w:val="Heading2"/>
      </w:pPr>
      <w:r>
        <w:t xml:space="preserve">5. Innovation: the inner constraints are met by construction</w:t>
      </w:r>
    </w:p>
    <w:p>
      <w:pPr>
        <w:pStyle w:val="FirstParagraph"/>
      </w:pPr>
      <w:r>
        <w:t xml:space="preserve">Problem (7)–(12) looks large, but two of its parts have closed forms, so the outer search runs over a handful of numbers.</w:t>
      </w:r>
    </w:p>
    <w:p>
      <w:pPr>
        <w:numPr>
          <w:ilvl w:val="0"/>
          <w:numId w:val="1001"/>
        </w:numPr>
        <w:pStyle w:val="Compact"/>
      </w:pPr>
      <w:r>
        <w:rPr>
          <w:bCs/>
          <w:b/>
        </w:rPr>
        <w:t xml:space="preserve">The margin</w:t>
      </w:r>
      <w:r>
        <w:t xml:space="preserve"> </w:t>
      </w:r>
      <w:r>
        <w:t xml:space="preserve">(12) satisfies (9) for every shift of size up to</w:t>
      </w:r>
      <w:r>
        <w:t xml:space="preserve"> </w:t>
      </w:r>
      <m:oMath>
        <m:bar>
          <m:barPr>
            <m:pos m:val="top"/>
          </m:barPr>
          <m:e>
            <m:r>
              <m:t>δ</m:t>
            </m:r>
          </m:e>
        </m:bar>
      </m:oMath>
      <w:r>
        <w:t xml:space="preserve"> </w:t>
      </w:r>
      <w:r>
        <w:t xml:space="preserve">in the span of the anchors (SPIRANCA-GO, Theorem S2), with</w:t>
      </w:r>
      <w:r>
        <w:t xml:space="preserve"> </w:t>
      </w:r>
      <m:oMath>
        <m:bar>
          <m:barPr>
            <m:pos m:val="top"/>
          </m:barPr>
          <m:e>
            <m:r>
              <m:t>δ</m:t>
            </m:r>
          </m:e>
        </m:bar>
      </m:oMath>
      <w:r>
        <w:t xml:space="preserve"> </w:t>
      </w:r>
      <w:r>
        <w:t xml:space="preserve">taken from an UNSEEN-type ensemble instead of the short record.</w:t>
      </w:r>
    </w:p>
    <w:p>
      <w:pPr>
        <w:numPr>
          <w:ilvl w:val="0"/>
          <w:numId w:val="1001"/>
        </w:numPr>
        <w:pStyle w:val="Compact"/>
      </w:pPr>
      <w:r>
        <w:rPr>
          <w:bCs/>
          <w:b/>
        </w:rPr>
        <w:t xml:space="preserve">The window</w:t>
      </w:r>
      <w:r>
        <w:t xml:space="preserve"> </w:t>
      </w:r>
      <m:oMath>
        <m:sSub>
          <m:e>
            <m:r>
              <m:t>K</m:t>
            </m:r>
          </m:e>
          <m:sub>
            <m:r>
              <m:t>t</m:t>
            </m:r>
          </m:sub>
        </m:sSub>
      </m:oMath>
      <w:r>
        <w:t xml:space="preserve"> </w:t>
      </w:r>
      <w:r>
        <w:t xml:space="preserve">in (11) minimises the error bound of re-anchoring (Proposition R1 of review 61):</w:t>
      </w:r>
    </w:p>
    <w:p>
      <w:pPr>
        <w:pStyle w:val="FirstParagraph"/>
      </w:pPr>
      <m:oMathPara>
        <m:oMathParaPr>
          <m:jc m:val="center"/>
        </m:oMathParaPr>
        <m:oMath>
          <m:sSub>
            <m:e>
              <m:r>
                <m:t>K</m:t>
              </m:r>
            </m:e>
            <m:sub>
              <m:r>
                <m:t>t</m:t>
              </m:r>
            </m:sub>
          </m:sSub>
          <m:r>
            <m:rPr>
              <m:sty m:val="p"/>
            </m:rPr>
            <m:t>=</m:t>
          </m:r>
          <m:r>
            <m:rPr>
              <m:sty m:val="p"/>
            </m:rPr>
            <m:t>arg</m:t>
          </m:r>
          <m:limLow>
            <m:e>
              <m:r>
                <m:rPr>
                  <m:sty m:val="p"/>
                </m:rPr>
                <m:t>min</m:t>
              </m:r>
            </m:e>
            <m:lim>
              <m:r>
                <m:t>K</m:t>
              </m:r>
              <m:r>
                <m:rPr>
                  <m:sty m:val="p"/>
                </m:rPr>
                <m:t>≥</m:t>
              </m:r>
              <m:r>
                <m:t>1</m:t>
              </m:r>
            </m:lim>
          </m:limLow>
          <m:d>
            <m:dPr>
              <m:begChr m:val="["/>
              <m:endChr m:val="]"/>
              <m:sepChr m:val=""/>
              <m:grow/>
            </m:dPr>
            <m:e>
              <m:sSup>
                <m:e>
                  <m:r>
                    <m:t>σ</m:t>
                  </m:r>
                </m:e>
                <m:sup>
                  <m:r>
                    <m:t>2</m:t>
                  </m:r>
                </m:sup>
              </m:sSup>
              <m:d>
                <m:dPr>
                  <m:begChr m:val="("/>
                  <m:endChr m:val=")"/>
                  <m:sepChr m:val=""/>
                  <m:grow/>
                </m:dPr>
                <m:e>
                  <m:r>
                    <m:t>1</m:t>
                  </m:r>
                  <m:r>
                    <m:rPr>
                      <m:sty m:val="p"/>
                    </m:rPr>
                    <m:t>+</m:t>
                  </m:r>
                  <m:f>
                    <m:fPr>
                      <m:type m:val="bar"/>
                    </m:fPr>
                    <m:num>
                      <m:r>
                        <m:t>1</m:t>
                      </m:r>
                    </m:num>
                    <m:den>
                      <m:r>
                        <m:t>K</m:t>
                      </m:r>
                    </m:den>
                  </m:f>
                </m:e>
              </m:d>
              <m:r>
                <m:rPr>
                  <m:sty m:val="p"/>
                </m:rPr>
                <m:t>+</m:t>
              </m:r>
              <m:f>
                <m:fPr>
                  <m:type m:val="bar"/>
                </m:fPr>
                <m:num>
                  <m:sSubSup>
                    <m:e>
                      <m:r>
                        <m:t>ρ</m:t>
                      </m:r>
                    </m:e>
                    <m:sub>
                      <m:r>
                        <m:t>t</m:t>
                      </m:r>
                    </m:sub>
                    <m:sup>
                      <m:r>
                        <m:t>2</m:t>
                      </m:r>
                    </m:sup>
                  </m:sSubSup>
                  <m:sSup>
                    <m:e>
                      <m:r>
                        <m:t>Δ</m:t>
                      </m:r>
                    </m:e>
                    <m:sup>
                      <m:r>
                        <m:t>2</m:t>
                      </m:r>
                    </m:sup>
                  </m:sSup>
                  <m:sSup>
                    <m:e>
                      <m:d>
                        <m:dPr>
                          <m:begChr m:val="("/>
                          <m:endChr m:val=")"/>
                          <m:sepChr m:val=""/>
                          <m:grow/>
                        </m:dPr>
                        <m:e>
                          <m:r>
                            <m:t>K</m:t>
                          </m:r>
                          <m:r>
                            <m:rPr>
                              <m:sty m:val="p"/>
                            </m:rPr>
                            <m:t>+</m:t>
                          </m:r>
                          <m:r>
                            <m:t>1</m:t>
                          </m:r>
                        </m:e>
                      </m:d>
                    </m:e>
                    <m:sup>
                      <m:r>
                        <m:t>2</m:t>
                      </m:r>
                    </m:sup>
                  </m:sSup>
                </m:num>
                <m:den>
                  <m:r>
                    <m:t>4</m:t>
                  </m:r>
                </m:den>
              </m:f>
            </m:e>
          </m:d>
          <m:r>
            <m:rPr>
              <m:sty m:val="p"/>
            </m:rPr>
            <m:t>,</m:t>
          </m:r>
          <m:r>
            <m:t>  </m:t>
          </m:r>
          <m:sSubSup>
            <m:e>
              <m:r>
                <m:t>K</m:t>
              </m:r>
            </m:e>
            <m:sub>
              <m:r>
                <m:t>t</m:t>
              </m:r>
            </m:sub>
            <m:sup>
              <m:r>
                <m:t>2</m:t>
              </m:r>
            </m:sup>
          </m:sSubSup>
          <m:d>
            <m:dPr>
              <m:begChr m:val="("/>
              <m:endChr m:val=")"/>
              <m:sepChr m:val=""/>
              <m:grow/>
            </m:dPr>
            <m:e>
              <m:sSub>
                <m:e>
                  <m:r>
                    <m:t>K</m:t>
                  </m:r>
                </m:e>
                <m:sub>
                  <m:r>
                    <m:t>t</m:t>
                  </m:r>
                </m:sub>
              </m:sSub>
              <m:r>
                <m:rPr>
                  <m:sty m:val="p"/>
                </m:rPr>
                <m:t>+</m:t>
              </m:r>
              <m:r>
                <m:t>1</m:t>
              </m:r>
            </m:e>
          </m:d>
          <m:r>
            <m:rPr>
              <m:sty m:val="p"/>
            </m:rPr>
            <m:t>=</m:t>
          </m:r>
          <m:f>
            <m:fPr>
              <m:type m:val="bar"/>
            </m:fPr>
            <m:num>
              <m:r>
                <m:t>2</m:t>
              </m:r>
              <m:sSup>
                <m:e>
                  <m:r>
                    <m:t>σ</m:t>
                  </m:r>
                </m:e>
                <m:sup>
                  <m:r>
                    <m:t>2</m:t>
                  </m:r>
                </m:sup>
              </m:sSup>
            </m:num>
            <m:den>
              <m:sSup>
                <m:e>
                  <m:d>
                    <m:dPr>
                      <m:begChr m:val="("/>
                      <m:endChr m:val=")"/>
                      <m:sepChr m:val=""/>
                      <m:grow/>
                    </m:dPr>
                    <m:e>
                      <m:sSub>
                        <m:e>
                          <m:r>
                            <m:t>ρ</m:t>
                          </m:r>
                        </m:e>
                        <m:sub>
                          <m:r>
                            <m:t>t</m:t>
                          </m:r>
                        </m:sub>
                      </m:sSub>
                      <m:r>
                        <m:t>Δ</m:t>
                      </m:r>
                    </m:e>
                  </m:d>
                </m:e>
                <m:sup>
                  <m:r>
                    <m:t>2</m:t>
                  </m:r>
                </m:sup>
              </m:sSup>
            </m:den>
          </m:f>
          <m:r>
            <m:rPr>
              <m:sty m:val="p"/>
            </m:rPr>
            <m:t>,</m:t>
          </m:r>
          <m:r>
            <m:t>  </m:t>
          </m:r>
          <m:sSub>
            <m:e>
              <m:r>
                <m:t>K</m:t>
              </m:r>
            </m:e>
            <m:sub>
              <m:r>
                <m:t>t</m:t>
              </m:r>
            </m:sub>
          </m:sSub>
          <m:r>
            <m:rPr>
              <m:sty m:val="p"/>
            </m:rPr>
            <m:t>=</m:t>
          </m:r>
          <m:r>
            <m:t>1</m:t>
          </m:r>
          <m:r>
            <m:t> </m:t>
          </m:r>
          <m:r>
            <m:rPr>
              <m:nor/>
              <m:sty m:val="p"/>
            </m:rPr>
            <m:t>if</m:t>
          </m:r>
          <m:r>
            <m:t> </m:t>
          </m:r>
          <m:sSub>
            <m:e>
              <m:r>
                <m:t>ρ</m:t>
              </m:r>
            </m:e>
            <m:sub>
              <m:r>
                <m:t>t</m:t>
              </m:r>
            </m:sub>
          </m:sSub>
          <m:r>
            <m:t>Δ</m:t>
          </m:r>
          <m:r>
            <m:rPr>
              <m:sty m:val="p"/>
            </m:rPr>
            <m:t>≥</m:t>
          </m:r>
          <m:r>
            <m:t>σ</m:t>
          </m:r>
          <m:r>
            <m:t>  </m:t>
          </m:r>
          <m:d>
            <m:dPr>
              <m:begChr m:val="("/>
              <m:endChr m:val=")"/>
              <m:sepChr m:val=""/>
              <m:grow/>
            </m:dPr>
            <m:e>
              <m:r>
                <m:t>14</m:t>
              </m:r>
            </m:e>
          </m:d>
        </m:oMath>
      </m:oMathPara>
    </w:p>
    <w:p>
      <w:pPr>
        <w:numPr>
          <w:ilvl w:val="0"/>
          <w:numId w:val="1002"/>
        </w:numPr>
        <w:pStyle w:val="Compact"/>
      </w:pPr>
      <w:r>
        <w:rPr>
          <w:bCs/>
          <w:b/>
        </w:rPr>
        <w:t xml:space="preserve">What is left</w:t>
      </w:r>
      <w:r>
        <w:t xml:space="preserve"> </w:t>
      </w:r>
      <w:r>
        <w:t xml:space="preserve">is the outer search over</w:t>
      </w:r>
      <w:r>
        <w:t xml:space="preserve"> </w:t>
      </w:r>
      <m:oMath>
        <m:d>
          <m:dPr>
            <m:begChr m:val="("/>
            <m:endChr m:val=")"/>
            <m:sepChr m:val=""/>
            <m:grow/>
          </m:dPr>
          <m:e>
            <m:sSub>
              <m:e>
                <m:r>
                  <m:t>x</m:t>
                </m:r>
              </m:e>
              <m:sub>
                <m:r>
                  <m:t>s</m:t>
                </m:r>
              </m:sub>
            </m:sSub>
            <m:r>
              <m:rPr>
                <m:sty m:val="p"/>
              </m:rPr>
              <m:t>,</m:t>
            </m:r>
            <m:sSub>
              <m:e>
                <m:r>
                  <m:t>u</m:t>
                </m:r>
              </m:e>
              <m:sub>
                <m:r>
                  <m:rPr>
                    <m:sty m:val="p"/>
                  </m:rPr>
                  <m:t>d</m:t>
                </m:r>
                <m:r>
                  <m:rPr>
                    <m:sty m:val="p"/>
                  </m:rPr>
                  <m:t>e</m:t>
                </m:r>
                <m:r>
                  <m:rPr>
                    <m:sty m:val="p"/>
                  </m:rPr>
                  <m:t>c</m:t>
                </m:r>
              </m:sub>
            </m:sSub>
            <m:r>
              <m:rPr>
                <m:sty m:val="p"/>
              </m:rPr>
              <m:t>,</m:t>
            </m:r>
            <m:sSub>
              <m:e>
                <m:r>
                  <m:t>u</m:t>
                </m:r>
              </m:e>
              <m:sub>
                <m:r>
                  <m:rPr>
                    <m:sty m:val="p"/>
                  </m:rPr>
                  <m:t>c</m:t>
                </m:r>
                <m:r>
                  <m:rPr>
                    <m:sty m:val="p"/>
                  </m:rPr>
                  <m:t>u</m:t>
                </m:r>
                <m:r>
                  <m:rPr>
                    <m:sty m:val="p"/>
                  </m:rPr>
                  <m:t>t</m:t>
                </m:r>
              </m:sub>
            </m:sSub>
            <m:r>
              <m:rPr>
                <m:sty m:val="p"/>
              </m:rPr>
              <m:t>,</m:t>
            </m:r>
            <m:r>
              <m:t>B</m:t>
            </m:r>
            <m:r>
              <m:rPr>
                <m:sty m:val="p"/>
              </m:rPr>
              <m:t>,</m:t>
            </m:r>
            <m:sSub>
              <m:e>
                <m:r>
                  <m:t>H</m:t>
                </m:r>
              </m:e>
              <m:sub>
                <m:r>
                  <m:rPr>
                    <m:sty m:val="p"/>
                  </m:rPr>
                  <m:t>max</m:t>
                </m:r>
              </m:sub>
            </m:sSub>
          </m:e>
        </m:d>
      </m:oMath>
      <w:r>
        <w:t xml:space="preserve">, evaluated with the simulator over the storylines; only (8) needs simulation, because (9) and (11) hold by construction.</w:t>
      </w:r>
    </w:p>
    <w:bookmarkEnd w:id="24"/>
    <w:bookmarkStart w:id="25" w:name="check-on-the-variable-density-section"/>
    <w:p>
      <w:pPr>
        <w:pStyle w:val="Heading2"/>
      </w:pPr>
      <w:r>
        <w:t xml:space="preserve">6. Check on the variable-density section</w:t>
      </w:r>
    </w:p>
    <w:p>
      <w:pPr>
        <w:pStyle w:val="FirstParagraph"/>
      </w:pPr>
      <w:r>
        <w:t xml:space="preserve">Each tested rule is scored on the two numbers of the constrained form (13): the exceedance share in the worst storyline (constraint (8),</w:t>
      </w:r>
      <w:r>
        <w:t xml:space="preserve"> </w:t>
      </w:r>
      <m:oMath>
        <m:r>
          <m:t>ε</m:t>
        </m:r>
        <m:r>
          <m:rPr>
            <m:sty m:val="p"/>
          </m:rPr>
          <m:t>=</m:t>
        </m:r>
        <m:r>
          <m:t>10</m:t>
        </m:r>
        <m:r>
          <m:rPr>
            <m:sty m:val="p"/>
          </m:rPr>
          <m:t>%</m:t>
        </m:r>
      </m:oMath>
      <w:r>
        <w:t xml:space="preserve">) and the water delivered in the worst storyline (the objective), mean over 20 aquifers and 6 weather sequences each, 30 years after the decision.</w:t>
      </w:r>
    </w:p>
    <w:tbl>
      <w:tblPr>
        <w:tblStyle w:val="Table"/>
        <w:tblW w:type="pct" w:w="5000"/>
        <w:tblLook w:firstRow="1" w:lastRow="0" w:firstColumn="0" w:lastColumn="0" w:noHBand="0" w:noVBand="0" w:val="0020"/>
        <w:jc w:val="start"/>
        <w:tblBorders>
          <w:top w:val="single" w:sz="4" w:color="9DB2D6"/>
          <w:left w:val="single" w:sz="4" w:color="9DB2D6"/>
          <w:bottom w:val="single" w:sz="4" w:color="9DB2D6"/>
          <w:right w:val="single" w:sz="4" w:color="9DB2D6"/>
          <w:insideH w:val="single" w:sz="4" w:color="9DB2D6"/>
          <w:insideV w:val="single" w:sz="4" w:color="9DB2D6"/>
        </w:tblBorders>
      </w:tblPr>
      <w:tblGrid>
        <w:gridCol w:w="1584"/>
        <w:gridCol w:w="1584"/>
        <w:gridCol w:w="1584"/>
        <w:gridCol w:w="1584"/>
        <w:gridCol w:w="1584"/>
      </w:tblGrid>
      <w:tr>
        <w:trPr>
          <w:tblHeader w:val="true"/>
        </w:trPr>
        <w:tc>
          <w:tcPr>
            <w:shd w:val="clear" w:fill="DCE6F2"/>
          </w:tcPr>
          <w:p>
            <w:pPr>
              <w:pStyle w:val="Compact"/>
              <w:jc w:val="left"/>
            </w:pPr>
            <w:r>
              <w:rPr>
                <w:b/>
                <w:sz w:val="21"/>
              </w:rPr>
              <w:t xml:space="preserve">Rule</w:t>
            </w:r>
          </w:p>
        </w:tc>
        <w:tc>
          <w:tcPr>
            <w:shd w:val="clear" w:fill="DCE6F2"/>
          </w:tcPr>
          <w:p>
            <w:pPr>
              <w:pStyle w:val="Compact"/>
              <w:jc w:val="left"/>
            </w:pPr>
            <w:r>
              <w:rPr>
                <w:b/>
                <w:sz w:val="21"/>
              </w:rPr>
              <w:t xml:space="preserve">Worst-storyline exceedance (8)</w:t>
            </w:r>
          </w:p>
        </w:tc>
        <w:tc>
          <w:tcPr>
            <w:shd w:val="clear" w:fill="DCE6F2"/>
          </w:tcPr>
          <w:p>
            <w:pPr>
              <w:pStyle w:val="Compact"/>
              <w:jc w:val="left"/>
            </w:pPr>
            <w:r>
              <w:rPr>
                <w:b/>
                <w:sz w:val="21"/>
              </w:rPr>
              <w:t xml:space="preserve">Worst-storyline water (13)</w:t>
            </w:r>
          </w:p>
        </w:tc>
        <w:tc>
          <w:tcPr>
            <w:shd w:val="clear" w:fill="DCE6F2"/>
          </w:tcPr>
          <w:p>
            <w:pPr>
              <w:pStyle w:val="Compact"/>
              <w:jc w:val="left"/>
            </w:pPr>
            <w:r>
              <w:rPr>
                <w:b/>
                <w:sz w:val="21"/>
              </w:rPr>
              <w:t xml:space="preserve">Samples in 30 years</w:t>
            </w:r>
          </w:p>
        </w:tc>
        <w:tc>
          <w:tcPr>
            <w:shd w:val="clear" w:fill="DCE6F2"/>
          </w:tcPr>
          <w:p>
            <w:pPr>
              <w:pStyle w:val="Compact"/>
              <w:jc w:val="left"/>
            </w:pPr>
            <w:r>
              <w:rPr>
                <w:b/>
                <w:sz w:val="21"/>
              </w:rPr>
              <w:t xml:space="preserve">Feasible for</w:t>
            </w:r>
            <w:r>
              <w:rPr>
                <w:b/>
                <w:sz w:val="21"/>
              </w:rPr>
              <w:t xml:space="preserve"> </w:t>
            </w:r>
            <m:oMath>
              <m:r>
                <m:t>ε</m:t>
              </m:r>
              <m:r>
                <m:rPr>
                  <m:sty m:val="p"/>
                </m:rPr>
                <m:t>=</m:t>
              </m:r>
              <m:r>
                <m:t>10</m:t>
              </m:r>
              <m:r>
                <m:rPr>
                  <m:sty m:val="p"/>
                </m:rPr>
                <m:t>%</m:t>
              </m:r>
            </m:oMath>
          </w:p>
        </w:tc>
      </w:tr>
      <w:tr>
        <w:tc>
          <w:tcPr/>
          <w:p>
            <w:pPr>
              <w:pStyle w:val="Compact"/>
              <w:jc w:val="left"/>
            </w:pPr>
            <w:r>
              <w:rPr>
                <w:sz w:val="21"/>
              </w:rPr>
              <w:t xml:space="preserve">No action</w:t>
            </w:r>
          </w:p>
        </w:tc>
        <w:tc>
          <w:tcPr/>
          <w:p>
            <w:pPr>
              <w:pStyle w:val="Compact"/>
              <w:jc w:val="left"/>
            </w:pPr>
            <w:r>
              <w:rPr>
                <w:sz w:val="21"/>
              </w:rPr>
              <w:t xml:space="preserve">59.3% (causal change)</w:t>
            </w:r>
          </w:p>
        </w:tc>
        <w:tc>
          <w:tcPr/>
          <w:p>
            <w:pPr>
              <w:pStyle w:val="Compact"/>
              <w:jc w:val="left"/>
            </w:pPr>
            <w:r>
              <w:rPr>
                <w:sz w:val="21"/>
              </w:rPr>
              <w:t xml:space="preserve">100.0% (ordinary)</w:t>
            </w:r>
          </w:p>
        </w:tc>
        <w:tc>
          <w:tcPr/>
          <w:p>
            <w:pPr>
              <w:pStyle w:val="Compact"/>
              <w:jc w:val="left"/>
            </w:pPr>
            <w:r>
              <w:rPr>
                <w:sz w:val="21"/>
              </w:rPr>
              <w:t xml:space="preserve">0</w:t>
            </w:r>
          </w:p>
        </w:tc>
        <w:tc>
          <w:tcPr/>
          <w:p>
            <w:pPr>
              <w:pStyle w:val="Compact"/>
              <w:jc w:val="left"/>
            </w:pPr>
            <w:r>
              <w:rPr>
                <w:sz w:val="21"/>
              </w:rPr>
              <w:t xml:space="preserve">no</w:t>
            </w:r>
          </w:p>
        </w:tc>
      </w:tr>
      <w:tr>
        <w:tc>
          <w:tcPr/>
          <w:p>
            <w:pPr>
              <w:pStyle w:val="Compact"/>
              <w:jc w:val="left"/>
            </w:pPr>
            <w:r>
              <w:rPr>
                <w:sz w:val="21"/>
              </w:rPr>
              <w:t xml:space="preserve">Static alarm</w:t>
            </w:r>
          </w:p>
        </w:tc>
        <w:tc>
          <w:tcPr/>
          <w:p>
            <w:pPr>
              <w:pStyle w:val="Compact"/>
              <w:jc w:val="left"/>
            </w:pPr>
            <w:r>
              <w:rPr>
                <w:sz w:val="21"/>
              </w:rPr>
              <w:t xml:space="preserve">21.2% (causal change)</w:t>
            </w:r>
          </w:p>
        </w:tc>
        <w:tc>
          <w:tcPr/>
          <w:p>
            <w:pPr>
              <w:pStyle w:val="Compact"/>
              <w:jc w:val="left"/>
            </w:pPr>
            <w:r>
              <w:rPr>
                <w:sz w:val="21"/>
              </w:rPr>
              <w:t xml:space="preserve">76.2% (causal change)</w:t>
            </w:r>
          </w:p>
        </w:tc>
        <w:tc>
          <w:tcPr/>
          <w:p>
            <w:pPr>
              <w:pStyle w:val="Compact"/>
              <w:jc w:val="left"/>
            </w:pPr>
            <w:r>
              <w:rPr>
                <w:sz w:val="21"/>
              </w:rPr>
              <w:t xml:space="preserve">0</w:t>
            </w:r>
          </w:p>
        </w:tc>
        <w:tc>
          <w:tcPr/>
          <w:p>
            <w:pPr>
              <w:pStyle w:val="Compact"/>
              <w:jc w:val="left"/>
            </w:pPr>
            <w:r>
              <w:rPr>
                <w:sz w:val="21"/>
              </w:rPr>
              <w:t xml:space="preserve">no</w:t>
            </w:r>
          </w:p>
        </w:tc>
      </w:tr>
      <w:tr>
        <w:tc>
          <w:tcPr/>
          <w:p>
            <w:pPr>
              <w:pStyle w:val="Compact"/>
              <w:jc w:val="left"/>
            </w:pPr>
            <w:r>
              <w:rPr>
                <w:sz w:val="21"/>
              </w:rPr>
              <w:t xml:space="preserve">Yearly sample (S5)</w:t>
            </w:r>
          </w:p>
        </w:tc>
        <w:tc>
          <w:tcPr/>
          <w:p>
            <w:pPr>
              <w:pStyle w:val="Compact"/>
              <w:jc w:val="left"/>
            </w:pPr>
            <w:r>
              <w:rPr>
                <w:sz w:val="21"/>
              </w:rPr>
              <w:t xml:space="preserve">11.5% (causal change)</w:t>
            </w:r>
          </w:p>
        </w:tc>
        <w:tc>
          <w:tcPr/>
          <w:p>
            <w:pPr>
              <w:pStyle w:val="Compact"/>
              <w:jc w:val="left"/>
            </w:pPr>
            <w:r>
              <w:rPr>
                <w:sz w:val="21"/>
              </w:rPr>
              <w:t xml:space="preserve">72.1% (causal change)</w:t>
            </w:r>
          </w:p>
        </w:tc>
        <w:tc>
          <w:tcPr/>
          <w:p>
            <w:pPr>
              <w:pStyle w:val="Compact"/>
              <w:jc w:val="left"/>
            </w:pPr>
            <w:r>
              <w:rPr>
                <w:sz w:val="21"/>
              </w:rPr>
              <w:t xml:space="preserve">29</w:t>
            </w:r>
          </w:p>
        </w:tc>
        <w:tc>
          <w:tcPr/>
          <w:p>
            <w:pPr>
              <w:pStyle w:val="Compact"/>
              <w:jc w:val="left"/>
            </w:pPr>
            <w:r>
              <w:rPr>
                <w:sz w:val="21"/>
              </w:rPr>
              <w:t xml:space="preserve">no</w:t>
            </w:r>
          </w:p>
        </w:tc>
      </w:tr>
      <w:tr>
        <w:tc>
          <w:tcPr/>
          <w:p>
            <w:pPr>
              <w:pStyle w:val="Compact"/>
              <w:jc w:val="left"/>
            </w:pPr>
            <w:r>
              <w:rPr>
                <w:sz w:val="21"/>
              </w:rPr>
              <w:t xml:space="preserve">Screen sensor at 89% of the standard</w:t>
            </w:r>
          </w:p>
        </w:tc>
        <w:tc>
          <w:tcPr/>
          <w:p>
            <w:pPr>
              <w:pStyle w:val="Compact"/>
              <w:jc w:val="left"/>
            </w:pPr>
            <w:r>
              <w:rPr>
                <w:sz w:val="21"/>
              </w:rPr>
              <w:t xml:space="preserve">24.5% (causal change)</w:t>
            </w:r>
          </w:p>
        </w:tc>
        <w:tc>
          <w:tcPr/>
          <w:p>
            <w:pPr>
              <w:pStyle w:val="Compact"/>
              <w:jc w:val="left"/>
            </w:pPr>
            <w:r>
              <w:rPr>
                <w:sz w:val="21"/>
              </w:rPr>
              <w:t xml:space="preserve">84.4% (causal change)</w:t>
            </w:r>
          </w:p>
        </w:tc>
        <w:tc>
          <w:tcPr/>
          <w:p>
            <w:pPr>
              <w:pStyle w:val="Compact"/>
              <w:jc w:val="left"/>
            </w:pPr>
            <w:r>
              <w:rPr>
                <w:sz w:val="21"/>
              </w:rPr>
              <w:t xml:space="preserve">0</w:t>
            </w:r>
          </w:p>
        </w:tc>
        <w:tc>
          <w:tcPr/>
          <w:p>
            <w:pPr>
              <w:pStyle w:val="Compact"/>
              <w:jc w:val="left"/>
            </w:pPr>
            <w:r>
              <w:rPr>
                <w:sz w:val="21"/>
              </w:rPr>
              <w:t xml:space="preserve">no</w:t>
            </w:r>
          </w:p>
        </w:tc>
      </w:tr>
      <w:tr>
        <w:tc>
          <w:tcPr/>
          <w:p>
            <w:pPr>
              <w:pStyle w:val="Compact"/>
              <w:jc w:val="left"/>
            </w:pPr>
            <w:r>
              <w:rPr>
                <w:sz w:val="21"/>
              </w:rPr>
              <w:t xml:space="preserve">ROJA-GO</w:t>
            </w:r>
          </w:p>
        </w:tc>
        <w:tc>
          <w:tcPr/>
          <w:p>
            <w:pPr>
              <w:pStyle w:val="Compact"/>
              <w:jc w:val="left"/>
            </w:pPr>
            <w:r>
              <w:rPr>
                <w:sz w:val="21"/>
              </w:rPr>
              <w:t xml:space="preserve">9.1% (causal change)</w:t>
            </w:r>
          </w:p>
        </w:tc>
        <w:tc>
          <w:tcPr/>
          <w:p>
            <w:pPr>
              <w:pStyle w:val="Compact"/>
              <w:jc w:val="left"/>
            </w:pPr>
            <w:r>
              <w:rPr>
                <w:sz w:val="21"/>
              </w:rPr>
              <w:t xml:space="preserve">71.2% (causal change)</w:t>
            </w:r>
          </w:p>
        </w:tc>
        <w:tc>
          <w:tcPr/>
          <w:p>
            <w:pPr>
              <w:pStyle w:val="Compact"/>
              <w:jc w:val="left"/>
            </w:pPr>
            <w:r>
              <w:rPr>
                <w:sz w:val="21"/>
              </w:rPr>
              <w:t xml:space="preserve">35</w:t>
            </w:r>
          </w:p>
        </w:tc>
        <w:tc>
          <w:tcPr/>
          <w:p>
            <w:pPr>
              <w:pStyle w:val="Compact"/>
              <w:jc w:val="left"/>
            </w:pPr>
            <w:r>
              <w:rPr>
                <w:sz w:val="21"/>
              </w:rPr>
              <w:t xml:space="preserve">yes</w:t>
            </w:r>
          </w:p>
        </w:tc>
      </w:tr>
    </w:tbl>
    <w:p>
      <w:pPr>
        <w:pStyle w:val="BodyText"/>
      </w:pPr>
      <w:r>
        <w:t xml:space="preserve">Only</w:t>
      </w:r>
      <w:r>
        <w:t xml:space="preserve"> </w:t>
      </w:r>
      <w:r>
        <w:rPr>
          <w:bCs/>
          <w:b/>
        </w:rPr>
        <w:t xml:space="preserve">ROJA-GO</w:t>
      </w:r>
      <w:r>
        <w:t xml:space="preserve"> </w:t>
      </w:r>
      <w:r>
        <w:t xml:space="preserve">satisfies (8) with</w:t>
      </w:r>
      <w:r>
        <w:t xml:space="preserve"> </w:t>
      </w:r>
      <m:oMath>
        <m:r>
          <m:t>ε</m:t>
        </m:r>
        <m:r>
          <m:rPr>
            <m:sty m:val="p"/>
          </m:rPr>
          <m:t>=</m:t>
        </m:r>
        <m:r>
          <m:t>10</m:t>
        </m:r>
        <m:r>
          <m:rPr>
            <m:sty m:val="p"/>
          </m:rPr>
          <m:t>%</m:t>
        </m:r>
      </m:oMath>
      <w:r>
        <w:t xml:space="preserve">, so among the tested rules it is the solution of (13): it delivers 71% of the planned water in the worst storyline, the causal change, where the exceedance share is 9.1%.</w:t>
      </w:r>
      <w:r>
        <w:t xml:space="preserve"> </w:t>
      </w:r>
      <w:r>
        <w:t xml:space="preserve">To tighten to</w:t>
      </w:r>
      <w:r>
        <w:t xml:space="preserve"> </w:t>
      </w:r>
      <m:oMath>
        <m:r>
          <m:t>ε</m:t>
        </m:r>
        <m:r>
          <m:rPr>
            <m:sty m:val="p"/>
          </m:rPr>
          <m:t>=</m:t>
        </m:r>
        <m:r>
          <m:t>5</m:t>
        </m:r>
        <m:r>
          <m:rPr>
            <m:sty m:val="p"/>
          </m:rPr>
          <m:t>%</m:t>
        </m:r>
      </m:oMath>
      <w:r>
        <w:t xml:space="preserve"> </w:t>
      </w:r>
      <w:r>
        <w:t xml:space="preserve">the binding storyline is the causal change, so the next lever is the cap</w:t>
      </w:r>
      <w:r>
        <w:t xml:space="preserve"> </w:t>
      </w:r>
      <m:oMath>
        <m:sSub>
          <m:e>
            <m:r>
              <m:t>H</m:t>
            </m:r>
          </m:e>
          <m:sub>
            <m:r>
              <m:rPr>
                <m:sty m:val="p"/>
              </m:rPr>
              <m:t>max</m:t>
            </m:r>
          </m:sub>
        </m:sSub>
      </m:oMath>
      <w:r>
        <w:t xml:space="preserve"> </w:t>
      </w:r>
      <w:r>
        <w:t xml:space="preserve">on private abstraction in a declared drought, or a lower</w:t>
      </w:r>
      <w:r>
        <w:t xml:space="preserve"> </w:t>
      </w:r>
      <m:oMath>
        <m:sSub>
          <m:e>
            <m:r>
              <m:t>u</m:t>
            </m:r>
          </m:e>
          <m:sub>
            <m:r>
              <m:rPr>
                <m:sty m:val="p"/>
              </m:rPr>
              <m:t>d</m:t>
            </m:r>
            <m:r>
              <m:rPr>
                <m:sty m:val="p"/>
              </m:rPr>
              <m:t>e</m:t>
            </m:r>
            <m:r>
              <m:rPr>
                <m:sty m:val="p"/>
              </m:rPr>
              <m:t>c</m:t>
            </m:r>
          </m:sub>
        </m:sSub>
      </m:oMath>
      <w:r>
        <w:t xml:space="preserve">; the objective (13) tells how much water each costs.</w:t>
      </w:r>
    </w:p>
    <w:p>
      <w:pPr>
        <w:pStyle w:val="BodyText"/>
      </w:pPr>
      <w:r>
        <w:rPr>
          <w:iCs/>
          <w:i/>
        </w:rPr>
        <w:t xml:space="preserve">Caveat:</w:t>
      </w:r>
      <w:r>
        <w:t xml:space="preserve"> </w:t>
      </w:r>
      <w:r>
        <w:t xml:space="preserve">synthetic aquifers on a 2-D section;</w:t>
      </w:r>
      <w:r>
        <w:t xml:space="preserve"> </w:t>
      </w:r>
      <m:oMath>
        <m:sSub>
          <m:e>
            <m:r>
              <m:t>λ</m:t>
            </m:r>
          </m:e>
          <m:sub>
            <m:r>
              <m:t>D</m:t>
            </m:r>
          </m:sub>
        </m:sSub>
      </m:oMath>
      <w:r>
        <w:t xml:space="preserve">,</w:t>
      </w:r>
      <w:r>
        <w:t xml:space="preserve"> </w:t>
      </w:r>
      <m:oMath>
        <m:sSub>
          <m:e>
            <m:r>
              <m:t>c</m:t>
            </m:r>
          </m:e>
          <m:sub>
            <m:r>
              <m:t>s</m:t>
            </m:r>
          </m:sub>
        </m:sSub>
      </m:oMath>
      <w:r>
        <w:t xml:space="preserve"> </w:t>
      </w:r>
      <w:r>
        <w:t xml:space="preserve">and</w:t>
      </w:r>
      <w:r>
        <w:t xml:space="preserve"> </w:t>
      </w:r>
      <m:oMath>
        <m:r>
          <m:t>ε</m:t>
        </m:r>
      </m:oMath>
      <w:r>
        <w:t xml:space="preserve"> </w:t>
      </w:r>
      <w:r>
        <w:t xml:space="preserve">are for the stakeholders to set. Code: experiments/spiranca_go/sx_run.py and sh_run.py; results res/sx.json and res/sh.json.</w:t>
      </w:r>
    </w:p>
    <w:bookmarkEnd w:id="25"/>
    <w:sectPr>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4"/>
    </w:rPr>
  </w:style>
  <w:style w:styleId="BodyText" w:type="paragraph">
    <w:name w:val="Body Text"/>
    <w:basedOn w:val="Normal"/>
    <w:link w:val="BodyTextChar"/>
    <w:pPr>
      <w:spacing w:after="180" w:before="180"/>
    </w:pPr>
    <w:qFormat/>
    <w:rPr>
      <w:rFonts w:ascii="Calibri" w:hAnsi="Calibri"/>
      <w:sz w:val="24"/>
    </w:rPr>
  </w:style>
  <w:style w:customStyle="1" w:styleId="FirstParagraph" w:type="paragraph">
    <w:name w:val="First Paragraph"/>
    <w:basedOn w:val="BodyText"/>
    <w:next w:val="BodyText"/>
    <w:qFormat/>
    <w:rPr>
      <w:rFonts w:ascii="Calibri" w:hAnsi="Calibri"/>
      <w:sz w:val="24"/>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F3864"/>
      <w:sz w:val="42"/>
      <w:szCs w:val="36"/>
    </w:rPr>
  </w:style>
  <w:style w:styleId="Subtitle" w:type="paragraph">
    <w:name w:val="Subtitle"/>
    <w:basedOn w:val="Title"/>
    <w:next w:val="BodyText"/>
    <w:qFormat/>
    <w:pPr>
      <w:keepNext/>
      <w:keepLines/>
      <w:spacing w:after="240" w:before="240"/>
      <w:jc w:val="center"/>
    </w:pPr>
    <w:rPr>
      <w:rFonts w:ascii="Calibri" w:hAnsi="Calibri"/>
      <w:color w:val="2E5597"/>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1F3864"/>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rPr>
      <w:rFonts w:ascii="Calibri" w:hAnsi="Calibri"/>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objective function of the stakeholder decision under extremes</dc:title>
  <dc:creator>Dulian Zeqiraj</dc:creator>
  <cp:keywords/>
  <dcterms:created xsi:type="dcterms:W3CDTF">2026-10-28T02:06:34Z</dcterms:created>
  <dcterms:modified xsi:type="dcterms:W3CDTF">2026-10-28T02:06:34Z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Well site, pumping rule, certified alarm and chloride sampling, robust over intense rainfall, drought and causal change (MONTIMI-GO + SPIRANCA-GO + ROJA-GO)</vt:lpwstr>
  </property>
</Properties>
</file>