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KËRKIM ARTIKUJSH SHKENCORË</w:t>
      </w:r>
    </w:p>
    <w:p>
      <w:pPr>
        <w:pBdr>
          <w:bottom w:val="single" w:color="1F3864" w:sz="12" w:space="8"/>
        </w:pBdr>
        <w:spacing w:after="240"/>
      </w:pPr>
      <w:r>
        <w:rPr>
          <w:b/>
          <w:bCs/>
          <w:color w:val="1F3864"/>
          <w:sz w:val="52"/>
          <w:szCs w:val="52"/>
        </w:rPr>
        <w:t xml:space="preserve">Fizika statistike jo-ekuilibër dhe modelimi i saj</w:t>
      </w:r>
    </w:p>
    <w:p>
      <w:pPr>
        <w:spacing w:after="360"/>
      </w:pPr>
      <w:r>
        <w:rPr>
          <w:color w:val="3A4350"/>
          <w:sz w:val="26"/>
          <w:szCs w:val="26"/>
        </w:rPr>
        <w:t xml:space="preserve">Hyrje teorike dhe 20 punimet më të mira (2020–2026) nga Oxford, Princeton, Berkeley, Harvard dhe Caltech, me një risi të testuar numerikisht për akuiferin bregdetar</w:t>
      </w:r>
    </w:p>
    <w:p>
      <w:pPr>
        <w:spacing w:after="360"/>
      </w:pPr>
      <w:r>
        <w:rPr>
          <w:b/>
          <w:bCs/>
          <w:color w:val="002147"/>
          <w:sz w:val="24"/>
          <w:szCs w:val="24"/>
        </w:rPr>
        <w:t xml:space="preserve">Oxford</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p>
    <w:p>
      <w:pPr>
        <w:pBdr>
          <w:left w:val="single" w:color="1F3864" w:sz="24" w:space="6"/>
        </w:pBdr>
        <w:shd w:fill="EEF3FA" w:color="auto" w:val="clear"/>
        <w:spacing w:after="220" w:before="120" w:line="276" w:lineRule="auto"/>
        <w:ind w:left="140" w:right="60"/>
        <w:jc w:val="both"/>
      </w:pPr>
      <w:r>
        <w:rPr>
          <w:b/>
          <w:bCs/>
          <w:color w:val="1F3864"/>
        </w:rPr>
        <w:t xml:space="preserve">PËRMBAJTJA  </w:t>
      </w:r>
      <w:r>
        <w:rPr>
          <w:b/>
          <w:bCs/>
        </w:rPr>
        <w:t xml:space="preserve">Pjesa I:</w:t>
      </w:r>
      <w:r>
        <w:t xml:space="preserve"> hyrje teorike me ekuacione: ekuilibri i detajuar dhe gjendjet stacionare jo-ekuilibër, prodhimi i entropisë dhe termodinamika stokastike, teoremat e fluktuacionit, relacionet e pasigurisë termodinamike dhe kufijtë e shpejtësisë, devijimet e mëdha dhe largimi i Kramers-it, materia aktive dhe MIPS, ndërveprimet jo-reciproke, nematikët aktivë, KPZ dhe kondensatet, dhe akuiferi bregdetar si sistem jo-ekuilibër. </w:t>
      </w:r>
      <w:r>
        <w:rPr>
          <w:b/>
          <w:bCs/>
        </w:rPr>
        <w:t xml:space="preserve">Pjesa II:</w:t>
      </w:r>
      <w:r>
        <w:t xml:space="preserve"> 20 punime të verifikuara: Oxford (O1–O4), Princeton (P1–P4), Berkeley (BK1–BK4), Harvard (H1–H4) dhe Caltech (C1–C4), secili me ekuacion kyç në OMML dhe inovacion. </w:t>
      </w:r>
      <w:r>
        <w:rPr>
          <w:b/>
          <w:bCs/>
        </w:rPr>
        <w:t xml:space="preserve">Pjesa III:</w:t>
      </w:r>
      <w:r>
        <w:t xml:space="preserve"> sintezë dhe risia KRAMERS-GO për projektin SWI-Goal-OED: pompimi i sigurt i një pusi bregdetar si problem largimi jo-ekuilibër, i testuar numerikisht.</w:t>
      </w:r>
    </w:p>
    <w:p>
      <w:pPr>
        <w:spacing w:after="80" w:before="240"/>
      </w:pPr>
      <w:r>
        <w:rPr>
          <w:b/>
          <w:bCs/>
          <w:color w:val="1F3864"/>
        </w:rPr>
        <w:t xml:space="preserve">Struktura e çdo skede</w:t>
      </w:r>
    </w:p>
    <w:p>
      <w:pPr>
        <w:pStyle w:val="ListParagraph"/>
        <w:numPr>
          <w:ilvl w:val="0"/>
          <w:numId w:val="2"/>
        </w:numPr>
        <w:spacing w:after="60"/>
        <w:jc w:val="both"/>
      </w:pPr>
      <w:r>
        <w:rPr>
          <w:b/>
          <w:bCs/>
        </w:rPr>
        <w:t xml:space="preserve">Të dhënat bibliografike:</w:t>
      </w:r>
      <w:r>
        <w:t xml:space="preserve"> autorët, revista, DOI-ja, afiliacioni, tema dhe vlerësimi i thellësisë matematike (★ 1–5).</w:t>
      </w:r>
    </w:p>
    <w:p>
      <w:pPr>
        <w:pStyle w:val="ListParagraph"/>
        <w:numPr>
          <w:ilvl w:val="0"/>
          <w:numId w:val="2"/>
        </w:numPr>
        <w:spacing w:after="60"/>
        <w:jc w:val="both"/>
      </w:pPr>
      <w:r>
        <w:rPr>
          <w:b/>
          <w:bCs/>
        </w:rPr>
        <w:t xml:space="preserve">Përmbledhje:</w:t>
      </w:r>
      <w:r>
        <w:t xml:space="preserve"> problemi, modeli dhe rezultati kryesor.</w:t>
      </w:r>
    </w:p>
    <w:p>
      <w:pPr>
        <w:pStyle w:val="ListParagraph"/>
        <w:numPr>
          <w:ilvl w:val="0"/>
          <w:numId w:val="2"/>
        </w:numPr>
        <w:spacing w:after="60"/>
        <w:jc w:val="both"/>
      </w:pPr>
      <w:r>
        <w:rPr>
          <w:b/>
          <w:bCs/>
        </w:rPr>
        <w:t xml:space="preserve">Ekuacioni kyç:</w:t>
      </w:r>
      <w:r>
        <w:t xml:space="preserve"> në format OMML, pra ekuacion matematik i Word-it që editohet me </w:t>
      </w:r>
      <w:r>
        <w:rPr>
          <w:i/>
          <w:iCs/>
        </w:rPr>
        <w:t xml:space="preserve">Insert → Equation</w:t>
      </w:r>
      <w:r>
        <w:t xml:space="preserve">.</w:t>
      </w:r>
    </w:p>
    <w:p>
      <w:pPr>
        <w:pStyle w:val="ListParagraph"/>
        <w:numPr>
          <w:ilvl w:val="0"/>
          <w:numId w:val="2"/>
        </w:numPr>
        <w:spacing w:after="60"/>
        <w:jc w:val="both"/>
      </w:pPr>
      <w:r>
        <w:rPr>
          <w:b/>
          <w:bCs/>
        </w:rPr>
        <w:t xml:space="preserve">Lidhja me hyrjen teorike</w:t>
      </w:r>
      <w:r>
        <w:t xml:space="preserve"> dhe </w:t>
      </w:r>
      <w:r>
        <w:rPr>
          <w:b/>
          <w:bCs/>
        </w:rPr>
        <w:t xml:space="preserve">Inovacioni:</w:t>
      </w:r>
      <w:r>
        <w:t xml:space="preserve"> ku futet punimi në Pjesën I dhe çfarë sjell rishtazi.</w:t>
      </w:r>
    </w:p>
    <w:p>
      <w:pPr>
        <w:spacing w:before="600"/>
      </w:pPr>
      <w:r>
        <w:rPr>
          <w:color w:val="5B6573"/>
          <w:sz w:val="20"/>
          <w:szCs w:val="20"/>
        </w:rPr>
        <w:t xml:space="preserve">Data e kërkimit: 13 tetor 2026  ·  Periudha e mbuluar: 2020–2026 (literatura klasike e Pjesës I është më e vjetër)</w:t>
      </w:r>
    </w:p>
    <w:p>
      <w:pPr>
        <w:pStyle w:val="Heading1"/>
        <w:pageBreakBefore/>
      </w:pPr>
      <w:r>
        <w:rPr>
          <w:color w:val="1F3864"/>
        </w:rPr>
        <w:t xml:space="preserve">1. Hyrje teorike: fizika statistike jo-ekuilibër</w:t>
      </w:r>
    </w:p>
    <w:p>
      <w:pPr>
        <w:spacing w:after="120"/>
      </w:pPr>
      <w:r>
        <w:rPr>
          <w:i/>
          <w:iCs/>
          <w:color w:val="5B6573"/>
          <w:sz w:val="18"/>
          <w:szCs w:val="18"/>
        </w:rPr>
        <w:t xml:space="preserve">Hyrje teorike e shkruar për këtë dokument. Mbështetet në literaturën klasike (referencat B1–B20 në fund) dhe në 20 punimet e Pjesës II. Seksionet 1.1–1.10 japin rezultate standarde; seksioni 1.10 i lidh me akuiferin bregdetar dhe me testin numerik të seksionit 10.</w:t>
      </w:r>
    </w:p>
    <w:p>
      <w:pPr>
        <w:pStyle w:val="Heading3"/>
      </w:pPr>
      <w:r>
        <w:rPr>
          <w:color w:val="1F3864"/>
        </w:rPr>
        <w:t xml:space="preserve">1.1 Ekuilibri, ekuilibri i detajuar dhe rrymat e probabilitetit</w:t>
      </w:r>
    </w:p>
    <w:p>
      <w:pPr>
        <w:spacing w:after="120"/>
        <w:jc w:val="both"/>
      </w:pPr>
      <w:r>
        <w:t xml:space="preserve">Një sistem në ekuilibër termik viziton gjendjet e veta me probabilitetet e Boltzmann-it dhe çdo kalim mikroskopik balancohet nga kalimi i kundërt. Për një proces Markov me gjendje diskrete </w:t>
      </w:r>
      <m:oMath>
        <m:r>
          <m:t>i</m:t>
        </m:r>
      </m:oMath>
      <w:r>
        <w:t xml:space="preserve">, shpejtësi kalimi </w:t>
      </w:r>
      <m:oMath>
        <m:sSub>
          <m:e>
            <m:r>
              <m:t>W</m:t>
            </m:r>
          </m:e>
          <m:sub>
            <m:r>
              <m:t>i</m:t>
            </m:r>
            <m:r>
              <m:t>j</m:t>
            </m:r>
          </m:sub>
        </m:sSub>
      </m:oMath>
      <w:r>
        <w:t xml:space="preserve"> nga </w:t>
      </w:r>
      <m:oMath>
        <m:r>
          <m:t>i</m:t>
        </m:r>
      </m:oMath>
      <w:r>
        <w:t xml:space="preserve"> te </w:t>
      </w:r>
      <m:oMath>
        <m:r>
          <m:t>j</m:t>
        </m:r>
      </m:oMath>
      <w:r>
        <w:t xml:space="preserve"> dhe probabilitete </w:t>
      </w:r>
      <m:oMath>
        <m:sSub>
          <m:e>
            <m:r>
              <m:t>p</m:t>
            </m:r>
          </m:e>
          <m:sub>
            <m:r>
              <m:t>i</m:t>
            </m:r>
          </m:sub>
        </m:sSub>
        <m:d>
          <m:dPr>
            <m:begChr m:val="("/>
            <m:sepChr m:val=""/>
            <m:endChr m:val=")"/>
            <m:grow/>
          </m:dPr>
          <m:e>
            <m:r>
              <m:t>t</m:t>
            </m:r>
          </m:e>
        </m:d>
      </m:oMath>
      <w:r>
        <w:t xml:space="preserve">, ekuacioni master dhe kushti i ekuilibrit të detajuar janë:</w:t>
      </w:r>
    </w:p>
    <w:p>
      <w:pPr>
        <w:pStyle w:val="Equation"/>
      </w:pPr>
      <m:oMathPara>
        <m:oMathParaPr>
          <m:jc m:val="center"/>
        </m:oMathParaPr>
        <m:oMath>
          <m:f>
            <m:fPr>
              <m:type m:val="bar"/>
            </m:fPr>
            <m:num>
              <m:r>
                <m:t>d</m:t>
              </m:r>
              <m:sSub>
                <m:e>
                  <m:r>
                    <m:t>p</m:t>
                  </m:r>
                </m:e>
                <m:sub>
                  <m:r>
                    <m:t>i</m:t>
                  </m:r>
                </m:sub>
              </m:sSub>
            </m:num>
            <m:den>
              <m:r>
                <m:t>d</m:t>
              </m:r>
              <m:r>
                <m:t>t</m:t>
              </m:r>
            </m:den>
          </m:f>
          <m:r>
            <m:rPr>
              <m:sty m:val="p"/>
            </m:rPr>
            <m:t>=</m:t>
          </m:r>
          <m:nary>
            <m:naryPr>
              <m:chr m:val="∑"/>
              <m:limLoc m:val="undOvr"/>
              <m:subHide m:val="off"/>
              <m:supHide m:val="on"/>
            </m:naryPr>
            <m:sub>
              <m:r>
                <m:t>j</m:t>
              </m:r>
            </m:sub>
            <m:sup>
              <m:r>
                <m:t>​</m:t>
              </m:r>
            </m:sup>
            <m:e>
              <m:d>
                <m:dPr>
                  <m:begChr m:val="("/>
                  <m:sepChr m:val=""/>
                  <m:endChr m:val=")"/>
                  <m:grow/>
                </m:dPr>
                <m:e>
                  <m:sSub>
                    <m:e>
                      <m:r>
                        <m:t>p</m:t>
                      </m:r>
                    </m:e>
                    <m:sub>
                      <m:r>
                        <m:t>j</m:t>
                      </m:r>
                    </m:sub>
                  </m:sSub>
                  <m:sSub>
                    <m:e>
                      <m:r>
                        <m:t>W</m:t>
                      </m:r>
                    </m:e>
                    <m:sub>
                      <m:r>
                        <m:t>j</m:t>
                      </m:r>
                      <m:r>
                        <m:t>i</m:t>
                      </m:r>
                    </m:sub>
                  </m:sSub>
                  <m:r>
                    <m:rPr>
                      <m:sty m:val="p"/>
                    </m:rPr>
                    <m:t>−</m:t>
                  </m:r>
                  <m:sSub>
                    <m:e>
                      <m:r>
                        <m:t>p</m:t>
                      </m:r>
                    </m:e>
                    <m:sub>
                      <m:r>
                        <m:t>i</m:t>
                      </m:r>
                    </m:sub>
                  </m:sSub>
                  <m:sSub>
                    <m:e>
                      <m:r>
                        <m:t>W</m:t>
                      </m:r>
                    </m:e>
                    <m:sub>
                      <m:r>
                        <m:t>i</m:t>
                      </m:r>
                      <m:r>
                        <m:t>j</m:t>
                      </m:r>
                    </m:sub>
                  </m:sSub>
                </m:e>
              </m:d>
            </m:e>
          </m:nary>
          <m:r>
            <m:rPr>
              <m:sty m:val="p"/>
            </m:rPr>
            <m:t>,</m:t>
          </m:r>
          <m:r>
            <m:t>  </m:t>
          </m:r>
          <m:sSub>
            <m:e>
              <m:r>
                <m:t>π</m:t>
              </m:r>
            </m:e>
            <m:sub>
              <m:r>
                <m:t>i</m:t>
              </m:r>
            </m:sub>
          </m:sSub>
          <m:sSub>
            <m:e>
              <m:r>
                <m:t>W</m:t>
              </m:r>
            </m:e>
            <m:sub>
              <m:r>
                <m:t>i</m:t>
              </m:r>
              <m:r>
                <m:t>j</m:t>
              </m:r>
            </m:sub>
          </m:sSub>
          <m:r>
            <m:rPr>
              <m:sty m:val="p"/>
            </m:rPr>
            <m:t>=</m:t>
          </m:r>
          <m:sSub>
            <m:e>
              <m:r>
                <m:t>π</m:t>
              </m:r>
            </m:e>
            <m:sub>
              <m:r>
                <m:t>j</m:t>
              </m:r>
            </m:sub>
          </m:sSub>
          <m:sSub>
            <m:e>
              <m:r>
                <m:t>W</m:t>
              </m:r>
            </m:e>
            <m:sub>
              <m:r>
                <m:t>j</m:t>
              </m:r>
              <m:r>
                <m:t>i</m:t>
              </m:r>
            </m:sub>
          </m:sSub>
          <m:r>
            <m:t> </m:t>
          </m:r>
          <m:r>
            <m:rPr>
              <m:sty m:val="p"/>
            </m:rPr>
            <m:t>∀</m:t>
          </m:r>
          <m:r>
            <m:t>i</m:t>
          </m:r>
          <m:r>
            <m:rPr>
              <m:sty m:val="p"/>
            </m:rPr>
            <m:t>,</m:t>
          </m:r>
          <m:r>
            <m:t>j</m:t>
          </m:r>
        </m:oMath>
      </m:oMathPara>
    </w:p>
    <w:p>
      <w:pPr>
        <w:spacing w:after="120"/>
        <w:jc w:val="both"/>
      </w:pPr>
      <w:r>
        <w:t xml:space="preserve">Një sistem jo-ekuilibër mund të arrijë gjendje stacionare </w:t>
      </w:r>
      <m:oMath>
        <m:r>
          <m:t>π</m:t>
        </m:r>
      </m:oMath>
      <w:r>
        <w:t xml:space="preserve">, por me rryma probabiliteti që nuk zhduken, </w:t>
      </w:r>
      <m:oMath>
        <m:sSub>
          <m:e>
            <m:r>
              <m:t>J</m:t>
            </m:r>
          </m:e>
          <m:sub>
            <m:r>
              <m:t>i</m:t>
            </m:r>
            <m:r>
              <m:t>j</m:t>
            </m:r>
          </m:sub>
        </m:sSub>
        <m:r>
          <m:rPr>
            <m:sty m:val="p"/>
          </m:rPr>
          <m:t>=</m:t>
        </m:r>
        <m:sSub>
          <m:e>
            <m:r>
              <m:t>π</m:t>
            </m:r>
          </m:e>
          <m:sub>
            <m:r>
              <m:t>i</m:t>
            </m:r>
          </m:sub>
        </m:sSub>
        <m:sSub>
          <m:e>
            <m:r>
              <m:t>W</m:t>
            </m:r>
          </m:e>
          <m:sub>
            <m:r>
              <m:t>i</m:t>
            </m:r>
            <m:r>
              <m:t>j</m:t>
            </m:r>
          </m:sub>
        </m:sSub>
        <m:r>
          <m:rPr>
            <m:sty m:val="p"/>
          </m:rPr>
          <m:t>−</m:t>
        </m:r>
        <m:sSub>
          <m:e>
            <m:r>
              <m:t>π</m:t>
            </m:r>
          </m:e>
          <m:sub>
            <m:r>
              <m:t>j</m:t>
            </m:r>
          </m:sub>
        </m:sSub>
        <m:sSub>
          <m:e>
            <m:r>
              <m:t>W</m:t>
            </m:r>
          </m:e>
          <m:sub>
            <m:r>
              <m:t>j</m:t>
            </m:r>
            <m:r>
              <m:t>i</m:t>
            </m:r>
          </m:sub>
        </m:sSub>
        <m:r>
          <m:rPr>
            <m:sty m:val="p"/>
          </m:rPr>
          <m:t>≠</m:t>
        </m:r>
        <m:r>
          <m:t>0</m:t>
        </m:r>
      </m:oMath>
      <w:r>
        <w:t xml:space="preserve">: ka cikle që përshkohen më shpesh në një drejtim. Kjo është gjendja stacionare jo-ekuilibër (NESS), dhe ruajtja e saj kërkon një burim energjie: diferencë potenciali kimik, rrjedhë, pompim, ose aktivitet i grimcave vetë.</w:t>
      </w:r>
    </w:p>
    <w:p>
      <w:pPr>
        <w:spacing w:after="120"/>
        <w:jc w:val="both"/>
      </w:pPr>
      <w:r>
        <w:t xml:space="preserve">Tri punime tregojnë çfarë fitohet kur ekuilibri i detajuar prishet: promotorët e gjeneve me disipim japin përgjigje jo-monotone, të pamundura në ekuilibër [C1]; në vetë-montimin e pllakave ADN vendimin e merr rruga e bërthamëzimit, jo gjendja e ekuilibrit [C2]; dhe në dinamikën kuantike matjet e përsëritura krijojnë kalime fazore pa homolog në ekuilibër [P3].</w:t>
      </w:r>
    </w:p>
    <w:p>
      <w:pPr>
        <w:pStyle w:val="Heading3"/>
      </w:pPr>
      <w:r>
        <w:rPr>
          <w:color w:val="1F3864"/>
        </w:rPr>
        <w:t xml:space="preserve">1.2 Prodhimi i entropisë dhe termodinamika stokastike</w:t>
      </w:r>
    </w:p>
    <w:p>
      <w:pPr>
        <w:spacing w:after="120"/>
        <w:jc w:val="both"/>
      </w:pPr>
      <w:r>
        <w:t xml:space="preserve">Shkalla e prodhimit të entropisë në NESS, sipas Schnakenberg-ut [B1], mat sa larg ekuilibrit është sistemi:</w:t>
      </w:r>
    </w:p>
    <w:p>
      <w:pPr>
        <w:pStyle w:val="Equation"/>
      </w:pPr>
      <m:oMathPara>
        <m:oMathParaPr>
          <m:jc m:val="center"/>
        </m:oMathParaPr>
        <m:oMath>
          <m:acc>
            <m:accPr>
              <m:chr m:val="̇"/>
            </m:accPr>
            <m:e>
              <m:r>
                <m:t>S</m:t>
              </m:r>
            </m:e>
          </m:acc>
          <m:r>
            <m:rPr>
              <m:sty m:val="p"/>
            </m:rPr>
            <m:t>=</m:t>
          </m:r>
          <m:f>
            <m:fPr>
              <m:type m:val="bar"/>
            </m:fPr>
            <m:num>
              <m:r>
                <m:t>1</m:t>
              </m:r>
            </m:num>
            <m:den>
              <m:r>
                <m:t>2</m:t>
              </m:r>
            </m:den>
          </m:f>
          <m:nary>
            <m:naryPr>
              <m:chr m:val="∑"/>
              <m:limLoc m:val="undOvr"/>
              <m:subHide m:val="off"/>
              <m:supHide m:val="on"/>
            </m:naryPr>
            <m:sub>
              <m:r>
                <m:t>i</m:t>
              </m:r>
              <m:r>
                <m:rPr>
                  <m:sty m:val="p"/>
                </m:rPr>
                <m:t>,</m:t>
              </m:r>
              <m:r>
                <m:t>j</m:t>
              </m:r>
            </m:sub>
            <m:sup>
              <m:r>
                <m:t>​</m:t>
              </m:r>
            </m:sup>
            <m:e>
              <m:sSub>
                <m:e>
                  <m:r>
                    <m:t>J</m:t>
                  </m:r>
                </m:e>
                <m:sub>
                  <m:r>
                    <m:t>i</m:t>
                  </m:r>
                  <m:r>
                    <m:t>j</m:t>
                  </m:r>
                </m:sub>
              </m:sSub>
            </m:e>
          </m:nary>
          <m:r>
            <m:rPr>
              <m:sty m:val="p"/>
            </m:rPr>
            <m:t>ln</m:t>
          </m:r>
          <m:f>
            <m:fPr>
              <m:type m:val="bar"/>
            </m:fPr>
            <m:num>
              <m:sSub>
                <m:e>
                  <m:r>
                    <m:t>π</m:t>
                  </m:r>
                </m:e>
                <m:sub>
                  <m:r>
                    <m:t>i</m:t>
                  </m:r>
                </m:sub>
              </m:sSub>
              <m:sSub>
                <m:e>
                  <m:r>
                    <m:t>W</m:t>
                  </m:r>
                </m:e>
                <m:sub>
                  <m:r>
                    <m:t>i</m:t>
                  </m:r>
                  <m:r>
                    <m:t>j</m:t>
                  </m:r>
                </m:sub>
              </m:sSub>
            </m:num>
            <m:den>
              <m:sSub>
                <m:e>
                  <m:r>
                    <m:t>π</m:t>
                  </m:r>
                </m:e>
                <m:sub>
                  <m:r>
                    <m:t>j</m:t>
                  </m:r>
                </m:sub>
              </m:sSub>
              <m:sSub>
                <m:e>
                  <m:r>
                    <m:t>W</m:t>
                  </m:r>
                </m:e>
                <m:sub>
                  <m:r>
                    <m:t>j</m:t>
                  </m:r>
                  <m:r>
                    <m:t>i</m:t>
                  </m:r>
                </m:sub>
              </m:sSub>
            </m:den>
          </m:f>
          <m:r>
            <m:rPr>
              <m:sty m:val="p"/>
            </m:rPr>
            <m:t>≥</m:t>
          </m:r>
          <m:r>
            <m:t>0</m:t>
          </m:r>
        </m:oMath>
      </m:oMathPara>
    </w:p>
    <w:p>
      <w:pPr>
        <w:spacing w:after="120"/>
        <w:jc w:val="both"/>
      </w:pPr>
      <w:r>
        <w:t xml:space="preserve">Termodinamika stokastike [B2] i jep këtyre sasive kuptim në nivelin e një trajektoreje të vetme. Për një grimcë Langevin me forcë </w:t>
      </w:r>
      <m:oMath>
        <m:r>
          <m:t>f</m:t>
        </m:r>
        <m:d>
          <m:dPr>
            <m:begChr m:val="("/>
            <m:sepChr m:val=""/>
            <m:endChr m:val=")"/>
            <m:grow/>
          </m:dPr>
          <m:e>
            <m:r>
              <m:t>x</m:t>
            </m:r>
          </m:e>
        </m:d>
      </m:oMath>
      <w:r>
        <w:t xml:space="preserve">, lëvizshmëri </w:t>
      </w:r>
      <m:oMath>
        <m:r>
          <m:t>μ</m:t>
        </m:r>
      </m:oMath>
      <w:r>
        <w:t xml:space="preserve"> dhe temperaturë </w:t>
      </w:r>
      <m:oMath>
        <m:r>
          <m:t>T</m:t>
        </m:r>
      </m:oMath>
      <w:r>
        <w:t xml:space="preserve">, entropia e prodhuar në mjedis përgjatë një trajektoreje është puna e shpërhapur pjesëtuar me temperaturën:</w:t>
      </w:r>
    </w:p>
    <w:p>
      <w:pPr>
        <w:pStyle w:val="Equation"/>
      </w:pPr>
      <m:oMathPara>
        <m:oMathParaPr>
          <m:jc m:val="center"/>
        </m:oMathParaPr>
        <m:oMath>
          <m:acc>
            <m:accPr>
              <m:chr m:val="̇"/>
            </m:accPr>
            <m:e>
              <m:r>
                <m:t>x</m:t>
              </m:r>
            </m:e>
          </m:acc>
          <m:r>
            <m:rPr>
              <m:sty m:val="p"/>
            </m:rPr>
            <m:t>=</m:t>
          </m:r>
          <m:r>
            <m:t>μ</m:t>
          </m:r>
          <m:r>
            <m:t>f</m:t>
          </m:r>
          <m:d>
            <m:dPr>
              <m:begChr m:val="("/>
              <m:sepChr m:val=""/>
              <m:endChr m:val=")"/>
              <m:grow/>
            </m:dPr>
            <m:e>
              <m:r>
                <m:t>x</m:t>
              </m:r>
            </m:e>
          </m:d>
          <m:r>
            <m:rPr>
              <m:sty m:val="p"/>
            </m:rPr>
            <m:t>+</m:t>
          </m:r>
          <m:rad>
            <m:radPr>
              <m:degHide m:val="on"/>
            </m:radPr>
            <m:deg/>
            <m:e>
              <m:r>
                <m:t>2</m:t>
              </m:r>
              <m:r>
                <m:t>μ</m:t>
              </m:r>
              <m:sSub>
                <m:e>
                  <m:r>
                    <m:t>k</m:t>
                  </m:r>
                </m:e>
                <m:sub>
                  <m:r>
                    <m:t>B</m:t>
                  </m:r>
                </m:sub>
              </m:sSub>
              <m:r>
                <m:t>T</m:t>
              </m:r>
            </m:e>
          </m:rad>
          <m:r>
            <m:t> </m:t>
          </m:r>
          <m:r>
            <m:t>ξ</m:t>
          </m:r>
          <m:d>
            <m:dPr>
              <m:begChr m:val="("/>
              <m:sepChr m:val=""/>
              <m:endChr m:val=")"/>
              <m:grow/>
            </m:dPr>
            <m:e>
              <m:r>
                <m:t>t</m:t>
              </m:r>
            </m:e>
          </m:d>
          <m:r>
            <m:rPr>
              <m:sty m:val="p"/>
            </m:rPr>
            <m:t>,</m:t>
          </m:r>
          <m:r>
            <m:t>  </m:t>
          </m:r>
          <m:r>
            <m:t>Δ</m:t>
          </m:r>
          <m:sSub>
            <m:e>
              <m:r>
                <m:t>s</m:t>
              </m:r>
            </m:e>
            <m:sub>
              <m:r>
                <m:t>m</m:t>
              </m:r>
            </m:sub>
          </m:sSub>
          <m:r>
            <m:rPr>
              <m:sty m:val="p"/>
            </m:rPr>
            <m:t>=</m:t>
          </m:r>
          <m:f>
            <m:fPr>
              <m:type m:val="bar"/>
            </m:fPr>
            <m:num>
              <m:r>
                <m:t>1</m:t>
              </m:r>
            </m:num>
            <m:den>
              <m:r>
                <m:t>T</m:t>
              </m:r>
            </m:den>
          </m:f>
          <m:nary>
            <m:naryPr>
              <m:chr m:val="∫"/>
              <m:limLoc m:val="subSup"/>
              <m:subHide m:val="off"/>
              <m:supHide m:val="off"/>
            </m:naryPr>
            <m:sub>
              <m:r>
                <m:t>0</m:t>
              </m:r>
            </m:sub>
            <m:sup>
              <m:r>
                <m:t>t</m:t>
              </m:r>
            </m:sup>
            <m:e>
              <m:r>
                <m:t>f</m:t>
              </m:r>
            </m:e>
          </m:nary>
          <m:d>
            <m:dPr>
              <m:begChr m:val="("/>
              <m:sepChr m:val=""/>
              <m:endChr m:val=")"/>
              <m:grow/>
            </m:dPr>
            <m:e>
              <m:r>
                <m:t>x</m:t>
              </m:r>
              <m:d>
                <m:dPr>
                  <m:begChr m:val="("/>
                  <m:sepChr m:val=""/>
                  <m:endChr m:val=")"/>
                  <m:grow/>
                </m:dPr>
                <m:e>
                  <m:r>
                    <m:t>t</m:t>
                  </m:r>
                  <m:r>
                    <m:rPr>
                      <m:sty m:val="p"/>
                    </m:rPr>
                    <m:t>′</m:t>
                  </m:r>
                </m:e>
              </m:d>
            </m:e>
          </m:d>
          <m:r>
            <m:rPr>
              <m:sty m:val="p"/>
            </m:rPr>
            <m:t>∘</m:t>
          </m:r>
          <m:acc>
            <m:accPr>
              <m:chr m:val="̇"/>
            </m:accPr>
            <m:e>
              <m:r>
                <m:t>x</m:t>
              </m:r>
            </m:e>
          </m:acc>
          <m:d>
            <m:dPr>
              <m:begChr m:val="("/>
              <m:sepChr m:val=""/>
              <m:endChr m:val=")"/>
              <m:grow/>
            </m:dPr>
            <m:e>
              <m:r>
                <m:t>t</m:t>
              </m:r>
              <m:r>
                <m:rPr>
                  <m:sty m:val="p"/>
                </m:rPr>
                <m:t>′</m:t>
              </m:r>
            </m:e>
          </m:d>
          <m:r>
            <m:t> </m:t>
          </m:r>
          <m:r>
            <m:t>d</m:t>
          </m:r>
          <m:r>
            <m:t>t</m:t>
          </m:r>
          <m:r>
            <m:rPr>
              <m:sty m:val="p"/>
            </m:rPr>
            <m:t>′</m:t>
          </m:r>
        </m:oMath>
      </m:oMathPara>
    </w:p>
    <w:p>
      <w:pPr>
        <w:spacing w:after="120"/>
        <w:jc w:val="both"/>
      </w:pPr>
      <w:r>
        <w:t xml:space="preserve">Prodhimi i entropisë i një trajektoreje është logaritmi i raportit të probabiliteteve të saj përpara dhe prapa në kohë; prandaj prishja e simetrisë së kohës mund të matet nga të dhënat, edhe pa e njohur modelin.</w:t>
      </w:r>
    </w:p>
    <w:p>
      <w:pPr>
        <w:spacing w:after="120"/>
        <w:jc w:val="both"/>
      </w:pPr>
      <w:r>
        <w:t xml:space="preserve">Prodhimi i entropisë tani zbërthehet në kontribute lokale dhe ndërveprimesh drejtpërdrejt nga të dhënat [P1]; gjeometria e tij në kontrollin me kohë të fundme është ajo e transportit optimal [BK1]; dhe në materialet aktive me elasticitet tek ai shfaqet si punë e nxjerrë në çdo cikël deformimi [H2].</w:t>
      </w:r>
    </w:p>
    <w:p>
      <w:pPr>
        <w:pStyle w:val="Heading3"/>
      </w:pPr>
      <w:r>
        <w:rPr>
          <w:color w:val="1F3864"/>
        </w:rPr>
        <w:t xml:space="preserve">1.3 Teoremat e fluktuacionit</w:t>
      </w:r>
    </w:p>
    <w:p>
      <w:pPr>
        <w:spacing w:after="120"/>
        <w:jc w:val="both"/>
      </w:pPr>
      <w:r>
        <w:t xml:space="preserve">Teoremat e fluktuacionit janë barazime të sakta larg ekuilibrit. Barazimi i Jarzynski-t [B3] lidh punën </w:t>
      </w:r>
      <m:oMath>
        <m:r>
          <m:t>W</m:t>
        </m:r>
      </m:oMath>
      <w:r>
        <w:t xml:space="preserve"> të bërë gjatë një procesi çfarëdo me diferencën e energjisë së lirë </w:t>
      </w:r>
      <m:oMath>
        <m:r>
          <m:t>Δ</m:t>
        </m:r>
        <m:r>
          <m:t>F</m:t>
        </m:r>
      </m:oMath>
      <w:r>
        <w:t xml:space="preserve">, dhe teorema e Crooks-it [B4] krahason procesin përpara dhe prapa:</w:t>
      </w:r>
    </w:p>
    <w:p>
      <w:pPr>
        <w:pStyle w:val="Equation"/>
      </w:pPr>
      <m:oMathPara>
        <m:oMathParaPr>
          <m:jc m:val="center"/>
        </m:oMathParaPr>
        <m:oMath>
          <m:d>
            <m:dPr>
              <m:begChr m:val="⟨"/>
              <m:sepChr m:val=""/>
              <m:endChr m:val="⟩"/>
              <m:grow/>
            </m:dPr>
            <m:e>
              <m:sSup>
                <m:e>
                  <m:r>
                    <m:t>e</m:t>
                  </m:r>
                </m:e>
                <m:sup>
                  <m:r>
                    <m:rPr>
                      <m:sty m:val="p"/>
                    </m:rPr>
                    <m:t>−</m:t>
                  </m:r>
                  <m:r>
                    <m:t>β</m:t>
                  </m:r>
                  <m:r>
                    <m:t>W</m:t>
                  </m:r>
                </m:sup>
              </m:sSup>
            </m:e>
          </m:d>
          <m:r>
            <m:rPr>
              <m:sty m:val="p"/>
            </m:rPr>
            <m:t>=</m:t>
          </m:r>
          <m:sSup>
            <m:e>
              <m:r>
                <m:t>e</m:t>
              </m:r>
            </m:e>
            <m:sup>
              <m:r>
                <m:rPr>
                  <m:sty m:val="p"/>
                </m:rPr>
                <m:t>−</m:t>
              </m:r>
              <m:r>
                <m:t>β</m:t>
              </m:r>
              <m:r>
                <m:t>Δ</m:t>
              </m:r>
              <m:r>
                <m:t>F</m:t>
              </m:r>
            </m:sup>
          </m:sSup>
          <m:r>
            <m:rPr>
              <m:sty m:val="p"/>
            </m:rPr>
            <m:t>,</m:t>
          </m:r>
          <m:r>
            <m:t>  </m:t>
          </m:r>
          <m:f>
            <m:fPr>
              <m:type m:val="bar"/>
            </m:fPr>
            <m:num>
              <m:sSub>
                <m:e>
                  <m:r>
                    <m:t>P</m:t>
                  </m:r>
                </m:e>
                <m:sub>
                  <m:r>
                    <m:t>F</m:t>
                  </m:r>
                </m:sub>
              </m:sSub>
              <m:d>
                <m:dPr>
                  <m:begChr m:val="("/>
                  <m:sepChr m:val=""/>
                  <m:endChr m:val=")"/>
                  <m:grow/>
                </m:dPr>
                <m:e>
                  <m:r>
                    <m:t>W</m:t>
                  </m:r>
                </m:e>
              </m:d>
            </m:num>
            <m:den>
              <m:sSub>
                <m:e>
                  <m:r>
                    <m:t>P</m:t>
                  </m:r>
                </m:e>
                <m:sub>
                  <m:r>
                    <m:t>R</m:t>
                  </m:r>
                </m:sub>
              </m:sSub>
              <m:d>
                <m:dPr>
                  <m:begChr m:val="("/>
                  <m:sepChr m:val=""/>
                  <m:endChr m:val=")"/>
                  <m:grow/>
                </m:dPr>
                <m:e>
                  <m:r>
                    <m:rPr>
                      <m:sty m:val="p"/>
                    </m:rPr>
                    <m:t>−</m:t>
                  </m:r>
                  <m:r>
                    <m:t>W</m:t>
                  </m:r>
                </m:e>
              </m:d>
            </m:den>
          </m:f>
          <m:r>
            <m:rPr>
              <m:sty m:val="p"/>
            </m:rPr>
            <m:t>=</m:t>
          </m:r>
          <m:sSup>
            <m:e>
              <m:r>
                <m:t>e</m:t>
              </m:r>
            </m:e>
            <m:sup>
              <m:r>
                <m:t>β</m:t>
              </m:r>
              <m:d>
                <m:dPr>
                  <m:begChr m:val="("/>
                  <m:sepChr m:val=""/>
                  <m:endChr m:val=")"/>
                  <m:grow/>
                </m:dPr>
                <m:e>
                  <m:r>
                    <m:t>W</m:t>
                  </m:r>
                  <m:r>
                    <m:rPr>
                      <m:sty m:val="p"/>
                    </m:rPr>
                    <m:t>−</m:t>
                  </m:r>
                  <m:r>
                    <m:t>Δ</m:t>
                  </m:r>
                  <m:r>
                    <m:t>F</m:t>
                  </m:r>
                </m:e>
              </m:d>
            </m:sup>
          </m:sSup>
        </m:oMath>
      </m:oMathPara>
    </w:p>
    <w:p>
      <w:pPr>
        <w:spacing w:after="120"/>
        <w:jc w:val="both"/>
      </w:pPr>
      <w:r>
        <w:t xml:space="preserve">Këtu </w:t>
      </w:r>
      <m:oMath>
        <m:r>
          <m:t>β</m:t>
        </m:r>
        <m:r>
          <m:rPr>
            <m:sty m:val="p"/>
          </m:rPr>
          <m:t>=</m:t>
        </m:r>
        <m:r>
          <m:t>1</m:t>
        </m:r>
        <m:r>
          <m:rPr>
            <m:sty m:val="p"/>
          </m:rPr>
          <m:t>/</m:t>
        </m:r>
        <m:d>
          <m:dPr>
            <m:begChr m:val="("/>
            <m:sepChr m:val=""/>
            <m:endChr m:val=")"/>
            <m:grow/>
          </m:dPr>
          <m:e>
            <m:sSub>
              <m:e>
                <m:r>
                  <m:t>k</m:t>
                </m:r>
              </m:e>
              <m:sub>
                <m:r>
                  <m:t>B</m:t>
                </m:r>
              </m:sub>
            </m:sSub>
            <m:r>
              <m:t>T</m:t>
            </m:r>
          </m:e>
        </m:d>
      </m:oMath>
      <w:r>
        <w:t xml:space="preserve">. Pasoja është e thellë: ligji i dytë </w:t>
      </w:r>
      <m:oMath>
        <m:d>
          <m:dPr>
            <m:begChr m:val="⟨"/>
            <m:sepChr m:val=""/>
            <m:endChr m:val="⟩"/>
            <m:grow/>
          </m:dPr>
          <m:e>
            <m:r>
              <m:t>W</m:t>
            </m:r>
          </m:e>
        </m:d>
        <m:r>
          <m:rPr>
            <m:sty m:val="p"/>
          </m:rPr>
          <m:t>≥</m:t>
        </m:r>
        <m:r>
          <m:t>Δ</m:t>
        </m:r>
        <m:r>
          <m:t>F</m:t>
        </m:r>
      </m:oMath>
      <w:r>
        <w:t xml:space="preserve"> vlen vetëm mesatarisht, dhe trajektoret që e «shkelin» janë të mundshme, por eksponencialisht të rralla.</w:t>
      </w:r>
    </w:p>
    <w:p>
      <w:pPr>
        <w:spacing w:after="120"/>
        <w:jc w:val="both"/>
      </w:pPr>
      <w:r>
        <w:t xml:space="preserve">Ripeshimi i trajektoreve, i njëjti mjet që jep teoremat e fluktuacionit, çon te kufiri i [BK3] për përforcimin e shpejtësive të kalimit; një anim eksponencial i ngjashëm i lidh linjat e vetme qelizore me rritjen e popullatës [H4].</w:t>
      </w:r>
    </w:p>
    <w:p>
      <w:pPr>
        <w:pStyle w:val="Heading3"/>
      </w:pPr>
      <w:r>
        <w:rPr>
          <w:color w:val="1F3864"/>
        </w:rPr>
        <w:t xml:space="preserve">1.4 Relacionet e pasigurisë termodinamike dhe kufijtë e shpejtësisë</w:t>
      </w:r>
    </w:p>
    <w:p>
      <w:pPr>
        <w:spacing w:after="120"/>
        <w:jc w:val="both"/>
      </w:pPr>
      <w:r>
        <w:t xml:space="preserve">Precizioni ka një kosto termodinamike. Për çdo rrymë të integruar në kohë </w:t>
      </w:r>
      <m:oMath>
        <m:sSub>
          <m:e>
            <m:r>
              <m:t>J</m:t>
            </m:r>
          </m:e>
          <m:sub>
            <m:r>
              <m:t>t</m:t>
            </m:r>
          </m:sub>
        </m:sSub>
      </m:oMath>
      <w:r>
        <w:t xml:space="preserve"> në një NESS, me prodhim total të entropisë </w:t>
      </w:r>
      <m:oMath>
        <m:sSub>
          <m:e>
            <m:r>
              <m:t>Σ</m:t>
            </m:r>
          </m:e>
          <m:sub>
            <m:r>
              <m:t>t</m:t>
            </m:r>
          </m:sub>
        </m:sSub>
      </m:oMath>
      <w:r>
        <w:t xml:space="preserve"> (në njësi </w:t>
      </w:r>
      <m:oMath>
        <m:sSub>
          <m:e>
            <m:r>
              <m:t>k</m:t>
            </m:r>
          </m:e>
          <m:sub>
            <m:r>
              <m:t>B</m:t>
            </m:r>
          </m:sub>
        </m:sSub>
      </m:oMath>
      <w:r>
        <w:t xml:space="preserve">), relacioni i pasigurisë termodinamike (TUR) [B5, B6] thotë:</w:t>
      </w:r>
    </w:p>
    <w:p>
      <w:pPr>
        <w:pStyle w:val="Equation"/>
      </w:pPr>
      <m:oMathPara>
        <m:oMathParaPr>
          <m:jc m:val="center"/>
        </m:oMathParaPr>
        <m:oMath>
          <m:f>
            <m:fPr>
              <m:type m:val="bar"/>
            </m:fPr>
            <m:num>
              <m:r>
                <m:rPr>
                  <m:sty m:val="p"/>
                </m:rPr>
                <m:t>V</m:t>
              </m:r>
              <m:r>
                <m:rPr>
                  <m:sty m:val="p"/>
                </m:rPr>
                <m:t>a</m:t>
              </m:r>
              <m:r>
                <m:rPr>
                  <m:sty m:val="p"/>
                </m:rPr>
                <m:t>r</m:t>
              </m:r>
              <m:d>
                <m:dPr>
                  <m:begChr m:val="("/>
                  <m:sepChr m:val=""/>
                  <m:endChr m:val=")"/>
                  <m:grow/>
                </m:dPr>
                <m:e>
                  <m:sSub>
                    <m:e>
                      <m:r>
                        <m:t>J</m:t>
                      </m:r>
                    </m:e>
                    <m:sub>
                      <m:r>
                        <m:t>t</m:t>
                      </m:r>
                    </m:sub>
                  </m:sSub>
                </m:e>
              </m:d>
            </m:num>
            <m:den>
              <m:sSup>
                <m:e>
                  <m:d>
                    <m:dPr>
                      <m:begChr m:val="⟨"/>
                      <m:sepChr m:val=""/>
                      <m:endChr m:val="⟩"/>
                      <m:grow/>
                    </m:dPr>
                    <m:e>
                      <m:sSub>
                        <m:e>
                          <m:r>
                            <m:t>J</m:t>
                          </m:r>
                        </m:e>
                        <m:sub>
                          <m:r>
                            <m:t>t</m:t>
                          </m:r>
                        </m:sub>
                      </m:sSub>
                    </m:e>
                  </m:d>
                </m:e>
                <m:sup>
                  <m:r>
                    <m:t>2</m:t>
                  </m:r>
                </m:sup>
              </m:sSup>
            </m:den>
          </m:f>
          <m:r>
            <m:rPr>
              <m:sty m:val="p"/>
            </m:rPr>
            <m:t>≥</m:t>
          </m:r>
          <m:f>
            <m:fPr>
              <m:type m:val="bar"/>
            </m:fPr>
            <m:num>
              <m:r>
                <m:t>2</m:t>
              </m:r>
            </m:num>
            <m:den>
              <m:sSub>
                <m:e>
                  <m:r>
                    <m:t>Σ</m:t>
                  </m:r>
                </m:e>
                <m:sub>
                  <m:r>
                    <m:t>t</m:t>
                  </m:r>
                </m:sub>
              </m:sSub>
            </m:den>
          </m:f>
        </m:oMath>
      </m:oMathPara>
    </w:p>
    <w:p>
      <w:pPr>
        <w:spacing w:after="120"/>
        <w:jc w:val="both"/>
      </w:pPr>
      <w:r>
        <w:t xml:space="preserve">Lexuar mbrapsht, TUR jep një kufi të poshtëm për shpërhapjen nga luhatjet e çdo rryme të matshme: ky është «përfundimi termodinamik». Një familje e afërt kufijsh lidh shpejtësinë e një procesi me shpërhapjen; për procese Markov klasike [B7]:</w:t>
      </w:r>
    </w:p>
    <w:p>
      <w:pPr>
        <w:pStyle w:val="Equation"/>
      </w:pPr>
      <m:oMathPara>
        <m:oMathParaPr>
          <m:jc m:val="center"/>
        </m:oMathParaPr>
        <m:oMath>
          <m:r>
            <m:t>τ</m:t>
          </m:r>
          <m:r>
            <m:rPr>
              <m:sty m:val="p"/>
            </m:rPr>
            <m:t>≥</m:t>
          </m:r>
          <m:f>
            <m:fPr>
              <m:type m:val="bar"/>
            </m:fPr>
            <m:num>
              <m:r>
                <m:t>L</m:t>
              </m:r>
              <m:sSup>
                <m:e>
                  <m:d>
                    <m:dPr>
                      <m:begChr m:val="("/>
                      <m:sepChr m:val=""/>
                      <m:endChr m:val=")"/>
                      <m:grow/>
                    </m:dPr>
                    <m:e>
                      <m:r>
                        <m:t>p</m:t>
                      </m:r>
                      <m:d>
                        <m:dPr>
                          <m:begChr m:val="("/>
                          <m:sepChr m:val=""/>
                          <m:endChr m:val=")"/>
                          <m:grow/>
                        </m:dPr>
                        <m:e>
                          <m:r>
                            <m:t>0</m:t>
                          </m:r>
                        </m:e>
                      </m:d>
                      <m:r>
                        <m:rPr>
                          <m:sty m:val="p"/>
                        </m:rPr>
                        <m:t>,</m:t>
                      </m:r>
                      <m:r>
                        <m:t>p</m:t>
                      </m:r>
                      <m:d>
                        <m:dPr>
                          <m:begChr m:val="("/>
                          <m:sepChr m:val=""/>
                          <m:endChr m:val=")"/>
                          <m:grow/>
                        </m:dPr>
                        <m:e>
                          <m:r>
                            <m:t>τ</m:t>
                          </m:r>
                        </m:e>
                      </m:d>
                    </m:e>
                  </m:d>
                </m:e>
                <m:sup>
                  <m:r>
                    <m:t>2</m:t>
                  </m:r>
                </m:sup>
              </m:sSup>
            </m:num>
            <m:den>
              <m:r>
                <m:t>2</m:t>
              </m:r>
              <m:r>
                <m:t> </m:t>
              </m:r>
              <m:sSub>
                <m:e>
                  <m:r>
                    <m:t>Σ</m:t>
                  </m:r>
                </m:e>
                <m:sub>
                  <m:r>
                    <m:t>τ</m:t>
                  </m:r>
                </m:sub>
              </m:sSub>
              <m:r>
                <m:t> </m:t>
              </m:r>
              <m:bar>
                <m:barPr>
                  <m:pos m:val="top"/>
                </m:barPr>
                <m:e>
                  <m:r>
                    <m:t>A</m:t>
                  </m:r>
                </m:e>
              </m:bar>
            </m:den>
          </m:f>
          <m:r>
            <m:rPr>
              <m:sty m:val="p"/>
            </m:rPr>
            <m:t>,</m:t>
          </m:r>
          <m:r>
            <m:t>  </m:t>
          </m:r>
          <m:r>
            <m:t>L</m:t>
          </m:r>
          <m:d>
            <m:dPr>
              <m:begChr m:val="("/>
              <m:sepChr m:val=""/>
              <m:endChr m:val=")"/>
              <m:grow/>
            </m:dPr>
            <m:e>
              <m:r>
                <m:t>p</m:t>
              </m:r>
              <m:r>
                <m:rPr>
                  <m:sty m:val="p"/>
                </m:rPr>
                <m:t>,</m:t>
              </m:r>
              <m:r>
                <m:t>q</m:t>
              </m:r>
            </m:e>
          </m:d>
          <m:r>
            <m:rPr>
              <m:sty m:val="p"/>
            </m:rPr>
            <m:t>=</m:t>
          </m:r>
          <m:nary>
            <m:naryPr>
              <m:chr m:val="∑"/>
              <m:limLoc m:val="undOvr"/>
              <m:subHide m:val="off"/>
              <m:supHide m:val="on"/>
            </m:naryPr>
            <m:sub>
              <m:r>
                <m:t>i</m:t>
              </m:r>
            </m:sub>
            <m:sup>
              <m:r>
                <m:t>​</m:t>
              </m:r>
            </m:sup>
            <m:e>
              <m:d>
                <m:dPr>
                  <m:begChr m:val="|"/>
                  <m:sepChr m:val=""/>
                  <m:endChr m:val="|"/>
                  <m:grow/>
                </m:dPr>
                <m:e>
                  <m:sSub>
                    <m:e>
                      <m:r>
                        <m:t>p</m:t>
                      </m:r>
                    </m:e>
                    <m:sub>
                      <m:r>
                        <m:t>i</m:t>
                      </m:r>
                    </m:sub>
                  </m:sSub>
                  <m:r>
                    <m:rPr>
                      <m:sty m:val="p"/>
                    </m:rPr>
                    <m:t>−</m:t>
                  </m:r>
                  <m:sSub>
                    <m:e>
                      <m:r>
                        <m:t>q</m:t>
                      </m:r>
                    </m:e>
                    <m:sub>
                      <m:r>
                        <m:t>i</m:t>
                      </m:r>
                    </m:sub>
                  </m:sSub>
                </m:e>
              </m:d>
            </m:e>
          </m:nary>
        </m:oMath>
      </m:oMathPara>
    </w:p>
    <w:p>
      <w:pPr>
        <w:spacing w:after="120"/>
        <w:jc w:val="both"/>
      </w:pPr>
      <w:r>
        <w:t xml:space="preserve">ku </w:t>
      </w:r>
      <m:oMath>
        <m:sSub>
          <m:e>
            <m:r>
              <m:t>Σ</m:t>
            </m:r>
          </m:e>
          <m:sub>
            <m:r>
              <m:t>τ</m:t>
            </m:r>
          </m:sub>
        </m:sSub>
      </m:oMath>
      <w:r>
        <w:t xml:space="preserve"> është entropia e prodhuar gjatë kohës </w:t>
      </w:r>
      <m:oMath>
        <m:r>
          <m:t>τ</m:t>
        </m:r>
      </m:oMath>
      <w:r>
        <w:t xml:space="preserve"> dhe </w:t>
      </w:r>
      <m:oMath>
        <m:bar>
          <m:barPr>
            <m:pos m:val="top"/>
          </m:barPr>
          <m:e>
            <m:r>
              <m:t>A</m:t>
            </m:r>
          </m:e>
        </m:bar>
      </m:oMath>
      <w:r>
        <w:t xml:space="preserve"> aktiviteti dinamik mesatar (numri i kërcimeve për njësi kohe).</w:t>
      </w:r>
    </w:p>
    <w:p>
      <w:pPr>
        <w:spacing w:after="120"/>
        <w:jc w:val="both"/>
      </w:pPr>
      <w:r>
        <w:t xml:space="preserve">Relacioni i pasigurisë është matur në një orë fizike [O2]; kufijtë e shpejtësisë marrin bazë gjeometrike të saktë te transporti optimal [BK1] dhe shtrihen te shpejtësitë e ngjarjeve të rralla [BK3]. Edhe kufiri hidraulik i shpejtësisë së muskulit [H2] është një kufi shpejtësie i vendosur nga shpërhapja.</w:t>
      </w:r>
    </w:p>
    <w:p>
      <w:pPr>
        <w:pStyle w:val="Heading3"/>
      </w:pPr>
      <w:r>
        <w:rPr>
          <w:color w:val="1F3864"/>
        </w:rPr>
        <w:t xml:space="preserve">1.5 Devijimet e mëdha, ngjarjet e rralla dhe largimi nga një ekuilibër metastabil</w:t>
      </w:r>
    </w:p>
    <w:p>
      <w:pPr>
        <w:spacing w:after="120"/>
        <w:jc w:val="both"/>
      </w:pPr>
      <w:r>
        <w:t xml:space="preserve">Shumë ngjarje të rëndësishme, si një reaksion kimik, kalimi i një proteine në një konformacion tjetër ose largimi i një sistemi nga një gjendje metastabile, janë të rralla. Teoria e devijimeve të mëdha [B8] i përshkruan me funksione shpejtësie: probabiliteti që rryma mesatare të marrë vlerën </w:t>
      </w:r>
      <m:oMath>
        <m:r>
          <m:t>j</m:t>
        </m:r>
      </m:oMath>
      <w:r>
        <w:t xml:space="preserve"> bie eksponencialisht me kohën, dhe funksioni i shpejtësisë merret nga funksioni gjenerues i kumulanteve të shkallëzuar </w:t>
      </w:r>
      <m:oMath>
        <m:r>
          <m:t>λ</m:t>
        </m:r>
        <m:d>
          <m:dPr>
            <m:begChr m:val="("/>
            <m:sepChr m:val=""/>
            <m:endChr m:val=")"/>
            <m:grow/>
          </m:dPr>
          <m:e>
            <m:r>
              <m:t>s</m:t>
            </m:r>
          </m:e>
        </m:d>
      </m:oMath>
      <w:r>
        <w:t xml:space="preserve">:</w:t>
      </w:r>
    </w:p>
    <w:p>
      <w:pPr>
        <w:pStyle w:val="Equation"/>
      </w:pPr>
      <m:oMathPara>
        <m:oMathParaPr>
          <m:jc m:val="center"/>
        </m:oMathParaPr>
        <m:oMath>
          <m:r>
            <m:t>P</m:t>
          </m:r>
          <m:d>
            <m:dPr>
              <m:begChr m:val="("/>
              <m:sepChr m:val=""/>
              <m:endChr m:val=")"/>
              <m:grow/>
            </m:dPr>
            <m:e>
              <m:f>
                <m:fPr>
                  <m:type m:val="bar"/>
                </m:fPr>
                <m:num>
                  <m:sSub>
                    <m:e>
                      <m:r>
                        <m:t>J</m:t>
                      </m:r>
                    </m:e>
                    <m:sub>
                      <m:r>
                        <m:t>t</m:t>
                      </m:r>
                    </m:sub>
                  </m:sSub>
                </m:num>
                <m:den>
                  <m:r>
                    <m:t>t</m:t>
                  </m:r>
                </m:den>
              </m:f>
              <m:r>
                <m:rPr>
                  <m:sty m:val="p"/>
                </m:rPr>
                <m:t>≈</m:t>
              </m:r>
              <m:r>
                <m:t>j</m:t>
              </m:r>
            </m:e>
          </m:d>
          <m:r>
            <m:rPr>
              <m:sty m:val="p"/>
            </m:rPr>
            <m:t>≍</m:t>
          </m:r>
          <m:sSup>
            <m:e>
              <m:r>
                <m:t>e</m:t>
              </m:r>
            </m:e>
            <m:sup>
              <m:r>
                <m:rPr>
                  <m:sty m:val="p"/>
                </m:rPr>
                <m:t>−</m:t>
              </m:r>
              <m:r>
                <m:t>t</m:t>
              </m:r>
              <m:r>
                <m:t>I</m:t>
              </m:r>
              <m:d>
                <m:dPr>
                  <m:begChr m:val="("/>
                  <m:sepChr m:val=""/>
                  <m:endChr m:val=")"/>
                  <m:grow/>
                </m:dPr>
                <m:e>
                  <m:r>
                    <m:t>j</m:t>
                  </m:r>
                </m:e>
              </m:d>
            </m:sup>
          </m:sSup>
          <m:r>
            <m:rPr>
              <m:sty m:val="p"/>
            </m:rPr>
            <m:t>,</m:t>
          </m:r>
          <m:r>
            <m:t>  </m:t>
          </m:r>
          <m:r>
            <m:t>I</m:t>
          </m:r>
          <m:d>
            <m:dPr>
              <m:begChr m:val="("/>
              <m:sepChr m:val=""/>
              <m:endChr m:val=")"/>
              <m:grow/>
            </m:dPr>
            <m:e>
              <m:r>
                <m:t>j</m:t>
              </m:r>
            </m:e>
          </m:d>
          <m:r>
            <m:rPr>
              <m:sty m:val="p"/>
            </m:rPr>
            <m:t>=</m:t>
          </m:r>
          <m:limLow>
            <m:e>
              <m:r>
                <m:rPr>
                  <m:sty m:val="p"/>
                </m:rPr>
                <m:t>max</m:t>
              </m:r>
            </m:e>
            <m:lim>
              <m:r>
                <m:t>s</m:t>
              </m:r>
            </m:lim>
          </m:limLow>
          <m:d>
            <m:dPr>
              <m:begChr m:val="{"/>
              <m:sepChr m:val=""/>
              <m:endChr m:val="}"/>
              <m:grow/>
            </m:dPr>
            <m:e>
              <m:r>
                <m:rPr>
                  <m:sty m:val="p"/>
                </m:rPr>
                <m:t>−</m:t>
              </m:r>
              <m:r>
                <m:t>s</m:t>
              </m:r>
              <m:r>
                <m:t>j</m:t>
              </m:r>
              <m:r>
                <m:rPr>
                  <m:sty m:val="p"/>
                </m:rPr>
                <m:t>−</m:t>
              </m:r>
              <m:r>
                <m:t>λ</m:t>
              </m:r>
              <m:d>
                <m:dPr>
                  <m:begChr m:val="("/>
                  <m:sepChr m:val=""/>
                  <m:endChr m:val=")"/>
                  <m:grow/>
                </m:dPr>
                <m:e>
                  <m:r>
                    <m:t>s</m:t>
                  </m:r>
                </m:e>
              </m:d>
            </m:e>
          </m:d>
          <m:r>
            <m:rPr>
              <m:sty m:val="p"/>
            </m:rPr>
            <m:t>,</m:t>
          </m:r>
          <m:r>
            <m:t>  </m:t>
          </m:r>
          <m:r>
            <m:t>λ</m:t>
          </m:r>
          <m:d>
            <m:dPr>
              <m:begChr m:val="("/>
              <m:sepChr m:val=""/>
              <m:endChr m:val=")"/>
              <m:grow/>
            </m:dPr>
            <m:e>
              <m:r>
                <m:t>s</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t>s</m:t>
                  </m:r>
                  <m:sSub>
                    <m:e>
                      <m:r>
                        <m:t>J</m:t>
                      </m:r>
                    </m:e>
                    <m:sub>
                      <m:r>
                        <m:t>t</m:t>
                      </m:r>
                    </m:sub>
                  </m:sSub>
                </m:sup>
              </m:sSup>
            </m:e>
          </m:d>
        </m:oMath>
      </m:oMathPara>
    </w:p>
    <w:p>
      <w:pPr>
        <w:spacing w:after="120"/>
        <w:jc w:val="both"/>
      </w:pPr>
      <w:r>
        <w:t xml:space="preserve">Për zhurmë të vogël, teoria e Freidlin-it dhe Wentzell-it [B9] e redukton largimin nga një atraktor në minimizimin e një veprimi mbi rrugët, dhe kur sistemi ka potencial </w:t>
      </w:r>
      <m:oMath>
        <m:r>
          <m:t>U</m:t>
        </m:r>
      </m:oMath>
      <w:r>
        <w:t xml:space="preserve">, koha mesatare e largimit jepet nga formula e Kramers-it [B10, B11]:</w:t>
      </w:r>
    </w:p>
    <w:p>
      <w:pPr>
        <w:pStyle w:val="Equation"/>
      </w:pPr>
      <m:oMathPara>
        <m:oMathParaPr>
          <m:jc m:val="center"/>
        </m:oMathParaPr>
        <m:oMath>
          <m:r>
            <m:t>S</m:t>
          </m:r>
          <m:d>
            <m:dPr>
              <m:begChr m:val="["/>
              <m:sepChr m:val=""/>
              <m:endChr m:val="]"/>
              <m:grow/>
            </m:dPr>
            <m:e>
              <m:r>
                <m:t>x</m:t>
              </m:r>
            </m:e>
          </m:d>
          <m:r>
            <m:rPr>
              <m:sty m:val="p"/>
            </m:rPr>
            <m:t>=</m:t>
          </m:r>
          <m:f>
            <m:fPr>
              <m:type m:val="bar"/>
            </m:fPr>
            <m:num>
              <m:r>
                <m:t>1</m:t>
              </m:r>
            </m:num>
            <m:den>
              <m:r>
                <m:t>4</m:t>
              </m:r>
              <m:r>
                <m:t>D</m:t>
              </m:r>
            </m:den>
          </m:f>
          <m:nary>
            <m:naryPr>
              <m:chr m:val="∫"/>
              <m:limLoc m:val="subSup"/>
              <m:subHide m:val="off"/>
              <m:supHide m:val="off"/>
            </m:naryPr>
            <m:sub>
              <m:r>
                <m:t>0</m:t>
              </m:r>
            </m:sub>
            <m:sup>
              <m:r>
                <m:t>t</m:t>
              </m:r>
            </m:sup>
            <m:e>
              <m:sSup>
                <m:e>
                  <m:d>
                    <m:dPr>
                      <m:begChr m:val="|"/>
                      <m:sepChr m:val=""/>
                      <m:endChr m:val="|"/>
                      <m:grow/>
                    </m:dPr>
                    <m:e>
                      <m:acc>
                        <m:accPr>
                          <m:chr m:val="̇"/>
                        </m:accPr>
                        <m:e>
                          <m:r>
                            <m:t>x</m:t>
                          </m:r>
                        </m:e>
                      </m:acc>
                      <m:r>
                        <m:rPr>
                          <m:sty m:val="p"/>
                        </m:rPr>
                        <m:t>−</m:t>
                      </m:r>
                      <m:r>
                        <m:t>b</m:t>
                      </m:r>
                      <m:d>
                        <m:dPr>
                          <m:begChr m:val="("/>
                          <m:sepChr m:val=""/>
                          <m:endChr m:val=")"/>
                          <m:grow/>
                        </m:dPr>
                        <m:e>
                          <m:r>
                            <m:t>x</m:t>
                          </m:r>
                        </m:e>
                      </m:d>
                    </m:e>
                  </m:d>
                </m:e>
                <m:sup>
                  <m:r>
                    <m:t>2</m:t>
                  </m:r>
                </m:sup>
              </m:sSup>
            </m:e>
          </m:nary>
          <m:r>
            <m:t>d</m:t>
          </m:r>
          <m:r>
            <m:t>t</m:t>
          </m:r>
          <m:r>
            <m:rPr>
              <m:sty m:val="p"/>
            </m:rPr>
            <m:t>′</m:t>
          </m:r>
          <m:r>
            <m:rPr>
              <m:sty m:val="p"/>
            </m:rPr>
            <m:t>,</m:t>
          </m:r>
          <m:r>
            <m:t>  </m:t>
          </m:r>
          <m:bar>
            <m:barPr>
              <m:pos m:val="top"/>
            </m:barPr>
            <m:e>
              <m:r>
                <m:t>T</m:t>
              </m:r>
            </m:e>
          </m:bar>
          <m:r>
            <m:rPr>
              <m:sty m:val="p"/>
            </m:rPr>
            <m:t>≈</m:t>
          </m:r>
          <m:f>
            <m:fPr>
              <m:type m:val="bar"/>
            </m:fPr>
            <m:num>
              <m:r>
                <m:t>2</m:t>
              </m:r>
              <m:r>
                <m:t>π</m:t>
              </m:r>
            </m:num>
            <m:den>
              <m:rad>
                <m:radPr>
                  <m:degHide m:val="on"/>
                </m:radPr>
                <m:deg/>
                <m:e>
                  <m:r>
                    <m:t>U</m:t>
                  </m:r>
                  <m:r>
                    <m:rPr>
                      <m:sty m:val="p"/>
                    </m:rPr>
                    <m:t>″</m:t>
                  </m:r>
                  <m:d>
                    <m:dPr>
                      <m:begChr m:val="("/>
                      <m:sepChr m:val=""/>
                      <m:endChr m:val=")"/>
                      <m:grow/>
                    </m:dPr>
                    <m:e>
                      <m:sSub>
                        <m:e>
                          <m:r>
                            <m:t>x</m:t>
                          </m:r>
                        </m:e>
                        <m:sub>
                          <m:r>
                            <m:t>a</m:t>
                          </m:r>
                        </m:sub>
                      </m:sSub>
                    </m:e>
                  </m:d>
                  <m:d>
                    <m:dPr>
                      <m:begChr m:val="|"/>
                      <m:sepChr m:val=""/>
                      <m:endChr m:val="|"/>
                      <m:grow/>
                    </m:dPr>
                    <m:e>
                      <m:r>
                        <m:t>U</m:t>
                      </m:r>
                      <m:r>
                        <m:rPr>
                          <m:sty m:val="p"/>
                        </m:rPr>
                        <m:t>″</m:t>
                      </m:r>
                      <m:d>
                        <m:dPr>
                          <m:begChr m:val="("/>
                          <m:sepChr m:val=""/>
                          <m:endChr m:val=")"/>
                          <m:grow/>
                        </m:dPr>
                        <m:e>
                          <m:sSub>
                            <m:e>
                              <m:r>
                                <m:t>x</m:t>
                              </m:r>
                            </m:e>
                            <m:sub>
                              <m:r>
                                <m:t>b</m:t>
                              </m:r>
                            </m:sub>
                          </m:sSub>
                        </m:e>
                      </m:d>
                    </m:e>
                  </m:d>
                </m:e>
              </m:rad>
            </m:den>
          </m:f>
          <m:r>
            <m:t> </m:t>
          </m:r>
          <m:sSup>
            <m:e>
              <m:r>
                <m:t>e</m:t>
              </m:r>
            </m:e>
            <m:sup>
              <m:r>
                <m:t>Δ</m:t>
              </m:r>
              <m:r>
                <m:t>U</m:t>
              </m:r>
              <m:r>
                <m:rPr>
                  <m:sty m:val="p"/>
                </m:rPr>
                <m:t>/</m:t>
              </m:r>
              <m:r>
                <m:t>D</m:t>
              </m:r>
            </m:sup>
          </m:sSup>
        </m:oMath>
      </m:oMathPara>
    </w:p>
    <w:p>
      <w:pPr>
        <w:spacing w:after="120"/>
        <w:jc w:val="both"/>
      </w:pPr>
      <w:r>
        <w:t xml:space="preserve">Këtu </w:t>
      </w:r>
      <m:oMath>
        <m:r>
          <m:t>b</m:t>
        </m:r>
        <m:d>
          <m:dPr>
            <m:begChr m:val="("/>
            <m:sepChr m:val=""/>
            <m:endChr m:val=")"/>
            <m:grow/>
          </m:dPr>
          <m:e>
            <m:r>
              <m:t>x</m:t>
            </m:r>
          </m:e>
        </m:d>
      </m:oMath>
      <w:r>
        <w:t xml:space="preserve"> është rrjedha deterministe, </w:t>
      </w:r>
      <m:oMath>
        <m:r>
          <m:t>D</m:t>
        </m:r>
      </m:oMath>
      <w:r>
        <w:t xml:space="preserve"> intensiteti i zhurmës, </w:t>
      </w:r>
      <m:oMath>
        <m:sSub>
          <m:e>
            <m:r>
              <m:t>x</m:t>
            </m:r>
          </m:e>
          <m:sub>
            <m:r>
              <m:t>a</m:t>
            </m:r>
          </m:sub>
        </m:sSub>
      </m:oMath>
      <w:r>
        <w:t xml:space="preserve"> minimumi, </w:t>
      </w:r>
      <m:oMath>
        <m:sSub>
          <m:e>
            <m:r>
              <m:t>x</m:t>
            </m:r>
          </m:e>
          <m:sub>
            <m:r>
              <m:t>b</m:t>
            </m:r>
          </m:sub>
        </m:sSub>
      </m:oMath>
      <w:r>
        <w:t xml:space="preserve"> pika e shalës dhe </w:t>
      </w:r>
      <m:oMath>
        <m:r>
          <m:t>Δ</m:t>
        </m:r>
        <m:r>
          <m:t>U</m:t>
        </m:r>
      </m:oMath>
      <w:r>
        <w:t xml:space="preserve"> barriera. Kur sistemi nuk ka potencial, pra kur nuk vlen ekuilibri i detajuar, barriera zëvendësohet nga kuazi-potenciali i Freidlin-it dhe Wentzell-it, dhe rruga më e mundshme e largimit nuk është më kundër-rrjedha e rrugës së relaksimit [B20]. Kur zhurma ka kujtesë, si luhatjet e rimbushjes së një akuiferi, edhe kjo rrugë ndryshon [B19]; seksioni 10 tregon sa e madhe mund të jetë diferenca.</w:t>
      </w:r>
    </w:p>
    <w:p>
      <w:pPr>
        <w:spacing w:after="120"/>
        <w:jc w:val="both"/>
      </w:pPr>
      <w:r>
        <w:t xml:space="preserve">Devijimet e mëdha janë mjeti i përbashkët i katër punimeve: luhatjet e prodhimit të entropisë në materien aktive [BK4], kalimet fazore dinamike të rrymës në ASEP dydimensional, të llogaritura me rrjete tensoriale [C4], rritja e popullatave mikrobike si funksional i linjave të rralla [H4], dhe kufiri i disipimit për shpejtësitë e kalimit [BK3]. Bërthamëzimi si kalim barriere shfaqet te [BK2] dhe [C2].</w:t>
      </w:r>
    </w:p>
    <w:p>
      <w:pPr>
        <w:pStyle w:val="Heading3"/>
      </w:pPr>
      <w:r>
        <w:rPr>
          <w:color w:val="1F3864"/>
        </w:rPr>
        <w:t xml:space="preserve">1.6 Materia aktive dhe ndarja e fazave e nxitur nga lëvizja</w:t>
      </w:r>
    </w:p>
    <w:p>
      <w:pPr>
        <w:spacing w:after="120"/>
        <w:jc w:val="both"/>
      </w:pPr>
      <w:r>
        <w:t xml:space="preserve">Materia aktive përbëhet nga njësi që konsumojnë energji për t'u lëvizur vetë: baktere, qeliza, grimca koloidale «Janus». Modeli bazë është grimca aktive brownian, me shpejtësi vetëlëvizjeje </w:t>
      </w:r>
      <m:oMath>
        <m:sSub>
          <m:e>
            <m:r>
              <m:t>v</m:t>
            </m:r>
          </m:e>
          <m:sub>
            <m:r>
              <m:t>0</m:t>
            </m:r>
          </m:sub>
        </m:sSub>
      </m:oMath>
      <w:r>
        <w:t xml:space="preserve"> në drejtimin </w:t>
      </w:r>
      <m:oMath>
        <m:r>
          <m:rPr>
            <m:sty m:val="b"/>
          </m:rPr>
          <m:t>n</m:t>
        </m:r>
        <m:r>
          <m:rPr>
            <m:sty m:val="p"/>
          </m:rPr>
          <m:t>=</m:t>
        </m:r>
        <m:d>
          <m:dPr>
            <m:begChr m:val="("/>
            <m:sepChr m:val=""/>
            <m:endChr m:val=")"/>
            <m:grow/>
          </m:dPr>
          <m:e>
            <m:r>
              <m:rPr>
                <m:sty m:val="p"/>
              </m:rPr>
              <m:t>cos</m:t>
            </m:r>
            <m:r>
              <m:t>θ</m:t>
            </m:r>
            <m:r>
              <m:rPr>
                <m:sty m:val="p"/>
              </m:rPr>
              <m:t>,</m:t>
            </m:r>
            <m:r>
              <m:rPr>
                <m:sty m:val="p"/>
              </m:rPr>
              <m:t>sin</m:t>
            </m:r>
            <m:r>
              <m:t>θ</m:t>
            </m:r>
          </m:e>
        </m:d>
      </m:oMath>
      <w:r>
        <w:t xml:space="preserve"> që difuzohet rrotullueshëm [B13]:</w:t>
      </w:r>
    </w:p>
    <w:p>
      <w:pPr>
        <w:pStyle w:val="Equation"/>
      </w:pPr>
      <m:oMathPara>
        <m:oMathParaPr>
          <m:jc m:val="center"/>
        </m:oMathParaPr>
        <m:oMath>
          <m:acc>
            <m:accPr>
              <m:chr m:val="̇"/>
            </m:accPr>
            <m:e>
              <m:r>
                <m:rPr>
                  <m:sty m:val="b"/>
                </m:rPr>
                <m:t>r</m:t>
              </m:r>
            </m:e>
          </m:acc>
          <m:r>
            <m:rPr>
              <m:sty m:val="p"/>
            </m:rPr>
            <m:t>=</m:t>
          </m:r>
          <m:sSub>
            <m:e>
              <m:r>
                <m:t>v</m:t>
              </m:r>
            </m:e>
            <m:sub>
              <m:r>
                <m:t>0</m:t>
              </m:r>
            </m:sub>
          </m:sSub>
          <m:r>
            <m:t> </m:t>
          </m:r>
          <m:r>
            <m:rPr>
              <m:sty m:val="b"/>
            </m:rPr>
            <m:t>n</m:t>
          </m:r>
          <m:r>
            <m:rPr>
              <m:sty m:val="p"/>
            </m:rPr>
            <m:t>+</m:t>
          </m:r>
          <m:r>
            <m:t>μ</m:t>
          </m:r>
          <m:r>
            <m:rPr>
              <m:sty m:val="b"/>
            </m:rPr>
            <m:t>F</m:t>
          </m:r>
          <m:r>
            <m:rPr>
              <m:sty m:val="p"/>
            </m:rPr>
            <m:t>+</m:t>
          </m:r>
          <m:rad>
            <m:radPr>
              <m:degHide m:val="on"/>
            </m:radPr>
            <m:deg/>
            <m:e>
              <m:r>
                <m:t>2</m:t>
              </m:r>
              <m:sSub>
                <m:e>
                  <m:r>
                    <m:t>D</m:t>
                  </m:r>
                </m:e>
                <m:sub>
                  <m:r>
                    <m:t>t</m:t>
                  </m:r>
                </m:sub>
              </m:sSub>
            </m:e>
          </m:rad>
          <m:r>
            <m:t> </m:t>
          </m:r>
          <m:r>
            <m:rPr>
              <m:sty m:val="b"/>
            </m:rPr>
            <m:t>ξ</m:t>
          </m:r>
          <m:r>
            <m:rPr>
              <m:sty m:val="p"/>
            </m:rPr>
            <m:t>,</m:t>
          </m:r>
          <m:r>
            <m:t>  </m:t>
          </m:r>
          <m:acc>
            <m:accPr>
              <m:chr m:val="̇"/>
            </m:accPr>
            <m:e>
              <m:r>
                <m:t>θ</m:t>
              </m:r>
            </m:e>
          </m:acc>
          <m:r>
            <m:rPr>
              <m:sty m:val="p"/>
            </m:rPr>
            <m:t>=</m:t>
          </m:r>
          <m:rad>
            <m:radPr>
              <m:degHide m:val="on"/>
            </m:radPr>
            <m:deg/>
            <m:e>
              <m:r>
                <m:t>2</m:t>
              </m:r>
              <m:sSub>
                <m:e>
                  <m:r>
                    <m:t>D</m:t>
                  </m:r>
                </m:e>
                <m:sub>
                  <m:r>
                    <m:t>r</m:t>
                  </m:r>
                </m:sub>
              </m:sSub>
            </m:e>
          </m:rad>
          <m:r>
            <m:t> </m:t>
          </m:r>
          <m:r>
            <m:t>η</m:t>
          </m:r>
        </m:oMath>
      </m:oMathPara>
    </w:p>
    <w:p>
      <w:pPr>
        <w:spacing w:after="120"/>
        <w:jc w:val="both"/>
      </w:pPr>
      <w:r>
        <w:t xml:space="preserve">Kur shpejtësia bie me dendësinë, </w:t>
      </w:r>
      <m:oMath>
        <m:r>
          <m:t>v</m:t>
        </m:r>
        <m:d>
          <m:dPr>
            <m:begChr m:val="("/>
            <m:sepChr m:val=""/>
            <m:endChr m:val=")"/>
            <m:grow/>
          </m:dPr>
          <m:e>
            <m:r>
              <m:t>ρ</m:t>
            </m:r>
          </m:e>
        </m:d>
      </m:oMath>
      <w:r>
        <w:t xml:space="preserve">, grimcat ngadalësohen aty ku janë shumë dhe grumbullohen edhe pa tërheqje: kjo është ndarja e fazave e nxitur nga lëvizja (MIPS) [B12]. Kushti i paqëndrueshmërisë së dendësisë uniforme dhe modeli fushor minimal, Active Model B, janë [B14]:</w:t>
      </w:r>
    </w:p>
    <w:p>
      <w:pPr>
        <w:pStyle w:val="Equation"/>
      </w:pPr>
      <m:oMathPara>
        <m:oMathParaPr>
          <m:jc m:val="center"/>
        </m:oMathParaPr>
        <m:oMath>
          <m:f>
            <m:fPr>
              <m:type m:val="bar"/>
            </m:fPr>
            <m:num>
              <m:r>
                <m:t>d</m:t>
              </m:r>
              <m:r>
                <m:rPr>
                  <m:sty m:val="p"/>
                </m:rPr>
                <m:t>ln</m:t>
              </m:r>
              <m:r>
                <m:t>v</m:t>
              </m:r>
            </m:num>
            <m:den>
              <m:r>
                <m:t>d</m:t>
              </m:r>
              <m:r>
                <m:rPr>
                  <m:sty m:val="p"/>
                </m:rPr>
                <m:t>ln</m:t>
              </m:r>
              <m:r>
                <m:t>ρ</m:t>
              </m:r>
            </m:den>
          </m:f>
          <m:r>
            <m:rPr>
              <m:sty m:val="p"/>
            </m:rPr>
            <m:t>&lt;</m:t>
          </m:r>
          <m:r>
            <m:rPr>
              <m:sty m:val="p"/>
            </m:rPr>
            <m:t>−</m:t>
          </m:r>
          <m:r>
            <m:t>1</m:t>
          </m:r>
          <m:r>
            <m:rPr>
              <m:sty m:val="p"/>
            </m:rPr>
            <m:t>,</m:t>
          </m:r>
          <m:r>
            <m:t>  </m:t>
          </m:r>
          <m:sSub>
            <m:e>
              <m:r>
                <m:rPr>
                  <m:sty m:val="p"/>
                </m:rPr>
                <m:t>∂</m:t>
              </m:r>
            </m:e>
            <m:sub>
              <m:r>
                <m:t>t</m:t>
              </m:r>
            </m:sub>
          </m:sSub>
          <m:r>
            <m:t>ϕ</m:t>
          </m:r>
          <m:r>
            <m:rPr>
              <m:sty m:val="p"/>
            </m:rPr>
            <m:t>=</m:t>
          </m:r>
          <m:sSup>
            <m:e>
              <m:r>
                <m:rPr>
                  <m:sty m:val="p"/>
                </m:rPr>
                <m:t>∇</m:t>
              </m:r>
            </m:e>
            <m:sup>
              <m:r>
                <m:t>2</m:t>
              </m:r>
            </m:sup>
          </m:sSup>
          <m:d>
            <m:dPr>
              <m:begChr m:val="("/>
              <m:sepChr m:val=""/>
              <m:endChr m:val=")"/>
              <m:grow/>
            </m:dPr>
            <m:e>
              <m:r>
                <m:t>a</m:t>
              </m:r>
              <m:r>
                <m:t>ϕ</m:t>
              </m:r>
              <m:r>
                <m:rPr>
                  <m:sty m:val="p"/>
                </m:rPr>
                <m:t>+</m:t>
              </m:r>
              <m:r>
                <m:t>b</m:t>
              </m:r>
              <m:sSup>
                <m:e>
                  <m:r>
                    <m:t>ϕ</m:t>
                  </m:r>
                </m:e>
                <m:sup>
                  <m:r>
                    <m:t>3</m:t>
                  </m:r>
                </m:sup>
              </m:sSup>
              <m:r>
                <m:rPr>
                  <m:sty m:val="p"/>
                </m:rPr>
                <m:t>−</m:t>
              </m:r>
              <m:r>
                <m:t>κ</m:t>
              </m:r>
              <m:sSup>
                <m:e>
                  <m:r>
                    <m:rPr>
                      <m:sty m:val="p"/>
                    </m:rPr>
                    <m:t>∇</m:t>
                  </m:r>
                </m:e>
                <m:sup>
                  <m:r>
                    <m:t>2</m:t>
                  </m:r>
                </m:sup>
              </m:sSup>
              <m:r>
                <m:t>ϕ</m:t>
              </m:r>
              <m:r>
                <m:rPr>
                  <m:sty m:val="p"/>
                </m:rPr>
                <m:t>+</m:t>
              </m:r>
              <m:r>
                <m:t>λ</m:t>
              </m:r>
              <m:sSup>
                <m:e>
                  <m:d>
                    <m:dPr>
                      <m:begChr m:val="|"/>
                      <m:sepChr m:val=""/>
                      <m:endChr m:val="|"/>
                      <m:grow/>
                    </m:dPr>
                    <m:e>
                      <m:r>
                        <m:rPr>
                          <m:sty m:val="p"/>
                        </m:rPr>
                        <m:t>∇</m:t>
                      </m:r>
                      <m:r>
                        <m:t>ϕ</m:t>
                      </m:r>
                    </m:e>
                  </m:d>
                </m:e>
                <m:sup>
                  <m:r>
                    <m:t>2</m:t>
                  </m:r>
                </m:sup>
              </m:sSup>
            </m:e>
          </m:d>
          <m:r>
            <m:rPr>
              <m:sty m:val="p"/>
            </m:rPr>
            <m:t>+</m:t>
          </m:r>
          <m:r>
            <m:rPr>
              <m:sty m:val="p"/>
            </m:rPr>
            <m:t>∇</m:t>
          </m:r>
          <m:r>
            <m:rPr>
              <m:sty m:val="p"/>
            </m:rPr>
            <m:t>⋅</m:t>
          </m:r>
          <m:r>
            <m:rPr>
              <m:sty m:val="b"/>
            </m:rPr>
            <m:t>Λ</m:t>
          </m:r>
        </m:oMath>
      </m:oMathPara>
    </w:p>
    <w:p>
      <w:pPr>
        <w:spacing w:after="120"/>
        <w:jc w:val="both"/>
      </w:pPr>
      <w:r>
        <w:t xml:space="preserve">Termi </w:t>
      </w:r>
      <m:oMath>
        <m:r>
          <m:t>λ</m:t>
        </m:r>
        <m:sSup>
          <m:e>
            <m:d>
              <m:dPr>
                <m:begChr m:val="|"/>
                <m:sepChr m:val=""/>
                <m:endChr m:val="|"/>
                <m:grow/>
              </m:dPr>
              <m:e>
                <m:r>
                  <m:rPr>
                    <m:sty m:val="p"/>
                  </m:rPr>
                  <m:t>∇</m:t>
                </m:r>
                <m:r>
                  <m:t>ϕ</m:t>
                </m:r>
              </m:e>
            </m:d>
          </m:e>
          <m:sup>
            <m:r>
              <m:t>2</m:t>
            </m:r>
          </m:sup>
        </m:sSup>
      </m:oMath>
      <w:r>
        <w:t xml:space="preserve"> nuk mund të shkruhet si derivat i një energjie të lirë: është gjurma matematikore e aktivitetit dhe burimi i prodhimit të entropisë në nivelin e fushës.</w:t>
      </w:r>
    </w:p>
    <w:p>
      <w:pPr>
        <w:spacing w:after="120"/>
        <w:jc w:val="both"/>
      </w:pPr>
      <w:r>
        <w:t xml:space="preserve">Bashkëjetesa jo-ekuilibër ka marrë një themel mekanik pa energji të lirë [C3]; diagrami i plotë i fazave në 3D tregon se MIPS është metastabile ndaj kristalizimit aktiv [BK2]; dhe luhatjet e disipimit e sinjalizojnë kalimin fazor [BK4]. Kemotaksia jo-ekuilibër jep një klasë kritike të re me eksponentë të saktë [O4].</w:t>
      </w:r>
    </w:p>
    <w:p>
      <w:pPr>
        <w:pStyle w:val="Heading3"/>
      </w:pPr>
      <w:r>
        <w:rPr>
          <w:color w:val="1F3864"/>
        </w:rPr>
        <w:t xml:space="preserve">1.7 Ndërveprimet jo-reciproke</w:t>
      </w:r>
    </w:p>
    <w:p>
      <w:pPr>
        <w:spacing w:after="120"/>
        <w:jc w:val="both"/>
      </w:pPr>
      <w:r>
        <w:t xml:space="preserve">Në sistemet e gjalla dhe aktive, veprimi i </w:t>
      </w:r>
      <m:oMath>
        <m:r>
          <m:t>A</m:t>
        </m:r>
      </m:oMath>
      <w:r>
        <w:t xml:space="preserve"> mbi </w:t>
      </w:r>
      <m:oMath>
        <m:r>
          <m:t>B</m:t>
        </m:r>
      </m:oMath>
      <w:r>
        <w:t xml:space="preserve"> nuk është domosdoshmërisht i barabartë me veprimin e </w:t>
      </w:r>
      <m:oMath>
        <m:r>
          <m:t>B</m:t>
        </m:r>
      </m:oMath>
      <w:r>
        <w:t xml:space="preserve"> mbi </w:t>
      </w:r>
      <m:oMath>
        <m:r>
          <m:t>A</m:t>
        </m:r>
      </m:oMath>
      <w:r>
        <w:t xml:space="preserve">: grabitqari ndjek prenë, por preja ikën. Për dy fusha të ruajtura, modeli Cahn–Hilliard jo-reciprok e shpreh këtë me një matricë çiftimi josimetrike [B18]:</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f>
                <m:fPr>
                  <m:type m:val="bar"/>
                </m:fPr>
                <m:num>
                  <m:r>
                    <m:rPr>
                      <m:sty m:val="p"/>
                    </m:rPr>
                    <m:t>∂</m:t>
                  </m:r>
                  <m:r>
                    <m:t>f</m:t>
                  </m:r>
                </m:num>
                <m:den>
                  <m:r>
                    <m:rPr>
                      <m:sty m:val="p"/>
                    </m:rPr>
                    <m:t>∂</m:t>
                  </m:r>
                  <m:sSub>
                    <m:e>
                      <m:r>
                        <m:t>ϕ</m:t>
                      </m:r>
                    </m:e>
                    <m:sub>
                      <m:r>
                        <m:t>a</m:t>
                      </m:r>
                    </m:sub>
                  </m:sSub>
                </m:den>
              </m:f>
              <m:r>
                <m:rPr>
                  <m:sty m:val="p"/>
                </m:rPr>
                <m:t>+</m:t>
              </m:r>
              <m:nary>
                <m:naryPr>
                  <m:chr m:val="∑"/>
                  <m:limLoc m:val="undOvr"/>
                  <m:subHide m:val="off"/>
                  <m:supHide m:val="on"/>
                </m:naryPr>
                <m:sub>
                  <m:r>
                    <m:t>b</m:t>
                  </m:r>
                </m:sub>
                <m:sup>
                  <m:r>
                    <m:t>​</m:t>
                  </m:r>
                </m:sup>
                <m:e>
                  <m:sSub>
                    <m:e>
                      <m:r>
                        <m:t>α</m:t>
                      </m:r>
                    </m:e>
                    <m:sub>
                      <m:r>
                        <m:t>a</m:t>
                      </m:r>
                      <m:r>
                        <m:t>b</m:t>
                      </m:r>
                    </m:sub>
                  </m:sSub>
                </m:e>
              </m:nary>
              <m:sSub>
                <m:e>
                  <m:r>
                    <m:t>ϕ</m:t>
                  </m:r>
                </m:e>
                <m:sub>
                  <m:r>
                    <m:t>b</m:t>
                  </m:r>
                </m:sub>
              </m:sSub>
              <m:r>
                <m:rPr>
                  <m:sty m:val="p"/>
                </m:rPr>
                <m:t>−</m:t>
              </m:r>
              <m:r>
                <m:t>κ</m:t>
              </m:r>
              <m:sSup>
                <m:e>
                  <m:r>
                    <m:rPr>
                      <m:sty m:val="p"/>
                    </m:rPr>
                    <m:t>∇</m:t>
                  </m:r>
                </m:e>
                <m:sup>
                  <m:r>
                    <m:t>2</m:t>
                  </m:r>
                </m:sup>
              </m:sSup>
              <m:sSub>
                <m:e>
                  <m:r>
                    <m:t>ϕ</m:t>
                  </m:r>
                </m:e>
                <m:sub>
                  <m:r>
                    <m:t>a</m:t>
                  </m:r>
                </m:sub>
              </m:sSub>
            </m:e>
          </m:d>
          <m:r>
            <m:rPr>
              <m:sty m:val="p"/>
            </m:rPr>
            <m:t>,</m:t>
          </m:r>
          <m:r>
            <m:t>  </m:t>
          </m:r>
          <m:sSub>
            <m:e>
              <m:r>
                <m:t>α</m:t>
              </m:r>
            </m:e>
            <m:sub>
              <m:r>
                <m:t>a</m:t>
              </m:r>
              <m:r>
                <m:t>b</m:t>
              </m:r>
            </m:sub>
          </m:sSub>
          <m:r>
            <m:rPr>
              <m:sty m:val="p"/>
            </m:rPr>
            <m:t>≠</m:t>
          </m:r>
          <m:sSub>
            <m:e>
              <m:r>
                <m:t>α</m:t>
              </m:r>
            </m:e>
            <m:sub>
              <m:r>
                <m:t>b</m:t>
              </m:r>
              <m:r>
                <m:t>a</m:t>
              </m:r>
            </m:sub>
          </m:sSub>
        </m:oMath>
      </m:oMathPara>
    </w:p>
    <w:p>
      <w:pPr>
        <w:spacing w:after="120"/>
        <w:jc w:val="both"/>
      </w:pPr>
      <w:r>
        <w:t xml:space="preserve">Pjesa antisimetrike e </w:t>
      </w:r>
      <m:oMath>
        <m:r>
          <m:t>α</m:t>
        </m:r>
      </m:oMath>
      <w:r>
        <w:t xml:space="preserve"> nuk vjen nga asnjë energji e lirë dhe mund të prodhojë valë që udhëtojnë, oshilacione dhe faza të reja, me kalime fazore të shënuara nga pika të jashtëzakonshme (exceptional points) të operatorit linear.</w:t>
      </w:r>
    </w:p>
    <w:p>
      <w:pPr>
        <w:spacing w:after="120"/>
        <w:jc w:val="both"/>
      </w:pPr>
      <w:r>
        <w:t xml:space="preserve">Modeli Cahn–Hilliard jo-reciprok, kur çiftimi varet nga fushat, kalon në një kaos «shkumëzues» [O1]; në trupat e ngurtë jo-reciprociteti shfaqet si elasticitet tek, dhe muskuli është një shembull i gjallë i tij [H2].</w:t>
      </w:r>
    </w:p>
    <w:p>
      <w:pPr>
        <w:pStyle w:val="Heading3"/>
      </w:pPr>
      <w:r>
        <w:rPr>
          <w:color w:val="1F3864"/>
        </w:rPr>
        <w:t xml:space="preserve">1.8 Lëngjet aktive nematike dhe turbulenca aktive</w:t>
      </w:r>
    </w:p>
    <w:p>
      <w:pPr>
        <w:spacing w:after="120"/>
        <w:jc w:val="both"/>
      </w:pPr>
      <w:r>
        <w:t xml:space="preserve">Kur njësitë aktive janë të zgjatura, si filamentet e citoskeletit me motorë molekularë ose qelizat epiteliale, rendi i tyre përshkruhet nga tensori nematik </w:t>
      </w:r>
      <m:oMath>
        <m:r>
          <m:rPr>
            <m:sty m:val="b"/>
          </m:rPr>
          <m:t>Q</m:t>
        </m:r>
      </m:oMath>
      <w:r>
        <w:t xml:space="preserve">, dhe aktiviteti hyn si një sforcim proporcional me </w:t>
      </w:r>
      <m:oMath>
        <m:r>
          <m:rPr>
            <m:sty m:val="b"/>
          </m:rPr>
          <m:t>Q</m:t>
        </m:r>
      </m:oMath>
      <w:r>
        <w:t xml:space="preserve"> [B13]:</w:t>
      </w:r>
    </w:p>
    <w:p>
      <w:pPr>
        <w:pStyle w:val="Equation"/>
      </w:pPr>
      <m:oMathPara>
        <m:oMathParaPr>
          <m:jc m:val="center"/>
        </m:oMathParaPr>
        <m:oMath>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Q</m:t>
          </m:r>
          <m:r>
            <m:rPr>
              <m:sty m:val="p"/>
            </m:rPr>
            <m:t>=</m:t>
          </m:r>
          <m:r>
            <m:t>ξ</m:t>
          </m:r>
          <m:r>
            <m:rPr>
              <m:sty m:val="b"/>
            </m:rPr>
            <m:t>E</m:t>
          </m:r>
          <m:r>
            <m:rPr>
              <m:sty m:val="p"/>
            </m:rPr>
            <m:t>+</m:t>
          </m:r>
          <m:r>
            <m:rPr>
              <m:sty m:val="b"/>
            </m:rPr>
            <m:t>Q</m:t>
          </m:r>
          <m:r>
            <m:rPr>
              <m:sty m:val="p"/>
            </m:rPr>
            <m:t>⋅</m:t>
          </m:r>
          <m:r>
            <m:rPr>
              <m:sty m:val="b"/>
            </m:rPr>
            <m:t>Ω</m:t>
          </m:r>
          <m:r>
            <m:rPr>
              <m:sty m:val="p"/>
            </m:rPr>
            <m:t>−</m:t>
          </m:r>
          <m:r>
            <m:rPr>
              <m:sty m:val="b"/>
            </m:rPr>
            <m:t>Ω</m:t>
          </m:r>
          <m:r>
            <m:rPr>
              <m:sty m:val="p"/>
            </m:rPr>
            <m:t>⋅</m:t>
          </m:r>
          <m:r>
            <m:rPr>
              <m:sty m:val="b"/>
            </m:rPr>
            <m:t>Q</m:t>
          </m:r>
          <m:r>
            <m:rPr>
              <m:sty m:val="p"/>
            </m:rPr>
            <m:t>+</m:t>
          </m:r>
          <m:f>
            <m:fPr>
              <m:type m:val="bar"/>
            </m:fPr>
            <m:num>
              <m:r>
                <m:t>1</m:t>
              </m:r>
            </m:num>
            <m:den>
              <m:r>
                <m:t>γ</m:t>
              </m:r>
            </m:den>
          </m:f>
          <m:r>
            <m:rPr>
              <m:sty m:val="b"/>
            </m:rPr>
            <m:t>H</m:t>
          </m:r>
          <m:r>
            <m:rPr>
              <m:sty m:val="p"/>
            </m:rPr>
            <m:t>,</m:t>
          </m:r>
          <m:r>
            <m:t>  </m:t>
          </m:r>
          <m:sSup>
            <m:e>
              <m:r>
                <m:rPr>
                  <m:sty m:val="b"/>
                </m:rPr>
                <m:t>σ</m:t>
              </m:r>
            </m:e>
            <m:sup>
              <m:r>
                <m:rPr>
                  <m:sty m:val="p"/>
                </m:rPr>
                <m:t>a</m:t>
              </m:r>
              <m:r>
                <m:rPr>
                  <m:sty m:val="p"/>
                </m:rPr>
                <m:t>c</m:t>
              </m:r>
              <m:r>
                <m:rPr>
                  <m:sty m:val="p"/>
                </m:rPr>
                <m:t>t</m:t>
              </m:r>
            </m:sup>
          </m:sSup>
          <m:r>
            <m:rPr>
              <m:sty m:val="p"/>
            </m:rPr>
            <m:t>=</m:t>
          </m:r>
          <m:r>
            <m:rPr>
              <m:sty m:val="p"/>
            </m:rPr>
            <m:t>−</m:t>
          </m:r>
          <m:r>
            <m:t>ζ</m:t>
          </m:r>
          <m:r>
            <m:t> </m:t>
          </m:r>
          <m:r>
            <m:rPr>
              <m:sty m:val="b"/>
            </m:rPr>
            <m:t>Q</m:t>
          </m:r>
        </m:oMath>
      </m:oMathPara>
    </w:p>
    <w:p>
      <w:pPr>
        <w:spacing w:after="120"/>
        <w:jc w:val="both"/>
      </w:pPr>
      <w:r>
        <w:t xml:space="preserve">Këtu </w:t>
      </w:r>
      <m:oMath>
        <m:r>
          <m:rPr>
            <m:sty m:val="b"/>
          </m:rPr>
          <m:t>u</m:t>
        </m:r>
      </m:oMath>
      <w:r>
        <w:t xml:space="preserve"> është shpejtësia e lëngut, </w:t>
      </w:r>
      <m:oMath>
        <m:r>
          <m:rPr>
            <m:sty m:val="b"/>
          </m:rPr>
          <m:t>E</m:t>
        </m:r>
      </m:oMath>
      <w:r>
        <w:t xml:space="preserve"> dhe </w:t>
      </w:r>
      <m:oMath>
        <m:r>
          <m:rPr>
            <m:sty m:val="b"/>
          </m:rPr>
          <m:t>Ω</m:t>
        </m:r>
      </m:oMath>
      <w:r>
        <w:t xml:space="preserve"> pjesët simetrike dhe antisimetrike të gradientit të shpejtësisë, </w:t>
      </w:r>
      <m:oMath>
        <m:r>
          <m:rPr>
            <m:sty m:val="b"/>
          </m:rPr>
          <m:t>H</m:t>
        </m:r>
      </m:oMath>
      <w:r>
        <w:t xml:space="preserve"> fusha molekulare, </w:t>
      </w:r>
      <m:oMath>
        <m:r>
          <m:t>γ</m:t>
        </m:r>
      </m:oMath>
      <w:r>
        <w:t xml:space="preserve"> viskoziteti rrotullues dhe </w:t>
      </w:r>
      <m:oMath>
        <m:r>
          <m:t>ζ</m:t>
        </m:r>
      </m:oMath>
      <w:r>
        <w:t xml:space="preserve"> aktiviteti. Mbi një aktivitet kritik, gjendja e rregullt bëhet e paqëndrueshme dhe shfaqet turbulenca aktive, me defekte topologjike që lindin, lëvizin dhe asgjësohen.</w:t>
      </w:r>
    </w:p>
    <w:p>
      <w:pPr>
        <w:spacing w:after="120"/>
        <w:jc w:val="both"/>
      </w:pPr>
      <w:r>
        <w:t xml:space="preserve">Për nematikët aktivë, periudha 2020–2026 solli ligjin universal të spektrit të turbulencës aktive [P4], hartën e formave të pikave aktive në 3D [O3] dhe rregulla projektimi për të kontrolluar defektet me motive aktiviteti [H3].</w:t>
      </w:r>
    </w:p>
    <w:p>
      <w:pPr>
        <w:pStyle w:val="Heading3"/>
      </w:pPr>
      <w:r>
        <w:rPr>
          <w:color w:val="1F3864"/>
        </w:rPr>
        <w:t xml:space="preserve">1.9 Kritika jo-ekuilibër, ndërfaqet që rriten dhe kondensatet aktive</w:t>
      </w:r>
    </w:p>
    <w:p>
      <w:pPr>
        <w:spacing w:after="120"/>
        <w:jc w:val="both"/>
      </w:pPr>
      <w:r>
        <w:t xml:space="preserve">Ndërfaqet që rriten në mënyrë të rastit, si fronti i një kolonie bakteriale ose i një zjarri, i përkasin klasës universale të Kardar-it, Parisi-t dhe Zhang-ut [B15]:</w:t>
      </w:r>
    </w:p>
    <w:p>
      <w:pPr>
        <w:pStyle w:val="Equation"/>
      </w:pPr>
      <m:oMathPara>
        <m:oMathParaPr>
          <m:jc m:val="center"/>
        </m:oMathParaPr>
        <m:oMath>
          <m:sSub>
            <m:e>
              <m:r>
                <m:rPr>
                  <m:sty m:val="p"/>
                </m:rPr>
                <m:t>∂</m:t>
              </m:r>
            </m:e>
            <m:sub>
              <m:r>
                <m:t>t</m:t>
              </m:r>
            </m:sub>
          </m:sSub>
          <m:r>
            <m:t>h</m:t>
          </m:r>
          <m:r>
            <m:rPr>
              <m:sty m:val="p"/>
            </m:rPr>
            <m:t>=</m:t>
          </m:r>
          <m:r>
            <m:t>ν</m:t>
          </m:r>
          <m:sSup>
            <m:e>
              <m:r>
                <m:rPr>
                  <m:sty m:val="p"/>
                </m:rPr>
                <m:t>∇</m:t>
              </m:r>
            </m:e>
            <m:sup>
              <m:r>
                <m:t>2</m:t>
              </m:r>
            </m:sup>
          </m:sSup>
          <m:r>
            <m:t>h</m:t>
          </m:r>
          <m:r>
            <m:rPr>
              <m:sty m:val="p"/>
            </m:rPr>
            <m:t>+</m:t>
          </m:r>
          <m:f>
            <m:fPr>
              <m:type m:val="bar"/>
            </m:fPr>
            <m:num>
              <m:r>
                <m:t>λ</m:t>
              </m:r>
            </m:num>
            <m:den>
              <m:r>
                <m:t>2</m:t>
              </m:r>
            </m:den>
          </m:f>
          <m:sSup>
            <m:e>
              <m:d>
                <m:dPr>
                  <m:begChr m:val="("/>
                  <m:sepChr m:val=""/>
                  <m:endChr m:val=")"/>
                  <m:grow/>
                </m:dPr>
                <m:e>
                  <m:r>
                    <m:rPr>
                      <m:sty m:val="p"/>
                    </m:rPr>
                    <m:t>∇</m:t>
                  </m:r>
                  <m:r>
                    <m:t>h</m:t>
                  </m:r>
                </m:e>
              </m:d>
            </m:e>
            <m:sup>
              <m:r>
                <m:t>2</m:t>
              </m:r>
            </m:sup>
          </m:sSup>
          <m:r>
            <m:rPr>
              <m:sty m:val="p"/>
            </m:rPr>
            <m:t>+</m:t>
          </m:r>
          <m:r>
            <m:t>η</m:t>
          </m:r>
          <m:r>
            <m:rPr>
              <m:sty m:val="p"/>
            </m:rPr>
            <m:t>,</m:t>
          </m:r>
          <m:r>
            <m:t>  </m:t>
          </m:r>
          <m:d>
            <m:dPr>
              <m:begChr m:val="⟨"/>
              <m:sepChr m:val=""/>
              <m:endChr m:val="⟩"/>
              <m:grow/>
            </m:dPr>
            <m:e>
              <m:r>
                <m:t>η</m:t>
              </m:r>
              <m:d>
                <m:dPr>
                  <m:begChr m:val="("/>
                  <m:sepChr m:val=""/>
                  <m:endChr m:val=")"/>
                  <m:grow/>
                </m:dPr>
                <m:e>
                  <m:r>
                    <m:rPr>
                      <m:sty m:val="b"/>
                    </m:rPr>
                    <m:t>x</m:t>
                  </m:r>
                  <m:r>
                    <m:rPr>
                      <m:sty m:val="p"/>
                    </m:rPr>
                    <m:t>,</m:t>
                  </m:r>
                  <m:r>
                    <m:t>t</m:t>
                  </m:r>
                </m:e>
              </m:d>
              <m:r>
                <m:t>η</m:t>
              </m:r>
              <m:d>
                <m:dPr>
                  <m:begChr m:val="("/>
                  <m:sepChr m:val=""/>
                  <m:endChr m:val=")"/>
                  <m:grow/>
                </m:dPr>
                <m:e>
                  <m:r>
                    <m:rPr>
                      <m:sty m:val="b"/>
                    </m:rPr>
                    <m:t>x</m:t>
                  </m:r>
                  <m:r>
                    <m:rPr>
                      <m:sty m:val="p"/>
                    </m:rPr>
                    <m:t>′</m:t>
                  </m:r>
                  <m:r>
                    <m:rPr>
                      <m:sty m:val="p"/>
                    </m:rPr>
                    <m:t>,</m:t>
                  </m:r>
                  <m:r>
                    <m:t>t</m:t>
                  </m:r>
                  <m:r>
                    <m:rPr>
                      <m:sty m:val="p"/>
                    </m:rPr>
                    <m:t>′</m:t>
                  </m:r>
                </m:e>
              </m:d>
            </m:e>
          </m:d>
          <m:r>
            <m:rPr>
              <m:sty m:val="p"/>
            </m:rPr>
            <m:t>=</m:t>
          </m:r>
          <m:r>
            <m:t>2</m:t>
          </m:r>
          <m:r>
            <m:t>D</m:t>
          </m:r>
          <m:r>
            <m:t> </m:t>
          </m:r>
          <m:r>
            <m:t>δ</m:t>
          </m:r>
          <m:d>
            <m:dPr>
              <m:begChr m:val="("/>
              <m:sepChr m:val=""/>
              <m:endChr m:val=")"/>
              <m:grow/>
            </m:dPr>
            <m:e>
              <m:r>
                <m:rPr>
                  <m:sty m:val="b"/>
                </m:rPr>
                <m:t>x</m:t>
              </m:r>
              <m:r>
                <m:rPr>
                  <m:sty m:val="p"/>
                </m:rPr>
                <m:t>−</m:t>
              </m:r>
              <m:r>
                <m:rPr>
                  <m:sty m:val="b"/>
                </m:rPr>
                <m:t>x</m:t>
              </m:r>
              <m:r>
                <m:rPr>
                  <m:sty m:val="p"/>
                </m:rPr>
                <m:t>′</m:t>
              </m:r>
            </m:e>
          </m:d>
          <m:r>
            <m:t>δ</m:t>
          </m:r>
          <m:d>
            <m:dPr>
              <m:begChr m:val="("/>
              <m:sepChr m:val=""/>
              <m:endChr m:val=")"/>
              <m:grow/>
            </m:dPr>
            <m:e>
              <m:r>
                <m:t>t</m:t>
              </m:r>
              <m:r>
                <m:rPr>
                  <m:sty m:val="p"/>
                </m:rPr>
                <m:t>−</m:t>
              </m:r>
              <m:r>
                <m:t>t</m:t>
              </m:r>
              <m:r>
                <m:rPr>
                  <m:sty m:val="p"/>
                </m:rPr>
                <m:t>′</m:t>
              </m:r>
            </m:e>
          </m:d>
        </m:oMath>
      </m:oMathPara>
    </w:p>
    <w:p>
      <w:pPr>
        <w:spacing w:after="120"/>
        <w:jc w:val="both"/>
      </w:pPr>
      <w:r>
        <w:t xml:space="preserve">Në një dimension, eksponentët janë </w:t>
      </w:r>
      <m:oMath>
        <m:r>
          <m:t>β</m:t>
        </m:r>
        <m:r>
          <m:rPr>
            <m:sty m:val="p"/>
          </m:rPr>
          <m:t>=</m:t>
        </m:r>
        <m:r>
          <m:t>1</m:t>
        </m:r>
        <m:r>
          <m:rPr>
            <m:sty m:val="p"/>
          </m:rPr>
          <m:t>/</m:t>
        </m:r>
        <m:r>
          <m:t>3</m:t>
        </m:r>
      </m:oMath>
      <w:r>
        <w:t xml:space="preserve"> dhe </w:t>
      </w:r>
      <m:oMath>
        <m:r>
          <m:t>z</m:t>
        </m:r>
        <m:r>
          <m:rPr>
            <m:sty m:val="p"/>
          </m:rPr>
          <m:t>=</m:t>
        </m:r>
        <m:r>
          <m:t>3</m:t>
        </m:r>
        <m:r>
          <m:rPr>
            <m:sty m:val="p"/>
          </m:rPr>
          <m:t>/</m:t>
        </m:r>
        <m:r>
          <m:t>2</m:t>
        </m:r>
      </m:oMath>
      <w:r>
        <w:t xml:space="preserve">, të ndryshëm nga çdo sistem në ekuilibër. Në qeliza, kondensatet biomolekulare formohen nga ndarja e fazave, por reaksionet kimike që i mbajnë larg ekuilibrit e ndalojnë rritjen e pakufizuar të pikave; në modelin minimal [B16]:</w:t>
      </w:r>
    </w:p>
    <w:p>
      <w:pPr>
        <w:pStyle w:val="Equation"/>
      </w:pPr>
      <m:oMathPara>
        <m:oMathParaPr>
          <m:jc m:val="center"/>
        </m:oMathParaPr>
        <m:oMath>
          <m:sSub>
            <m:e>
              <m:r>
                <m:rPr>
                  <m:sty m:val="p"/>
                </m:rPr>
                <m:t>∂</m:t>
              </m:r>
            </m:e>
            <m:sub>
              <m:r>
                <m:t>t</m:t>
              </m:r>
            </m:sub>
          </m:sSub>
          <m:r>
            <m:t>ϕ</m:t>
          </m:r>
          <m:r>
            <m:rPr>
              <m:sty m:val="p"/>
            </m:rPr>
            <m:t>=</m:t>
          </m:r>
          <m:r>
            <m:t>M</m:t>
          </m:r>
          <m:sSup>
            <m:e>
              <m:r>
                <m:rPr>
                  <m:sty m:val="p"/>
                </m:rPr>
                <m:t>∇</m:t>
              </m:r>
            </m:e>
            <m:sup>
              <m:r>
                <m:t>2</m:t>
              </m:r>
            </m:sup>
          </m:sSup>
          <m:d>
            <m:dPr>
              <m:begChr m:val="("/>
              <m:sepChr m:val=""/>
              <m:endChr m:val=")"/>
              <m:grow/>
            </m:dPr>
            <m:e>
              <m:r>
                <m:t>f</m:t>
              </m:r>
              <m:r>
                <m:rPr>
                  <m:sty m:val="p"/>
                </m:rPr>
                <m:t>′</m:t>
              </m:r>
              <m:d>
                <m:dPr>
                  <m:begChr m:val="("/>
                  <m:sepChr m:val=""/>
                  <m:endChr m:val=")"/>
                  <m:grow/>
                </m:dPr>
                <m:e>
                  <m:r>
                    <m:t>ϕ</m:t>
                  </m:r>
                </m:e>
              </m:d>
              <m:r>
                <m:rPr>
                  <m:sty m:val="p"/>
                </m:rPr>
                <m:t>−</m:t>
              </m:r>
              <m:r>
                <m:t>κ</m:t>
              </m:r>
              <m:sSup>
                <m:e>
                  <m:r>
                    <m:rPr>
                      <m:sty m:val="p"/>
                    </m:rPr>
                    <m:t>∇</m:t>
                  </m:r>
                </m:e>
                <m:sup>
                  <m:r>
                    <m:t>2</m:t>
                  </m:r>
                </m:sup>
              </m:sSup>
              <m:r>
                <m:t>ϕ</m:t>
              </m:r>
            </m:e>
          </m:d>
          <m:r>
            <m:rPr>
              <m:sty m:val="p"/>
            </m:rPr>
            <m:t>−</m:t>
          </m:r>
          <m:r>
            <m:t>k</m:t>
          </m:r>
          <m:d>
            <m:dPr>
              <m:begChr m:val="("/>
              <m:sepChr m:val=""/>
              <m:endChr m:val=")"/>
              <m:grow/>
            </m:dPr>
            <m:e>
              <m:r>
                <m:t>ϕ</m:t>
              </m:r>
              <m:r>
                <m:rPr>
                  <m:sty m:val="p"/>
                </m:rPr>
                <m:t>−</m:t>
              </m:r>
              <m:sSub>
                <m:e>
                  <m:r>
                    <m:t>ϕ</m:t>
                  </m:r>
                </m:e>
                <m:sub>
                  <m:r>
                    <m:t>0</m:t>
                  </m:r>
                </m:sub>
              </m:sSub>
            </m:e>
          </m:d>
        </m:oMath>
      </m:oMathPara>
    </w:p>
    <w:p>
      <w:pPr>
        <w:spacing w:after="120"/>
        <w:jc w:val="both"/>
      </w:pPr>
      <w:r>
        <w:t xml:space="preserve">termi i reaksionit </w:t>
      </w:r>
      <m:oMath>
        <m:r>
          <m:rPr>
            <m:sty m:val="p"/>
          </m:rPr>
          <m:t>−</m:t>
        </m:r>
        <m:r>
          <m:t>k</m:t>
        </m:r>
        <m:d>
          <m:dPr>
            <m:begChr m:val="("/>
            <m:sepChr m:val=""/>
            <m:endChr m:val=")"/>
            <m:grow/>
          </m:dPr>
          <m:e>
            <m:r>
              <m:t>ϕ</m:t>
            </m:r>
            <m:r>
              <m:rPr>
                <m:sty m:val="p"/>
              </m:rPr>
              <m:t>−</m:t>
            </m:r>
            <m:sSub>
              <m:e>
                <m:r>
                  <m:t>ϕ</m:t>
                </m:r>
              </m:e>
              <m:sub>
                <m:r>
                  <m:t>0</m:t>
                </m:r>
              </m:sub>
            </m:sSub>
          </m:e>
        </m:d>
      </m:oMath>
      <w:r>
        <w:t xml:space="preserve"> zgjedh një madhësi të pikave dhe e shtyp «pjekjen e Ostwald-it», pra rritjen e pikave të mëdha në kurriz të të voglave.</w:t>
      </w:r>
    </w:p>
    <w:p>
      <w:pPr>
        <w:spacing w:after="120"/>
        <w:jc w:val="both"/>
      </w:pPr>
      <w:r>
        <w:t xml:space="preserve">Kondensatet në kromatinë piqen me një eksponent anomal që e përcakton nëndifuzioni [P2]; pjekja e domeneve është matur edhe në një simulator kuantik [H1]; dhe kemotaksia jo-ekuilibër ka një simetri galileane të ngjashme me atë të KPZ-së [O4].</w:t>
      </w:r>
    </w:p>
    <w:p>
      <w:pPr>
        <w:pStyle w:val="Heading3"/>
      </w:pPr>
      <w:r>
        <w:rPr>
          <w:color w:val="1F3864"/>
        </w:rPr>
        <w:t xml:space="preserve">1.10 Akuiferi bregdetar si sistem jo-ekuilibër</w:t>
      </w:r>
    </w:p>
    <w:p>
      <w:pPr>
        <w:spacing w:after="120"/>
        <w:jc w:val="both"/>
      </w:pPr>
      <w:r>
        <w:t xml:space="preserve">Akuiferi bregdetar nën pompim është një NESS i mbajtur nga rrjedha: rrjedha rajonale e ujit të ëmbël, rimbushja dhe pompimi e mbajnë ndërfaqen me ujin e kripur larg ekuilibrit hidrostatik, dhe zona e përzierjes është një strukturë shpërhapëse. Maja e ndërfaqes ka dy gjendje, njërën të qëndrueshme dhe tjetrën të paqëndrueshme, që bashkohen në prurjen kritike të Strack-ut [B17], si te forma normale </w:t>
      </w:r>
      <m:oMath>
        <m:acc>
          <m:accPr>
            <m:chr m:val="̇"/>
          </m:accPr>
          <m:e>
            <m:r>
              <m:t>x</m:t>
            </m:r>
          </m:e>
        </m:acc>
        <m:r>
          <m:rPr>
            <m:sty m:val="p"/>
          </m:rPr>
          <m:t>=</m:t>
        </m:r>
        <m:r>
          <m:t>r</m:t>
        </m:r>
        <m:r>
          <m:rPr>
            <m:sty m:val="p"/>
          </m:rPr>
          <m:t>−</m:t>
        </m:r>
        <m:sSup>
          <m:e>
            <m:r>
              <m:t>x</m:t>
            </m:r>
          </m:e>
          <m:sup>
            <m:r>
              <m:t>2</m:t>
            </m:r>
          </m:sup>
        </m:sSup>
      </m:oMath>
      <w:r>
        <w:t xml:space="preserve">. Për këtë formë, barriera, shpejtësia e rikthimit </w:t>
      </w:r>
      <m:oMath>
        <m:r>
          <m:t>k</m:t>
        </m:r>
      </m:oMath>
      <w:r>
        <w:t xml:space="preserve"> dhe varianca stacionare </w:t>
      </w:r>
      <m:oMath>
        <m:sSubSup>
          <m:e>
            <m:r>
              <m:t>σ</m:t>
            </m:r>
          </m:e>
          <m:sub>
            <m:r>
              <m:t>x</m:t>
            </m:r>
          </m:sub>
          <m:sup>
            <m:r>
              <m:t>2</m:t>
            </m:r>
          </m:sup>
        </m:sSubSup>
      </m:oMath>
      <w:r>
        <w:t xml:space="preserve"> lidhen thjesht, dhe formula e Kramers-it bëhet:</w:t>
      </w:r>
    </w:p>
    <w:p>
      <w:pPr>
        <w:pStyle w:val="Equation"/>
      </w:pPr>
      <m:oMathPara>
        <m:oMathParaPr>
          <m:jc m:val="center"/>
        </m:oMathParaPr>
        <m:oMath>
          <m:r>
            <m:t>k</m:t>
          </m:r>
          <m:r>
            <m:rPr>
              <m:sty m:val="p"/>
            </m:rPr>
            <m:t>=</m:t>
          </m:r>
          <m:r>
            <m:t>2</m:t>
          </m:r>
          <m:rad>
            <m:radPr>
              <m:degHide m:val="on"/>
            </m:radPr>
            <m:deg/>
            <m:e>
              <m:r>
                <m:t>r</m:t>
              </m:r>
            </m:e>
          </m:rad>
          <m:r>
            <m:rPr>
              <m:sty m:val="p"/>
            </m:rPr>
            <m:t>,</m:t>
          </m:r>
          <m:r>
            <m:t>  </m:t>
          </m:r>
          <m:r>
            <m:t>Δ</m:t>
          </m:r>
          <m:r>
            <m:t>U</m:t>
          </m:r>
          <m:r>
            <m:rPr>
              <m:sty m:val="p"/>
            </m:rPr>
            <m:t>=</m:t>
          </m:r>
          <m:f>
            <m:fPr>
              <m:type m:val="bar"/>
            </m:fPr>
            <m:num>
              <m:r>
                <m:t>4</m:t>
              </m:r>
            </m:num>
            <m:den>
              <m:r>
                <m:t>3</m:t>
              </m:r>
            </m:den>
          </m:f>
          <m:sSup>
            <m:e>
              <m:r>
                <m:t>r</m:t>
              </m:r>
            </m:e>
            <m:sup>
              <m:r>
                <m:t>3</m:t>
              </m:r>
              <m:r>
                <m:rPr>
                  <m:sty m:val="p"/>
                </m:rPr>
                <m:t>/</m:t>
              </m:r>
              <m:r>
                <m:t>2</m:t>
              </m:r>
            </m:sup>
          </m:sSup>
          <m:r>
            <m:rPr>
              <m:sty m:val="p"/>
            </m:rPr>
            <m:t>,</m:t>
          </m:r>
          <m:r>
            <m:t>  </m:t>
          </m:r>
          <m:sSubSup>
            <m:e>
              <m:r>
                <m:t>σ</m:t>
              </m:r>
            </m:e>
            <m:sub>
              <m:r>
                <m:t>x</m:t>
              </m:r>
            </m:sub>
            <m:sup>
              <m:r>
                <m:t>2</m:t>
              </m:r>
            </m:sup>
          </m:sSubSup>
          <m:r>
            <m:rPr>
              <m:sty m:val="p"/>
            </m:rPr>
            <m:t>=</m:t>
          </m:r>
          <m:f>
            <m:fPr>
              <m:type m:val="bar"/>
            </m:fPr>
            <m:num>
              <m:r>
                <m:t>D</m:t>
              </m:r>
            </m:num>
            <m:den>
              <m:r>
                <m:t>k</m:t>
              </m:r>
            </m:den>
          </m:f>
          <m:r>
            <m:rPr>
              <m:sty m:val="p"/>
            </m:rPr>
            <m:t>,</m:t>
          </m:r>
          <m:r>
            <m:t>  </m:t>
          </m:r>
          <m:bar>
            <m:barPr>
              <m:pos m:val="top"/>
            </m:barPr>
            <m:e>
              <m:r>
                <m:t>T</m:t>
              </m:r>
            </m:e>
          </m:bar>
          <m:r>
            <m:rPr>
              <m:sty m:val="p"/>
            </m:rPr>
            <m:t>≈</m:t>
          </m:r>
          <m:f>
            <m:fPr>
              <m:type m:val="bar"/>
            </m:fPr>
            <m:num>
              <m:r>
                <m:t>2</m:t>
              </m:r>
              <m:r>
                <m:t>π</m:t>
              </m:r>
            </m:num>
            <m:den>
              <m:r>
                <m:t>k</m:t>
              </m:r>
            </m:den>
          </m:f>
          <m:r>
            <m:rPr>
              <m:sty m:val="p"/>
            </m:rPr>
            <m:t>exp</m:t>
          </m:r>
          <m:d>
            <m:dPr>
              <m:begChr m:val="("/>
              <m:sepChr m:val=""/>
              <m:endChr m:val=")"/>
              <m:grow/>
            </m:dPr>
            <m:e>
              <m:f>
                <m:fPr>
                  <m:type m:val="bar"/>
                </m:fPr>
                <m:num>
                  <m:sSup>
                    <m:e>
                      <m:d>
                        <m:dPr>
                          <m:begChr m:val="("/>
                          <m:sepChr m:val=""/>
                          <m:endChr m:val=")"/>
                          <m:grow/>
                        </m:dPr>
                        <m:e>
                          <m:sSub>
                            <m:e>
                              <m:r>
                                <m:t>x</m:t>
                              </m:r>
                            </m:e>
                            <m:sub>
                              <m:r>
                                <m:t>u</m:t>
                              </m:r>
                            </m:sub>
                          </m:sSub>
                          <m:r>
                            <m:rPr>
                              <m:sty m:val="p"/>
                            </m:rPr>
                            <m:t>−</m:t>
                          </m:r>
                          <m:sSub>
                            <m:e>
                              <m:r>
                                <m:t>x</m:t>
                              </m:r>
                            </m:e>
                            <m:sub>
                              <m:r>
                                <m:t>s</m:t>
                              </m:r>
                            </m:sub>
                          </m:sSub>
                        </m:e>
                      </m:d>
                    </m:e>
                    <m:sup>
                      <m:r>
                        <m:t>2</m:t>
                      </m:r>
                    </m:sup>
                  </m:sSup>
                </m:num>
                <m:den>
                  <m:r>
                    <m:t>6</m:t>
                  </m:r>
                  <m:r>
                    <m:t> </m:t>
                  </m:r>
                  <m:sSubSup>
                    <m:e>
                      <m:r>
                        <m:t>σ</m:t>
                      </m:r>
                    </m:e>
                    <m:sub>
                      <m:r>
                        <m:t>x</m:t>
                      </m:r>
                    </m:sub>
                    <m:sup>
                      <m:r>
                        <m:t>2</m:t>
                      </m:r>
                    </m:sup>
                  </m:sSubSup>
                </m:den>
              </m:f>
            </m:e>
          </m:d>
        </m:oMath>
      </m:oMathPara>
    </w:p>
    <w:p>
      <w:pPr>
        <w:spacing w:after="120"/>
        <w:jc w:val="both"/>
      </w:pPr>
      <w:r>
        <w:t xml:space="preserve">Pra, në kufirin e zhurmës së vogël, koha mesatare deri te kripëzimi i pusit varet vetëm nga distanca midis majës së qëndrueshme </w:t>
      </w:r>
      <m:oMath>
        <m:sSub>
          <m:e>
            <m:r>
              <m:t>x</m:t>
            </m:r>
          </m:e>
          <m:sub>
            <m:r>
              <m:t>s</m:t>
            </m:r>
          </m:sub>
        </m:sSub>
      </m:oMath>
      <w:r>
        <w:t xml:space="preserve"> dhe binjakes së saj të paqëndrueshme </w:t>
      </w:r>
      <m:oMath>
        <m:sSub>
          <m:e>
            <m:r>
              <m:t>x</m:t>
            </m:r>
          </m:e>
          <m:sub>
            <m:r>
              <m:t>u</m:t>
            </m:r>
          </m:sub>
        </m:sSub>
      </m:oMath>
      <w:r>
        <w:t xml:space="preserve">, e matur në devijime standarde të luhatjeve të majës. Rimbushja megjithatë nuk është zhurmë e vogël dhe e bardhë: ka kujtesë dhe vepron në mënyrë shumëzuese. Seksioni 10 tregon se atëherë formula e mësipërme e mbivlerëson kohën deri te kripëzimi nga disa herë deri në gati dy rende madhësie, dhe propozon një zgjidhje të saktë jo-ekuilibër.</w:t>
      </w:r>
    </w:p>
    <w:p>
      <w:pPr>
        <w:spacing w:after="120"/>
        <w:jc w:val="both"/>
      </w:pPr>
      <w:r>
        <w:t xml:space="preserve">Seksioni 10 e zbaton këtë kuadër dhe merr tri ide nga Pjesa II: që një forcim jo-ekuilibër mund ta shkurtojë shumë kohën e një kalimi të rrallë [BK3]; që luhatjet e rralla, jo mesatarja, e përcaktojnë madhësinë që ka rëndësi [H4, BK4]; dhe që një problem i tillë zgjidhet saktë si ekuacion i gjeneratorit, jo vetëm me simulimin e ngjarjeve të rralla [C4].</w:t>
      </w:r>
    </w:p>
    <w:p>
      <w:pPr>
        <w:spacing w:after="200"/>
      </w:pPr>
    </w:p>
    <w:p>
      <w:pPr>
        <w:pStyle w:val="Heading1"/>
      </w:pPr>
      <w:r>
        <w:rPr>
          <w:color w:val="1F3864"/>
        </w:rPr>
        <w:t xml:space="preserve">2. Metodologjia e kërkimit</w:t>
      </w:r>
    </w:p>
    <w:p>
      <w:pPr>
        <w:spacing w:after="120"/>
        <w:jc w:val="both"/>
      </w:pPr>
      <w:r>
        <w:t xml:space="preserve">Kërkimi mbulon periudhën 2020 – 13 tetor 2026 dhe pesë institucione, me nga 4 punime: Oxford, Princeton, Berkeley, Harvard dhe Caltech. Fusha u mor në kuptimin e saj modern: modelet dhe teoria e sistemeve që nuk janë në ekuilibër termodinamik, nga termodinamika stokastike dhe devijimet e mëdha te materia aktive, ndërveprimet jo-reciproke, kondensatet dhe dinamika kuantike jo-ekuilibër.</w:t>
      </w:r>
    </w:p>
    <w:p>
      <w:pPr>
        <w:pStyle w:val="ListParagraph"/>
        <w:numPr>
          <w:ilvl w:val="0"/>
          <w:numId w:val="2"/>
        </w:numPr>
        <w:spacing w:after="60"/>
        <w:jc w:val="both"/>
      </w:pPr>
      <w:r>
        <w:rPr>
          <w:b/>
          <w:bCs/>
        </w:rPr>
        <w:t xml:space="preserve">Burimet:</w:t>
      </w:r>
      <w:r>
        <w:t xml:space="preserve"> faqet e botuesve (APS, PNAS, Nature Portfolio, AIP, Springer, Royal Society, AAAS), arXiv dhe bioRxiv, depot institucionale (ORA i Oxford-it, portali i kërkimit i Princeton-it, eScholarship i Universitetit të Kalifornisë, Harvard DASH, CaltechAUTHORS), NSF-PAR, PubMed Central dhe faqet e departamenteve.</w:t>
      </w:r>
    </w:p>
    <w:p>
      <w:pPr>
        <w:pStyle w:val="ListParagraph"/>
        <w:numPr>
          <w:ilvl w:val="0"/>
          <w:numId w:val="2"/>
        </w:numPr>
        <w:spacing w:after="60"/>
        <w:jc w:val="both"/>
      </w:pPr>
      <w:r>
        <w:rPr>
          <w:b/>
          <w:bCs/>
        </w:rPr>
        <w:t xml:space="preserve">Kriteret e përfshirjes:</w:t>
      </w:r>
      <w:r>
        <w:t xml:space="preserve"> (i) botim i recensuar 2020–2026 (parashtypet u përjashtuan); (ii) të paktën një autor nga institucioni në kohën e punimit, i dokumentuar në afiliacion, në një depo institucionale ose në faqen e departamentit; (iii) kontribut në modelimin ose teorinë e sistemeve jo-ekuilibër; (iv) asnjë përsëritje me 360 artikujt e 18 dokumenteve të mëparshme të kësaj serie, e kontrolluar automatikisht sipas titujve.</w:t>
      </w:r>
    </w:p>
    <w:p>
      <w:pPr>
        <w:pStyle w:val="ListParagraph"/>
        <w:numPr>
          <w:ilvl w:val="0"/>
          <w:numId w:val="2"/>
        </w:numPr>
        <w:spacing w:after="60"/>
        <w:jc w:val="both"/>
      </w:pPr>
      <w:r>
        <w:rPr>
          <w:b/>
          <w:bCs/>
        </w:rPr>
        <w:t xml:space="preserve">Përzgjedhja:</w:t>
      </w:r>
      <w:r>
        <w:t xml:space="preserve"> «më të mirët» u zgjodhën me katër kritere, në këtë rend: rëndësia për fushën (revista kryesore, rezultat që ndryshon pikëpamjen), thellësia matematike, siguria e verifikimit dhe shpërndarja tematike, që të 20 punimet të mbulojnë të gjitha seksionet e Pjesës I. Disa punime kanë bashkautorë nga më shumë se një prej pesë institucioneve; secili u numërua një herë, te institucioni i autorit drejtues ose i grupit kryesor.</w:t>
      </w:r>
    </w:p>
    <w:p>
      <w:pPr>
        <w:pStyle w:val="ListParagraph"/>
        <w:numPr>
          <w:ilvl w:val="0"/>
          <w:numId w:val="2"/>
        </w:numPr>
        <w:spacing w:after="60"/>
        <w:jc w:val="both"/>
      </w:pPr>
      <w:r>
        <w:rPr>
          <w:b/>
          <w:bCs/>
        </w:rPr>
        <w:t xml:space="preserve">Vlerësimi ★:</w:t>
      </w:r>
      <w:r>
        <w:t xml:space="preserve"> </w:t>
      </w:r>
      <w:r>
        <w:rPr>
          <w:b/>
          <w:bCs/>
        </w:rPr>
        <w:t xml:space="preserve">thellësia matematike</w:t>
      </w:r>
      <w:r>
        <w:t xml:space="preserve"> (★★★★★ = teori e përgjithshme me prova ose derivime rigoroze; ★★★ = model i qartë me rezultate kryesisht numerike ose eksperimentale). Ekuacionet kyçe janë </w:t>
      </w:r>
      <w:r>
        <w:rPr>
          <w:i/>
          <w:iCs/>
        </w:rPr>
        <w:t xml:space="preserve">formulime përfaqësuese</w:t>
      </w:r>
      <w:r>
        <w:t xml:space="preserve"> të kornizës së punimit, sepse asnjë tekst i plotë nuk u hap.</w:t>
      </w:r>
    </w:p>
    <w:p>
      <w:pPr>
        <w:pStyle w:val="Heading1"/>
        <w:pageBreakBefore/>
      </w:pPr>
      <w:r>
        <w:rPr>
          <w:color w:val="1F3864"/>
        </w:rPr>
        <w:t xml:space="preserve">3. Tabela përmbledhëse e 20 artikujve</w:t>
      </w:r>
    </w:p>
    <w:p>
      <w:pPr>
        <w:spacing w:after="120"/>
        <w:jc w:val="both"/>
      </w:pPr>
      <w:r>
        <w:t xml:space="preserve">Tabela renditet sipas institucionit (O = Oxford, P = Princeton, BK = Berkeley, H = Harvard, C = Caltech) dhe brenda tij sipas vitit, nga më i riu.</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Kodi</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Autorët (viti)</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Titulli</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Revista</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Saha &amp; Golestanian (2025)</w:t>
            </w:r>
          </w:p>
        </w:tc>
        <w:tc>
          <w:tcPr>
            <w:tcW w:type="dxa" w:w="3830"/>
            <w:tcMar>
              <w:top w:type="dxa" w:w="30"/>
              <w:left w:type="dxa" w:w="90"/>
              <w:bottom w:type="dxa" w:w="30"/>
              <w:right w:type="dxa" w:w="90"/>
            </w:tcMar>
            <w:vAlign w:val="top"/>
          </w:tcPr>
          <w:p>
            <w:r>
              <w:rPr>
                <w:sz w:val="16"/>
                <w:szCs w:val="16"/>
              </w:rPr>
              <w:t xml:space="preserve">Effervescence in a binary mixture with nonlinear non-reciprocal interactions</w:t>
            </w:r>
          </w:p>
        </w:tc>
        <w:tc>
          <w:tcPr>
            <w:tcW w:type="dxa" w:w="2030"/>
            <w:tcMar>
              <w:top w:type="dxa" w:w="30"/>
              <w:left w:type="dxa" w:w="90"/>
              <w:bottom w:type="dxa" w:w="30"/>
              <w:right w:type="dxa" w:w="90"/>
            </w:tcMar>
            <w:vAlign w:val="top"/>
          </w:tcPr>
          <w:p>
            <w:r>
              <w:rPr>
                <w:sz w:val="16"/>
                <w:szCs w:val="16"/>
              </w:rPr>
              <w:t xml:space="preserve">Nat. Commun. 16</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Pearson, Guryanova, …, Huber &amp; Ares (2021)</w:t>
            </w:r>
          </w:p>
        </w:tc>
        <w:tc>
          <w:tcPr>
            <w:tcW w:type="dxa" w:w="3830"/>
            <w:shd w:fill="F7F9FC" w:color="auto" w:val="clear"/>
            <w:tcMar>
              <w:top w:type="dxa" w:w="30"/>
              <w:left w:type="dxa" w:w="90"/>
              <w:bottom w:type="dxa" w:w="30"/>
              <w:right w:type="dxa" w:w="90"/>
            </w:tcMar>
            <w:vAlign w:val="top"/>
          </w:tcPr>
          <w:p>
            <w:r>
              <w:rPr>
                <w:sz w:val="16"/>
                <w:szCs w:val="16"/>
              </w:rPr>
              <w:t xml:space="preserve">Measuring the thermodynamic cost of timekeeping</w:t>
            </w:r>
          </w:p>
        </w:tc>
        <w:tc>
          <w:tcPr>
            <w:tcW w:type="dxa" w:w="2030"/>
            <w:shd w:fill="F7F9FC" w:color="auto" w:val="clear"/>
            <w:tcMar>
              <w:top w:type="dxa" w:w="30"/>
              <w:left w:type="dxa" w:w="90"/>
              <w:bottom w:type="dxa" w:w="30"/>
              <w:right w:type="dxa" w:w="90"/>
            </w:tcMar>
            <w:vAlign w:val="top"/>
          </w:tcPr>
          <w:p>
            <w:r>
              <w:rPr>
                <w:sz w:val="16"/>
                <w:szCs w:val="16"/>
              </w:rPr>
              <w:t xml:space="preserve">Phys. Rev. X 11</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Ruske &amp; Yeomans (2021)</w:t>
            </w:r>
          </w:p>
        </w:tc>
        <w:tc>
          <w:tcPr>
            <w:tcW w:type="dxa" w:w="3830"/>
            <w:tcMar>
              <w:top w:type="dxa" w:w="30"/>
              <w:left w:type="dxa" w:w="90"/>
              <w:bottom w:type="dxa" w:w="30"/>
              <w:right w:type="dxa" w:w="90"/>
            </w:tcMar>
            <w:vAlign w:val="top"/>
          </w:tcPr>
          <w:p>
            <w:r>
              <w:rPr>
                <w:sz w:val="16"/>
                <w:szCs w:val="16"/>
              </w:rPr>
              <w:t xml:space="preserve">Morphology of active deformable 3D droplets</w:t>
            </w:r>
          </w:p>
        </w:tc>
        <w:tc>
          <w:tcPr>
            <w:tcW w:type="dxa" w:w="2030"/>
            <w:tcMar>
              <w:top w:type="dxa" w:w="30"/>
              <w:left w:type="dxa" w:w="90"/>
              <w:bottom w:type="dxa" w:w="30"/>
              <w:right w:type="dxa" w:w="90"/>
            </w:tcMar>
            <w:vAlign w:val="top"/>
          </w:tcPr>
          <w:p>
            <w:r>
              <w:rPr>
                <w:sz w:val="16"/>
                <w:szCs w:val="16"/>
              </w:rPr>
              <w:t xml:space="preserve">Phys. Rev. X 11</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Mahdisoltani, Ben Alì Zinati, …, Gambassi &amp; Golestanian (2021)</w:t>
            </w:r>
          </w:p>
        </w:tc>
        <w:tc>
          <w:tcPr>
            <w:tcW w:type="dxa" w:w="3830"/>
            <w:shd w:fill="F7F9FC" w:color="auto" w:val="clear"/>
            <w:tcMar>
              <w:top w:type="dxa" w:w="30"/>
              <w:left w:type="dxa" w:w="90"/>
              <w:bottom w:type="dxa" w:w="30"/>
              <w:right w:type="dxa" w:w="90"/>
            </w:tcMar>
            <w:vAlign w:val="top"/>
          </w:tcPr>
          <w:p>
            <w:r>
              <w:rPr>
                <w:sz w:val="16"/>
                <w:szCs w:val="16"/>
              </w:rPr>
              <w:t xml:space="preserve">Nonequilibrium polarity-induced chemotaxis: Emergent Galilean symmetry and exact scaling exponents</w:t>
            </w:r>
          </w:p>
        </w:tc>
        <w:tc>
          <w:tcPr>
            <w:tcW w:type="dxa" w:w="2030"/>
            <w:shd w:fill="F7F9FC" w:color="auto" w:val="clear"/>
            <w:tcMar>
              <w:top w:type="dxa" w:w="30"/>
              <w:left w:type="dxa" w:w="90"/>
              <w:bottom w:type="dxa" w:w="30"/>
              <w:right w:type="dxa" w:w="90"/>
            </w:tcMar>
            <w:vAlign w:val="top"/>
          </w:tcPr>
          <w:p>
            <w:r>
              <w:rPr>
                <w:sz w:val="16"/>
                <w:szCs w:val="16"/>
              </w:rPr>
              <w:t xml:space="preserve">Phys. Rev. Research 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Lynn, Holmes, Bialek &amp; Schwab (2022)</w:t>
            </w:r>
          </w:p>
        </w:tc>
        <w:tc>
          <w:tcPr>
            <w:tcW w:type="dxa" w:w="3830"/>
            <w:tcMar>
              <w:top w:type="dxa" w:w="30"/>
              <w:left w:type="dxa" w:w="90"/>
              <w:bottom w:type="dxa" w:w="30"/>
              <w:right w:type="dxa" w:w="90"/>
            </w:tcMar>
            <w:vAlign w:val="top"/>
          </w:tcPr>
          <w:p>
            <w:r>
              <w:rPr>
                <w:sz w:val="16"/>
                <w:szCs w:val="16"/>
              </w:rPr>
              <w:t xml:space="preserve">Decomposing the local arrow of time in interacting systems</w:t>
            </w:r>
          </w:p>
        </w:tc>
        <w:tc>
          <w:tcPr>
            <w:tcW w:type="dxa" w:w="2030"/>
            <w:tcMar>
              <w:top w:type="dxa" w:w="30"/>
              <w:left w:type="dxa" w:w="90"/>
              <w:bottom w:type="dxa" w:w="30"/>
              <w:right w:type="dxa" w:w="90"/>
            </w:tcMar>
            <w:vAlign w:val="top"/>
          </w:tcPr>
          <w:p>
            <w:r>
              <w:rPr>
                <w:sz w:val="16"/>
                <w:szCs w:val="16"/>
              </w:rPr>
              <w:t xml:space="preserve">Phys. Rev. Lett. 129</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Lee, Wingreen &amp; Brangwynne (2021)</w:t>
            </w:r>
          </w:p>
        </w:tc>
        <w:tc>
          <w:tcPr>
            <w:tcW w:type="dxa" w:w="3830"/>
            <w:shd w:fill="F7F9FC" w:color="auto" w:val="clear"/>
            <w:tcMar>
              <w:top w:type="dxa" w:w="30"/>
              <w:left w:type="dxa" w:w="90"/>
              <w:bottom w:type="dxa" w:w="30"/>
              <w:right w:type="dxa" w:w="90"/>
            </w:tcMar>
            <w:vAlign w:val="top"/>
          </w:tcPr>
          <w:p>
            <w:r>
              <w:rPr>
                <w:sz w:val="16"/>
                <w:szCs w:val="16"/>
              </w:rPr>
              <w:t xml:space="preserve">Chromatin mechanics dictates subdiffusion and coarsening dynamics of embedded condensates</w:t>
            </w:r>
          </w:p>
        </w:tc>
        <w:tc>
          <w:tcPr>
            <w:tcW w:type="dxa" w:w="2030"/>
            <w:shd w:fill="F7F9FC" w:color="auto" w:val="clear"/>
            <w:tcMar>
              <w:top w:type="dxa" w:w="30"/>
              <w:left w:type="dxa" w:w="90"/>
              <w:bottom w:type="dxa" w:w="30"/>
              <w:right w:type="dxa" w:w="90"/>
            </w:tcMar>
            <w:vAlign w:val="top"/>
          </w:tcPr>
          <w:p>
            <w:r>
              <w:rPr>
                <w:sz w:val="16"/>
                <w:szCs w:val="16"/>
              </w:rPr>
              <w:t xml:space="preserve">Nat. Phys. 17</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Gullans &amp; Huse (2020)</w:t>
            </w:r>
          </w:p>
        </w:tc>
        <w:tc>
          <w:tcPr>
            <w:tcW w:type="dxa" w:w="3830"/>
            <w:tcMar>
              <w:top w:type="dxa" w:w="30"/>
              <w:left w:type="dxa" w:w="90"/>
              <w:bottom w:type="dxa" w:w="30"/>
              <w:right w:type="dxa" w:w="90"/>
            </w:tcMar>
            <w:vAlign w:val="top"/>
          </w:tcPr>
          <w:p>
            <w:r>
              <w:rPr>
                <w:sz w:val="16"/>
                <w:szCs w:val="16"/>
              </w:rPr>
              <w:t xml:space="preserve">Dynamical purification phase transition induced by quantum measurements</w:t>
            </w:r>
          </w:p>
        </w:tc>
        <w:tc>
          <w:tcPr>
            <w:tcW w:type="dxa" w:w="2030"/>
            <w:tcMar>
              <w:top w:type="dxa" w:w="30"/>
              <w:left w:type="dxa" w:w="90"/>
              <w:bottom w:type="dxa" w:w="30"/>
              <w:right w:type="dxa" w:w="90"/>
            </w:tcMar>
            <w:vAlign w:val="top"/>
          </w:tcPr>
          <w:p>
            <w:r>
              <w:rPr>
                <w:sz w:val="16"/>
                <w:szCs w:val="16"/>
              </w:rPr>
              <w:t xml:space="preserve">Phys. Rev. X 10</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Alert, Joanny &amp; Casademunt (2020)</w:t>
            </w:r>
          </w:p>
        </w:tc>
        <w:tc>
          <w:tcPr>
            <w:tcW w:type="dxa" w:w="3830"/>
            <w:shd w:fill="F7F9FC" w:color="auto" w:val="clear"/>
            <w:tcMar>
              <w:top w:type="dxa" w:w="30"/>
              <w:left w:type="dxa" w:w="90"/>
              <w:bottom w:type="dxa" w:w="30"/>
              <w:right w:type="dxa" w:w="90"/>
            </w:tcMar>
            <w:vAlign w:val="top"/>
          </w:tcPr>
          <w:p>
            <w:r>
              <w:rPr>
                <w:sz w:val="16"/>
                <w:szCs w:val="16"/>
              </w:rPr>
              <w:t xml:space="preserve">Universal scaling of active nematic turbulence</w:t>
            </w:r>
          </w:p>
        </w:tc>
        <w:tc>
          <w:tcPr>
            <w:tcW w:type="dxa" w:w="2030"/>
            <w:shd w:fill="F7F9FC" w:color="auto" w:val="clear"/>
            <w:tcMar>
              <w:top w:type="dxa" w:w="30"/>
              <w:left w:type="dxa" w:w="90"/>
              <w:bottom w:type="dxa" w:w="30"/>
              <w:right w:type="dxa" w:w="90"/>
            </w:tcMar>
            <w:vAlign w:val="top"/>
          </w:tcPr>
          <w:p>
            <w:r>
              <w:rPr>
                <w:sz w:val="16"/>
                <w:szCs w:val="16"/>
              </w:rPr>
              <w:t xml:space="preserve">Nat. Phys. 16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Zhong &amp; DeWeese (2024)</w:t>
            </w:r>
          </w:p>
        </w:tc>
        <w:tc>
          <w:tcPr>
            <w:tcW w:type="dxa" w:w="3830"/>
            <w:tcMar>
              <w:top w:type="dxa" w:w="30"/>
              <w:left w:type="dxa" w:w="90"/>
              <w:bottom w:type="dxa" w:w="30"/>
              <w:right w:type="dxa" w:w="90"/>
            </w:tcMar>
            <w:vAlign w:val="top"/>
          </w:tcPr>
          <w:p>
            <w:r>
              <w:rPr>
                <w:sz w:val="16"/>
                <w:szCs w:val="16"/>
              </w:rPr>
              <w:t xml:space="preserve">Beyond linear response: equivalence between thermodynamic geometry and optimal transport</w:t>
            </w:r>
          </w:p>
        </w:tc>
        <w:tc>
          <w:tcPr>
            <w:tcW w:type="dxa" w:w="2030"/>
            <w:tcMar>
              <w:top w:type="dxa" w:w="30"/>
              <w:left w:type="dxa" w:w="90"/>
              <w:bottom w:type="dxa" w:w="30"/>
              <w:right w:type="dxa" w:w="90"/>
            </w:tcMar>
            <w:vAlign w:val="top"/>
          </w:tcPr>
          <w:p>
            <w:r>
              <w:rPr>
                <w:sz w:val="16"/>
                <w:szCs w:val="16"/>
              </w:rPr>
              <w:t xml:space="preserve">PRL 133</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Omar, Klymko, GrandPre &amp; Geissler (2021)</w:t>
            </w:r>
          </w:p>
        </w:tc>
        <w:tc>
          <w:tcPr>
            <w:tcW w:type="dxa" w:w="3830"/>
            <w:shd w:fill="F7F9FC" w:color="auto" w:val="clear"/>
            <w:tcMar>
              <w:top w:type="dxa" w:w="30"/>
              <w:left w:type="dxa" w:w="90"/>
              <w:bottom w:type="dxa" w:w="30"/>
              <w:right w:type="dxa" w:w="90"/>
            </w:tcMar>
            <w:vAlign w:val="top"/>
          </w:tcPr>
          <w:p>
            <w:r>
              <w:rPr>
                <w:sz w:val="16"/>
                <w:szCs w:val="16"/>
              </w:rPr>
              <w:t xml:space="preserve">Phase diagram of active Brownian spheres: crystallization and the metastability of motility-induced phase separation</w:t>
            </w:r>
          </w:p>
        </w:tc>
        <w:tc>
          <w:tcPr>
            <w:tcW w:type="dxa" w:w="2030"/>
            <w:shd w:fill="F7F9FC" w:color="auto" w:val="clear"/>
            <w:tcMar>
              <w:top w:type="dxa" w:w="30"/>
              <w:left w:type="dxa" w:w="90"/>
              <w:bottom w:type="dxa" w:w="30"/>
              <w:right w:type="dxa" w:w="90"/>
            </w:tcMar>
            <w:vAlign w:val="top"/>
          </w:tcPr>
          <w:p>
            <w:r>
              <w:rPr>
                <w:sz w:val="16"/>
                <w:szCs w:val="16"/>
              </w:rPr>
              <w:t xml:space="preserve">PRL 126</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Kuznets-Speck &amp; Limmer (2021)</w:t>
            </w:r>
          </w:p>
        </w:tc>
        <w:tc>
          <w:tcPr>
            <w:tcW w:type="dxa" w:w="3830"/>
            <w:tcMar>
              <w:top w:type="dxa" w:w="30"/>
              <w:left w:type="dxa" w:w="90"/>
              <w:bottom w:type="dxa" w:w="30"/>
              <w:right w:type="dxa" w:w="90"/>
            </w:tcMar>
            <w:vAlign w:val="top"/>
          </w:tcPr>
          <w:p>
            <w:r>
              <w:rPr>
                <w:sz w:val="16"/>
                <w:szCs w:val="16"/>
              </w:rPr>
              <w:t xml:space="preserve">Dissipation bounds the amplification of transition rates far from equilibrium</w:t>
            </w:r>
          </w:p>
        </w:tc>
        <w:tc>
          <w:tcPr>
            <w:tcW w:type="dxa" w:w="2030"/>
            <w:tcMar>
              <w:top w:type="dxa" w:w="30"/>
              <w:left w:type="dxa" w:w="90"/>
              <w:bottom w:type="dxa" w:w="30"/>
              <w:right w:type="dxa" w:w="90"/>
            </w:tcMar>
            <w:vAlign w:val="top"/>
          </w:tcPr>
          <w:p>
            <w:r>
              <w:rPr>
                <w:sz w:val="16"/>
                <w:szCs w:val="16"/>
              </w:rPr>
              <w:t xml:space="preserve">PNAS 118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GrandPre, Klymko, Mandadapu &amp; Limmer (2021)</w:t>
            </w:r>
          </w:p>
        </w:tc>
        <w:tc>
          <w:tcPr>
            <w:tcW w:type="dxa" w:w="3830"/>
            <w:shd w:fill="F7F9FC" w:color="auto" w:val="clear"/>
            <w:tcMar>
              <w:top w:type="dxa" w:w="30"/>
              <w:left w:type="dxa" w:w="90"/>
              <w:bottom w:type="dxa" w:w="30"/>
              <w:right w:type="dxa" w:w="90"/>
            </w:tcMar>
            <w:vAlign w:val="top"/>
          </w:tcPr>
          <w:p>
            <w:r>
              <w:rPr>
                <w:sz w:val="16"/>
                <w:szCs w:val="16"/>
              </w:rPr>
              <w:t xml:space="preserve">Entropy production fluctuations encode collective behavior in active matter</w:t>
            </w:r>
          </w:p>
        </w:tc>
        <w:tc>
          <w:tcPr>
            <w:tcW w:type="dxa" w:w="2030"/>
            <w:shd w:fill="F7F9FC" w:color="auto" w:val="clear"/>
            <w:tcMar>
              <w:top w:type="dxa" w:w="30"/>
              <w:left w:type="dxa" w:w="90"/>
              <w:bottom w:type="dxa" w:w="30"/>
              <w:right w:type="dxa" w:w="90"/>
            </w:tcMar>
            <w:vAlign w:val="top"/>
          </w:tcPr>
          <w:p>
            <w:r>
              <w:rPr>
                <w:sz w:val="16"/>
                <w:szCs w:val="16"/>
              </w:rPr>
              <w:t xml:space="preserve">PRE 103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Manovitz, Li, Ebadi, …, Greiner, Vuletić &amp; Lukin (2025)</w:t>
            </w:r>
          </w:p>
        </w:tc>
        <w:tc>
          <w:tcPr>
            <w:tcW w:type="dxa" w:w="3830"/>
            <w:tcMar>
              <w:top w:type="dxa" w:w="30"/>
              <w:left w:type="dxa" w:w="90"/>
              <w:bottom w:type="dxa" w:w="30"/>
              <w:right w:type="dxa" w:w="90"/>
            </w:tcMar>
            <w:vAlign w:val="top"/>
          </w:tcPr>
          <w:p>
            <w:r>
              <w:rPr>
                <w:sz w:val="16"/>
                <w:szCs w:val="16"/>
              </w:rPr>
              <w:t xml:space="preserve">Quantum coarsening and collective dynamics on a programmable simulator</w:t>
            </w:r>
          </w:p>
        </w:tc>
        <w:tc>
          <w:tcPr>
            <w:tcW w:type="dxa" w:w="2030"/>
            <w:tcMar>
              <w:top w:type="dxa" w:w="30"/>
              <w:left w:type="dxa" w:w="90"/>
              <w:bottom w:type="dxa" w:w="30"/>
              <w:right w:type="dxa" w:w="90"/>
            </w:tcMar>
            <w:vAlign w:val="top"/>
          </w:tcPr>
          <w:p>
            <w:r>
              <w:rPr>
                <w:sz w:val="16"/>
                <w:szCs w:val="16"/>
              </w:rPr>
              <w:t xml:space="preserve">Nature 638</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Shankar &amp; Mahadevan (2024)</w:t>
            </w:r>
          </w:p>
        </w:tc>
        <w:tc>
          <w:tcPr>
            <w:tcW w:type="dxa" w:w="3830"/>
            <w:shd w:fill="F7F9FC" w:color="auto" w:val="clear"/>
            <w:tcMar>
              <w:top w:type="dxa" w:w="30"/>
              <w:left w:type="dxa" w:w="90"/>
              <w:bottom w:type="dxa" w:w="30"/>
              <w:right w:type="dxa" w:w="90"/>
            </w:tcMar>
            <w:vAlign w:val="top"/>
          </w:tcPr>
          <w:p>
            <w:r>
              <w:rPr>
                <w:sz w:val="16"/>
                <w:szCs w:val="16"/>
              </w:rPr>
              <w:t xml:space="preserve">Active hydraulics and odd elasticity of muscle fibres</w:t>
            </w:r>
          </w:p>
        </w:tc>
        <w:tc>
          <w:tcPr>
            <w:tcW w:type="dxa" w:w="2030"/>
            <w:shd w:fill="F7F9FC" w:color="auto" w:val="clear"/>
            <w:tcMar>
              <w:top w:type="dxa" w:w="30"/>
              <w:left w:type="dxa" w:w="90"/>
              <w:bottom w:type="dxa" w:w="30"/>
              <w:right w:type="dxa" w:w="90"/>
            </w:tcMar>
            <w:vAlign w:val="top"/>
          </w:tcPr>
          <w:p>
            <w:r>
              <w:rPr>
                <w:sz w:val="16"/>
                <w:szCs w:val="16"/>
              </w:rPr>
              <w:t xml:space="preserve">Nat. Phys. 2024</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Shankar, Scharrer, Bowick &amp; Marchetti (2024)</w:t>
            </w:r>
          </w:p>
        </w:tc>
        <w:tc>
          <w:tcPr>
            <w:tcW w:type="dxa" w:w="3830"/>
            <w:tcMar>
              <w:top w:type="dxa" w:w="30"/>
              <w:left w:type="dxa" w:w="90"/>
              <w:bottom w:type="dxa" w:w="30"/>
              <w:right w:type="dxa" w:w="90"/>
            </w:tcMar>
            <w:vAlign w:val="top"/>
          </w:tcPr>
          <w:p>
            <w:r>
              <w:rPr>
                <w:sz w:val="16"/>
                <w:szCs w:val="16"/>
              </w:rPr>
              <w:t xml:space="preserve">Design rules for controlling active topological defects</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Levien, GrandPre &amp; Amir (2020)</w:t>
            </w:r>
          </w:p>
        </w:tc>
        <w:tc>
          <w:tcPr>
            <w:tcW w:type="dxa" w:w="3830"/>
            <w:shd w:fill="F7F9FC" w:color="auto" w:val="clear"/>
            <w:tcMar>
              <w:top w:type="dxa" w:w="30"/>
              <w:left w:type="dxa" w:w="90"/>
              <w:bottom w:type="dxa" w:w="30"/>
              <w:right w:type="dxa" w:w="90"/>
            </w:tcMar>
            <w:vAlign w:val="top"/>
          </w:tcPr>
          <w:p>
            <w:r>
              <w:rPr>
                <w:sz w:val="16"/>
                <w:szCs w:val="16"/>
              </w:rPr>
              <w:t xml:space="preserve">A large deviation principle linking lineage statistics to fitness in microbial populations</w:t>
            </w:r>
          </w:p>
        </w:tc>
        <w:tc>
          <w:tcPr>
            <w:tcW w:type="dxa" w:w="2030"/>
            <w:shd w:fill="F7F9FC" w:color="auto" w:val="clear"/>
            <w:tcMar>
              <w:top w:type="dxa" w:w="30"/>
              <w:left w:type="dxa" w:w="90"/>
              <w:bottom w:type="dxa" w:w="30"/>
              <w:right w:type="dxa" w:w="90"/>
            </w:tcMar>
            <w:vAlign w:val="top"/>
          </w:tcPr>
          <w:p>
            <w:r>
              <w:rPr>
                <w:sz w:val="16"/>
                <w:szCs w:val="16"/>
              </w:rPr>
              <w:t xml:space="preserve">PRL 125</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Mahdavi, Salmon, Daghlian, García &amp; Phillips (2024)</w:t>
            </w:r>
          </w:p>
        </w:tc>
        <w:tc>
          <w:tcPr>
            <w:tcW w:type="dxa" w:w="3830"/>
            <w:tcMar>
              <w:top w:type="dxa" w:w="30"/>
              <w:left w:type="dxa" w:w="90"/>
              <w:bottom w:type="dxa" w:w="30"/>
              <w:right w:type="dxa" w:w="90"/>
            </w:tcMar>
            <w:vAlign w:val="top"/>
          </w:tcPr>
          <w:p>
            <w:r>
              <w:rPr>
                <w:sz w:val="16"/>
                <w:szCs w:val="16"/>
              </w:rPr>
              <w:t xml:space="preserve">Flexibility and sensitivity in gene regulation out of equilibrium</w:t>
            </w:r>
          </w:p>
        </w:tc>
        <w:tc>
          <w:tcPr>
            <w:tcW w:type="dxa" w:w="2030"/>
            <w:tcMar>
              <w:top w:type="dxa" w:w="30"/>
              <w:left w:type="dxa" w:w="90"/>
              <w:bottom w:type="dxa" w:w="30"/>
              <w:right w:type="dxa" w:w="90"/>
            </w:tcMar>
            <w:vAlign w:val="top"/>
          </w:tcPr>
          <w:p>
            <w:r>
              <w:rPr>
                <w:sz w:val="16"/>
                <w:szCs w:val="16"/>
              </w:rPr>
              <w:t xml:space="preserve">PNAS 121</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Evans, O'Brien, Winfree &amp; Murugan (2024)</w:t>
            </w:r>
          </w:p>
        </w:tc>
        <w:tc>
          <w:tcPr>
            <w:tcW w:type="dxa" w:w="3830"/>
            <w:shd w:fill="F7F9FC" w:color="auto" w:val="clear"/>
            <w:tcMar>
              <w:top w:type="dxa" w:w="30"/>
              <w:left w:type="dxa" w:w="90"/>
              <w:bottom w:type="dxa" w:w="30"/>
              <w:right w:type="dxa" w:w="90"/>
            </w:tcMar>
            <w:vAlign w:val="top"/>
          </w:tcPr>
          <w:p>
            <w:r>
              <w:rPr>
                <w:sz w:val="16"/>
                <w:szCs w:val="16"/>
              </w:rPr>
              <w:t xml:space="preserve">Pattern recognition in the nucleation kinetics of non-equilibrium self-assembly</w:t>
            </w:r>
          </w:p>
        </w:tc>
        <w:tc>
          <w:tcPr>
            <w:tcW w:type="dxa" w:w="2030"/>
            <w:shd w:fill="F7F9FC" w:color="auto" w:val="clear"/>
            <w:tcMar>
              <w:top w:type="dxa" w:w="30"/>
              <w:left w:type="dxa" w:w="90"/>
              <w:bottom w:type="dxa" w:w="30"/>
              <w:right w:type="dxa" w:w="90"/>
            </w:tcMar>
            <w:vAlign w:val="top"/>
          </w:tcPr>
          <w:p>
            <w:r>
              <w:rPr>
                <w:sz w:val="16"/>
                <w:szCs w:val="16"/>
              </w:rPr>
              <w:t xml:space="preserve">Nature 625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Omar, Row, Mallory &amp; Brady (2023)</w:t>
            </w:r>
          </w:p>
        </w:tc>
        <w:tc>
          <w:tcPr>
            <w:tcW w:type="dxa" w:w="3830"/>
            <w:tcMar>
              <w:top w:type="dxa" w:w="30"/>
              <w:left w:type="dxa" w:w="90"/>
              <w:bottom w:type="dxa" w:w="30"/>
              <w:right w:type="dxa" w:w="90"/>
            </w:tcMar>
            <w:vAlign w:val="top"/>
          </w:tcPr>
          <w:p>
            <w:r>
              <w:rPr>
                <w:sz w:val="16"/>
                <w:szCs w:val="16"/>
              </w:rPr>
              <w:t xml:space="preserve">Mechanical theory of nonequilibrium coexistence and motility-induced phase separation</w:t>
            </w:r>
          </w:p>
        </w:tc>
        <w:tc>
          <w:tcPr>
            <w:tcW w:type="dxa" w:w="2030"/>
            <w:tcMar>
              <w:top w:type="dxa" w:w="30"/>
              <w:left w:type="dxa" w:w="90"/>
              <w:bottom w:type="dxa" w:w="30"/>
              <w:right w:type="dxa" w:w="90"/>
            </w:tcMar>
            <w:vAlign w:val="top"/>
          </w:tcPr>
          <w:p>
            <w:r>
              <w:rPr>
                <w:sz w:val="16"/>
                <w:szCs w:val="16"/>
              </w:rPr>
              <w:t xml:space="preserve">PNAS 120</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Helms &amp; Chan (2020)</w:t>
            </w:r>
          </w:p>
        </w:tc>
        <w:tc>
          <w:tcPr>
            <w:tcW w:type="dxa" w:w="3830"/>
            <w:shd w:fill="F7F9FC" w:color="auto" w:val="clear"/>
            <w:tcMar>
              <w:top w:type="dxa" w:w="30"/>
              <w:left w:type="dxa" w:w="90"/>
              <w:bottom w:type="dxa" w:w="30"/>
              <w:right w:type="dxa" w:w="90"/>
            </w:tcMar>
            <w:vAlign w:val="top"/>
          </w:tcPr>
          <w:p>
            <w:r>
              <w:rPr>
                <w:sz w:val="16"/>
                <w:szCs w:val="16"/>
              </w:rPr>
              <w:t xml:space="preserve">Dynamical phase transitions in a 2D classical nonequilibrium model via 2D tensor networks</w:t>
            </w:r>
          </w:p>
        </w:tc>
        <w:tc>
          <w:tcPr>
            <w:tcW w:type="dxa" w:w="2030"/>
            <w:shd w:fill="F7F9FC" w:color="auto" w:val="clear"/>
            <w:tcMar>
              <w:top w:type="dxa" w:w="30"/>
              <w:left w:type="dxa" w:w="90"/>
              <w:bottom w:type="dxa" w:w="30"/>
              <w:right w:type="dxa" w:w="90"/>
            </w:tcMar>
            <w:vAlign w:val="top"/>
          </w:tcPr>
          <w:p>
            <w:r>
              <w:rPr>
                <w:sz w:val="16"/>
                <w:szCs w:val="16"/>
              </w:rPr>
              <w:t xml:space="preserve">PRL 125</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bl>
    <w:p>
      <w:pPr>
        <w:spacing w:after="160"/>
      </w:pPr>
    </w:p>
    <w:p>
      <w:pPr>
        <w:pStyle w:val="Heading1"/>
        <w:pageBreakBefore/>
      </w:pPr>
      <w:r>
        <w:rPr>
          <w:color w:val="002147"/>
        </w:rPr>
        <w:t xml:space="preserve">4. University of Oxford</w:t>
      </w:r>
    </w:p>
    <w:p>
      <w:pPr>
        <w:spacing w:after="120"/>
        <w:jc w:val="both"/>
      </w:pPr>
      <w:r>
        <w:t xml:space="preserve">Oxford-i sjell punime nga Rudolf Peierls Centre for Theoretical Physics dhe nga Department of Materials. Suropriya Saha dhe Ramin Golestanian tregojnë se jo-reciprociteti jolinear e çon modelin Cahn–Hilliard në një gjendje kaotike «shkumëzuese» [O1]; grupi i Natalia Ares-it mat koston termodinamike të një ore nanometrike [O2]; Liam Ruske dhe Julia Yeomans hartëzojnë format e pikave aktive nematike në tri dimensione [O3]; dhe Saeed Mahdisoltani, Golestanian dhe bashkautorët gjejnë eksponentë kritikë të saktë për kemotaksinë jo-ekuilibër [O4].</w:t>
      </w:r>
    </w:p>
    <w:p>
      <w:pPr>
        <w:pStyle w:val="Heading2"/>
        <w:keepNext/>
      </w:pPr>
      <w:r>
        <w:rPr>
          <w:color w:val="002147"/>
        </w:rPr>
        <w:t xml:space="preserve">O1  </w:t>
      </w:r>
      <w:r>
        <w:rPr>
          <w:color w:val="1F3864"/>
        </w:rPr>
        <w:t xml:space="preserve">Effervescence in a binary mixture with nonlinear non-reciprocal interactions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Suropriya Saha,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Communications, vëll. 16, art. 7310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rsjsq4h8nt4tudi-wwnz">
              <w:r>
                <w:rPr>
                  <w:color w:val="1D4ED8"/>
                  <w:sz w:val="18"/>
                  <w:szCs w:val="18"/>
                  <w:u w:val="single"/>
                </w:rPr>
                <w:t xml:space="preserve">https://doi.org/10.1038/s41467-025-61728-8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Golestanian: Rudolf Peierls Centre for Theoretical Physics, University of Oxford (përmbledhja e punimit dhe regjistri në ORA); S. Saha: Max Planck Institute for Dynamics and Self-Organization, Göttingen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ndërveprime jo-reciproke jolineare · modeli Cahn–Hilliard jo-reciprok · prishja e simetrisë PT · kaos hapësinor-kohor · përzierje aktive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Punimi zgjeron përshkrimin Cahn–Hilliard jo-reciprok të dy fushave skalare të ruajtura, përqendrimeve të dy llojeve aktive. Abstrakti kujton se ndërveprimet jo-reciproke midis këtyre fushave «prishin simetritë e paritetit dhe të kthimit të kohës (PT) të gjendjes së ekuilibrit», gjë që shfaqet si valë që udhëtojnë. Përbërësi i ri është jo-reciprociteti jolinear: çiftimet varen nga vlerat lokale të fushave, kështu që shenja e jo-reciprocitetit mund të ndryshojë në hapësirë. Për rastet e përgjithshme me çiftime të tilla, autorët vëzhgojnë kaos hapësinor-kohor në gjendjen stacionare, të lidhur me një rikthim lokal të simetrisë PT në domene që luhaten. Kjo çon në bashkëjetesën e dendësive që oshilojnë me pika të ndara në faza, që krijohen dhe zhduken spontanisht; autorët e quajnë këtë gjendje «effervescence» (shkumëzim).</w:t>
      </w:r>
    </w:p>
    <w:p>
      <w:pPr>
        <w:keepNext/>
        <w:spacing w:after="40" w:before="80"/>
      </w:pPr>
      <w:r>
        <w:rPr>
          <w:b/>
          <w:bCs/>
          <w:color w:val="002147"/>
        </w:rPr>
        <w:t xml:space="preserve">Ekuacioni kyç.</w:t>
      </w:r>
      <w:r>
        <w:rPr>
          <w:i/>
          <w:iCs/>
          <w:color w:val="5B6573"/>
          <w:sz w:val="18"/>
          <w:szCs w:val="18"/>
        </w:rPr>
        <w:t xml:space="preserve">  (modeli Cahn–Hilliard jo-reciprok me çiftim që varet nga fushat (formulim përfaqësues))</w:t>
      </w:r>
    </w:p>
    <w:p>
      <w:pPr>
        <w:pStyle w:val="Equation"/>
      </w:pPr>
      <m:oMathPara>
        <m:oMathParaPr>
          <m:jc m:val="center"/>
        </m:oMathParaPr>
        <m:oMath>
          <m:sSub>
            <m:e>
              <m:r>
                <m:rPr>
                  <m:sty m:val="p"/>
                </m:rPr>
                <m:t>∂</m:t>
              </m:r>
            </m:e>
            <m:sub>
              <m:r>
                <m:t>t</m:t>
              </m:r>
            </m:sub>
          </m:sSub>
          <m:sSub>
            <m:e>
              <m:r>
                <m:t>ϕ</m:t>
              </m:r>
            </m:e>
            <m:sub>
              <m:r>
                <m:t>A</m:t>
              </m:r>
            </m:sub>
          </m:sSub>
          <m:r>
            <m:rPr>
              <m:sty m:val="p"/>
            </m:rPr>
            <m:t>=</m:t>
          </m:r>
          <m:sSup>
            <m:e>
              <m:r>
                <m:rPr>
                  <m:sty m:val="p"/>
                </m:rPr>
                <m:t>∇</m:t>
              </m:r>
            </m:e>
            <m:sup>
              <m:r>
                <m:t>2</m:t>
              </m:r>
            </m:sup>
          </m:sSup>
          <m:d>
            <m:dPr>
              <m:begChr m:val="["/>
              <m:sepChr m:val=""/>
              <m:endChr m:val="]"/>
              <m:grow/>
            </m:dPr>
            <m:e>
              <m:sSub>
                <m:e>
                  <m:r>
                    <m:t>f</m:t>
                  </m:r>
                </m:e>
                <m:sub>
                  <m:r>
                    <m:t>A</m:t>
                  </m:r>
                </m:sub>
              </m:sSub>
              <m:r>
                <m:rPr>
                  <m:sty m:val="p"/>
                </m:rPr>
                <m:t>′</m:t>
              </m:r>
              <m:d>
                <m:dPr>
                  <m:begChr m:val="("/>
                  <m:sepChr m:val=""/>
                  <m:endChr m:val=")"/>
                  <m:grow/>
                </m:dPr>
                <m:e>
                  <m:sSub>
                    <m:e>
                      <m:r>
                        <m:t>ϕ</m:t>
                      </m:r>
                    </m:e>
                    <m:sub>
                      <m:r>
                        <m:t>A</m:t>
                      </m:r>
                    </m:sub>
                  </m:sSub>
                </m:e>
              </m:d>
              <m:r>
                <m:rPr>
                  <m:sty m:val="p"/>
                </m:rPr>
                <m:t>−</m:t>
              </m:r>
              <m:r>
                <m:t>κ</m:t>
              </m:r>
              <m:sSup>
                <m:e>
                  <m:r>
                    <m:rPr>
                      <m:sty m:val="p"/>
                    </m:rPr>
                    <m:t>∇</m:t>
                  </m:r>
                </m:e>
                <m:sup>
                  <m:r>
                    <m:t>2</m:t>
                  </m:r>
                </m:sup>
              </m:sSup>
              <m:sSub>
                <m:e>
                  <m:r>
                    <m:t>ϕ</m:t>
                  </m:r>
                </m:e>
                <m:sub>
                  <m:r>
                    <m:t>A</m:t>
                  </m:r>
                </m:sub>
              </m:sSub>
              <m:r>
                <m:rPr>
                  <m:sty m:val="p"/>
                </m:rPr>
                <m:t>+</m:t>
              </m:r>
              <m:d>
                <m:dPr>
                  <m:begChr m:val="("/>
                  <m:sepChr m:val=""/>
                  <m:endChr m:val=")"/>
                  <m:grow/>
                </m:dPr>
                <m:e>
                  <m:r>
                    <m:t>χ</m:t>
                  </m:r>
                  <m:r>
                    <m:rPr>
                      <m:sty m:val="p"/>
                    </m:rPr>
                    <m:t>+</m:t>
                  </m:r>
                  <m:r>
                    <m:t>α</m:t>
                  </m:r>
                  <m:d>
                    <m:dPr>
                      <m:begChr m:val="("/>
                      <m:sepChr m:val=""/>
                      <m:endChr m:val=")"/>
                      <m:grow/>
                    </m:dPr>
                    <m:e>
                      <m:sSub>
                        <m:e>
                          <m:r>
                            <m:t>ϕ</m:t>
                          </m:r>
                        </m:e>
                        <m:sub>
                          <m:r>
                            <m:t>A</m:t>
                          </m:r>
                        </m:sub>
                      </m:sSub>
                      <m:r>
                        <m:rPr>
                          <m:sty m:val="p"/>
                        </m:rPr>
                        <m:t>,</m:t>
                      </m:r>
                      <m:sSub>
                        <m:e>
                          <m:r>
                            <m:t>ϕ</m:t>
                          </m:r>
                        </m:e>
                        <m:sub>
                          <m:r>
                            <m:t>B</m:t>
                          </m:r>
                        </m:sub>
                      </m:sSub>
                    </m:e>
                  </m:d>
                </m:e>
              </m:d>
              <m:sSub>
                <m:e>
                  <m:r>
                    <m:t>ϕ</m:t>
                  </m:r>
                </m:e>
                <m:sub>
                  <m:r>
                    <m:t>B</m:t>
                  </m:r>
                </m:sub>
              </m:sSub>
            </m:e>
          </m:d>
        </m:oMath>
      </m:oMathPara>
    </w:p>
    <w:p>
      <w:pPr>
        <w:pStyle w:val="Equation"/>
      </w:pPr>
      <m:oMathPara>
        <m:oMathParaPr>
          <m:jc m:val="center"/>
        </m:oMathParaPr>
        <m:oMath>
          <m:sSub>
            <m:e>
              <m:r>
                <m:rPr>
                  <m:sty m:val="p"/>
                </m:rPr>
                <m:t>∂</m:t>
              </m:r>
            </m:e>
            <m:sub>
              <m:r>
                <m:t>t</m:t>
              </m:r>
            </m:sub>
          </m:sSub>
          <m:sSub>
            <m:e>
              <m:r>
                <m:t>ϕ</m:t>
              </m:r>
            </m:e>
            <m:sub>
              <m:r>
                <m:t>B</m:t>
              </m:r>
            </m:sub>
          </m:sSub>
          <m:r>
            <m:rPr>
              <m:sty m:val="p"/>
            </m:rPr>
            <m:t>=</m:t>
          </m:r>
          <m:sSup>
            <m:e>
              <m:r>
                <m:rPr>
                  <m:sty m:val="p"/>
                </m:rPr>
                <m:t>∇</m:t>
              </m:r>
            </m:e>
            <m:sup>
              <m:r>
                <m:t>2</m:t>
              </m:r>
            </m:sup>
          </m:sSup>
          <m:d>
            <m:dPr>
              <m:begChr m:val="["/>
              <m:sepChr m:val=""/>
              <m:endChr m:val="]"/>
              <m:grow/>
            </m:dPr>
            <m:e>
              <m:sSub>
                <m:e>
                  <m:r>
                    <m:t>f</m:t>
                  </m:r>
                </m:e>
                <m:sub>
                  <m:r>
                    <m:t>B</m:t>
                  </m:r>
                </m:sub>
              </m:sSub>
              <m:r>
                <m:rPr>
                  <m:sty m:val="p"/>
                </m:rPr>
                <m:t>′</m:t>
              </m:r>
              <m:d>
                <m:dPr>
                  <m:begChr m:val="("/>
                  <m:sepChr m:val=""/>
                  <m:endChr m:val=")"/>
                  <m:grow/>
                </m:dPr>
                <m:e>
                  <m:sSub>
                    <m:e>
                      <m:r>
                        <m:t>ϕ</m:t>
                      </m:r>
                    </m:e>
                    <m:sub>
                      <m:r>
                        <m:t>B</m:t>
                      </m:r>
                    </m:sub>
                  </m:sSub>
                </m:e>
              </m:d>
              <m:r>
                <m:rPr>
                  <m:sty m:val="p"/>
                </m:rPr>
                <m:t>−</m:t>
              </m:r>
              <m:r>
                <m:t>κ</m:t>
              </m:r>
              <m:sSup>
                <m:e>
                  <m:r>
                    <m:rPr>
                      <m:sty m:val="p"/>
                    </m:rPr>
                    <m:t>∇</m:t>
                  </m:r>
                </m:e>
                <m:sup>
                  <m:r>
                    <m:t>2</m:t>
                  </m:r>
                </m:sup>
              </m:sSup>
              <m:sSub>
                <m:e>
                  <m:r>
                    <m:t>ϕ</m:t>
                  </m:r>
                </m:e>
                <m:sub>
                  <m:r>
                    <m:t>B</m:t>
                  </m:r>
                </m:sub>
              </m:sSub>
              <m:r>
                <m:rPr>
                  <m:sty m:val="p"/>
                </m:rPr>
                <m:t>+</m:t>
              </m:r>
              <m:d>
                <m:dPr>
                  <m:begChr m:val="("/>
                  <m:sepChr m:val=""/>
                  <m:endChr m:val=")"/>
                  <m:grow/>
                </m:dPr>
                <m:e>
                  <m:r>
                    <m:t>χ</m:t>
                  </m:r>
                  <m:r>
                    <m:rPr>
                      <m:sty m:val="p"/>
                    </m:rPr>
                    <m:t>−</m:t>
                  </m:r>
                  <m:r>
                    <m:t>α</m:t>
                  </m:r>
                  <m:d>
                    <m:dPr>
                      <m:begChr m:val="("/>
                      <m:sepChr m:val=""/>
                      <m:endChr m:val=")"/>
                      <m:grow/>
                    </m:dPr>
                    <m:e>
                      <m:sSub>
                        <m:e>
                          <m:r>
                            <m:t>ϕ</m:t>
                          </m:r>
                        </m:e>
                        <m:sub>
                          <m:r>
                            <m:t>A</m:t>
                          </m:r>
                        </m:sub>
                      </m:sSub>
                      <m:r>
                        <m:rPr>
                          <m:sty m:val="p"/>
                        </m:rPr>
                        <m:t>,</m:t>
                      </m:r>
                      <m:sSub>
                        <m:e>
                          <m:r>
                            <m:t>ϕ</m:t>
                          </m:r>
                        </m:e>
                        <m:sub>
                          <m:r>
                            <m:t>B</m:t>
                          </m:r>
                        </m:sub>
                      </m:sSub>
                    </m:e>
                  </m:d>
                </m:e>
              </m:d>
              <m:sSub>
                <m:e>
                  <m:r>
                    <m:t>ϕ</m:t>
                  </m:r>
                </m:e>
                <m:sub>
                  <m:r>
                    <m:t>A</m:t>
                  </m:r>
                </m:sub>
              </m:sSub>
            </m:e>
          </m:d>
        </m:oMath>
      </m:oMathPara>
    </w:p>
    <w:p>
      <w:pPr>
        <w:spacing w:after="100"/>
        <w:jc w:val="both"/>
      </w:pPr>
      <w:r>
        <w:rPr>
          <w:color w:val="3A4350"/>
          <w:sz w:val="19"/>
          <w:szCs w:val="19"/>
        </w:rPr>
        <w:t xml:space="preserve">ku </w:t>
      </w:r>
      <m:oMath>
        <m:sSub>
          <m:e>
            <m:r>
              <m:t>ϕ</m:t>
            </m:r>
          </m:e>
          <m:sub>
            <m:r>
              <m:t>A</m:t>
            </m:r>
          </m:sub>
        </m:sSub>
      </m:oMath>
      <w:r>
        <w:rPr>
          <w:color w:val="3A4350"/>
          <w:sz w:val="19"/>
          <w:szCs w:val="19"/>
        </w:rPr>
        <w:t xml:space="preserve"> dhe </w:t>
      </w:r>
      <m:oMath>
        <m:sSub>
          <m:e>
            <m:r>
              <m:t>ϕ</m:t>
            </m:r>
          </m:e>
          <m:sub>
            <m:r>
              <m:t>B</m:t>
            </m:r>
          </m:sub>
        </m:sSub>
      </m:oMath>
      <w:r>
        <w:rPr>
          <w:color w:val="3A4350"/>
          <w:sz w:val="19"/>
          <w:szCs w:val="19"/>
        </w:rPr>
        <w:t xml:space="preserve"> janë përqendrimet e ruajtura të dy llojeve, </w:t>
      </w:r>
      <m:oMath>
        <m:sSub>
          <m:e>
            <m:r>
              <m:t>f</m:t>
            </m:r>
          </m:e>
          <m:sub>
            <m:r>
              <m:t>A</m:t>
            </m:r>
          </m:sub>
        </m:sSub>
      </m:oMath>
      <w:r>
        <w:rPr>
          <w:color w:val="3A4350"/>
          <w:sz w:val="19"/>
          <w:szCs w:val="19"/>
        </w:rPr>
        <w:t xml:space="preserve"> dhe </w:t>
      </w:r>
      <m:oMath>
        <m:sSub>
          <m:e>
            <m:r>
              <m:t>f</m:t>
            </m:r>
          </m:e>
          <m:sub>
            <m:r>
              <m:t>B</m:t>
            </m:r>
          </m:sub>
        </m:sSub>
      </m:oMath>
      <w:r>
        <w:rPr>
          <w:color w:val="3A4350"/>
          <w:sz w:val="19"/>
          <w:szCs w:val="19"/>
        </w:rPr>
        <w:t xml:space="preserve"> dendësitë lokale të energjisë së lirë (p.sh. të tipit Landau), </w:t>
      </w:r>
      <m:oMath>
        <m:r>
          <m:t>κ</m:t>
        </m:r>
      </m:oMath>
      <w:r>
        <w:rPr>
          <w:color w:val="3A4350"/>
          <w:sz w:val="19"/>
          <w:szCs w:val="19"/>
        </w:rPr>
        <w:t xml:space="preserve"> ngurtësia e ndërfaqes, </w:t>
      </w:r>
      <m:oMath>
        <m:r>
          <m:t>χ</m:t>
        </m:r>
      </m:oMath>
      <w:r>
        <w:rPr>
          <w:color w:val="3A4350"/>
          <w:sz w:val="19"/>
          <w:szCs w:val="19"/>
        </w:rPr>
        <w:t xml:space="preserve"> çiftimi reciprok, që vjen nga një energji e lirë, dhe </w:t>
      </w:r>
      <m:oMath>
        <m:r>
          <m:t>α</m:t>
        </m:r>
      </m:oMath>
      <w:r>
        <w:rPr>
          <w:color w:val="3A4350"/>
          <w:sz w:val="19"/>
          <w:szCs w:val="19"/>
        </w:rPr>
        <w:t xml:space="preserve"> çiftimi jo-reciprok, që hyn me shenja të kundërta në dy potencialet kimike dhe prandaj nuk vjen nga asnjë energji e lirë. Në këtë punim </w:t>
      </w:r>
      <m:oMath>
        <m:r>
          <m:t>α</m:t>
        </m:r>
      </m:oMath>
      <w:r>
        <w:rPr>
          <w:color w:val="3A4350"/>
          <w:sz w:val="19"/>
          <w:szCs w:val="19"/>
        </w:rPr>
        <w:t xml:space="preserve"> varet nga fushat dhe mund të ndryshojë shenjë. Forma e saktë e </w:t>
      </w:r>
      <m:oMath>
        <m:r>
          <m:t>α</m:t>
        </m:r>
      </m:oMath>
      <w:r>
        <w:rPr>
          <w:color w:val="3A4350"/>
          <w:sz w:val="19"/>
          <w:szCs w:val="19"/>
        </w:rPr>
        <w:t xml:space="preserve"> nuk u pa.</w:t>
      </w:r>
    </w:p>
    <w:p>
      <w:pPr>
        <w:spacing w:after="100" w:before="80"/>
        <w:jc w:val="both"/>
      </w:pPr>
      <w:r>
        <w:rPr>
          <w:b/>
          <w:bCs/>
          <w:color w:val="002147"/>
        </w:rPr>
        <w:t xml:space="preserve">Lidhja me hyrjen teorike. </w:t>
      </w:r>
      <w:r>
        <w:t xml:space="preserve">Plotëson seksionet 1.1 dhe 1.7: është vazhdimi jolinear i modelit Cahn–Hilliard jo-reciprok të seksionit 1.7, dhe tregon se kur jo-reciprociteti varet nga gjendja lokale, gjendja stacionare jo-ekuilibër nuk është më valë e rregullt, por kaos me simetri PT të rikthyer vetëm lokalisht.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jo-reciprociteti që varet nga fushat e kthen dinamikën me valë të modelit Cahn–Hilliard jo-reciprok në një gjendje stacionare kaotike «shkumëzuese», me rikthim lokal të simetrisë PT.</w:t>
      </w:r>
    </w:p>
    <w:p>
      <w:pPr>
        <w:pStyle w:val="Heading2"/>
        <w:keepNext/>
      </w:pPr>
      <w:r>
        <w:rPr>
          <w:color w:val="002147"/>
        </w:rPr>
        <w:t xml:space="preserve">O2  </w:t>
      </w:r>
      <w:r>
        <w:rPr>
          <w:color w:val="1F3864"/>
        </w:rPr>
        <w:t xml:space="preserve">Measuring the thermodynamic cost of timekeeping</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 N. Pearson, Y. Guryanova, P. Erker, E. A. Laird, G. A. D. Briggs, M. Huber, N. Ares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11, art. 021029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__qjf9m6u2vrhkdvy9jem">
              <w:r>
                <w:rPr>
                  <w:color w:val="1D4ED8"/>
                  <w:sz w:val="18"/>
                  <w:szCs w:val="18"/>
                  <w:u w:val="single"/>
                </w:rPr>
                <w:t xml:space="preserve">https://doi.org/10.1103/PhysRevX.11.021029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University of Oxford: regjistri në ORA dhe njoftimi i Universitetit të Oksfordit (7 maj 2021), me N. Ares në Department of Materials; blloqet e afiliacionit për çdo autor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termodinamika e orëve · saktësia kundrejt entropisë · relacioni i pasigurisë termodinamike · membranë nanometrike · eksperiment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Përmbledhje. </w:t>
      </w:r>
      <w:r>
        <w:t xml:space="preserve">Autorët nisen nga ideja se «luhatjet e kufizojnë performancën e një ore, dhe kjo tregon një lidhje të thellë midis rritjes së entropisë dhe cilësisë së tik-takut». Për orët kuantike ishte parashikuar se saktësia rritet linearisht me entropinë për çdo tik-tak në një regjim të kufizuar; punimi pyet nëse kjo lidhje vlen edhe për sisteme më klasike. Përgjigjja jepet me eksperimentin e parë për këtë lidhje termodinamike në një orë nanometrike: një membranë me trashësi disa nanometrash, e nxitur në mënyrë stokastike, që lexohet me një kavitet radiofrekuence. Teoria tregon se saktësia maksimale e orës është proporcionale me entropinë e prodhuar për çdo tik-tak, me një konstante të ndryshme nga rasti kuantik, dhe matjet tregojnë një lidhje lineare midis saktësisë dhe entropisë.</w:t>
      </w:r>
    </w:p>
    <w:p>
      <w:pPr>
        <w:keepNext/>
        <w:spacing w:after="40" w:before="80"/>
      </w:pPr>
      <w:r>
        <w:rPr>
          <w:b/>
          <w:bCs/>
          <w:color w:val="002147"/>
        </w:rPr>
        <w:t xml:space="preserve">Ekuacioni kyç.</w:t>
      </w:r>
      <w:r>
        <w:rPr>
          <w:i/>
          <w:iCs/>
          <w:color w:val="5B6573"/>
          <w:sz w:val="18"/>
          <w:szCs w:val="18"/>
        </w:rPr>
        <w:t xml:space="preserve">  (saktësia e orës dhe kufiri termodinamik (formulim përfaqësues))</w:t>
      </w:r>
    </w:p>
    <w:p>
      <w:pPr>
        <w:pStyle w:val="Equation"/>
      </w:pPr>
      <m:oMathPara>
        <m:oMathParaPr>
          <m:jc m:val="center"/>
        </m:oMathParaPr>
        <m:oMath>
          <m:r>
            <m:rPr>
              <m:scr m:val="script"/>
              <m:sty m:val="p"/>
            </m:rPr>
            <m:t>N</m:t>
          </m:r>
          <m:r>
            <m:rPr>
              <m:sty m:val="p"/>
            </m:rPr>
            <m:t>=</m:t>
          </m:r>
          <m:sSup>
            <m:e>
              <m:d>
                <m:dPr>
                  <m:begChr m:val="("/>
                  <m:sepChr m:val=""/>
                  <m:endChr m:val=")"/>
                  <m:grow/>
                </m:dPr>
                <m:e>
                  <m:f>
                    <m:fPr>
                      <m:type m:val="bar"/>
                    </m:fPr>
                    <m:num>
                      <m:sSub>
                        <m:e>
                          <m:r>
                            <m:t>μ</m:t>
                          </m:r>
                        </m:e>
                        <m:sub>
                          <m:r>
                            <m:t>τ</m:t>
                          </m:r>
                        </m:sub>
                      </m:sSub>
                    </m:num>
                    <m:den>
                      <m:sSub>
                        <m:e>
                          <m:r>
                            <m:t>σ</m:t>
                          </m:r>
                        </m:e>
                        <m:sub>
                          <m:r>
                            <m:t>τ</m:t>
                          </m:r>
                        </m:sub>
                      </m:sSub>
                    </m:den>
                  </m:f>
                </m:e>
              </m:d>
            </m:e>
            <m:sup>
              <m:r>
                <m:t>2</m:t>
              </m:r>
            </m:sup>
          </m:sSup>
          <m:r>
            <m:rPr>
              <m:sty m:val="p"/>
            </m:rPr>
            <m:t>,</m:t>
          </m:r>
          <m:r>
            <m:t>  </m:t>
          </m:r>
          <m:r>
            <m:rPr>
              <m:scr m:val="script"/>
              <m:sty m:val="p"/>
            </m:rPr>
            <m:t>N</m:t>
          </m:r>
          <m:r>
            <m:rPr>
              <m:sty m:val="p"/>
            </m:rPr>
            <m:t>≤</m:t>
          </m:r>
          <m:r>
            <m:t>c</m:t>
          </m:r>
          <m:r>
            <m:t> </m:t>
          </m:r>
          <m:f>
            <m:fPr>
              <m:type m:val="bar"/>
            </m:fPr>
            <m:num>
              <m:r>
                <m:t>Δ</m:t>
              </m:r>
              <m:sSub>
                <m:e>
                  <m:r>
                    <m:t>S</m:t>
                  </m:r>
                </m:e>
                <m:sub>
                  <m:r>
                    <m:rPr>
                      <m:sty m:val="p"/>
                    </m:rPr>
                    <m:t>t</m:t>
                  </m:r>
                  <m:r>
                    <m:rPr>
                      <m:sty m:val="p"/>
                    </m:rPr>
                    <m:t>i</m:t>
                  </m:r>
                  <m:r>
                    <m:rPr>
                      <m:sty m:val="p"/>
                    </m:rPr>
                    <m:t>c</m:t>
                  </m:r>
                  <m:r>
                    <m:rPr>
                      <m:sty m:val="p"/>
                    </m:rPr>
                    <m:t>k</m:t>
                  </m:r>
                </m:sub>
              </m:sSub>
            </m:num>
            <m:den>
              <m:sSub>
                <m:e>
                  <m:r>
                    <m:t>k</m:t>
                  </m:r>
                </m:e>
                <m:sub>
                  <m:r>
                    <m:t>B</m:t>
                  </m:r>
                </m:sub>
              </m:sSub>
            </m:den>
          </m:f>
        </m:oMath>
      </m:oMathPara>
    </w:p>
    <w:p>
      <w:pPr>
        <w:spacing w:after="100"/>
        <w:jc w:val="both"/>
      </w:pPr>
      <w:r>
        <w:rPr>
          <w:color w:val="3A4350"/>
          <w:sz w:val="19"/>
          <w:szCs w:val="19"/>
        </w:rPr>
        <w:t xml:space="preserve">ku </w:t>
      </w:r>
      <m:oMath>
        <m:r>
          <m:t>τ</m:t>
        </m:r>
      </m:oMath>
      <w:r>
        <w:rPr>
          <w:color w:val="3A4350"/>
          <w:sz w:val="19"/>
          <w:szCs w:val="19"/>
        </w:rPr>
        <w:t xml:space="preserve"> është koha midis dy tik-takëve të njëpasnjëshëm, </w:t>
      </w:r>
      <m:oMath>
        <m:sSub>
          <m:e>
            <m:r>
              <m:t>μ</m:t>
            </m:r>
          </m:e>
          <m:sub>
            <m:r>
              <m:t>τ</m:t>
            </m:r>
          </m:sub>
        </m:sSub>
      </m:oMath>
      <w:r>
        <w:rPr>
          <w:color w:val="3A4350"/>
          <w:sz w:val="19"/>
          <w:szCs w:val="19"/>
        </w:rPr>
        <w:t xml:space="preserve"> dhe </w:t>
      </w:r>
      <m:oMath>
        <m:sSub>
          <m:e>
            <m:r>
              <m:t>σ</m:t>
            </m:r>
          </m:e>
          <m:sub>
            <m:r>
              <m:t>τ</m:t>
            </m:r>
          </m:sub>
        </m:sSub>
      </m:oMath>
      <w:r>
        <w:rPr>
          <w:color w:val="3A4350"/>
          <w:sz w:val="19"/>
          <w:szCs w:val="19"/>
        </w:rPr>
        <w:t xml:space="preserve"> mesatarja dhe devijimi standard i saj, </w:t>
      </w:r>
      <m:oMath>
        <m:r>
          <m:rPr>
            <m:scr m:val="script"/>
            <m:sty m:val="p"/>
          </m:rPr>
          <m:t>N</m:t>
        </m:r>
      </m:oMath>
      <w:r>
        <w:rPr>
          <w:color w:val="3A4350"/>
          <w:sz w:val="19"/>
          <w:szCs w:val="19"/>
        </w:rPr>
        <w:t xml:space="preserve"> saktësia, pra numri i tik-takëve para se gabimi i grumbulluar të arrijë një tik-tak, </w:t>
      </w:r>
      <m:oMath>
        <m:r>
          <m:t>Δ</m:t>
        </m:r>
        <m:sSub>
          <m:e>
            <m:r>
              <m:t>S</m:t>
            </m:r>
          </m:e>
          <m:sub>
            <m:r>
              <m:rPr>
                <m:sty m:val="p"/>
              </m:rPr>
              <m:t>t</m:t>
            </m:r>
            <m:r>
              <m:rPr>
                <m:sty m:val="p"/>
              </m:rPr>
              <m:t>i</m:t>
            </m:r>
            <m:r>
              <m:rPr>
                <m:sty m:val="p"/>
              </m:rPr>
              <m:t>c</m:t>
            </m:r>
            <m:r>
              <m:rPr>
                <m:sty m:val="p"/>
              </m:rPr>
              <m:t>k</m:t>
            </m:r>
          </m:sub>
        </m:sSub>
      </m:oMath>
      <w:r>
        <w:rPr>
          <w:color w:val="3A4350"/>
          <w:sz w:val="19"/>
          <w:szCs w:val="19"/>
        </w:rPr>
        <w:t xml:space="preserve"> entropia e prodhuar për çdo tik-tak dhe </w:t>
      </w:r>
      <m:oMath>
        <m:r>
          <m:t>c</m:t>
        </m:r>
      </m:oMath>
      <w:r>
        <w:rPr>
          <w:color w:val="3A4350"/>
          <w:sz w:val="19"/>
          <w:szCs w:val="19"/>
        </w:rPr>
        <w:t xml:space="preserve"> një konstante e rendit 1. Për statistika numërimi Markov klasike, relacioni i pasigurisë termodinamike jep </w:t>
      </w:r>
      <m:oMath>
        <m:r>
          <m:t>c</m:t>
        </m:r>
        <m:r>
          <m:rPr>
            <m:sty m:val="p"/>
          </m:rPr>
          <m:t>=</m:t>
        </m:r>
        <m:r>
          <m:t>1</m:t>
        </m:r>
        <m:r>
          <m:rPr>
            <m:sty m:val="p"/>
          </m:rPr>
          <m:t>/</m:t>
        </m:r>
        <m:r>
          <m:t>2</m:t>
        </m:r>
      </m:oMath>
      <w:r>
        <w:rPr>
          <w:color w:val="3A4350"/>
          <w:sz w:val="19"/>
          <w:szCs w:val="19"/>
        </w:rPr>
        <w:t xml:space="preserve">; konstantja e punimit nuk u pa.</w:t>
      </w:r>
    </w:p>
    <w:p>
      <w:pPr>
        <w:spacing w:after="100" w:before="80"/>
        <w:jc w:val="both"/>
      </w:pPr>
      <w:r>
        <w:rPr>
          <w:b/>
          <w:bCs/>
          <w:color w:val="002147"/>
        </w:rPr>
        <w:t xml:space="preserve">Lidhja me hyrjen teorike. </w:t>
      </w:r>
      <w:r>
        <w:t xml:space="preserve">Plotëson seksionin 1.4: është relacioni i pasigurisë termodinamike i kthyer në ligj të matur për një pajisje fizike. Precizioni i matjes së kohës paguhet me shpërhapje, ashtu si precizioni i çdo rryme në një NESS.</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Testi i parë eksperimental, në një orë klasike nanometrike, i lidhjes lineare midis saktësisë dhe entropisë së parashikuar për orët autonome.</w:t>
      </w:r>
    </w:p>
    <w:p>
      <w:pPr>
        <w:pStyle w:val="Heading2"/>
        <w:keepNext/>
      </w:pPr>
      <w:r>
        <w:rPr>
          <w:color w:val="002147"/>
        </w:rPr>
        <w:t xml:space="preserve">O3  </w:t>
      </w:r>
      <w:r>
        <w:rPr>
          <w:color w:val="1F3864"/>
        </w:rPr>
        <w:t xml:space="preserve">Morphology of active deformable 3D droplets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Liam J. Ruske, Julia M. Yeomans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11, art. 021001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j2tjxfujsngfcoeuhnbp">
              <w:r>
                <w:rPr>
                  <w:color w:val="1D4ED8"/>
                  <w:sz w:val="18"/>
                  <w:szCs w:val="18"/>
                  <w:u w:val="single"/>
                </w:rPr>
                <w:t xml:space="preserve">https://doi.org/10.1103/PhysRevX.11.021001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J. Ruske dhe J. M. Yeomans: University of Oxford (regjistri në ORA dhe faqet e publikimeve të grupit Condensed Matter Theory të Oxford Physics)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pika aktive nematike · linja disklinacioni në 3D · ankorimi aktiv · rrjedhat aktive · morfogjeneza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Përmbledhje. </w:t>
      </w:r>
      <w:r>
        <w:t xml:space="preserve">Autorët hetojnë numerikisht morfologjinë dhe dinamikën e linjave të disklinacionit të pikave aktive nematike në tri dimensione, duke përdorur vetëm sforcimin aktiv akiral më të thjeshtë. Për aktivitet ekstensil, zgjatime si gishta rriten në pikat ku linjat e disklinacionit takojnë sipërfaqen e pikës. Për aktivitet kontraktil, fusha e aktivitetit shkakton futje në formë kupe të pikës, lëvizje «vrapo-dhe-rrotullohu» ose rrudha në sipërfaqe. Ky larmi sjelljesh shpjegohet nga ndërveprimi midis ankorimit aktiv, rrjedhave aktive dhe dinamikës së linjave të disklinacionit që lëvizin. Autorët sugjerojnë lidhje me morfogjenezën, me pushtimin kolektiv të qelizave kancerogjene dhe me kontrollin e formës së biomembranave.</w:t>
      </w:r>
    </w:p>
    <w:p>
      <w:pPr>
        <w:keepNext/>
        <w:spacing w:after="40" w:before="80"/>
      </w:pPr>
      <w:r>
        <w:rPr>
          <w:b/>
          <w:bCs/>
          <w:color w:val="002147"/>
        </w:rPr>
        <w:t xml:space="preserve">Ekuacioni kyç.</w:t>
      </w:r>
      <w:r>
        <w:rPr>
          <w:i/>
          <w:iCs/>
          <w:color w:val="5B6573"/>
          <w:sz w:val="18"/>
          <w:szCs w:val="18"/>
        </w:rPr>
        <w:t xml:space="preserve">  (fusha e fazës dhe nematohidrodinamika aktive Beris–Edwards (formulim përfaqësues))</w:t>
      </w:r>
    </w:p>
    <w:p>
      <w:pPr>
        <w:pStyle w:val="Equation"/>
      </w:pPr>
      <m:oMathPara>
        <m:oMathParaPr>
          <m:jc m:val="center"/>
        </m:oMathParaPr>
        <m:oMath>
          <m:sSub>
            <m:e>
              <m:r>
                <m:rPr>
                  <m:sty m:val="p"/>
                </m:rPr>
                <m:t>∂</m:t>
              </m:r>
            </m:e>
            <m:sub>
              <m:r>
                <m:t>t</m:t>
              </m:r>
            </m:sub>
          </m:sSub>
          <m:r>
            <m:t>ϕ</m:t>
          </m:r>
          <m:r>
            <m:rPr>
              <m:sty m:val="p"/>
            </m:rPr>
            <m:t>+</m:t>
          </m:r>
          <m:r>
            <m:rPr>
              <m:sty m:val="p"/>
            </m:rPr>
            <m:t>∇</m:t>
          </m:r>
          <m:r>
            <m:rPr>
              <m:sty m:val="p"/>
            </m:rPr>
            <m:t>⋅</m:t>
          </m:r>
          <m:d>
            <m:dPr>
              <m:begChr m:val="("/>
              <m:sepChr m:val=""/>
              <m:endChr m:val=")"/>
              <m:grow/>
            </m:dPr>
            <m:e>
              <m:r>
                <m:t>ϕ</m:t>
              </m:r>
              <m:r>
                <m:rPr>
                  <m:sty m:val="b"/>
                </m:rPr>
                <m:t>u</m:t>
              </m:r>
            </m:e>
          </m:d>
          <m:r>
            <m:rPr>
              <m:sty m:val="p"/>
            </m:rPr>
            <m:t>=</m:t>
          </m:r>
          <m:sSub>
            <m:e>
              <m:r>
                <m:t>Γ</m:t>
              </m:r>
            </m:e>
            <m:sub>
              <m:r>
                <m:t>ϕ</m:t>
              </m:r>
            </m:sub>
          </m:sSub>
          <m:sSup>
            <m:e>
              <m:r>
                <m:rPr>
                  <m:sty m:val="p"/>
                </m:rPr>
                <m:t>∇</m:t>
              </m:r>
            </m:e>
            <m:sup>
              <m:r>
                <m:t>2</m:t>
              </m:r>
            </m:sup>
          </m:sSup>
          <m:r>
            <m:t>μ</m:t>
          </m:r>
          <m:r>
            <m:rPr>
              <m:sty m:val="p"/>
            </m:rPr>
            <m:t>,</m:t>
          </m:r>
          <m:r>
            <m:t>  </m:t>
          </m:r>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Q</m:t>
          </m:r>
          <m:r>
            <m:rPr>
              <m:sty m:val="p"/>
            </m:rPr>
            <m:t>−</m:t>
          </m:r>
          <m:r>
            <m:rPr>
              <m:sty m:val="b"/>
            </m:rPr>
            <m:t>S</m:t>
          </m:r>
          <m:d>
            <m:dPr>
              <m:begChr m:val="("/>
              <m:sepChr m:val=""/>
              <m:endChr m:val=")"/>
              <m:grow/>
            </m:dPr>
            <m:e>
              <m:r>
                <m:rPr>
                  <m:sty m:val="p"/>
                </m:rPr>
                <m:t>∇</m:t>
              </m:r>
              <m:r>
                <m:rPr>
                  <m:sty m:val="b"/>
                </m:rPr>
                <m:t>u</m:t>
              </m:r>
              <m:r>
                <m:rPr>
                  <m:sty m:val="p"/>
                </m:rPr>
                <m:t>,</m:t>
              </m:r>
              <m:r>
                <m:rPr>
                  <m:sty m:val="b"/>
                </m:rPr>
                <m:t>Q</m:t>
              </m:r>
            </m:e>
          </m:d>
          <m:r>
            <m:rPr>
              <m:sty m:val="p"/>
            </m:rPr>
            <m:t>=</m:t>
          </m:r>
          <m:sSub>
            <m:e>
              <m:r>
                <m:t>Γ</m:t>
              </m:r>
            </m:e>
            <m:sub>
              <m:r>
                <m:t>Q</m:t>
              </m:r>
            </m:sub>
          </m:sSub>
          <m:r>
            <m:rPr>
              <m:sty m:val="b"/>
            </m:rPr>
            <m:t>H</m:t>
          </m:r>
        </m:oMath>
      </m:oMathPara>
    </w:p>
    <w:p>
      <w:pPr>
        <w:pStyle w:val="Equation"/>
      </w:pPr>
      <m:oMathPara>
        <m:oMathParaPr>
          <m:jc m:val="center"/>
        </m:oMathParaPr>
        <m:oMath>
          <m:r>
            <m:t>ρ</m:t>
          </m:r>
          <m:d>
            <m:dPr>
              <m:begChr m:val="("/>
              <m:sepChr m:val=""/>
              <m:endChr m:val=")"/>
              <m:grow/>
            </m:dPr>
            <m:e>
              <m:sSub>
                <m:e>
                  <m:r>
                    <m:rPr>
                      <m:sty m:val="p"/>
                    </m:rPr>
                    <m:t>∂</m:t>
                  </m:r>
                </m:e>
                <m:sub>
                  <m:r>
                    <m:t>t</m:t>
                  </m:r>
                </m:sub>
              </m:sSub>
              <m:r>
                <m:rPr>
                  <m:sty m:val="p"/>
                </m:rPr>
                <m:t>+</m:t>
              </m:r>
              <m:r>
                <m:rPr>
                  <m:sty m:val="b"/>
                </m:rPr>
                <m:t>u</m:t>
              </m:r>
              <m:r>
                <m:rPr>
                  <m:sty m:val="p"/>
                </m:rPr>
                <m:t>⋅</m:t>
              </m:r>
              <m:r>
                <m:rPr>
                  <m:sty m:val="p"/>
                </m:rPr>
                <m:t>∇</m:t>
              </m:r>
            </m:e>
          </m:d>
          <m:r>
            <m:rPr>
              <m:sty m:val="b"/>
            </m:rPr>
            <m:t>u</m:t>
          </m:r>
          <m:r>
            <m:rPr>
              <m:sty m:val="p"/>
            </m:rPr>
            <m:t>=</m:t>
          </m:r>
          <m:r>
            <m:rPr>
              <m:sty m:val="p"/>
            </m:rPr>
            <m:t>∇</m:t>
          </m:r>
          <m:r>
            <m:rPr>
              <m:sty m:val="p"/>
            </m:rPr>
            <m:t>⋅</m:t>
          </m:r>
          <m:d>
            <m:dPr>
              <m:begChr m:val="("/>
              <m:sepChr m:val=""/>
              <m:endChr m:val=")"/>
              <m:grow/>
            </m:dPr>
            <m:e>
              <m:sSup>
                <m:e>
                  <m:r>
                    <m:t>Π</m:t>
                  </m:r>
                </m:e>
                <m:sup>
                  <m:r>
                    <m:rPr>
                      <m:sty m:val="p"/>
                    </m:rPr>
                    <m:t>p</m:t>
                  </m:r>
                  <m:r>
                    <m:rPr>
                      <m:sty m:val="p"/>
                    </m:rPr>
                    <m:t>a</m:t>
                  </m:r>
                  <m:r>
                    <m:rPr>
                      <m:sty m:val="p"/>
                    </m:rPr>
                    <m:t>s</m:t>
                  </m:r>
                </m:sup>
              </m:sSup>
              <m:r>
                <m:rPr>
                  <m:sty m:val="p"/>
                </m:rPr>
                <m:t>+</m:t>
              </m:r>
              <m:sSup>
                <m:e>
                  <m:r>
                    <m:t>Π</m:t>
                  </m:r>
                </m:e>
                <m:sup>
                  <m:r>
                    <m:rPr>
                      <m:sty m:val="p"/>
                    </m:rPr>
                    <m:t>a</m:t>
                  </m:r>
                  <m:r>
                    <m:rPr>
                      <m:sty m:val="p"/>
                    </m:rPr>
                    <m:t>k</m:t>
                  </m:r>
                  <m:r>
                    <m:rPr>
                      <m:sty m:val="p"/>
                    </m:rPr>
                    <m:t>t</m:t>
                  </m:r>
                </m:sup>
              </m:sSup>
            </m:e>
          </m:d>
          <m:r>
            <m:rPr>
              <m:sty m:val="p"/>
            </m:rPr>
            <m:t>,</m:t>
          </m:r>
          <m:r>
            <m:t>  </m:t>
          </m:r>
          <m:sSup>
            <m:e>
              <m:r>
                <m:t>Π</m:t>
              </m:r>
            </m:e>
            <m:sup>
              <m:r>
                <m:rPr>
                  <m:sty m:val="p"/>
                </m:rPr>
                <m:t>a</m:t>
              </m:r>
              <m:r>
                <m:rPr>
                  <m:sty m:val="p"/>
                </m:rPr>
                <m:t>k</m:t>
              </m:r>
              <m:r>
                <m:rPr>
                  <m:sty m:val="p"/>
                </m:rPr>
                <m:t>t</m:t>
              </m:r>
            </m:sup>
          </m:sSup>
          <m:r>
            <m:rPr>
              <m:sty m:val="p"/>
            </m:rPr>
            <m:t>=</m:t>
          </m:r>
          <m:r>
            <m:rPr>
              <m:sty m:val="p"/>
            </m:rPr>
            <m:t>−</m:t>
          </m:r>
          <m:r>
            <m:t>ζ</m:t>
          </m:r>
          <m:r>
            <m:t> </m:t>
          </m:r>
          <m:r>
            <m:t>ϕ</m:t>
          </m:r>
          <m:r>
            <m:t> </m:t>
          </m:r>
          <m:r>
            <m:rPr>
              <m:sty m:val="b"/>
            </m:rPr>
            <m:t>Q</m:t>
          </m:r>
        </m:oMath>
      </m:oMathPara>
    </w:p>
    <w:p>
      <w:pPr>
        <w:spacing w:after="100"/>
        <w:jc w:val="both"/>
      </w:pPr>
      <w:r>
        <w:rPr>
          <w:color w:val="3A4350"/>
          <w:sz w:val="19"/>
          <w:szCs w:val="19"/>
        </w:rPr>
        <w:t xml:space="preserve">ku </w:t>
      </w:r>
      <m:oMath>
        <m:r>
          <m:t>ϕ</m:t>
        </m:r>
      </m:oMath>
      <w:r>
        <w:rPr>
          <w:color w:val="3A4350"/>
          <w:sz w:val="19"/>
          <w:szCs w:val="19"/>
        </w:rPr>
        <w:t xml:space="preserve"> është fusha e fazës (afër 1 brenda pikës dhe 0 jashtë), </w:t>
      </w:r>
      <m:oMath>
        <m:r>
          <m:t>μ</m:t>
        </m:r>
      </m:oMath>
      <w:r>
        <w:rPr>
          <w:color w:val="3A4350"/>
          <w:sz w:val="19"/>
          <w:szCs w:val="19"/>
        </w:rPr>
        <w:t xml:space="preserve"> potenciali i saj kimik, </w:t>
      </w:r>
      <m:oMath>
        <m:r>
          <m:rPr>
            <m:sty m:val="b"/>
          </m:rPr>
          <m:t>Q</m:t>
        </m:r>
      </m:oMath>
      <w:r>
        <w:rPr>
          <w:color w:val="3A4350"/>
          <w:sz w:val="19"/>
          <w:szCs w:val="19"/>
        </w:rPr>
        <w:t xml:space="preserve"> tensori nematik pa gjurmë, </w:t>
      </w:r>
      <m:oMath>
        <m:r>
          <m:rPr>
            <m:sty m:val="b"/>
          </m:rPr>
          <m:t>S</m:t>
        </m:r>
      </m:oMath>
      <w:r>
        <w:rPr>
          <w:color w:val="3A4350"/>
          <w:sz w:val="19"/>
          <w:szCs w:val="19"/>
        </w:rPr>
        <w:t xml:space="preserve"> termi i bashkërrotullimit dhe i rreshtimit me rrjedhën, </w:t>
      </w:r>
      <m:oMath>
        <m:r>
          <m:rPr>
            <m:sty m:val="b"/>
          </m:rPr>
          <m:t>H</m:t>
        </m:r>
      </m:oMath>
      <w:r>
        <w:rPr>
          <w:color w:val="3A4350"/>
          <w:sz w:val="19"/>
          <w:szCs w:val="19"/>
        </w:rPr>
        <w:t xml:space="preserve"> fusha molekulare, </w:t>
      </w:r>
      <m:oMath>
        <m:sSub>
          <m:e>
            <m:r>
              <m:t>Γ</m:t>
            </m:r>
          </m:e>
          <m:sub>
            <m:r>
              <m:t>ϕ</m:t>
            </m:r>
          </m:sub>
        </m:sSub>
      </m:oMath>
      <w:r>
        <w:rPr>
          <w:color w:val="3A4350"/>
          <w:sz w:val="19"/>
          <w:szCs w:val="19"/>
        </w:rPr>
        <w:t xml:space="preserve"> dhe </w:t>
      </w:r>
      <m:oMath>
        <m:sSub>
          <m:e>
            <m:r>
              <m:t>Γ</m:t>
            </m:r>
          </m:e>
          <m:sub>
            <m:r>
              <m:t>Q</m:t>
            </m:r>
          </m:sub>
        </m:sSub>
      </m:oMath>
      <w:r>
        <w:rPr>
          <w:color w:val="3A4350"/>
          <w:sz w:val="19"/>
          <w:szCs w:val="19"/>
        </w:rPr>
        <w:t xml:space="preserve"> lëvizshmëritë, </w:t>
      </w:r>
      <m:oMath>
        <m:r>
          <m:rPr>
            <m:sty m:val="b"/>
          </m:rPr>
          <m:t>u</m:t>
        </m:r>
      </m:oMath>
      <w:r>
        <w:rPr>
          <w:color w:val="3A4350"/>
          <w:sz w:val="19"/>
          <w:szCs w:val="19"/>
        </w:rPr>
        <w:t xml:space="preserve"> shpejtësia, </w:t>
      </w:r>
      <m:oMath>
        <m:r>
          <m:t>ρ</m:t>
        </m:r>
      </m:oMath>
      <w:r>
        <w:rPr>
          <w:color w:val="3A4350"/>
          <w:sz w:val="19"/>
          <w:szCs w:val="19"/>
        </w:rPr>
        <w:t xml:space="preserve"> dendësia, </w:t>
      </w:r>
      <m:oMath>
        <m:sSup>
          <m:e>
            <m:r>
              <m:t>Π</m:t>
            </m:r>
          </m:e>
          <m:sup>
            <m:r>
              <m:rPr>
                <m:sty m:val="p"/>
              </m:rPr>
              <m:t>p</m:t>
            </m:r>
            <m:r>
              <m:rPr>
                <m:sty m:val="p"/>
              </m:rPr>
              <m:t>a</m:t>
            </m:r>
            <m:r>
              <m:rPr>
                <m:sty m:val="p"/>
              </m:rPr>
              <m:t>s</m:t>
            </m:r>
          </m:sup>
        </m:sSup>
      </m:oMath>
      <w:r>
        <w:rPr>
          <w:color w:val="3A4350"/>
          <w:sz w:val="19"/>
          <w:szCs w:val="19"/>
        </w:rPr>
        <w:t xml:space="preserve"> sforcimet viskoze, elastike dhe kapilare, dhe </w:t>
      </w:r>
      <m:oMath>
        <m:r>
          <m:t>ζ</m:t>
        </m:r>
      </m:oMath>
      <w:r>
        <w:rPr>
          <w:color w:val="3A4350"/>
          <w:sz w:val="19"/>
          <w:szCs w:val="19"/>
        </w:rPr>
        <w:t xml:space="preserve"> aktiviteti, shenja e të cilit dallon rastin ekstensil nga ai kontraktil. Termat e saktë të energjisë së lirë nuk u panë.</w:t>
      </w:r>
    </w:p>
    <w:p>
      <w:pPr>
        <w:spacing w:after="100" w:before="80"/>
        <w:jc w:val="both"/>
      </w:pPr>
      <w:r>
        <w:rPr>
          <w:b/>
          <w:bCs/>
          <w:color w:val="002147"/>
        </w:rPr>
        <w:t xml:space="preserve">Lidhja me hyrjen teorike. </w:t>
      </w:r>
      <w:r>
        <w:t xml:space="preserve">Plotëson seksionin 1.8: është nematohidrodinamika aktive e seksionit 1.8 me një kufi të lirë, ku në tri dimensione linjat e disklinacionit, jo defektet pikësore, e kontrollojnë formën.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Harta e parë sistematike në 3D e paqëndrueshmërive të formës së pikave aktive nematike të deformueshme, e shpjeguar me ankorimin aktiv dhe me lëvizjen e linjave të disklinacionit.</w:t>
      </w:r>
    </w:p>
    <w:p>
      <w:pPr>
        <w:pStyle w:val="Heading2"/>
        <w:keepNext/>
      </w:pPr>
      <w:r>
        <w:rPr>
          <w:color w:val="002147"/>
        </w:rPr>
        <w:t xml:space="preserve">O4  </w:t>
      </w:r>
      <w:r>
        <w:rPr>
          <w:color w:val="1F3864"/>
        </w:rPr>
        <w:t xml:space="preserve">Nonequilibrium polarity-induced chemotaxis: Emergent Galilean symmetry and exact scaling exponents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Saeed Mahdisoltani, Riccardo Ben Alì Zinati, Charlie Duclut, Andrea Gambassi, Ramin Golestanian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Research, vëll. 3, art. 013100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5naksh2yhuymp8isee-oq">
              <w:r>
                <w:rPr>
                  <w:color w:val="1D4ED8"/>
                  <w:sz w:val="18"/>
                  <w:szCs w:val="18"/>
                  <w:u w:val="single"/>
                </w:rPr>
                <w:t xml:space="preserve">https://doi.org/10.1103/PhysRevResearch.3.013100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Golestanian dhe bashkautorët: punimi listohet në faqen e publikimeve të grupit Condensed Matter Theory të Oxford Physics; blloqet e afiliacionit për çdo autor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kemotaksia jo-ekuilibër · formulimi Dean–Kawasaki · rinormalizimi dinamik · simetria «galileane» · eksponentë të saktë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Përmbledhje. </w:t>
      </w:r>
      <w:r>
        <w:t xml:space="preserve">Punimi propozon një mekanizëm të pazakontë ndërveprimi kemotaktik që buron nga polariteti i grimcave dhe përgjithëson termin e njohur të Keller-it dhe Segel-it. Dinamika në shkallë të mëdha studiohet me formulimin e saktë stokastik të Dean-it dhe Kawasaki-t dhe me analizën e grupit dinamik të rinormalizimit të gjendjes kritike. Në pikën kritike identifikohet një simetri «galileane» emergjente, që lejon llogaritjen e saktë të eksponentëve të shkallëzimit dinamik. Eksponentët tregojnë luhatje superdifuzive të dendësisë dhe luhatje jo-poissoniane të numrit të grimcave. Jolineariteti i shkaktuar nga polariteti është ndërveprim thjesht jo-ekuilibër, kështu që sistemi nuk relaksohet kurrë në ekuilibër.</w:t>
      </w:r>
    </w:p>
    <w:p>
      <w:pPr>
        <w:keepNext/>
        <w:spacing w:after="40" w:before="80"/>
      </w:pPr>
      <w:r>
        <w:rPr>
          <w:b/>
          <w:bCs/>
          <w:color w:val="002147"/>
        </w:rPr>
        <w:t xml:space="preserve">Ekuacioni kyç.</w:t>
      </w:r>
      <w:r>
        <w:rPr>
          <w:i/>
          <w:iCs/>
          <w:color w:val="5B6573"/>
          <w:sz w:val="18"/>
          <w:szCs w:val="18"/>
        </w:rPr>
        <w:t xml:space="preserve">  (kemotaksia me zhurmë Dean–Kawasaki dhe fusha kimike (formulim përfaqësues))</w:t>
      </w:r>
    </w:p>
    <w:p>
      <w:pPr>
        <w:pStyle w:val="Equation"/>
      </w:pPr>
      <m:oMathPara>
        <m:oMathParaPr>
          <m:jc m:val="center"/>
        </m:oMathParaPr>
        <m:oMath>
          <m:sSub>
            <m:e>
              <m:r>
                <m:rPr>
                  <m:sty m:val="p"/>
                </m:rPr>
                <m:t>∂</m:t>
              </m:r>
            </m:e>
            <m:sub>
              <m:r>
                <m:t>t</m:t>
              </m:r>
            </m:sub>
          </m:sSub>
          <m:r>
            <m:t>C</m:t>
          </m:r>
          <m:r>
            <m:rPr>
              <m:sty m:val="p"/>
            </m:rPr>
            <m:t>=</m:t>
          </m:r>
          <m:r>
            <m:rPr>
              <m:sty m:val="p"/>
            </m:rPr>
            <m:t>∇</m:t>
          </m:r>
          <m:r>
            <m:rPr>
              <m:sty m:val="p"/>
            </m:rPr>
            <m:t>⋅</m:t>
          </m:r>
          <m:d>
            <m:dPr>
              <m:begChr m:val="["/>
              <m:sepChr m:val=""/>
              <m:endChr m:val="]"/>
              <m:grow/>
            </m:dPr>
            <m:e>
              <m:r>
                <m:t>D</m:t>
              </m:r>
              <m:r>
                <m:rPr>
                  <m:sty m:val="p"/>
                </m:rPr>
                <m:t>∇</m:t>
              </m:r>
              <m:r>
                <m:t>C</m:t>
              </m:r>
              <m:r>
                <m:rPr>
                  <m:sty m:val="p"/>
                </m:rPr>
                <m:t>−</m:t>
              </m:r>
              <m:r>
                <m:t>C</m:t>
              </m:r>
              <m:d>
                <m:dPr>
                  <m:begChr m:val="("/>
                  <m:sepChr m:val=""/>
                  <m:endChr m:val=")"/>
                  <m:grow/>
                </m:dPr>
                <m:e>
                  <m:r>
                    <m:t>χ</m:t>
                  </m:r>
                  <m:r>
                    <m:rPr>
                      <m:sty m:val="p"/>
                    </m:rPr>
                    <m:t>∇</m:t>
                  </m:r>
                  <m:r>
                    <m:t>Φ</m:t>
                  </m:r>
                  <m:r>
                    <m:rPr>
                      <m:sty m:val="p"/>
                    </m:rPr>
                    <m:t>+</m:t>
                  </m:r>
                  <m:r>
                    <m:rPr>
                      <m:scr m:val="script"/>
                      <m:sty m:val="p"/>
                    </m:rPr>
                    <m:t>N</m:t>
                  </m:r>
                  <m:d>
                    <m:dPr>
                      <m:begChr m:val="["/>
                      <m:sepChr m:val=""/>
                      <m:endChr m:val="]"/>
                      <m:grow/>
                    </m:dPr>
                    <m:e>
                      <m:r>
                        <m:rPr>
                          <m:sty m:val="p"/>
                        </m:rPr>
                        <m:t>∇</m:t>
                      </m:r>
                      <m:r>
                        <m:t>Φ</m:t>
                      </m:r>
                    </m:e>
                  </m:d>
                </m:e>
              </m:d>
              <m:r>
                <m:rPr>
                  <m:sty m:val="p"/>
                </m:rPr>
                <m:t>+</m:t>
              </m:r>
              <m:rad>
                <m:radPr>
                  <m:degHide m:val="on"/>
                </m:radPr>
                <m:deg/>
                <m:e>
                  <m:r>
                    <m:t>2</m:t>
                  </m:r>
                  <m:r>
                    <m:t>D</m:t>
                  </m:r>
                  <m:r>
                    <m:t>C</m:t>
                  </m:r>
                </m:e>
              </m:rad>
              <m:r>
                <m:t> </m:t>
              </m:r>
              <m:r>
                <m:rPr>
                  <m:sty m:val="b"/>
                </m:rPr>
                <m:t>ξ</m:t>
              </m:r>
            </m:e>
          </m:d>
          <m:r>
            <m:rPr>
              <m:sty m:val="p"/>
            </m:rPr>
            <m:t>,</m:t>
          </m:r>
          <m:r>
            <m:t>  </m:t>
          </m:r>
          <m:sSub>
            <m:e>
              <m:r>
                <m:rPr>
                  <m:sty m:val="p"/>
                </m:rPr>
                <m:t>∂</m:t>
              </m:r>
            </m:e>
            <m:sub>
              <m:r>
                <m:t>t</m:t>
              </m:r>
            </m:sub>
          </m:sSub>
          <m:r>
            <m:t>Φ</m:t>
          </m:r>
          <m:r>
            <m:rPr>
              <m:sty m:val="p"/>
            </m:rPr>
            <m:t>=</m:t>
          </m:r>
          <m:sSub>
            <m:e>
              <m:r>
                <m:t>D</m:t>
              </m:r>
            </m:e>
            <m:sub>
              <m:r>
                <m:t>Φ</m:t>
              </m:r>
            </m:sub>
          </m:sSub>
          <m:sSup>
            <m:e>
              <m:r>
                <m:rPr>
                  <m:sty m:val="p"/>
                </m:rPr>
                <m:t>∇</m:t>
              </m:r>
            </m:e>
            <m:sup>
              <m:r>
                <m:t>2</m:t>
              </m:r>
            </m:sup>
          </m:sSup>
          <m:r>
            <m:t>Φ</m:t>
          </m:r>
          <m:r>
            <m:rPr>
              <m:sty m:val="p"/>
            </m:rPr>
            <m:t>−</m:t>
          </m:r>
          <m:r>
            <m:t>λ</m:t>
          </m:r>
          <m:r>
            <m:t>Φ</m:t>
          </m:r>
          <m:r>
            <m:rPr>
              <m:sty m:val="p"/>
            </m:rPr>
            <m:t>+</m:t>
          </m:r>
          <m:r>
            <m:t>α</m:t>
          </m:r>
          <m:r>
            <m:t>C</m:t>
          </m:r>
        </m:oMath>
      </m:oMathPara>
    </w:p>
    <w:p>
      <w:pPr>
        <w:spacing w:after="100"/>
        <w:jc w:val="both"/>
      </w:pPr>
      <w:r>
        <w:rPr>
          <w:color w:val="3A4350"/>
          <w:sz w:val="19"/>
          <w:szCs w:val="19"/>
        </w:rPr>
        <w:t xml:space="preserve">ku </w:t>
      </w:r>
      <m:oMath>
        <m:r>
          <m:t>C</m:t>
        </m:r>
      </m:oMath>
      <w:r>
        <w:rPr>
          <w:color w:val="3A4350"/>
          <w:sz w:val="19"/>
          <w:szCs w:val="19"/>
        </w:rPr>
        <w:t xml:space="preserve"> është dendësia e grimcave, </w:t>
      </w:r>
      <m:oMath>
        <m:r>
          <m:t>Φ</m:t>
        </m:r>
      </m:oMath>
      <w:r>
        <w:rPr>
          <w:color w:val="3A4350"/>
          <w:sz w:val="19"/>
          <w:szCs w:val="19"/>
        </w:rPr>
        <w:t xml:space="preserve"> fusha kimike tërheqëse, </w:t>
      </w:r>
      <m:oMath>
        <m:r>
          <m:t>D</m:t>
        </m:r>
      </m:oMath>
      <w:r>
        <w:rPr>
          <w:color w:val="3A4350"/>
          <w:sz w:val="19"/>
          <w:szCs w:val="19"/>
        </w:rPr>
        <w:t xml:space="preserve"> dhe </w:t>
      </w:r>
      <m:oMath>
        <m:sSub>
          <m:e>
            <m:r>
              <m:t>D</m:t>
            </m:r>
          </m:e>
          <m:sub>
            <m:r>
              <m:t>Φ</m:t>
            </m:r>
          </m:sub>
        </m:sSub>
      </m:oMath>
      <w:r>
        <w:rPr>
          <w:color w:val="3A4350"/>
          <w:sz w:val="19"/>
          <w:szCs w:val="19"/>
        </w:rPr>
        <w:t xml:space="preserve"> difuzivitetet, </w:t>
      </w:r>
      <m:oMath>
        <m:r>
          <m:t>χ</m:t>
        </m:r>
      </m:oMath>
      <w:r>
        <w:rPr>
          <w:color w:val="3A4350"/>
          <w:sz w:val="19"/>
          <w:szCs w:val="19"/>
        </w:rPr>
        <w:t xml:space="preserve"> çiftimi kemotaktik i Keller-it dhe Segel-it, </w:t>
      </w:r>
      <m:oMath>
        <m:r>
          <m:rPr>
            <m:scr m:val="script"/>
            <m:sty m:val="p"/>
          </m:rPr>
          <m:t>N</m:t>
        </m:r>
      </m:oMath>
      <w:r>
        <w:rPr>
          <w:color w:val="3A4350"/>
          <w:sz w:val="19"/>
          <w:szCs w:val="19"/>
        </w:rPr>
        <w:t xml:space="preserve"> zhvendosja jolineare në gradient që shkakton polariteti, </w:t>
      </w:r>
      <m:oMath>
        <m:r>
          <m:rPr>
            <m:sty m:val="b"/>
          </m:rPr>
          <m:t>ξ</m:t>
        </m:r>
      </m:oMath>
      <w:r>
        <w:rPr>
          <w:color w:val="3A4350"/>
          <w:sz w:val="19"/>
          <w:szCs w:val="19"/>
        </w:rPr>
        <w:t xml:space="preserve"> zhurma e bardhë gaussiane (zhurmë shumëzuese e Dean-it dhe Kawasaki-t), </w:t>
      </w:r>
      <m:oMath>
        <m:r>
          <m:t>λ</m:t>
        </m:r>
      </m:oMath>
      <w:r>
        <w:rPr>
          <w:color w:val="3A4350"/>
          <w:sz w:val="19"/>
          <w:szCs w:val="19"/>
        </w:rPr>
        <w:t xml:space="preserve"> shpejtësia e degradimit dhe </w:t>
      </w:r>
      <m:oMath>
        <m:r>
          <m:t>α</m:t>
        </m:r>
      </m:oMath>
      <w:r>
        <w:rPr>
          <w:color w:val="3A4350"/>
          <w:sz w:val="19"/>
          <w:szCs w:val="19"/>
        </w:rPr>
        <w:t xml:space="preserve"> shpejtësia e prodhimit. Simetria «galileane» është një invariancë e teorisë kritike ndaj një pjerrësie të </w:t>
      </w:r>
      <m:oMath>
        <m:r>
          <m:t>Φ</m:t>
        </m:r>
      </m:oMath>
      <w:r>
        <w:rPr>
          <w:color w:val="3A4350"/>
          <w:sz w:val="19"/>
          <w:szCs w:val="19"/>
        </w:rPr>
        <w:t xml:space="preserve"> bashkë me një sistem referimi në lëvizje, si te KPZ, dhe kjo fikson një relacion midis eksponentëve. Forma e saktë e </w:t>
      </w:r>
      <m:oMath>
        <m:r>
          <m:rPr>
            <m:scr m:val="script"/>
            <m:sty m:val="p"/>
          </m:rPr>
          <m:t>N</m:t>
        </m:r>
      </m:oMath>
      <w:r>
        <w:rPr>
          <w:color w:val="3A4350"/>
          <w:sz w:val="19"/>
          <w:szCs w:val="19"/>
        </w:rPr>
        <w:t xml:space="preserve"> nuk u pa.</w:t>
      </w:r>
    </w:p>
    <w:p>
      <w:pPr>
        <w:spacing w:after="100" w:before="80"/>
        <w:jc w:val="both"/>
      </w:pPr>
      <w:r>
        <w:rPr>
          <w:b/>
          <w:bCs/>
          <w:color w:val="002147"/>
        </w:rPr>
        <w:t xml:space="preserve">Lidhja me hyrjen teorike. </w:t>
      </w:r>
      <w:r>
        <w:t xml:space="preserve">Plotëson seksionet 1.6 dhe 1.9: është një shembull i pastër i kritikës jo-ekuilibër në materien aktive, ku një simetri e tipit KPZ (seksioni 1.9) jep eksponentë të saktë, dhe ku termi aktiv, si te Active Model B, nuk vjen nga asnjë energji e lirë.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Identifikon një jolinearitet kemotaktik të ri, thjesht jo-ekuilibër, pika kritike e të cilit ka një simetri galileane emergjente dhe jep eksponentë superdifuzivë të njohur saktësisht.</w:t>
      </w:r>
    </w:p>
    <w:p>
      <w:pPr>
        <w:pStyle w:val="Heading1"/>
        <w:pageBreakBefore/>
      </w:pPr>
      <w:r>
        <w:rPr>
          <w:color w:val="C25E00"/>
        </w:rPr>
        <w:t xml:space="preserve">5. Princeton University</w:t>
      </w:r>
    </w:p>
    <w:p>
      <w:pPr>
        <w:spacing w:after="120"/>
        <w:jc w:val="both"/>
      </w:pPr>
      <w:r>
        <w:t xml:space="preserve">Princeton-i e lidh fizikën statistike jo-ekuilibër me biologjinë dhe me dinamikën kuantike. Christopher Lynn, William Bialek dhe bashkautorët e zbërthejnë prodhimin e entropisë në kontribute lokale [P1]; Daniel Lee, Ned Wingreen dhe Clifford Brangwynne tregojnë se kromatina e ngadalëson pjekjen e kondensateve [P2]; Michael Gullans dhe David Huse i rishkruajnë kalimet e shkaktuara nga matja si kalime pastrimi [P3]; dhe Ricard Alert, me bashkautorë nga Parisi dhe Barcelona, gjen ligjin universal të turbulencës aktive [P4].</w:t>
      </w:r>
    </w:p>
    <w:p>
      <w:pPr>
        <w:pStyle w:val="Heading2"/>
        <w:keepNext/>
      </w:pPr>
      <w:r>
        <w:rPr>
          <w:color w:val="C25E00"/>
        </w:rPr>
        <w:t xml:space="preserve">P1  </w:t>
      </w:r>
      <w:r>
        <w:rPr>
          <w:color w:val="1F3864"/>
        </w:rPr>
        <w:t xml:space="preserve">Decomposing the local arrow of time in interacting systems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Christopher W. Lynn, Caroline M. Holmes, William Bialek, David J. Schwab</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129, art. 118101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v8jmtwuvzkpshnxlss-ab">
              <w:r>
                <w:rPr>
                  <w:color w:val="1D4ED8"/>
                  <w:sz w:val="18"/>
                  <w:szCs w:val="18"/>
                  <w:u w:val="single"/>
                </w:rPr>
                <w:t xml:space="preserve">https://doi.org/10.1103/PhysRevLett.129.118101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regjistri në portalin e kërkimit të Princeton-it dhe regjistri i Princeton Biophysics; W. Bialek në Joseph Henry Laboratories dhe Lewis–Sigler Institute; blloqet e afiliacionit për çdo autor nuk u panë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shigjeta e kohës · prodhimi i entropisë · zbërthim hierarkik · ndërveprime në shumë trupa · regjistrime nervore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Autorët tregojnë se dëshmia për një shigjetë lokale të kohës, e barasvlershme me prodhimin e entropisë në sistemet termodinamike, mund të zbërthehet. Për shumë ndryshore që ndërveprojnë, mosrikthyeshmëria ndahet në një term për çdo element dhe në terma jonegativë që vijnë nga korrelacionet midis çifteve, treshave dhe kombinimeve më të larta të ndryshoreve. Zbërthimi kërkon dinamikë shumëpalëshe, ku vetëm një element ndryshon në çdo hap; përndryshe termi i ndërveprimit nuk përcaktohet mirë. Metoda testohet në llogaritje logjike me zhurmë dhe në regjistrime të retinës. Rezultati është se aktiviteti nervor e prish ekuilibrin e detajuar edhe kur hyrjet vizuale nuk e prishin, dhe se kjo mosrikthyeshmëri vjen kryesisht nga ndërveprimet midis çifteve të neuroneve.</w:t>
      </w:r>
    </w:p>
    <w:p>
      <w:pPr>
        <w:keepNext/>
        <w:spacing w:after="40" w:before="80"/>
      </w:pPr>
      <w:r>
        <w:rPr>
          <w:b/>
          <w:bCs/>
          <w:color w:val="C25E00"/>
        </w:rPr>
        <w:t xml:space="preserve">Ekuacioni kyç.</w:t>
      </w:r>
      <w:r>
        <w:rPr>
          <w:i/>
          <w:iCs/>
          <w:color w:val="5B6573"/>
          <w:sz w:val="18"/>
          <w:szCs w:val="18"/>
        </w:rPr>
        <w:t xml:space="preserve">  (zbërthimi i prodhimit të entropisë në terma individualë dhe ndërveprimi (formulim përfaqësues))</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x</m:t>
              </m:r>
              <m:r>
                <m:rPr>
                  <m:sty m:val="p"/>
                </m:rPr>
                <m:t>,</m:t>
              </m:r>
              <m:r>
                <m:t>x</m:t>
              </m:r>
              <m:r>
                <m:rPr>
                  <m:sty m:val="p"/>
                </m:rPr>
                <m:t>′</m:t>
              </m:r>
            </m:sub>
            <m:sup>
              <m:r>
                <m:t>​</m:t>
              </m:r>
            </m:sup>
            <m:e>
              <m:r>
                <m:t>P</m:t>
              </m:r>
            </m:e>
          </m:nary>
          <m:d>
            <m:dPr>
              <m:begChr m:val="("/>
              <m:sepChr m:val=""/>
              <m:endChr m:val=")"/>
              <m:grow/>
            </m:dPr>
            <m:e>
              <m:r>
                <m:t>x</m:t>
              </m:r>
              <m:r>
                <m:rPr>
                  <m:sty m:val="p"/>
                </m:rPr>
                <m:t>→</m:t>
              </m:r>
              <m:r>
                <m:t>x</m:t>
              </m:r>
              <m:r>
                <m:rPr>
                  <m:sty m:val="p"/>
                </m:rPr>
                <m:t>′</m:t>
              </m:r>
            </m:e>
          </m:d>
          <m:r>
            <m:rPr>
              <m:sty m:val="p"/>
            </m:rPr>
            <m:t>ln</m:t>
          </m:r>
          <m:f>
            <m:fPr>
              <m:type m:val="bar"/>
            </m:fPr>
            <m:num>
              <m:r>
                <m:t>P</m:t>
              </m:r>
              <m:d>
                <m:dPr>
                  <m:begChr m:val="("/>
                  <m:sepChr m:val=""/>
                  <m:endChr m:val=")"/>
                  <m:grow/>
                </m:dPr>
                <m:e>
                  <m:r>
                    <m:t>x</m:t>
                  </m:r>
                  <m:r>
                    <m:rPr>
                      <m:sty m:val="p"/>
                    </m:rPr>
                    <m:t>→</m:t>
                  </m:r>
                  <m:r>
                    <m:t>x</m:t>
                  </m:r>
                  <m:r>
                    <m:rPr>
                      <m:sty m:val="p"/>
                    </m:rPr>
                    <m:t>′</m:t>
                  </m:r>
                </m:e>
              </m:d>
            </m:num>
            <m:den>
              <m:r>
                <m:t>P</m:t>
              </m:r>
              <m:d>
                <m:dPr>
                  <m:begChr m:val="("/>
                  <m:sepChr m:val=""/>
                  <m:endChr m:val=")"/>
                  <m:grow/>
                </m:dPr>
                <m:e>
                  <m:r>
                    <m:t>x</m:t>
                  </m:r>
                  <m:r>
                    <m:rPr>
                      <m:sty m:val="p"/>
                    </m:rPr>
                    <m:t>′</m:t>
                  </m:r>
                  <m:r>
                    <m:rPr>
                      <m:sty m:val="p"/>
                    </m:rPr>
                    <m:t>→</m:t>
                  </m:r>
                  <m:r>
                    <m:t>x</m:t>
                  </m:r>
                </m:e>
              </m:d>
            </m:den>
          </m:f>
          <m:r>
            <m:rPr>
              <m:sty m:val="p"/>
            </m:rPr>
            <m:t>=</m:t>
          </m:r>
          <m:nary>
            <m:naryPr>
              <m:chr m:val="∑"/>
              <m:limLoc m:val="undOvr"/>
              <m:subHide m:val="off"/>
              <m:supHide m:val="off"/>
            </m:naryPr>
            <m:sub>
              <m:r>
                <m:t>i</m:t>
              </m:r>
              <m:r>
                <m:rPr>
                  <m:sty m:val="p"/>
                </m:rPr>
                <m:t>=</m:t>
              </m:r>
              <m:r>
                <m:t>1</m:t>
              </m:r>
            </m:sub>
            <m:sup>
              <m:r>
                <m:t>N</m:t>
              </m:r>
            </m:sup>
            <m:e>
              <m:sSub>
                <m:e>
                  <m:acc>
                    <m:accPr>
                      <m:chr m:val="̇"/>
                    </m:accPr>
                    <m:e>
                      <m:r>
                        <m:t>S</m:t>
                      </m:r>
                    </m:e>
                  </m:acc>
                </m:e>
                <m:sub>
                  <m:r>
                    <m:t>i</m:t>
                  </m:r>
                </m:sub>
              </m:sSub>
            </m:e>
          </m:nary>
          <m:r>
            <m:rPr>
              <m:sty m:val="p"/>
            </m:rPr>
            <m:t>+</m:t>
          </m:r>
          <m:nary>
            <m:naryPr>
              <m:chr m:val="∑"/>
              <m:limLoc m:val="undOvr"/>
              <m:subHide m:val="off"/>
              <m:supHide m:val="off"/>
            </m:naryPr>
            <m:sub>
              <m:r>
                <m:t>k</m:t>
              </m:r>
              <m:r>
                <m:rPr>
                  <m:sty m:val="p"/>
                </m:rPr>
                <m:t>=</m:t>
              </m:r>
              <m:r>
                <m:t>2</m:t>
              </m:r>
            </m:sub>
            <m:sup>
              <m:r>
                <m:t>N</m:t>
              </m:r>
            </m:sup>
            <m:e>
              <m:sSup>
                <m:e>
                  <m:acc>
                    <m:accPr>
                      <m:chr m:val="̇"/>
                    </m:accPr>
                    <m:e>
                      <m:r>
                        <m:t>S</m:t>
                      </m:r>
                    </m:e>
                  </m:acc>
                </m:e>
                <m:sup>
                  <m:d>
                    <m:dPr>
                      <m:begChr m:val="("/>
                      <m:sepChr m:val=""/>
                      <m:endChr m:val=")"/>
                      <m:grow/>
                    </m:dPr>
                    <m:e>
                      <m:r>
                        <m:t>k</m:t>
                      </m:r>
                    </m:e>
                  </m:d>
                </m:sup>
              </m:sSup>
            </m:e>
          </m:nary>
          <m:r>
            <m:rPr>
              <m:sty m:val="p"/>
            </m:rPr>
            <m:t>,</m:t>
          </m:r>
          <m:r>
            <m:t>  </m:t>
          </m:r>
          <m:sSup>
            <m:e>
              <m:acc>
                <m:accPr>
                  <m:chr m:val="̇"/>
                </m:accPr>
                <m:e>
                  <m:r>
                    <m:t>S</m:t>
                  </m:r>
                </m:e>
              </m:acc>
            </m:e>
            <m:sup>
              <m:d>
                <m:dPr>
                  <m:begChr m:val="("/>
                  <m:sepChr m:val=""/>
                  <m:endChr m:val=")"/>
                  <m:grow/>
                </m:dPr>
                <m:e>
                  <m:r>
                    <m:t>k</m:t>
                  </m:r>
                </m:e>
              </m:d>
            </m:sup>
          </m:sSup>
          <m:r>
            <m:rPr>
              <m:sty m:val="p"/>
            </m:rPr>
            <m:t>≥</m:t>
          </m:r>
          <m:r>
            <m:t>0</m:t>
          </m:r>
        </m:oMath>
      </m:oMathPara>
    </w:p>
    <w:p>
      <w:pPr>
        <w:spacing w:after="100"/>
        <w:jc w:val="both"/>
      </w:pPr>
      <w:r>
        <w:rPr>
          <w:color w:val="3A4350"/>
          <w:sz w:val="19"/>
          <w:szCs w:val="19"/>
        </w:rPr>
        <w:t xml:space="preserve">ku </w:t>
      </w:r>
      <m:oMath>
        <m:r>
          <m:t>x</m:t>
        </m:r>
        <m:r>
          <m:rPr>
            <m:sty m:val="p"/>
          </m:rPr>
          <m:t>=</m:t>
        </m:r>
        <m:d>
          <m:dPr>
            <m:begChr m:val="("/>
            <m:sepChr m:val=""/>
            <m:endChr m:val=")"/>
            <m:grow/>
          </m:dPr>
          <m:e>
            <m:sSub>
              <m:e>
                <m:r>
                  <m:t>x</m:t>
                </m:r>
              </m:e>
              <m:sub>
                <m:r>
                  <m:t>1</m:t>
                </m:r>
              </m:sub>
            </m:sSub>
            <m:r>
              <m:rPr>
                <m:sty m:val="p"/>
              </m:rPr>
              <m:t>,</m:t>
            </m:r>
            <m:r>
              <m:rPr>
                <m:sty m:val="p"/>
              </m:rPr>
              <m:t>…</m:t>
            </m:r>
            <m:r>
              <m:rPr>
                <m:sty m:val="p"/>
              </m:rPr>
              <m:t>,</m:t>
            </m:r>
            <m:sSub>
              <m:e>
                <m:r>
                  <m:t>x</m:t>
                </m:r>
              </m:e>
              <m:sub>
                <m:r>
                  <m:t>N</m:t>
                </m:r>
              </m:sub>
            </m:sSub>
          </m:e>
        </m:d>
      </m:oMath>
      <w:r>
        <w:rPr>
          <w:color w:val="3A4350"/>
          <w:sz w:val="19"/>
          <w:szCs w:val="19"/>
        </w:rPr>
        <w:t xml:space="preserve"> është gjendja e përbashkët e </w:t>
      </w:r>
      <m:oMath>
        <m:r>
          <m:t>N</m:t>
        </m:r>
      </m:oMath>
      <w:r>
        <w:rPr>
          <w:color w:val="3A4350"/>
          <w:sz w:val="19"/>
          <w:szCs w:val="19"/>
        </w:rPr>
        <w:t xml:space="preserve"> elementeve, </w:t>
      </w:r>
      <m:oMath>
        <m:r>
          <m:t>P</m:t>
        </m:r>
        <m:d>
          <m:dPr>
            <m:begChr m:val="("/>
            <m:sepChr m:val=""/>
            <m:endChr m:val=")"/>
            <m:grow/>
          </m:dPr>
          <m:e>
            <m:r>
              <m:t>x</m:t>
            </m:r>
            <m:r>
              <m:rPr>
                <m:sty m:val="p"/>
              </m:rPr>
              <m:t>→</m:t>
            </m:r>
            <m:r>
              <m:t>x</m:t>
            </m:r>
            <m:r>
              <m:rPr>
                <m:sty m:val="p"/>
              </m:rPr>
              <m:t>′</m:t>
            </m:r>
          </m:e>
        </m:d>
      </m:oMath>
      <w:r>
        <w:rPr>
          <w:color w:val="3A4350"/>
          <w:sz w:val="19"/>
          <w:szCs w:val="19"/>
        </w:rPr>
        <w:t xml:space="preserve"> probabiliteti stacionar i kalimit </w:t>
      </w:r>
      <m:oMath>
        <m:r>
          <m:t>x</m:t>
        </m:r>
        <m:r>
          <m:rPr>
            <m:sty m:val="p"/>
          </m:rPr>
          <m:t>→</m:t>
        </m:r>
        <m:r>
          <m:t>x</m:t>
        </m:r>
        <m:r>
          <m:rPr>
            <m:sty m:val="p"/>
          </m:rPr>
          <m:t>′</m:t>
        </m:r>
      </m:oMath>
      <w:r>
        <w:rPr>
          <w:color w:val="3A4350"/>
          <w:sz w:val="19"/>
          <w:szCs w:val="19"/>
        </w:rPr>
        <w:t xml:space="preserve"> në një hap, </w:t>
      </w:r>
      <m:oMath>
        <m:acc>
          <m:accPr>
            <m:chr m:val="̇"/>
          </m:accPr>
          <m:e>
            <m:r>
              <m:t>S</m:t>
            </m:r>
          </m:e>
        </m:acc>
      </m:oMath>
      <w:r>
        <w:rPr>
          <w:color w:val="3A4350"/>
          <w:sz w:val="19"/>
          <w:szCs w:val="19"/>
        </w:rPr>
        <w:t xml:space="preserve"> mosrikthyeshmëria lokale, pra divergjenca KL midis statistikave të kalimeve përpara dhe prapa, </w:t>
      </w:r>
      <m:oMath>
        <m:sSub>
          <m:e>
            <m:acc>
              <m:accPr>
                <m:chr m:val="̇"/>
              </m:accPr>
              <m:e>
                <m:r>
                  <m:t>S</m:t>
                </m:r>
              </m:e>
            </m:acc>
          </m:e>
          <m:sub>
            <m:r>
              <m:t>i</m:t>
            </m:r>
          </m:sub>
        </m:sSub>
      </m:oMath>
      <w:r>
        <w:rPr>
          <w:color w:val="3A4350"/>
          <w:sz w:val="19"/>
          <w:szCs w:val="19"/>
        </w:rPr>
        <w:t xml:space="preserve"> mosrikthyeshmëria e dinamikës margjinale të elementit </w:t>
      </w:r>
      <m:oMath>
        <m:r>
          <m:t>i</m:t>
        </m:r>
      </m:oMath>
      <w:r>
        <w:rPr>
          <w:color w:val="3A4350"/>
          <w:sz w:val="19"/>
          <w:szCs w:val="19"/>
        </w:rPr>
        <w:t xml:space="preserve">, dhe </w:t>
      </w:r>
      <m:oMath>
        <m:sSup>
          <m:e>
            <m:acc>
              <m:accPr>
                <m:chr m:val="̇"/>
              </m:accPr>
              <m:e>
                <m:r>
                  <m:t>S</m:t>
                </m:r>
              </m:e>
            </m:acc>
          </m:e>
          <m:sup>
            <m:d>
              <m:dPr>
                <m:begChr m:val="("/>
                <m:sepChr m:val=""/>
                <m:endChr m:val=")"/>
                <m:grow/>
              </m:dPr>
              <m:e>
                <m:r>
                  <m:t>k</m:t>
                </m:r>
              </m:e>
            </m:d>
          </m:sup>
        </m:sSup>
      </m:oMath>
      <w:r>
        <w:rPr>
          <w:color w:val="3A4350"/>
          <w:sz w:val="19"/>
          <w:szCs w:val="19"/>
        </w:rPr>
        <w:t xml:space="preserve"> kontributi jonegativ i korrelacioneve të rendit </w:t>
      </w:r>
      <m:oMath>
        <m:r>
          <m:t>k</m:t>
        </m:r>
      </m:oMath>
      <w:r>
        <w:rPr>
          <w:color w:val="3A4350"/>
          <w:sz w:val="19"/>
          <w:szCs w:val="19"/>
        </w:rPr>
        <w:t xml:space="preserve">. Shënimi dhe normalizimi i saktë nuk u panë.</w:t>
      </w:r>
    </w:p>
    <w:p>
      <w:pPr>
        <w:spacing w:after="100" w:before="80"/>
        <w:jc w:val="both"/>
      </w:pPr>
      <w:r>
        <w:rPr>
          <w:b/>
          <w:bCs/>
          <w:color w:val="C25E00"/>
        </w:rPr>
        <w:t xml:space="preserve">Lidhja me hyrjen teorike. </w:t>
      </w:r>
      <w:r>
        <w:t xml:space="preserve">Plotëson seksionin 1.2: e kthen vlerësimin e prodhimit të entropisë nga të dhënat në një mjet që tregon se ku, brenda një sistemi të gjallë me shumë trupa, prishet ekuilibri i detajuar.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zbërthim të saktë, hierarkik dhe jonegativ të prodhimit të entropisë në kontribute të elementeve të veçanta dhe të ndërveprimeve midis tyre.</w:t>
      </w:r>
    </w:p>
    <w:p>
      <w:pPr>
        <w:pStyle w:val="Heading2"/>
        <w:keepNext/>
      </w:pPr>
      <w:r>
        <w:rPr>
          <w:color w:val="C25E00"/>
        </w:rPr>
        <w:t xml:space="preserve">P2  </w:t>
      </w:r>
      <w:r>
        <w:rPr>
          <w:color w:val="1F3864"/>
        </w:rPr>
        <w:t xml:space="preserve">Chromatin mechanics dictates subdiffusion and coarsening dynamics of embedded condensates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Daniel S. W. Lee, Ned S. Wingreen, Clifford P. Brangwynne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Physics, vëll. 17, f. 531–538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8omjwb-a-hnb7p0tfkpt">
              <w:r>
                <w:rPr>
                  <w:color w:val="1D4ED8"/>
                  <w:sz w:val="18"/>
                  <w:szCs w:val="18"/>
                  <w:u w:val="single"/>
                </w:rPr>
                <w:t xml:space="preserve">https://doi.org/10.1038/s41567-020-01125-8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regjistri në portalin e kërkimit të Princeton-it dhe faqja e publikimeve të laboratorit të Wingreen-it; blloku i afiliacionit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kondensatet biomolekulare · pjekja jonormale · nëndifuzioni · kromatina viskoelastike · ndarja e fazave në qelizë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Përmbledhje. </w:t>
      </w:r>
      <w:r>
        <w:t xml:space="preserve">Me kondensate të shkaktuara optogjenetikisht dhe të zhytura në kromatinën e bërthamës, autorët gjejnë se mjedisi i dendur i kromatinës jep një eksponent pjekjeje anomalisht të ngadaltë, </w:t>
      </w:r>
      <m:oMath>
        <m:r>
          <m:t>β</m:t>
        </m:r>
        <m:r>
          <m:rPr>
            <m:sty m:val="p"/>
          </m:rPr>
          <m:t>≈</m:t>
        </m:r>
        <m:r>
          <m:t>0.12</m:t>
        </m:r>
      </m:oMath>
      <w:r>
        <w:t xml:space="preserve">, ndryshe nga parashikimi klasik </w:t>
      </w:r>
      <m:oMath>
        <m:r>
          <m:t>β</m:t>
        </m:r>
        <m:r>
          <m:rPr>
            <m:sty m:val="p"/>
          </m:rPr>
          <m:t>=</m:t>
        </m:r>
        <m:r>
          <m:t>1</m:t>
        </m:r>
        <m:r>
          <m:rPr>
            <m:sty m:val="p"/>
          </m:rPr>
          <m:t>/</m:t>
        </m:r>
        <m:r>
          <m:t>3</m:t>
        </m:r>
      </m:oMath>
      <w:r>
        <w:t xml:space="preserve">. Argumentet e shkallëzimit dhe simulimet tregojnë se rritja e frenuar mund të vijë nga nëndifuzioni i kondensateve të veçanta, duke parashikuar </w:t>
      </w:r>
      <m:oMath>
        <m:r>
          <m:t>β</m:t>
        </m:r>
        <m:r>
          <m:rPr>
            <m:sty m:val="p"/>
          </m:rPr>
          <m:t>≈</m:t>
        </m:r>
        <m:r>
          <m:t>α</m:t>
        </m:r>
        <m:r>
          <m:rPr>
            <m:sty m:val="p"/>
          </m:rPr>
          <m:t>/</m:t>
        </m:r>
        <m:r>
          <m:t>3</m:t>
        </m:r>
      </m:oMath>
      <w:r>
        <w:t xml:space="preserve">. Ndjekja e pikave jep eksponentin e nëndifuzionit </w:t>
      </w:r>
      <m:oMath>
        <m:r>
          <m:t>α</m:t>
        </m:r>
        <m:r>
          <m:rPr>
            <m:sty m:val="p"/>
          </m:rPr>
          <m:t>≈</m:t>
        </m:r>
        <m:r>
          <m:t>0.5</m:t>
        </m:r>
      </m:oMath>
      <w:r>
        <w:t xml:space="preserve">, që e shpjegon pjekjen anomale dhe përputhet me dinamikën e tipit Rouse të kromatinës së ngatërruar. Pra, pjekja e kondensateve në bërthamë kontrollohet nga mekanika viskoelastike dhe jo-ekuilibër e kromatinës përreth, jo nga pjekja klasike e Ostwald-it ose nga bashkimi brownian.</w:t>
      </w:r>
    </w:p>
    <w:p>
      <w:pPr>
        <w:keepNext/>
        <w:spacing w:after="40" w:before="80"/>
      </w:pPr>
      <w:r>
        <w:rPr>
          <w:b/>
          <w:bCs/>
          <w:color w:val="C25E00"/>
        </w:rPr>
        <w:t xml:space="preserve">Ekuacioni kyç.</w:t>
      </w:r>
      <w:r>
        <w:rPr>
          <w:i/>
          <w:iCs/>
          <w:color w:val="5B6573"/>
          <w:sz w:val="18"/>
          <w:szCs w:val="18"/>
        </w:rPr>
        <w:t xml:space="preserve">  (nëndifuzioni dhe eksponenti i pjekjes (relacioni β ≈ α/3 nga abstrakti; derivimi është përfaqësues))</w:t>
      </w:r>
    </w:p>
    <w:p>
      <w:pPr>
        <w:pStyle w:val="Equation"/>
      </w:pPr>
      <m:oMathPara>
        <m:oMathParaPr>
          <m:jc m:val="center"/>
        </m:oMathParaPr>
        <m:oMath>
          <m:d>
            <m:dPr>
              <m:begChr m:val="⟨"/>
              <m:sepChr m:val=""/>
              <m:endChr m:val="⟩"/>
              <m:grow/>
            </m:dPr>
            <m:e>
              <m:r>
                <m:t>Δ</m:t>
              </m:r>
              <m:sSup>
                <m:e>
                  <m:r>
                    <m:t>r</m:t>
                  </m:r>
                </m:e>
                <m:sup>
                  <m:r>
                    <m:t>2</m:t>
                  </m:r>
                </m:sup>
              </m:sSup>
              <m:d>
                <m:dPr>
                  <m:begChr m:val="("/>
                  <m:sepChr m:val=""/>
                  <m:endChr m:val=")"/>
                  <m:grow/>
                </m:dPr>
                <m:e>
                  <m:r>
                    <m:t>t</m:t>
                  </m:r>
                </m:e>
              </m:d>
            </m:e>
          </m:d>
          <m:r>
            <m:rPr>
              <m:sty m:val="p"/>
            </m:rPr>
            <m:t>≃</m:t>
          </m:r>
          <m:f>
            <m:fPr>
              <m:type m:val="bar"/>
            </m:fPr>
            <m:num>
              <m:sSub>
                <m:e>
                  <m:r>
                    <m:t>K</m:t>
                  </m:r>
                </m:e>
                <m:sub>
                  <m:r>
                    <m:t>α</m:t>
                  </m:r>
                </m:sub>
              </m:sSub>
            </m:num>
            <m:den>
              <m:r>
                <m:t>R</m:t>
              </m:r>
            </m:den>
          </m:f>
          <m:r>
            <m:t> </m:t>
          </m:r>
          <m:sSup>
            <m:e>
              <m:r>
                <m:t>t</m:t>
              </m:r>
            </m:e>
            <m:sup>
              <m:r>
                <m:t>α</m:t>
              </m:r>
            </m:sup>
          </m:sSup>
          <m:r>
            <m:rPr>
              <m:sty m:val="p"/>
            </m:rPr>
            <m:t>,</m:t>
          </m:r>
          <m:r>
            <m:t>  </m:t>
          </m:r>
          <m:r>
            <m:rPr>
              <m:sty m:val="p"/>
            </m:rPr>
            <m:t>ℓ</m:t>
          </m:r>
          <m:r>
            <m:rPr>
              <m:sty m:val="p"/>
            </m:rPr>
            <m:t>∝</m:t>
          </m:r>
          <m:r>
            <m:t>R</m:t>
          </m:r>
          <m:r>
            <m:t> </m:t>
          </m:r>
          <m:r>
            <m:rPr>
              <m:sty m:val="p"/>
            </m:rPr>
            <m:t>⇒</m:t>
          </m:r>
          <m:r>
            <m:t> </m:t>
          </m:r>
          <m:sSup>
            <m:e>
              <m:r>
                <m:t>R</m:t>
              </m:r>
            </m:e>
            <m:sup>
              <m:r>
                <m:t>2</m:t>
              </m:r>
            </m:sup>
          </m:sSup>
          <m:r>
            <m:rPr>
              <m:sty m:val="p"/>
            </m:rPr>
            <m:t>∼</m:t>
          </m:r>
          <m:f>
            <m:fPr>
              <m:type m:val="bar"/>
            </m:fPr>
            <m:num>
              <m:sSup>
                <m:e>
                  <m:r>
                    <m:t>t</m:t>
                  </m:r>
                </m:e>
                <m:sup>
                  <m:r>
                    <m:t>α</m:t>
                  </m:r>
                </m:sup>
              </m:sSup>
            </m:num>
            <m:den>
              <m:r>
                <m:t>R</m:t>
              </m:r>
            </m:den>
          </m:f>
          <m:r>
            <m:t> </m:t>
          </m:r>
          <m:r>
            <m:rPr>
              <m:sty m:val="p"/>
            </m:rPr>
            <m:t>⇒</m:t>
          </m:r>
          <m:r>
            <m:t> </m:t>
          </m:r>
          <m:r>
            <m:t>R</m:t>
          </m:r>
          <m:d>
            <m:dPr>
              <m:begChr m:val="("/>
              <m:sepChr m:val=""/>
              <m:endChr m:val=")"/>
              <m:grow/>
            </m:dPr>
            <m:e>
              <m:r>
                <m:t>t</m:t>
              </m:r>
            </m:e>
          </m:d>
          <m:r>
            <m:rPr>
              <m:sty m:val="p"/>
            </m:rPr>
            <m:t>∼</m:t>
          </m:r>
          <m:sSup>
            <m:e>
              <m:r>
                <m:t>t</m:t>
              </m:r>
            </m:e>
            <m:sup>
              <m:r>
                <m:t>β</m:t>
              </m:r>
            </m:sup>
          </m:sSup>
          <m:r>
            <m:rPr>
              <m:sty m:val="p"/>
            </m:rPr>
            <m:t>,</m:t>
          </m:r>
          <m:r>
            <m:t>  </m:t>
          </m:r>
          <m:r>
            <m:t>β</m:t>
          </m:r>
          <m:r>
            <m:rPr>
              <m:sty m:val="p"/>
            </m:rPr>
            <m:t>≈</m:t>
          </m:r>
          <m:f>
            <m:fPr>
              <m:type m:val="bar"/>
            </m:fPr>
            <m:num>
              <m:r>
                <m:t>α</m:t>
              </m:r>
            </m:num>
            <m:den>
              <m:r>
                <m:t>3</m:t>
              </m:r>
            </m:den>
          </m:f>
        </m:oMath>
      </m:oMathPara>
    </w:p>
    <w:p>
      <w:pPr>
        <w:spacing w:after="100"/>
        <w:jc w:val="both"/>
      </w:pPr>
      <w:r>
        <w:rPr>
          <w:color w:val="3A4350"/>
          <w:sz w:val="19"/>
          <w:szCs w:val="19"/>
        </w:rPr>
        <w:t xml:space="preserve">ku </w:t>
      </w:r>
      <m:oMath>
        <m:d>
          <m:dPr>
            <m:begChr m:val="⟨"/>
            <m:sepChr m:val=""/>
            <m:endChr m:val="⟩"/>
            <m:grow/>
          </m:dPr>
          <m:e>
            <m:r>
              <m:t>Δ</m:t>
            </m:r>
            <m:sSup>
              <m:e>
                <m:r>
                  <m:t>r</m:t>
                </m:r>
              </m:e>
              <m:sup>
                <m:r>
                  <m:t>2</m:t>
                </m:r>
              </m:sup>
            </m:sSup>
          </m:e>
        </m:d>
      </m:oMath>
      <w:r>
        <w:rPr>
          <w:color w:val="3A4350"/>
          <w:sz w:val="19"/>
          <w:szCs w:val="19"/>
        </w:rPr>
        <w:t xml:space="preserve"> është zhvendosja katrore mesatare e një pike, </w:t>
      </w:r>
      <m:oMath>
        <m:r>
          <m:t>α</m:t>
        </m:r>
      </m:oMath>
      <w:r>
        <w:rPr>
          <w:color w:val="3A4350"/>
          <w:sz w:val="19"/>
          <w:szCs w:val="19"/>
        </w:rPr>
        <w:t xml:space="preserve"> eksponenti i nëndifuzionit (</w:t>
      </w:r>
      <m:oMath>
        <m:r>
          <m:t>α</m:t>
        </m:r>
        <m:r>
          <m:rPr>
            <m:sty m:val="p"/>
          </m:rPr>
          <m:t>=</m:t>
        </m:r>
        <m:r>
          <m:t>1</m:t>
        </m:r>
      </m:oMath>
      <w:r>
        <w:rPr>
          <w:color w:val="3A4350"/>
          <w:sz w:val="19"/>
          <w:szCs w:val="19"/>
        </w:rPr>
        <w:t xml:space="preserve"> për difuzion të zakonshëm), </w:t>
      </w:r>
      <m:oMath>
        <m:sSub>
          <m:e>
            <m:r>
              <m:t>K</m:t>
            </m:r>
          </m:e>
          <m:sub>
            <m:r>
              <m:t>α</m:t>
            </m:r>
          </m:sub>
        </m:sSub>
        <m:r>
          <m:rPr>
            <m:sty m:val="p"/>
          </m:rPr>
          <m:t>/</m:t>
        </m:r>
        <m:r>
          <m:t>R</m:t>
        </m:r>
      </m:oMath>
      <w:r>
        <w:rPr>
          <w:color w:val="3A4350"/>
          <w:sz w:val="19"/>
          <w:szCs w:val="19"/>
        </w:rPr>
        <w:t xml:space="preserve"> lëvizshmëria e përgjithësuar që bie me rrezen si te Stokes-i, </w:t>
      </w:r>
      <m:oMath>
        <m:r>
          <m:t>R</m:t>
        </m:r>
      </m:oMath>
      <w:r>
        <w:rPr>
          <w:color w:val="3A4350"/>
          <w:sz w:val="19"/>
          <w:szCs w:val="19"/>
        </w:rPr>
        <w:t xml:space="preserve"> rrezja mesatare e pikave, </w:t>
      </w:r>
      <m:oMath>
        <m:r>
          <m:rPr>
            <m:sty m:val="p"/>
          </m:rPr>
          <m:t>ℓ</m:t>
        </m:r>
      </m:oMath>
      <w:r>
        <w:rPr>
          <w:color w:val="3A4350"/>
          <w:sz w:val="19"/>
          <w:szCs w:val="19"/>
        </w:rPr>
        <w:t xml:space="preserve"> distanca midis pikave, proporcionale me </w:t>
      </w:r>
      <m:oMath>
        <m:r>
          <m:t>R</m:t>
        </m:r>
      </m:oMath>
      <w:r>
        <w:rPr>
          <w:color w:val="3A4350"/>
          <w:sz w:val="19"/>
          <w:szCs w:val="19"/>
        </w:rPr>
        <w:t xml:space="preserve"> kur pjesa vëllimore është e fiksuar, dhe </w:t>
      </w:r>
      <m:oMath>
        <m:r>
          <m:t>β</m:t>
        </m:r>
      </m:oMath>
      <w:r>
        <w:rPr>
          <w:color w:val="3A4350"/>
          <w:sz w:val="19"/>
          <w:szCs w:val="19"/>
        </w:rPr>
        <w:t xml:space="preserve"> eksponenti i pjekjes; bashkimi ndodh kur zhvendosja arrin </w:t>
      </w:r>
      <m:oMath>
        <m:r>
          <m:rPr>
            <m:sty m:val="p"/>
          </m:rPr>
          <m:t>ℓ</m:t>
        </m:r>
      </m:oMath>
      <w:r>
        <w:rPr>
          <w:color w:val="3A4350"/>
          <w:sz w:val="19"/>
          <w:szCs w:val="19"/>
        </w:rPr>
        <w:t xml:space="preserve">.</w:t>
      </w:r>
    </w:p>
    <w:p>
      <w:pPr>
        <w:spacing w:after="100" w:before="80"/>
        <w:jc w:val="both"/>
      </w:pPr>
      <w:r>
        <w:rPr>
          <w:b/>
          <w:bCs/>
          <w:color w:val="C25E00"/>
        </w:rPr>
        <w:t xml:space="preserve">Lidhja me hyrjen teorike. </w:t>
      </w:r>
      <w:r>
        <w:t xml:space="preserve">Plotëson seksionin 1.9: është rezultati qendror për ndarjen jo-ekuilibër të fazave në qeliza. Kondensatet nuk piqen si te modeli klasik, sepse mjedisi viskoelastik i kromatinës e ndryshon vetë lëvizjen e pikave.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nëndifuzioni viskoelastik i mjedisit e përcakton eksponentin e pjekjes së kondensateve brenda qelizës, me rregullin sasior </w:t>
      </w:r>
      <m:oMath>
        <m:r>
          <m:t>β</m:t>
        </m:r>
        <m:r>
          <m:rPr>
            <m:sty m:val="p"/>
          </m:rPr>
          <m:t>≈</m:t>
        </m:r>
        <m:r>
          <m:t>α</m:t>
        </m:r>
        <m:r>
          <m:rPr>
            <m:sty m:val="p"/>
          </m:rPr>
          <m:t>/</m:t>
        </m:r>
        <m:r>
          <m:t>3</m:t>
        </m:r>
      </m:oMath>
      <w:r>
        <w:t xml:space="preserve">.</w:t>
      </w:r>
    </w:p>
    <w:p>
      <w:pPr>
        <w:pStyle w:val="Heading2"/>
        <w:keepNext/>
      </w:pPr>
      <w:r>
        <w:rPr>
          <w:color w:val="C25E00"/>
        </w:rPr>
        <w:t xml:space="preserve">P3  </w:t>
      </w:r>
      <w:r>
        <w:rPr>
          <w:color w:val="1F3864"/>
        </w:rPr>
        <w:t xml:space="preserve">Dynamical purification phase transition induced by quantum measurements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Michael J. Gullans, David A. Huse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X, vëll. 10, art. 041020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2rbwiocpcjhbxpo1llxs">
              <w:r>
                <w:rPr>
                  <w:color w:val="1D4ED8"/>
                  <w:sz w:val="18"/>
                  <w:szCs w:val="18"/>
                  <w:u w:val="single"/>
                </w:rPr>
                <w:t xml:space="preserve">https://doi.org/10.1103/PhysRevX.10.041020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Princeton University: regjistri në portalin e kërkimit të Princeton-it; D. A. Huse në Department of Physics; blloku i afiliacionit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kalime fazore të shkaktuara nga matja · pastrimi i gjendjeve të përziera · qarqe kuantike të rastit · korrigjimi i gabimeve · dinamikë kuantike jo-ekuilibër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Duke nisur nga gjendje të përziera, autorët gjejnë një kalim fazor midis dy regjimeve të dinamikës kuantike të vëzhguar. Në njërin, pastrimi ndodh lokalisht me një shpejtësi që nuk varet nga madhësia e sistemit; në tjetrin, koha e pastrimit rritet eksponencialisht me madhësinë e sistemit. Kalimi shkaktohet nga një konkurrencë e balancuar midis matjeve dhe ndërveprimeve që krijojnë ndërthurje kuantike. Dendësia e mbetur e entropisë në fazën e përzier nënkupton ekzistencën e një nënhapësire të mbrojtur nga gabimet kuantike, gjë që e lidh kalimin me korrigjimin e gabimeve. Në modelet lokale 1+1-dimensionale, kalimi ndodh njëkohësisht me kalimet e ndërthurjes për gjendje fillestare të pastra, dhe autorët argumentojnë se pastrimi është sondë eksperimentale më e qëndrueshme se ndërthurja.</w:t>
      </w:r>
    </w:p>
    <w:p>
      <w:pPr>
        <w:keepNext/>
        <w:spacing w:after="40" w:before="80"/>
      </w:pPr>
      <w:r>
        <w:rPr>
          <w:b/>
          <w:bCs/>
          <w:color w:val="C25E00"/>
        </w:rPr>
        <w:t xml:space="preserve">Ekuacioni kyç.</w:t>
      </w:r>
      <w:r>
        <w:rPr>
          <w:i/>
          <w:iCs/>
          <w:color w:val="5B6573"/>
          <w:sz w:val="18"/>
          <w:szCs w:val="18"/>
        </w:rPr>
        <w:t xml:space="preserve">  (dinamika e vëzhguar me portë unitare dhe matje, dhe entropia Rényi (formulim përfaqësues))</w:t>
      </w:r>
    </w:p>
    <w:p>
      <w:pPr>
        <w:pStyle w:val="Equation"/>
      </w:pPr>
      <m:oMathPara>
        <m:oMathParaPr>
          <m:jc m:val="center"/>
        </m:oMathParaPr>
        <m:oMath>
          <m:r>
            <m:t>ρ</m:t>
          </m:r>
          <m:d>
            <m:dPr>
              <m:begChr m:val="("/>
              <m:sepChr m:val=""/>
              <m:endChr m:val=")"/>
              <m:grow/>
            </m:dPr>
            <m:e>
              <m:r>
                <m:t>t</m:t>
              </m:r>
              <m:r>
                <m:rPr>
                  <m:sty m:val="p"/>
                </m:rPr>
                <m:t>+</m:t>
              </m:r>
              <m:r>
                <m:t>1</m:t>
              </m:r>
            </m:e>
          </m:d>
          <m:r>
            <m:rPr>
              <m:sty m:val="p"/>
            </m:rPr>
            <m:t>=</m:t>
          </m:r>
          <m:f>
            <m:fPr>
              <m:type m:val="bar"/>
            </m:fPr>
            <m:num>
              <m:sSub>
                <m:e>
                  <m:r>
                    <m:rPr>
                      <m:scr m:val="script"/>
                      <m:sty m:val="p"/>
                    </m:rPr>
                    <m:t>M</m:t>
                  </m:r>
                </m:e>
                <m:sub>
                  <m:r>
                    <m:t>t</m:t>
                  </m:r>
                </m:sub>
              </m:sSub>
              <m:sSub>
                <m:e>
                  <m:r>
                    <m:t>U</m:t>
                  </m:r>
                </m:e>
                <m:sub>
                  <m:r>
                    <m:t>t</m:t>
                  </m:r>
                </m:sub>
              </m:sSub>
              <m:r>
                <m:t> </m:t>
              </m:r>
              <m:r>
                <m:t>ρ</m:t>
              </m:r>
              <m:d>
                <m:dPr>
                  <m:begChr m:val="("/>
                  <m:sepChr m:val=""/>
                  <m:endChr m:val=")"/>
                  <m:grow/>
                </m:dPr>
                <m:e>
                  <m:r>
                    <m:t>t</m:t>
                  </m:r>
                </m:e>
              </m:d>
              <m:r>
                <m:t> </m:t>
              </m:r>
              <m:sSubSup>
                <m:e>
                  <m:r>
                    <m:t>U</m:t>
                  </m:r>
                </m:e>
                <m:sub>
                  <m:r>
                    <m:t>t</m:t>
                  </m:r>
                </m:sub>
                <m:sup>
                  <m:r>
                    <m:rPr>
                      <m:sty m:val="p"/>
                    </m:rPr>
                    <m:t>†</m:t>
                  </m:r>
                </m:sup>
              </m:sSubSup>
              <m:sSubSup>
                <m:e>
                  <m:r>
                    <m:rPr>
                      <m:scr m:val="script"/>
                      <m:sty m:val="p"/>
                    </m:rPr>
                    <m:t>M</m:t>
                  </m:r>
                </m:e>
                <m:sub>
                  <m:r>
                    <m:t>t</m:t>
                  </m:r>
                </m:sub>
                <m:sup>
                  <m:r>
                    <m:rPr>
                      <m:sty m:val="p"/>
                    </m:rPr>
                    <m:t>†</m:t>
                  </m:r>
                </m:sup>
              </m:sSubSup>
            </m:num>
            <m:den>
              <m:r>
                <m:rPr>
                  <m:sty m:val="p"/>
                </m:rPr>
                <m:t>T</m:t>
              </m:r>
              <m:r>
                <m:rPr>
                  <m:sty m:val="p"/>
                </m:rPr>
                <m:t>r</m:t>
              </m:r>
              <m:d>
                <m:dPr>
                  <m:begChr m:val="["/>
                  <m:sepChr m:val=""/>
                  <m:endChr m:val="]"/>
                  <m:grow/>
                </m:dPr>
                <m:e>
                  <m:sSub>
                    <m:e>
                      <m:r>
                        <m:rPr>
                          <m:scr m:val="script"/>
                          <m:sty m:val="p"/>
                        </m:rPr>
                        <m:t>M</m:t>
                      </m:r>
                    </m:e>
                    <m:sub>
                      <m:r>
                        <m:t>t</m:t>
                      </m:r>
                    </m:sub>
                  </m:sSub>
                  <m:sSub>
                    <m:e>
                      <m:r>
                        <m:t>U</m:t>
                      </m:r>
                    </m:e>
                    <m:sub>
                      <m:r>
                        <m:t>t</m:t>
                      </m:r>
                    </m:sub>
                  </m:sSub>
                  <m:r>
                    <m:t> </m:t>
                  </m:r>
                  <m:r>
                    <m:t>ρ</m:t>
                  </m:r>
                  <m:d>
                    <m:dPr>
                      <m:begChr m:val="("/>
                      <m:sepChr m:val=""/>
                      <m:endChr m:val=")"/>
                      <m:grow/>
                    </m:dPr>
                    <m:e>
                      <m:r>
                        <m:t>t</m:t>
                      </m:r>
                    </m:e>
                  </m:d>
                  <m:r>
                    <m:t> </m:t>
                  </m:r>
                  <m:sSubSup>
                    <m:e>
                      <m:r>
                        <m:t>U</m:t>
                      </m:r>
                    </m:e>
                    <m:sub>
                      <m:r>
                        <m:t>t</m:t>
                      </m:r>
                    </m:sub>
                    <m:sup>
                      <m:r>
                        <m:rPr>
                          <m:sty m:val="p"/>
                        </m:rPr>
                        <m:t>†</m:t>
                      </m:r>
                    </m:sup>
                  </m:sSubSup>
                  <m:sSubSup>
                    <m:e>
                      <m:r>
                        <m:rPr>
                          <m:scr m:val="script"/>
                          <m:sty m:val="p"/>
                        </m:rPr>
                        <m:t>M</m:t>
                      </m:r>
                    </m:e>
                    <m:sub>
                      <m:r>
                        <m:t>t</m:t>
                      </m:r>
                    </m:sub>
                    <m:sup>
                      <m:r>
                        <m:rPr>
                          <m:sty m:val="p"/>
                        </m:rPr>
                        <m:t>†</m:t>
                      </m:r>
                    </m:sup>
                  </m:sSubSup>
                </m:e>
              </m:d>
            </m:den>
          </m:f>
          <m:r>
            <m:rPr>
              <m:sty m:val="p"/>
            </m:rPr>
            <m:t>,</m:t>
          </m:r>
          <m:r>
            <m:t>  </m:t>
          </m:r>
          <m:sSub>
            <m:e>
              <m:r>
                <m:t>S</m:t>
              </m:r>
            </m:e>
            <m:sub>
              <m:r>
                <m:t>n</m:t>
              </m:r>
            </m:sub>
          </m:sSub>
          <m:d>
            <m:dPr>
              <m:begChr m:val="("/>
              <m:sepChr m:val=""/>
              <m:endChr m:val=")"/>
              <m:grow/>
            </m:dPr>
            <m:e>
              <m:r>
                <m:t>t</m:t>
              </m:r>
            </m:e>
          </m:d>
          <m:r>
            <m:rPr>
              <m:sty m:val="p"/>
            </m:rPr>
            <m:t>=</m:t>
          </m:r>
          <m:f>
            <m:fPr>
              <m:type m:val="bar"/>
            </m:fPr>
            <m:num>
              <m:r>
                <m:t>1</m:t>
              </m:r>
            </m:num>
            <m:den>
              <m:r>
                <m:t>1</m:t>
              </m:r>
              <m:r>
                <m:rPr>
                  <m:sty m:val="p"/>
                </m:rPr>
                <m:t>−</m:t>
              </m:r>
              <m:r>
                <m:t>n</m:t>
              </m:r>
            </m:den>
          </m:f>
          <m:r>
            <m:rPr>
              <m:sty m:val="p"/>
            </m:rPr>
            <m:t>ln</m:t>
          </m:r>
          <m:r>
            <m:rPr>
              <m:sty m:val="p"/>
            </m:rPr>
            <m:t>T</m:t>
          </m:r>
          <m:r>
            <m:rPr>
              <m:sty m:val="p"/>
            </m:rPr>
            <m:t>r</m:t>
          </m:r>
          <m:r>
            <m:t> </m:t>
          </m:r>
          <m:r>
            <m:t>ρ</m:t>
          </m:r>
          <m:sSup>
            <m:e>
              <m:d>
                <m:dPr>
                  <m:begChr m:val="("/>
                  <m:sepChr m:val=""/>
                  <m:endChr m:val=")"/>
                  <m:grow/>
                </m:dPr>
                <m:e>
                  <m:r>
                    <m:t>t</m:t>
                  </m:r>
                </m:e>
              </m:d>
            </m:e>
            <m:sup>
              <m:r>
                <m:t>n</m:t>
              </m:r>
            </m:sup>
          </m:sSup>
        </m:oMath>
      </m:oMathPara>
    </w:p>
    <w:p>
      <w:pPr>
        <w:pStyle w:val="Equation"/>
      </w:pPr>
      <m:oMathPara>
        <m:oMathParaPr>
          <m:jc m:val="center"/>
        </m:oMathParaPr>
        <m:oMath>
          <m:sSub>
            <m:e>
              <m:r>
                <m:t>τ</m:t>
              </m:r>
            </m:e>
            <m:sub>
              <m:r>
                <m:t>P</m:t>
              </m:r>
            </m:sub>
          </m:sSub>
          <m:r>
            <m:rPr>
              <m:sty m:val="p"/>
            </m:rPr>
            <m:t>=</m:t>
          </m:r>
          <m:r>
            <m:t>O</m:t>
          </m:r>
          <m:d>
            <m:dPr>
              <m:begChr m:val="("/>
              <m:sepChr m:val=""/>
              <m:endChr m:val=")"/>
              <m:grow/>
            </m:dPr>
            <m:e>
              <m:r>
                <m:t>1</m:t>
              </m:r>
            </m:e>
          </m:d>
          <m:r>
            <m:t> </m:t>
          </m:r>
          <m:r>
            <m:t> </m:t>
          </m:r>
          <m:r>
            <m:rPr>
              <m:sty m:val="p"/>
            </m:rPr>
            <m:t>k</m:t>
          </m:r>
          <m:r>
            <m:rPr>
              <m:sty m:val="p"/>
            </m:rPr>
            <m:t>u</m:t>
          </m:r>
          <m:r>
            <m:rPr>
              <m:sty m:val="p"/>
            </m:rPr>
            <m:t>r</m:t>
          </m:r>
          <m:r>
            <m:t> </m:t>
          </m:r>
          <m:r>
            <m:t>p</m:t>
          </m:r>
          <m:r>
            <m:rPr>
              <m:sty m:val="p"/>
            </m:rPr>
            <m:t>&gt;</m:t>
          </m:r>
          <m:sSub>
            <m:e>
              <m:r>
                <m:t>p</m:t>
              </m:r>
            </m:e>
            <m:sub>
              <m:r>
                <m:t>c</m:t>
              </m:r>
            </m:sub>
          </m:sSub>
          <m:r>
            <m:rPr>
              <m:sty m:val="p"/>
            </m:rPr>
            <m:t>,</m:t>
          </m:r>
          <m:r>
            <m:t>  </m:t>
          </m:r>
          <m:sSub>
            <m:e>
              <m:r>
                <m:t>τ</m:t>
              </m:r>
            </m:e>
            <m:sub>
              <m:r>
                <m:t>P</m:t>
              </m:r>
            </m:sub>
          </m:sSub>
          <m:r>
            <m:rPr>
              <m:sty m:val="p"/>
            </m:rPr>
            <m:t>∼</m:t>
          </m:r>
          <m:sSup>
            <m:e>
              <m:r>
                <m:t>e</m:t>
              </m:r>
            </m:e>
            <m:sup>
              <m:r>
                <m:t>c</m:t>
              </m:r>
              <m:r>
                <m:t>L</m:t>
              </m:r>
            </m:sup>
          </m:sSup>
          <m:r>
            <m:t> </m:t>
          </m:r>
          <m:r>
            <m:t> </m:t>
          </m:r>
          <m:r>
            <m:rPr>
              <m:sty m:val="p"/>
            </m:rPr>
            <m:t>k</m:t>
          </m:r>
          <m:r>
            <m:rPr>
              <m:sty m:val="p"/>
            </m:rPr>
            <m:t>u</m:t>
          </m:r>
          <m:r>
            <m:rPr>
              <m:sty m:val="p"/>
            </m:rPr>
            <m:t>r</m:t>
          </m:r>
          <m:r>
            <m:t> </m:t>
          </m:r>
          <m:r>
            <m:t>p</m:t>
          </m:r>
          <m:r>
            <m:rPr>
              <m:sty m:val="p"/>
            </m:rPr>
            <m:t>&lt;</m:t>
          </m:r>
          <m:sSub>
            <m:e>
              <m:r>
                <m:t>p</m:t>
              </m:r>
            </m:e>
            <m:sub>
              <m:r>
                <m:t>c</m:t>
              </m:r>
            </m:sub>
          </m:sSub>
        </m:oMath>
      </m:oMathPara>
    </w:p>
    <w:p>
      <w:pPr>
        <w:spacing w:after="100"/>
        <w:jc w:val="both"/>
      </w:pPr>
      <w:r>
        <w:rPr>
          <w:color w:val="3A4350"/>
          <w:sz w:val="19"/>
          <w:szCs w:val="19"/>
        </w:rPr>
        <w:t xml:space="preserve">ku </w:t>
      </w:r>
      <m:oMath>
        <m:r>
          <m:t>ρ</m:t>
        </m:r>
        <m:d>
          <m:dPr>
            <m:begChr m:val="("/>
            <m:sepChr m:val=""/>
            <m:endChr m:val=")"/>
            <m:grow/>
          </m:dPr>
          <m:e>
            <m:r>
              <m:t>t</m:t>
            </m:r>
          </m:e>
        </m:d>
      </m:oMath>
      <w:r>
        <w:rPr>
          <w:color w:val="3A4350"/>
          <w:sz w:val="19"/>
          <w:szCs w:val="19"/>
        </w:rPr>
        <w:t xml:space="preserve"> është matrica e dendësisë së sistemit, fillimisht plotësisht e përzier, </w:t>
      </w:r>
      <m:oMath>
        <m:sSub>
          <m:e>
            <m:r>
              <m:t>U</m:t>
            </m:r>
          </m:e>
          <m:sub>
            <m:r>
              <m:t>t</m:t>
            </m:r>
          </m:sub>
        </m:sSub>
      </m:oMath>
      <w:r>
        <w:rPr>
          <w:color w:val="3A4350"/>
          <w:sz w:val="19"/>
          <w:szCs w:val="19"/>
        </w:rPr>
        <w:t xml:space="preserve"> një shtresë portash unitare lokale të rastit, </w:t>
      </w:r>
      <m:oMath>
        <m:sSub>
          <m:e>
            <m:r>
              <m:rPr>
                <m:scr m:val="script"/>
                <m:sty m:val="p"/>
              </m:rPr>
              <m:t>M</m:t>
            </m:r>
          </m:e>
          <m:sub>
            <m:r>
              <m:t>t</m:t>
            </m:r>
          </m:sub>
        </m:sSub>
      </m:oMath>
      <w:r>
        <w:rPr>
          <w:color w:val="3A4350"/>
          <w:sz w:val="19"/>
          <w:szCs w:val="19"/>
        </w:rPr>
        <w:t xml:space="preserve"> matjet projektive, ku çdo kubit matet me probabilitet </w:t>
      </w:r>
      <m:oMath>
        <m:r>
          <m:t>p</m:t>
        </m:r>
      </m:oMath>
      <w:r>
        <w:rPr>
          <w:color w:val="3A4350"/>
          <w:sz w:val="19"/>
          <w:szCs w:val="19"/>
        </w:rPr>
        <w:t xml:space="preserve">, </w:t>
      </w:r>
      <m:oMath>
        <m:sSub>
          <m:e>
            <m:r>
              <m:t>S</m:t>
            </m:r>
          </m:e>
          <m:sub>
            <m:r>
              <m:t>n</m:t>
            </m:r>
          </m:sub>
        </m:sSub>
      </m:oMath>
      <w:r>
        <w:rPr>
          <w:color w:val="3A4350"/>
          <w:sz w:val="19"/>
          <w:szCs w:val="19"/>
        </w:rPr>
        <w:t xml:space="preserve"> entropia Rényi, </w:t>
      </w:r>
      <m:oMath>
        <m:sSub>
          <m:e>
            <m:r>
              <m:t>τ</m:t>
            </m:r>
          </m:e>
          <m:sub>
            <m:r>
              <m:t>P</m:t>
            </m:r>
          </m:sub>
        </m:sSub>
      </m:oMath>
      <w:r>
        <w:rPr>
          <w:color w:val="3A4350"/>
          <w:sz w:val="19"/>
          <w:szCs w:val="19"/>
        </w:rPr>
        <w:t xml:space="preserve"> koha e pastrimit, </w:t>
      </w:r>
      <m:oMath>
        <m:r>
          <m:t>L</m:t>
        </m:r>
      </m:oMath>
      <w:r>
        <w:rPr>
          <w:color w:val="3A4350"/>
          <w:sz w:val="19"/>
          <w:szCs w:val="19"/>
        </w:rPr>
        <w:t xml:space="preserve"> numri i kubitëve, </w:t>
      </w:r>
      <m:oMath>
        <m:sSub>
          <m:e>
            <m:r>
              <m:t>p</m:t>
            </m:r>
          </m:e>
          <m:sub>
            <m:r>
              <m:t>c</m:t>
            </m:r>
          </m:sub>
        </m:sSub>
      </m:oMath>
      <w:r>
        <w:rPr>
          <w:color w:val="3A4350"/>
          <w:sz w:val="19"/>
          <w:szCs w:val="19"/>
        </w:rPr>
        <w:t xml:space="preserve"> shpejtësia kritike e matjes dhe </w:t>
      </w:r>
      <m:oMath>
        <m:r>
          <m:t>c</m:t>
        </m:r>
        <m:r>
          <m:rPr>
            <m:sty m:val="p"/>
          </m:rPr>
          <m:t>&gt;</m:t>
        </m:r>
        <m:r>
          <m:t>0</m:t>
        </m:r>
      </m:oMath>
      <w:r>
        <w:rPr>
          <w:color w:val="3A4350"/>
          <w:sz w:val="19"/>
          <w:szCs w:val="19"/>
        </w:rPr>
        <w:t xml:space="preserve"> një konstante. Arkitekturat e sakta të qarqeve nuk u panë.</w:t>
      </w:r>
    </w:p>
    <w:p>
      <w:pPr>
        <w:spacing w:after="100" w:before="80"/>
        <w:jc w:val="both"/>
      </w:pPr>
      <w:r>
        <w:rPr>
          <w:b/>
          <w:bCs/>
          <w:color w:val="C25E00"/>
        </w:rPr>
        <w:t xml:space="preserve">Lidhja me hyrjen teorike. </w:t>
      </w:r>
      <w:r>
        <w:t xml:space="preserve">Plotëson seksionet 1.1 dhe 1.5: kalimet e shkaktuara nga matja janë një klasë e re kalimesh fazore jo-ekuilibër në dinamikën kuantike me shumë trupa, me një kohë karakteristike që ndryshon nga e pavarur nga madhësia në eksponenciale, si te kalimet dinamike të seksionit 1.5.</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 rishkruan kalimet e shkaktuara nga matja si kalime pastrimi dhe e lidh fazën e përzier me kode korrigjimi të gabimeve kuantike që krijohen dinamikisht.</w:t>
      </w:r>
    </w:p>
    <w:p>
      <w:pPr>
        <w:pStyle w:val="Heading2"/>
        <w:keepNext/>
      </w:pPr>
      <w:r>
        <w:rPr>
          <w:color w:val="C25E00"/>
        </w:rPr>
        <w:t xml:space="preserve">P4  </w:t>
      </w:r>
      <w:r>
        <w:rPr>
          <w:color w:val="1F3864"/>
        </w:rPr>
        <w:t xml:space="preserve">Universal scaling of active nematic turbulence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Ricard Alert, Jean-François Joanny, Jaume Casademunt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Physics, vëll. 16(6), f. 682–688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srsd3rjoxx-d_kyjizul4">
              <w:r>
                <w:rPr>
                  <w:color w:val="1D4ED8"/>
                  <w:sz w:val="18"/>
                  <w:szCs w:val="18"/>
                  <w:u w:val="single"/>
                </w:rPr>
                <w:t xml:space="preserve">https://doi.org/10.1038/s41567-020-0854-4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R. Alert: Princeton Center for Theoretical Science dhe Lewis–Sigler Institute for Integrative Genomics, Princeton University (blloku i afiliacionit në arXiv; njoftimi i Universitetit të Barcelonës)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turbulenca aktive · spektri i energjisë · lëngje aktive nematike · rrjedha Stokes · klasë universaliteti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Përmbledhje. </w:t>
      </w:r>
      <w:r>
        <w:t xml:space="preserve">Autorët propozojnë një teori minimale hidrodinamike, pa defekte, për lëngjet aktive nematike dydimensionale në numër Reynolds zero. Simulimet dhe argumentet analitike japin një spektër të energjisë kinetike që shkon si </w:t>
      </w:r>
      <m:oMath>
        <m:sSup>
          <m:e>
            <m:r>
              <m:t>q</m:t>
            </m:r>
          </m:e>
          <m:sup>
            <m:r>
              <m:rPr>
                <m:sty m:val="p"/>
              </m:rPr>
              <m:t>−</m:t>
            </m:r>
            <m:r>
              <m:t>1</m:t>
            </m:r>
          </m:sup>
        </m:sSup>
      </m:oMath>
      <w:r>
        <w:t xml:space="preserve"> në gjatësi vale të mëdha, homologu aktiv i ligjit </w:t>
      </w:r>
      <m:oMath>
        <m:sSup>
          <m:e>
            <m:r>
              <m:t>q</m:t>
            </m:r>
          </m:e>
          <m:sup>
            <m:r>
              <m:rPr>
                <m:sty m:val="p"/>
              </m:rPr>
              <m:t>−</m:t>
            </m:r>
            <m:r>
              <m:t>5</m:t>
            </m:r>
            <m:r>
              <m:rPr>
                <m:sty m:val="p"/>
              </m:rPr>
              <m:t>/</m:t>
            </m:r>
            <m:r>
              <m:t>3</m:t>
            </m:r>
          </m:sup>
        </m:sSup>
      </m:oMath>
      <w:r>
        <w:t xml:space="preserve"> të Kolmogorov-it, por me eksponent tjetër. Ndryshe nga turbulenca inerciale, energjia shpërhapet plotësisht në shkallën ku injektohet, dhe kështu nuk ka kaskadë energjie. Korrelacionet e largëta të shpejtësisë pas këtij shkallëzimi vijnë nga natyra jolokale e rrjedhës Stokes. Autorët argumentojnë se lëngjet aktive nematike përcaktojnë një klasë universaliteti më vete të turbulencës.</w:t>
      </w:r>
    </w:p>
    <w:p>
      <w:pPr>
        <w:keepNext/>
        <w:spacing w:after="40" w:before="80"/>
      </w:pPr>
      <w:r>
        <w:rPr>
          <w:b/>
          <w:bCs/>
          <w:color w:val="C25E00"/>
        </w:rPr>
        <w:t xml:space="preserve">Ekuacioni kyç.</w:t>
      </w:r>
      <w:r>
        <w:rPr>
          <w:i/>
          <w:iCs/>
          <w:color w:val="5B6573"/>
          <w:sz w:val="18"/>
          <w:szCs w:val="18"/>
        </w:rPr>
        <w:t xml:space="preserve">  (modeli minimal i lëngut aktiv nematik dhe spektri i energjisë (formulim përfaqësues))</w:t>
      </w:r>
    </w:p>
    <w:p>
      <w:pPr>
        <w:pStyle w:val="Equation"/>
      </w:pPr>
      <m:oMathPara>
        <m:oMathParaPr>
          <m:jc m:val="center"/>
        </m:oMathParaPr>
        <m:oMath>
          <m:r>
            <m:t>η</m:t>
          </m:r>
          <m:sSup>
            <m:e>
              <m:r>
                <m:rPr>
                  <m:sty m:val="p"/>
                </m:rPr>
                <m:t>∇</m:t>
              </m:r>
            </m:e>
            <m:sup>
              <m:r>
                <m:t>2</m:t>
              </m:r>
            </m:sup>
          </m:sSup>
          <m:r>
            <m:rPr>
              <m:sty m:val="b"/>
            </m:rPr>
            <m:t>v</m:t>
          </m:r>
          <m:r>
            <m:rPr>
              <m:sty m:val="p"/>
            </m:rPr>
            <m:t>−</m:t>
          </m:r>
          <m:r>
            <m:rPr>
              <m:sty m:val="p"/>
            </m:rPr>
            <m:t>∇</m:t>
          </m:r>
          <m:r>
            <m:t>P</m:t>
          </m:r>
          <m:r>
            <m:rPr>
              <m:sty m:val="p"/>
            </m:rPr>
            <m:t>−</m:t>
          </m:r>
          <m:r>
            <m:t>ζ</m:t>
          </m:r>
          <m:r>
            <m:rPr>
              <m:sty m:val="p"/>
            </m:rPr>
            <m:t>∇</m:t>
          </m:r>
          <m:r>
            <m:rPr>
              <m:sty m:val="p"/>
            </m:rPr>
            <m:t>⋅</m:t>
          </m:r>
          <m:r>
            <m:rPr>
              <m:sty m:val="b"/>
            </m:rPr>
            <m:t>Q</m:t>
          </m:r>
          <m:r>
            <m:rPr>
              <m:sty m:val="p"/>
            </m:rPr>
            <m:t>=</m:t>
          </m:r>
          <m:r>
            <m:t>0</m:t>
          </m:r>
          <m:r>
            <m:rPr>
              <m:sty m:val="p"/>
            </m:rPr>
            <m:t>,</m:t>
          </m:r>
          <m:r>
            <m:t>  </m:t>
          </m:r>
          <m:r>
            <m:rPr>
              <m:sty m:val="p"/>
            </m:rPr>
            <m:t>∇</m:t>
          </m:r>
          <m:r>
            <m:rPr>
              <m:sty m:val="p"/>
            </m:rPr>
            <m:t>⋅</m:t>
          </m:r>
          <m:r>
            <m:rPr>
              <m:sty m:val="b"/>
            </m:rPr>
            <m:t>v</m:t>
          </m:r>
          <m:r>
            <m:rPr>
              <m:sty m:val="p"/>
            </m:rPr>
            <m:t>=</m:t>
          </m:r>
          <m:r>
            <m:t>0</m:t>
          </m:r>
          <m:r>
            <m:rPr>
              <m:sty m:val="p"/>
            </m:rPr>
            <m:t>,</m:t>
          </m:r>
          <m:r>
            <m:t>  </m:t>
          </m:r>
          <m:sSub>
            <m:e>
              <m:r>
                <m:rPr>
                  <m:sty m:val="p"/>
                </m:rPr>
                <m:t>∂</m:t>
              </m:r>
            </m:e>
            <m:sub>
              <m:r>
                <m:t>t</m:t>
              </m:r>
            </m:sub>
          </m:sSub>
          <m:r>
            <m:t>θ</m:t>
          </m:r>
          <m:r>
            <m:rPr>
              <m:sty m:val="p"/>
            </m:rPr>
            <m:t>+</m:t>
          </m:r>
          <m:r>
            <m:rPr>
              <m:sty m:val="b"/>
            </m:rPr>
            <m:t>v</m:t>
          </m:r>
          <m:r>
            <m:rPr>
              <m:sty m:val="p"/>
            </m:rPr>
            <m:t>⋅</m:t>
          </m:r>
          <m:r>
            <m:rPr>
              <m:sty m:val="p"/>
            </m:rPr>
            <m:t>∇</m:t>
          </m:r>
          <m:r>
            <m:t>θ</m:t>
          </m:r>
          <m:r>
            <m:rPr>
              <m:sty m:val="p"/>
            </m:rPr>
            <m:t>=</m:t>
          </m:r>
          <m:r>
            <m:t>ω</m:t>
          </m:r>
          <m:r>
            <m:rPr>
              <m:sty m:val="p"/>
            </m:rPr>
            <m:t>+</m:t>
          </m:r>
          <m:f>
            <m:fPr>
              <m:type m:val="bar"/>
            </m:fPr>
            <m:num>
              <m:r>
                <m:t>K</m:t>
              </m:r>
            </m:num>
            <m:den>
              <m:r>
                <m:t>γ</m:t>
              </m:r>
            </m:den>
          </m:f>
          <m:sSup>
            <m:e>
              <m:r>
                <m:rPr>
                  <m:sty m:val="p"/>
                </m:rPr>
                <m:t>∇</m:t>
              </m:r>
            </m:e>
            <m:sup>
              <m:r>
                <m:t>2</m:t>
              </m:r>
            </m:sup>
          </m:sSup>
          <m:r>
            <m:t>θ</m:t>
          </m:r>
          <m:r>
            <m:rPr>
              <m:sty m:val="p"/>
            </m:rPr>
            <m:t>,</m:t>
          </m:r>
          <m:r>
            <m:t>  </m:t>
          </m:r>
          <m:r>
            <m:t>E</m:t>
          </m:r>
          <m:d>
            <m:dPr>
              <m:begChr m:val="("/>
              <m:sepChr m:val=""/>
              <m:endChr m:val=")"/>
              <m:grow/>
            </m:dPr>
            <m:e>
              <m:r>
                <m:t>q</m:t>
              </m:r>
            </m:e>
          </m:d>
          <m:r>
            <m:rPr>
              <m:sty m:val="p"/>
            </m:rPr>
            <m:t>∝</m:t>
          </m:r>
          <m:sSup>
            <m:e>
              <m:r>
                <m:t>q</m:t>
              </m:r>
            </m:e>
            <m:sup>
              <m:r>
                <m:rPr>
                  <m:sty m:val="p"/>
                </m:rPr>
                <m:t>−</m:t>
              </m:r>
              <m:r>
                <m:t>1</m:t>
              </m:r>
            </m:sup>
          </m:sSup>
        </m:oMath>
      </m:oMathPara>
    </w:p>
    <w:p>
      <w:pPr>
        <w:spacing w:after="100"/>
        <w:jc w:val="both"/>
      </w:pPr>
      <w:r>
        <w:rPr>
          <w:color w:val="3A4350"/>
          <w:sz w:val="19"/>
          <w:szCs w:val="19"/>
        </w:rPr>
        <w:t xml:space="preserve">ku </w:t>
      </w:r>
      <m:oMath>
        <m:r>
          <m:rPr>
            <m:sty m:val="b"/>
          </m:rPr>
          <m:t>v</m:t>
        </m:r>
      </m:oMath>
      <w:r>
        <w:rPr>
          <w:color w:val="3A4350"/>
          <w:sz w:val="19"/>
          <w:szCs w:val="19"/>
        </w:rPr>
        <w:t xml:space="preserve"> është fusha e shpejtësisë, </w:t>
      </w:r>
      <m:oMath>
        <m:r>
          <m:t>η</m:t>
        </m:r>
      </m:oMath>
      <w:r>
        <w:rPr>
          <w:color w:val="3A4350"/>
          <w:sz w:val="19"/>
          <w:szCs w:val="19"/>
        </w:rPr>
        <w:t xml:space="preserve"> viskoziteti, </w:t>
      </w:r>
      <m:oMath>
        <m:r>
          <m:t>P</m:t>
        </m:r>
      </m:oMath>
      <w:r>
        <w:rPr>
          <w:color w:val="3A4350"/>
          <w:sz w:val="19"/>
          <w:szCs w:val="19"/>
        </w:rPr>
        <w:t xml:space="preserve"> presioni, </w:t>
      </w:r>
      <m:oMath>
        <m:r>
          <m:t>ζ</m:t>
        </m:r>
      </m:oMath>
      <w:r>
        <w:rPr>
          <w:color w:val="3A4350"/>
          <w:sz w:val="19"/>
          <w:szCs w:val="19"/>
        </w:rPr>
        <w:t xml:space="preserve"> koeficienti i sforcimit aktiv, </w:t>
      </w:r>
      <m:oMath>
        <m:r>
          <m:rPr>
            <m:sty m:val="b"/>
          </m:rPr>
          <m:t>Q</m:t>
        </m:r>
      </m:oMath>
      <w:r>
        <w:rPr>
          <w:color w:val="3A4350"/>
          <w:sz w:val="19"/>
          <w:szCs w:val="19"/>
        </w:rPr>
        <w:t xml:space="preserve"> tensori nematik me drejtues </w:t>
      </w:r>
      <m:oMath>
        <m:d>
          <m:dPr>
            <m:begChr m:val="("/>
            <m:sepChr m:val=""/>
            <m:endChr m:val=")"/>
            <m:grow/>
          </m:dPr>
          <m:e>
            <m:r>
              <m:rPr>
                <m:sty m:val="p"/>
              </m:rPr>
              <m:t>cos</m:t>
            </m:r>
            <m:r>
              <m:t>θ</m:t>
            </m:r>
            <m:r>
              <m:rPr>
                <m:sty m:val="p"/>
              </m:rPr>
              <m:t>,</m:t>
            </m:r>
            <m:r>
              <m:rPr>
                <m:sty m:val="p"/>
              </m:rPr>
              <m:t>sin</m:t>
            </m:r>
            <m:r>
              <m:t>θ</m:t>
            </m:r>
          </m:e>
        </m:d>
      </m:oMath>
      <w:r>
        <w:rPr>
          <w:color w:val="3A4350"/>
          <w:sz w:val="19"/>
          <w:szCs w:val="19"/>
        </w:rPr>
        <w:t xml:space="preserve">, </w:t>
      </w:r>
      <m:oMath>
        <m:r>
          <m:t>ω</m:t>
        </m:r>
      </m:oMath>
      <w:r>
        <w:rPr>
          <w:color w:val="3A4350"/>
          <w:sz w:val="19"/>
          <w:szCs w:val="19"/>
        </w:rPr>
        <w:t xml:space="preserve"> vorticiteti, </w:t>
      </w:r>
      <m:oMath>
        <m:r>
          <m:t>K</m:t>
        </m:r>
      </m:oMath>
      <w:r>
        <w:rPr>
          <w:color w:val="3A4350"/>
          <w:sz w:val="19"/>
          <w:szCs w:val="19"/>
        </w:rPr>
        <w:t xml:space="preserve"> konstantja elastike e Frank-ut, </w:t>
      </w:r>
      <m:oMath>
        <m:r>
          <m:t>γ</m:t>
        </m:r>
      </m:oMath>
      <w:r>
        <w:rPr>
          <w:color w:val="3A4350"/>
          <w:sz w:val="19"/>
          <w:szCs w:val="19"/>
        </w:rPr>
        <w:t xml:space="preserve"> viskoziteti rrotullues, </w:t>
      </w:r>
      <m:oMath>
        <m:r>
          <m:t>E</m:t>
        </m:r>
        <m:d>
          <m:dPr>
            <m:begChr m:val="("/>
            <m:sepChr m:val=""/>
            <m:endChr m:val=")"/>
            <m:grow/>
          </m:dPr>
          <m:e>
            <m:r>
              <m:t>q</m:t>
            </m:r>
          </m:e>
        </m:d>
      </m:oMath>
      <w:r>
        <w:rPr>
          <w:color w:val="3A4350"/>
          <w:sz w:val="19"/>
          <w:szCs w:val="19"/>
        </w:rPr>
        <w:t xml:space="preserve"> spektri i energjisë kinetike dhe </w:t>
      </w:r>
      <m:oMath>
        <m:r>
          <m:t>q</m:t>
        </m:r>
      </m:oMath>
      <w:r>
        <w:rPr>
          <w:color w:val="3A4350"/>
          <w:sz w:val="19"/>
          <w:szCs w:val="19"/>
        </w:rPr>
        <w:t xml:space="preserve"> numri valor. Ekuacionet e sakta të modelit, p.sh. nëse përfshihet rreshtimi me rrjedhën, nuk u panë.</w:t>
      </w:r>
    </w:p>
    <w:p>
      <w:pPr>
        <w:spacing w:after="100" w:before="80"/>
        <w:jc w:val="both"/>
      </w:pPr>
      <w:r>
        <w:rPr>
          <w:b/>
          <w:bCs/>
          <w:color w:val="C25E00"/>
        </w:rPr>
        <w:t xml:space="preserve">Lidhja me hyrjen teorike. </w:t>
      </w:r>
      <w:r>
        <w:t xml:space="preserve">Plotëson seksionin 1.8: jep ligjin e parë universal të shkallëzimit për turbulencën aktive, gjendjen tipike jo-ekuilibër të lëngjeve aktive dhe të gjalla të seksionit 1.8.</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Identifikon një spektër universal </w:t>
      </w:r>
      <m:oMath>
        <m:sSup>
          <m:e>
            <m:r>
              <m:t>q</m:t>
            </m:r>
          </m:e>
          <m:sup>
            <m:r>
              <m:rPr>
                <m:sty m:val="p"/>
              </m:rPr>
              <m:t>−</m:t>
            </m:r>
            <m:r>
              <m:t>1</m:t>
            </m:r>
          </m:sup>
        </m:sSup>
      </m:oMath>
      <w:r>
        <w:t xml:space="preserve"> të turbulencës aktive pa kaskadë, ku injektimi dhe shpërhapja ndodhin në të njëjtën shkallë: një klasë e re universaliteti të turbulencës.</w:t>
      </w:r>
    </w:p>
    <w:p>
      <w:pPr>
        <w:pStyle w:val="Heading1"/>
        <w:pageBreakBefore/>
      </w:pPr>
      <w:r>
        <w:rPr>
          <w:color w:val="003262"/>
        </w:rPr>
        <w:t xml:space="preserve">6. University of California, Berkeley</w:t>
      </w:r>
    </w:p>
    <w:p>
      <w:pPr>
        <w:spacing w:after="120"/>
        <w:jc w:val="both"/>
      </w:pPr>
      <w:r>
        <w:t xml:space="preserve">Berkeley-t i përket termodinamika stokastike dhe materia aktive, rreth grupeve të David Limmer-it, Kranthi Mandadapu-t dhe Phillip Geissler-it në kimi dhe inxhinieri kimike, dhe të Michael DeWeese-it në fizikë. Adrianne Zhong dhe DeWeese tregojnë se gjeometria termodinamike është transport optimal [BK1]; Ahmad Omar dhe bashkautorët ndërtojnë diagramin e plotë të fazave të grimcave aktive në 3D [BK2]; Benjamin Kuznets-Speck dhe Limmer kufizojnë me disipimin sa mund të përshpejtohet një ngjarje e rrallë [BK3]; dhe Trevor GrandPre dhe bashkautorët tregojnë se luhatjet e prodhimit të entropisë e kodojnë sjelljen kolektive [BK4].</w:t>
      </w:r>
    </w:p>
    <w:p>
      <w:pPr>
        <w:pStyle w:val="Heading2"/>
        <w:keepNext/>
      </w:pPr>
      <w:r>
        <w:rPr>
          <w:color w:val="003262"/>
        </w:rPr>
        <w:t xml:space="preserve">BK1  </w:t>
      </w:r>
      <w:r>
        <w:rPr>
          <w:color w:val="1F3864"/>
        </w:rPr>
        <w:t xml:space="preserve">Beyond linear response: equivalence between thermodynamic geometry and optimal transport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Adrianne Zhong, Michael R. DeWeese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133, art. 057102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pzcoyyzztpbvo5jk4uhm">
              <w:r>
                <w:rPr>
                  <w:color w:val="1D4ED8"/>
                  <w:sz w:val="18"/>
                  <w:szCs w:val="18"/>
                  <w:u w:val="single"/>
                </w:rPr>
                <w:t xml:space="preserve">https://doi.org/10.1103/PhysRevLett.133.057102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Department of Physics dhe Redwood Center for Theoretical Neuroscience, University of California, Berkeley (blloku i afiliacionit; PDF-ja e vendosur në redwood.berkeley.edu)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kontrolli optimal i sistemeve stokastike · gjeometria termodinamike · transporti optimal · metrika e Wasserstein-it · protokolle me disipim minimal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Përmbledhje. </w:t>
      </w:r>
      <w:r>
        <w:t xml:space="preserve">Punimi trajton pyetjen si duhet ndryshuar në kohë një potencial i kontrollueshëm që një sistem i vogël stokastik të kalojë nga një gjendje në tjetrën me punë të tepërt minimale. Rezultati kryesor është se për dinamikën e mbishuar në çdo dimension gjeometria termodinamike, pra metrika e tensorit të fërkimit, është e barasvlershme me gjeometrinë </w:t>
      </w:r>
      <m:oMath>
        <m:sSup>
          <m:e>
            <m:r>
              <m:t>L</m:t>
            </m:r>
          </m:e>
          <m:sup>
            <m:r>
              <m:t>2</m:t>
            </m:r>
          </m:sup>
        </m:sSup>
      </m:oMath>
      <w:r>
        <w:t xml:space="preserve"> të transportit optimal mbi hapësirën e shpërndarjeve të ekuilibrit që u përgjigjen parametrave të kontrollit. Përtej regjimit të ngadaltë, protokollet optimale dalin si shuma e një gjeodezike të tensorit të fërkimit dhe e një termi kundër-diabatik të lidhur me metrikën e informacionit të Fisher-it. Këto protokolle janë të sakta për potenciale harmonike parametrike, riprodhojnë sjelljen jo-monotone të gjetur kohët e fundit te pusi i dyfishtë me prirje lineare, dhe shpjegojnë kërcimet e menjëhershme që shfaqen rregullisht në fillim dhe në fund të protokolleve optimale.</w:t>
      </w:r>
    </w:p>
    <w:p>
      <w:pPr>
        <w:keepNext/>
        <w:spacing w:after="40" w:before="80"/>
      </w:pPr>
      <w:r>
        <w:rPr>
          <w:b/>
          <w:bCs/>
          <w:color w:val="003262"/>
        </w:rPr>
        <w:t xml:space="preserve">Ekuacioni kyç.</w:t>
      </w:r>
      <w:r>
        <w:rPr>
          <w:i/>
          <w:iCs/>
          <w:color w:val="5B6573"/>
          <w:sz w:val="18"/>
          <w:szCs w:val="18"/>
        </w:rPr>
        <w:t xml:space="preserve">  (ekuacioni Fokker–Planck, puna e tepërt dhe forma Benamou–Brenier e metrikës (formulim përfaqësues))</w:t>
      </w:r>
    </w:p>
    <w:p>
      <w:pPr>
        <w:pStyle w:val="Equation"/>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μ</m:t>
              </m:r>
              <m:r>
                <m:t>ρ</m:t>
              </m:r>
              <m:r>
                <m:rPr>
                  <m:sty m:val="p"/>
                </m:rPr>
                <m:t>∇</m:t>
              </m:r>
              <m:sSub>
                <m:e>
                  <m:r>
                    <m:t>U</m:t>
                  </m:r>
                </m:e>
                <m:sub>
                  <m:r>
                    <m:t>λ</m:t>
                  </m:r>
                  <m:d>
                    <m:dPr>
                      <m:begChr m:val="("/>
                      <m:sepChr m:val=""/>
                      <m:endChr m:val=")"/>
                      <m:grow/>
                    </m:dPr>
                    <m:e>
                      <m:r>
                        <m:t>t</m:t>
                      </m:r>
                    </m:e>
                  </m:d>
                </m:sub>
              </m:sSub>
            </m:e>
          </m:d>
          <m:r>
            <m:rPr>
              <m:sty m:val="p"/>
            </m:rPr>
            <m:t>+</m:t>
          </m:r>
          <m:r>
            <m:t>μ</m:t>
          </m:r>
          <m:sSup>
            <m:e>
              <m:r>
                <m:t>β</m:t>
              </m:r>
            </m:e>
            <m:sup>
              <m:r>
                <m:rPr>
                  <m:sty m:val="p"/>
                </m:rPr>
                <m:t>−</m:t>
              </m:r>
              <m:r>
                <m:t>1</m:t>
              </m:r>
            </m:sup>
          </m:sSup>
          <m:sSup>
            <m:e>
              <m:r>
                <m:rPr>
                  <m:sty m:val="p"/>
                </m:rPr>
                <m:t>∇</m:t>
              </m:r>
            </m:e>
            <m:sup>
              <m:r>
                <m:t>2</m:t>
              </m:r>
            </m:sup>
          </m:sSup>
          <m:r>
            <m:t>ρ</m:t>
          </m:r>
          <m:r>
            <m:rPr>
              <m:sty m:val="p"/>
            </m:rPr>
            <m:t>,</m:t>
          </m:r>
          <m:r>
            <m:t>  </m:t>
          </m:r>
          <m:d>
            <m:dPr>
              <m:begChr m:val="⟨"/>
              <m:sepChr m:val=""/>
              <m:endChr m:val="⟩"/>
              <m:grow/>
            </m:dPr>
            <m:e>
              <m:sSub>
                <m:e>
                  <m:r>
                    <m:t>W</m:t>
                  </m:r>
                </m:e>
                <m:sub>
                  <m:r>
                    <m:rPr>
                      <m:sty m:val="p"/>
                    </m:rPr>
                    <m:t>e</m:t>
                  </m:r>
                  <m:r>
                    <m:rPr>
                      <m:sty m:val="p"/>
                    </m:rPr>
                    <m:t>x</m:t>
                  </m:r>
                </m:sub>
              </m:sSub>
            </m:e>
          </m:d>
          <m:r>
            <m:rPr>
              <m:sty m:val="p"/>
            </m:rPr>
            <m:t>≃</m:t>
          </m:r>
          <m:nary>
            <m:naryPr>
              <m:chr m:val="∫"/>
              <m:limLoc m:val="subSup"/>
              <m:subHide m:val="off"/>
              <m:supHide m:val="off"/>
            </m:naryPr>
            <m:sub>
              <m:r>
                <m:t>0</m:t>
              </m:r>
            </m:sub>
            <m:sup>
              <m:r>
                <m:t>τ</m:t>
              </m:r>
            </m:sup>
            <m:e>
              <m:sSup>
                <m:e>
                  <m:acc>
                    <m:accPr>
                      <m:chr m:val="̇"/>
                    </m:accPr>
                    <m:e>
                      <m:r>
                        <m:t>λ</m:t>
                      </m:r>
                    </m:e>
                  </m:acc>
                </m:e>
                <m:sup>
                  <m:r>
                    <m:rPr>
                      <m:sty m:val="p"/>
                    </m:rPr>
                    <m:t>T</m:t>
                  </m:r>
                </m:sup>
              </m:sSup>
            </m:e>
          </m:nary>
          <m:r>
            <m:t>ζ</m:t>
          </m:r>
          <m:d>
            <m:dPr>
              <m:begChr m:val="("/>
              <m:sepChr m:val=""/>
              <m:endChr m:val=")"/>
              <m:grow/>
            </m:dPr>
            <m:e>
              <m:r>
                <m:t>λ</m:t>
              </m:r>
            </m:e>
          </m:d>
          <m:acc>
            <m:accPr>
              <m:chr m:val="̇"/>
            </m:accPr>
            <m:e>
              <m:r>
                <m:t>λ</m:t>
              </m:r>
            </m:e>
          </m:acc>
          <m:r>
            <m:t> </m:t>
          </m:r>
          <m:r>
            <m:t>d</m:t>
          </m:r>
          <m:r>
            <m:t>t</m:t>
          </m:r>
        </m:oMath>
      </m:oMathPara>
    </w:p>
    <w:p>
      <w:pPr>
        <w:pStyle w:val="Equation"/>
      </w:pPr>
      <m:oMathPara>
        <m:oMathParaPr>
          <m:jc m:val="center"/>
        </m:oMathParaPr>
        <m:oMath>
          <m:sSup>
            <m:e>
              <m:acc>
                <m:accPr>
                  <m:chr m:val="̇"/>
                </m:accPr>
                <m:e>
                  <m:r>
                    <m:t>λ</m:t>
                  </m:r>
                </m:e>
              </m:acc>
            </m:e>
            <m:sup>
              <m:r>
                <m:rPr>
                  <m:sty m:val="p"/>
                </m:rPr>
                <m:t>T</m:t>
              </m:r>
            </m:sup>
          </m:sSup>
          <m:r>
            <m:t>ζ</m:t>
          </m:r>
          <m:d>
            <m:dPr>
              <m:begChr m:val="("/>
              <m:sepChr m:val=""/>
              <m:endChr m:val=")"/>
              <m:grow/>
            </m:dPr>
            <m:e>
              <m:r>
                <m:t>λ</m:t>
              </m:r>
            </m:e>
          </m:d>
          <m:acc>
            <m:accPr>
              <m:chr m:val="̇"/>
            </m:accPr>
            <m:e>
              <m:r>
                <m:t>λ</m:t>
              </m:r>
            </m:e>
          </m:acc>
          <m:r>
            <m:rPr>
              <m:sty m:val="p"/>
            </m:rPr>
            <m:t>=</m:t>
          </m:r>
          <m:f>
            <m:fPr>
              <m:type m:val="bar"/>
            </m:fPr>
            <m:num>
              <m:r>
                <m:t>1</m:t>
              </m:r>
            </m:num>
            <m:den>
              <m:r>
                <m:t>μ</m:t>
              </m:r>
            </m:den>
          </m:f>
          <m:r>
            <m:rPr>
              <m:sty m:val="p"/>
            </m:rPr>
            <m:t>∫</m:t>
          </m:r>
          <m:sSubSup>
            <m:e>
              <m:r>
                <m:t>ρ</m:t>
              </m:r>
            </m:e>
            <m:sub>
              <m:r>
                <m:t>λ</m:t>
              </m:r>
            </m:sub>
            <m:sup>
              <m:r>
                <m:rPr>
                  <m:sty m:val="p"/>
                </m:rPr>
                <m:t>e</m:t>
              </m:r>
              <m:r>
                <m:rPr>
                  <m:sty m:val="p"/>
                </m:rPr>
                <m:t>q</m:t>
              </m:r>
            </m:sup>
          </m:sSubSup>
          <m:sSup>
            <m:e>
              <m:d>
                <m:dPr>
                  <m:begChr m:val="|"/>
                  <m:sepChr m:val=""/>
                  <m:endChr m:val="|"/>
                  <m:grow/>
                </m:dPr>
                <m:e>
                  <m:r>
                    <m:rPr>
                      <m:sty m:val="p"/>
                    </m:rPr>
                    <m:t>∇</m:t>
                  </m:r>
                  <m:r>
                    <m:t>ϕ</m:t>
                  </m:r>
                </m:e>
              </m:d>
            </m:e>
            <m:sup>
              <m:r>
                <m:t>2</m:t>
              </m:r>
            </m:sup>
          </m:sSup>
          <m:r>
            <m:t>d</m:t>
          </m:r>
          <m:r>
            <m:rPr>
              <m:sty m:val="b"/>
            </m:rPr>
            <m:t>x</m:t>
          </m:r>
          <m:r>
            <m:rPr>
              <m:sty m:val="p"/>
            </m:rPr>
            <m:t>,</m:t>
          </m:r>
          <m:r>
            <m:t>  </m:t>
          </m:r>
          <m:r>
            <m:rPr>
              <m:sty m:val="p"/>
            </m:rPr>
            <m:t>−</m:t>
          </m:r>
          <m:r>
            <m:rPr>
              <m:sty m:val="p"/>
            </m:rPr>
            <m:t>∇</m:t>
          </m:r>
          <m:r>
            <m:rPr>
              <m:sty m:val="p"/>
            </m:rPr>
            <m:t>⋅</m:t>
          </m:r>
          <m:d>
            <m:dPr>
              <m:begChr m:val="("/>
              <m:sepChr m:val=""/>
              <m:endChr m:val=")"/>
              <m:grow/>
            </m:dPr>
            <m:e>
              <m:sSubSup>
                <m:e>
                  <m:r>
                    <m:t>ρ</m:t>
                  </m:r>
                </m:e>
                <m:sub>
                  <m:r>
                    <m:t>λ</m:t>
                  </m:r>
                </m:sub>
                <m:sup>
                  <m:r>
                    <m:rPr>
                      <m:sty m:val="p"/>
                    </m:rPr>
                    <m:t>e</m:t>
                  </m:r>
                  <m:r>
                    <m:rPr>
                      <m:sty m:val="p"/>
                    </m:rPr>
                    <m:t>q</m:t>
                  </m:r>
                </m:sup>
              </m:sSubSup>
              <m:r>
                <m:rPr>
                  <m:sty m:val="p"/>
                </m:rPr>
                <m:t>∇</m:t>
              </m:r>
              <m:r>
                <m:t>ϕ</m:t>
              </m:r>
            </m:e>
          </m:d>
          <m:r>
            <m:rPr>
              <m:sty m:val="p"/>
            </m:rPr>
            <m:t>=</m:t>
          </m:r>
          <m:acc>
            <m:accPr>
              <m:chr m:val="̇"/>
            </m:accPr>
            <m:e>
              <m:r>
                <m:t>λ</m:t>
              </m:r>
            </m:e>
          </m:acc>
          <m:r>
            <m:rPr>
              <m:sty m:val="p"/>
            </m:rPr>
            <m:t>⋅</m:t>
          </m:r>
          <m:sSub>
            <m:e>
              <m:r>
                <m:rPr>
                  <m:sty m:val="p"/>
                </m:rPr>
                <m:t>∂</m:t>
              </m:r>
            </m:e>
            <m:sub>
              <m:r>
                <m:t>λ</m:t>
              </m:r>
            </m:sub>
          </m:sSub>
          <m:sSubSup>
            <m:e>
              <m:r>
                <m:t>ρ</m:t>
              </m:r>
            </m:e>
            <m:sub>
              <m:r>
                <m:t>λ</m:t>
              </m:r>
            </m:sub>
            <m:sup>
              <m:r>
                <m:rPr>
                  <m:sty m:val="p"/>
                </m:rPr>
                <m:t>e</m:t>
              </m:r>
              <m:r>
                <m:rPr>
                  <m:sty m:val="p"/>
                </m:rPr>
                <m:t>q</m:t>
              </m:r>
            </m:sup>
          </m:sSubSup>
        </m:oMath>
      </m:oMathPara>
    </w:p>
    <w:p>
      <w:pPr>
        <w:spacing w:after="100"/>
        <w:jc w:val="both"/>
      </w:pPr>
      <w:r>
        <w:rPr>
          <w:color w:val="3A4350"/>
          <w:sz w:val="19"/>
          <w:szCs w:val="19"/>
        </w:rPr>
        <w:t xml:space="preserve">ku </w:t>
      </w:r>
      <m:oMath>
        <m:r>
          <m:t>ρ</m:t>
        </m:r>
      </m:oMath>
      <w:r>
        <w:rPr>
          <w:color w:val="3A4350"/>
          <w:sz w:val="19"/>
          <w:szCs w:val="19"/>
        </w:rPr>
        <w:t xml:space="preserve"> është dendësia e probabilitetit, </w:t>
      </w:r>
      <m:oMath>
        <m:sSub>
          <m:e>
            <m:r>
              <m:t>U</m:t>
            </m:r>
          </m:e>
          <m:sub>
            <m:r>
              <m:t>λ</m:t>
            </m:r>
          </m:sub>
        </m:sSub>
      </m:oMath>
      <w:r>
        <w:rPr>
          <w:color w:val="3A4350"/>
          <w:sz w:val="19"/>
          <w:szCs w:val="19"/>
        </w:rPr>
        <w:t xml:space="preserve"> potenciali me parametra kontrolli </w:t>
      </w:r>
      <m:oMath>
        <m:r>
          <m:t>λ</m:t>
        </m:r>
      </m:oMath>
      <w:r>
        <w:rPr>
          <w:color w:val="3A4350"/>
          <w:sz w:val="19"/>
          <w:szCs w:val="19"/>
        </w:rPr>
        <w:t xml:space="preserve">, </w:t>
      </w:r>
      <m:oMath>
        <m:r>
          <m:t>μ</m:t>
        </m:r>
      </m:oMath>
      <w:r>
        <w:rPr>
          <w:color w:val="3A4350"/>
          <w:sz w:val="19"/>
          <w:szCs w:val="19"/>
        </w:rPr>
        <w:t xml:space="preserve"> lëvizshmëria, </w:t>
      </w:r>
      <m:oMath>
        <m:r>
          <m:t>β</m:t>
        </m:r>
        <m:r>
          <m:rPr>
            <m:sty m:val="p"/>
          </m:rPr>
          <m:t>=</m:t>
        </m:r>
        <m:r>
          <m:t>1</m:t>
        </m:r>
        <m:r>
          <m:rPr>
            <m:sty m:val="p"/>
          </m:rPr>
          <m:t>/</m:t>
        </m:r>
        <m:sSub>
          <m:e>
            <m:r>
              <m:t>k</m:t>
            </m:r>
          </m:e>
          <m:sub>
            <m:r>
              <m:t>B</m:t>
            </m:r>
          </m:sub>
        </m:sSub>
        <m:r>
          <m:t>T</m:t>
        </m:r>
      </m:oMath>
      <w:r>
        <w:rPr>
          <w:color w:val="3A4350"/>
          <w:sz w:val="19"/>
          <w:szCs w:val="19"/>
        </w:rPr>
        <w:t xml:space="preserve">, </w:t>
      </w:r>
      <m:oMath>
        <m:r>
          <m:t>τ</m:t>
        </m:r>
      </m:oMath>
      <w:r>
        <w:rPr>
          <w:color w:val="3A4350"/>
          <w:sz w:val="19"/>
          <w:szCs w:val="19"/>
        </w:rPr>
        <w:t xml:space="preserve"> kohëzgjatja e protokollit, </w:t>
      </w:r>
      <m:oMath>
        <m:r>
          <m:t>ζ</m:t>
        </m:r>
        <m:d>
          <m:dPr>
            <m:begChr m:val="("/>
            <m:sepChr m:val=""/>
            <m:endChr m:val=")"/>
            <m:grow/>
          </m:dPr>
          <m:e>
            <m:r>
              <m:t>λ</m:t>
            </m:r>
          </m:e>
        </m:d>
      </m:oMath>
      <w:r>
        <w:rPr>
          <w:color w:val="3A4350"/>
          <w:sz w:val="19"/>
          <w:szCs w:val="19"/>
        </w:rPr>
        <w:t xml:space="preserve"> tensori i fërkimit (metrika termodinamike), </w:t>
      </w:r>
      <m:oMath>
        <m:sSubSup>
          <m:e>
            <m:r>
              <m:t>ρ</m:t>
            </m:r>
          </m:e>
          <m:sub>
            <m:r>
              <m:t>λ</m:t>
            </m:r>
          </m:sub>
          <m:sup>
            <m:r>
              <m:rPr>
                <m:sty m:val="p"/>
              </m:rPr>
              <m:t>e</m:t>
            </m:r>
            <m:r>
              <m:rPr>
                <m:sty m:val="p"/>
              </m:rPr>
              <m:t>q</m:t>
            </m:r>
          </m:sup>
        </m:sSubSup>
        <m:r>
          <m:rPr>
            <m:sty m:val="p"/>
          </m:rPr>
          <m:t>∝</m:t>
        </m:r>
        <m:sSup>
          <m:e>
            <m:r>
              <m:t>e</m:t>
            </m:r>
          </m:e>
          <m:sup>
            <m:r>
              <m:rPr>
                <m:sty m:val="p"/>
              </m:rPr>
              <m:t>−</m:t>
            </m:r>
            <m:r>
              <m:t>β</m:t>
            </m:r>
            <m:sSub>
              <m:e>
                <m:r>
                  <m:t>U</m:t>
                </m:r>
              </m:e>
              <m:sub>
                <m:r>
                  <m:t>λ</m:t>
                </m:r>
              </m:sub>
            </m:sSub>
          </m:sup>
        </m:sSup>
      </m:oMath>
      <w:r>
        <w:rPr>
          <w:color w:val="3A4350"/>
          <w:sz w:val="19"/>
          <w:szCs w:val="19"/>
        </w:rPr>
        <w:t xml:space="preserve"> dendësia e ekuilibrit dhe </w:t>
      </w:r>
      <m:oMath>
        <m:r>
          <m:t>ϕ</m:t>
        </m:r>
      </m:oMath>
      <w:r>
        <w:rPr>
          <w:color w:val="3A4350"/>
          <w:sz w:val="19"/>
          <w:szCs w:val="19"/>
        </w:rPr>
        <w:t xml:space="preserve"> potenciali i transportit. Rreshti i dytë është forma Benamou–Brenier e metrikës së Wasserstein-it; prandaj puna e tepërt minimale është katrori i gjatësisë së Wasserstein-it pjesëtuar me </w:t>
      </w:r>
      <m:oMath>
        <m:r>
          <m:t>μ</m:t>
        </m:r>
        <m:r>
          <m:t>τ</m:t>
        </m:r>
      </m:oMath>
      <w:r>
        <w:rPr>
          <w:color w:val="3A4350"/>
          <w:sz w:val="19"/>
          <w:szCs w:val="19"/>
        </w:rPr>
        <w:t xml:space="preserve">, plus korrigjimi kundër-diabatik. Forma e saktë e termit kundër-diabatik nuk u pa.</w:t>
      </w:r>
    </w:p>
    <w:p>
      <w:pPr>
        <w:spacing w:after="100" w:before="80"/>
        <w:jc w:val="both"/>
      </w:pPr>
      <w:r>
        <w:rPr>
          <w:b/>
          <w:bCs/>
          <w:color w:val="003262"/>
        </w:rPr>
        <w:t xml:space="preserve">Lidhja me hyrjen teorike. </w:t>
      </w:r>
      <w:r>
        <w:t xml:space="preserve">Plotëson seksionet 1.2 dhe 1.4: kufijtë e shpejtësisë së seksionit 1.4 kanë si bazë gjatësinë termodinamike, dhe ky punim tregon se ajo është e njëjta gjatësi me atë të transportit optimal. Kështu çmimi minimal termodinamik i një ndryshimi të shpejtë bëhet i llogaritshëm.</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Vërteton barasvlerësinë e saktë të gjeometrisë termodinamike me gjeometrinë e Wasserstein-it për dinamikën e mbishuar, dhe jep protokolle optimale të llogaritshme përtej përgjigjes lineare: një gjeodezike plus një term kundër-diabatik.</w:t>
      </w:r>
    </w:p>
    <w:p>
      <w:pPr>
        <w:pStyle w:val="Heading2"/>
        <w:keepNext/>
      </w:pPr>
      <w:r>
        <w:rPr>
          <w:color w:val="003262"/>
        </w:rPr>
        <w:t xml:space="preserve">BK2  </w:t>
      </w:r>
      <w:r>
        <w:rPr>
          <w:color w:val="1F3864"/>
        </w:rPr>
        <w:t xml:space="preserve">Phase diagram of active Brownian spheres: crystallization and the metastability of motility-induced phase separation</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Ahmad K. Omar, Katherine Klymko, Trevor GrandPre, Phillip L. Geissler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126, nr. 18, art. 188002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rgk-z96j19bds76coptdb">
              <w:r>
                <w:rPr>
                  <w:color w:val="1D4ED8"/>
                  <w:sz w:val="18"/>
                  <w:szCs w:val="18"/>
                  <w:u w:val="single"/>
                </w:rPr>
                <w:t xml:space="preserve">https://doi.org/10.1103/PhysRevLett.126.188002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Chemistry dhe Department of Physics, University of California, Berkeley; Lawrence Berkeley National Laboratory (blloku i afiliacionit në dorëshkrimin e pranuar; regjistri 9m11p22v në eScholarship)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grimca aktive brownian · ndarja e fazave e nxitur nga lëvizja · kristalizimi aktiv · pika e trefishtë jo-ekuilibër · diagrami i fazave në 3D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Përmbledhje. </w:t>
      </w:r>
      <w:r>
        <w:t xml:space="preserve">Punimi ndërton diagramin e plotë të fazave për grimcat aktive brownian në tre dimensione, modelin minimal të ndarjes së fazave të nxitur nga lëvizja (MIPS), me simulime në shkallë të madhe. Përfundimi qendror është se bashkëjetesa MIPS e lëngut dhe e gazit është vetëm metastabile në një zonë shumë të gjerë kushtesh: në kohë të gjata ajo shuhet përmes një kalimi renditës që autorët e quajnë kristalizim aktiv. Pak mbi pikën kritike të MIPS, binodalja lëng–gaz zëvendësohet nga kurba e bashkëjetesës kristal–lëng, dhe të tri fazat bashkëjetojnë në një pikë të trefishtë jo-ekuilibër. Pengesa është bërthamëzimi: një kristal aktiv lind nga lëngu i çrregullt vetëm përmes një luhatjeje të rrallë që arrin dendësinë pothuajse të paketimit të ngushtë të trupit të ngurtë. Kjo shpjegon pse MIPS dukej e qëndrueshme në simulimet më të shkurtra.</w:t>
      </w:r>
    </w:p>
    <w:p>
      <w:pPr>
        <w:keepNext/>
        <w:spacing w:after="40" w:before="80"/>
      </w:pPr>
      <w:r>
        <w:rPr>
          <w:b/>
          <w:bCs/>
          <w:color w:val="003262"/>
        </w:rPr>
        <w:t xml:space="preserve">Ekuacioni kyç.</w:t>
      </w:r>
      <w:r>
        <w:rPr>
          <w:i/>
          <w:iCs/>
          <w:color w:val="5B6573"/>
          <w:sz w:val="18"/>
          <w:szCs w:val="18"/>
        </w:rPr>
        <w:t xml:space="preserve">  (modeli i sferave aktive brownian (formulim përfaqësues))</w:t>
      </w:r>
    </w:p>
    <w:p>
      <w:pPr>
        <w:pStyle w:val="Equation"/>
      </w:pPr>
      <m:oMathPara>
        <m:oMathParaPr>
          <m:jc m:val="center"/>
        </m:oMathParaPr>
        <m:oMath>
          <m:sSub>
            <m:e>
              <m:acc>
                <m:accPr>
                  <m:chr m:val="̇"/>
                </m:accPr>
                <m:e>
                  <m:r>
                    <m:rPr>
                      <m:sty m:val="b"/>
                    </m:rPr>
                    <m:t>r</m:t>
                  </m:r>
                </m:e>
              </m:acc>
            </m:e>
            <m:sub>
              <m:r>
                <m:t>i</m:t>
              </m:r>
            </m:sub>
          </m:sSub>
          <m:r>
            <m:rPr>
              <m:sty m:val="p"/>
            </m:rPr>
            <m:t>=</m:t>
          </m:r>
          <m:sSub>
            <m:e>
              <m:r>
                <m:t>U</m:t>
              </m:r>
            </m:e>
            <m:sub>
              <m:r>
                <m:t>0</m:t>
              </m:r>
            </m:sub>
          </m:sSub>
          <m:sSub>
            <m:e>
              <m:r>
                <m:rPr>
                  <m:sty m:val="b"/>
                </m:rPr>
                <m:t>q</m:t>
              </m:r>
            </m:e>
            <m:sub>
              <m:r>
                <m:t>i</m:t>
              </m:r>
            </m:sub>
          </m:sSub>
          <m:r>
            <m:rPr>
              <m:sty m:val="p"/>
            </m:rPr>
            <m:t>+</m:t>
          </m:r>
          <m:f>
            <m:fPr>
              <m:type m:val="bar"/>
            </m:fPr>
            <m:num>
              <m:r>
                <m:t>1</m:t>
              </m:r>
            </m:num>
            <m:den>
              <m:r>
                <m:t>ζ</m:t>
              </m:r>
            </m:den>
          </m:f>
          <m:nary>
            <m:naryPr>
              <m:chr m:val="∑"/>
              <m:limLoc m:val="undOvr"/>
              <m:subHide m:val="off"/>
              <m:supHide m:val="on"/>
            </m:naryPr>
            <m:sub>
              <m:r>
                <m:t>j</m:t>
              </m:r>
              <m:r>
                <m:rPr>
                  <m:sty m:val="p"/>
                </m:rPr>
                <m:t>≠</m:t>
              </m:r>
              <m:r>
                <m:t>i</m:t>
              </m:r>
            </m:sub>
            <m:sup>
              <m:r>
                <m:t>​</m:t>
              </m:r>
            </m:sup>
            <m:e>
              <m:sSup>
                <m:e>
                  <m:r>
                    <m:rPr>
                      <m:sty m:val="b"/>
                    </m:rPr>
                    <m:t>F</m:t>
                  </m:r>
                </m:e>
                <m:sup>
                  <m:r>
                    <m:rPr>
                      <m:sty m:val="p"/>
                    </m:rPr>
                    <m:t>W</m:t>
                  </m:r>
                  <m:r>
                    <m:rPr>
                      <m:sty m:val="p"/>
                    </m:rPr>
                    <m:t>C</m:t>
                  </m:r>
                  <m:r>
                    <m:rPr>
                      <m:sty m:val="p"/>
                    </m:rPr>
                    <m:t>A</m:t>
                  </m:r>
                </m:sup>
              </m:sSup>
            </m:e>
          </m:nary>
          <m:d>
            <m:dPr>
              <m:begChr m:val="("/>
              <m:sepChr m:val=""/>
              <m:endChr m:val=")"/>
              <m:grow/>
            </m:dPr>
            <m:e>
              <m:sSub>
                <m:e>
                  <m:r>
                    <m:rPr>
                      <m:sty m:val="b"/>
                    </m:rPr>
                    <m:t>r</m:t>
                  </m:r>
                </m:e>
                <m:sub>
                  <m:r>
                    <m:t>i</m:t>
                  </m:r>
                </m:sub>
              </m:sSub>
              <m:r>
                <m:rPr>
                  <m:sty m:val="p"/>
                </m:rPr>
                <m:t>−</m:t>
              </m:r>
              <m:sSub>
                <m:e>
                  <m:r>
                    <m:rPr>
                      <m:sty m:val="b"/>
                    </m:rPr>
                    <m:t>r</m:t>
                  </m:r>
                </m:e>
                <m:sub>
                  <m:r>
                    <m:t>j</m:t>
                  </m:r>
                </m:sub>
              </m:sSub>
            </m:e>
          </m:d>
          <m:r>
            <m:rPr>
              <m:sty m:val="p"/>
            </m:rPr>
            <m:t>,</m:t>
          </m:r>
          <m:r>
            <m:t>  </m:t>
          </m:r>
          <m:sSub>
            <m:e>
              <m:acc>
                <m:accPr>
                  <m:chr m:val="̇"/>
                </m:accPr>
                <m:e>
                  <m:r>
                    <m:rPr>
                      <m:sty m:val="b"/>
                    </m:rPr>
                    <m:t>q</m:t>
                  </m:r>
                </m:e>
              </m:acc>
            </m:e>
            <m:sub>
              <m:r>
                <m:t>i</m:t>
              </m:r>
            </m:sub>
          </m:sSub>
          <m:r>
            <m:rPr>
              <m:sty m:val="p"/>
            </m:rPr>
            <m:t>=</m:t>
          </m:r>
          <m:rad>
            <m:radPr>
              <m:degHide m:val="on"/>
            </m:radPr>
            <m:deg/>
            <m:e>
              <m:r>
                <m:t>2</m:t>
              </m:r>
              <m:sSub>
                <m:e>
                  <m:r>
                    <m:t>D</m:t>
                  </m:r>
                </m:e>
                <m:sub>
                  <m:r>
                    <m:t>R</m:t>
                  </m:r>
                </m:sub>
              </m:sSub>
            </m:e>
          </m:rad>
          <m:r>
            <m:t> </m:t>
          </m:r>
          <m:sSub>
            <m:e>
              <m:r>
                <m:rPr>
                  <m:sty m:val="b"/>
                </m:rPr>
                <m:t>ξ</m:t>
              </m:r>
            </m:e>
            <m:sub>
              <m:r>
                <m:t>i</m:t>
              </m:r>
            </m:sub>
          </m:sSub>
          <m:r>
            <m:rPr>
              <m:sty m:val="p"/>
            </m:rPr>
            <m:t>×</m:t>
          </m:r>
          <m:sSub>
            <m:e>
              <m:r>
                <m:rPr>
                  <m:sty m:val="b"/>
                </m:rPr>
                <m:t>q</m:t>
              </m:r>
            </m:e>
            <m:sub>
              <m:r>
                <m:t>i</m:t>
              </m:r>
            </m:sub>
          </m:sSub>
          <m:r>
            <m:rPr>
              <m:sty m:val="p"/>
            </m:rPr>
            <m:t>,</m:t>
          </m:r>
          <m:r>
            <m:t>  </m:t>
          </m:r>
          <m:sSub>
            <m:e>
              <m:r>
                <m:rPr>
                  <m:sty m:val="p"/>
                </m:rPr>
                <m:t>ℓ</m:t>
              </m:r>
            </m:e>
            <m:sub>
              <m:r>
                <m:t>0</m:t>
              </m:r>
            </m:sub>
          </m:sSub>
          <m:r>
            <m:rPr>
              <m:sty m:val="p"/>
            </m:rPr>
            <m:t>=</m:t>
          </m:r>
          <m:f>
            <m:fPr>
              <m:type m:val="bar"/>
            </m:fPr>
            <m:num>
              <m:sSub>
                <m:e>
                  <m:r>
                    <m:t>U</m:t>
                  </m:r>
                </m:e>
                <m:sub>
                  <m:r>
                    <m:t>0</m:t>
                  </m:r>
                </m:sub>
              </m:sSub>
            </m:num>
            <m:den>
              <m:sSub>
                <m:e>
                  <m:r>
                    <m:t>D</m:t>
                  </m:r>
                </m:e>
                <m:sub>
                  <m:r>
                    <m:t>R</m:t>
                  </m:r>
                </m:sub>
              </m:sSub>
            </m:den>
          </m:f>
        </m:oMath>
      </m:oMathPara>
    </w:p>
    <w:p>
      <w:pPr>
        <w:spacing w:after="100"/>
        <w:jc w:val="both"/>
      </w:pPr>
      <w:r>
        <w:rPr>
          <w:color w:val="3A4350"/>
          <w:sz w:val="19"/>
          <w:szCs w:val="19"/>
        </w:rPr>
        <w:t xml:space="preserve">ku </w:t>
      </w:r>
      <m:oMath>
        <m:sSub>
          <m:e>
            <m:r>
              <m:rPr>
                <m:sty m:val="b"/>
              </m:rPr>
              <m:t>r</m:t>
            </m:r>
          </m:e>
          <m:sub>
            <m:r>
              <m:t>i</m:t>
            </m:r>
          </m:sub>
        </m:sSub>
      </m:oMath>
      <w:r>
        <w:rPr>
          <w:color w:val="3A4350"/>
          <w:sz w:val="19"/>
          <w:szCs w:val="19"/>
        </w:rPr>
        <w:t xml:space="preserve"> është pozicioni dhe </w:t>
      </w:r>
      <m:oMath>
        <m:sSub>
          <m:e>
            <m:r>
              <m:rPr>
                <m:sty m:val="b"/>
              </m:rPr>
              <m:t>q</m:t>
            </m:r>
          </m:e>
          <m:sub>
            <m:r>
              <m:t>i</m:t>
            </m:r>
          </m:sub>
        </m:sSub>
      </m:oMath>
      <w:r>
        <w:rPr>
          <w:color w:val="3A4350"/>
          <w:sz w:val="19"/>
          <w:szCs w:val="19"/>
        </w:rPr>
        <w:t xml:space="preserve"> orientimi njësi i grimcës </w:t>
      </w:r>
      <m:oMath>
        <m:r>
          <m:t>i</m:t>
        </m:r>
      </m:oMath>
      <w:r>
        <w:rPr>
          <w:color w:val="3A4350"/>
          <w:sz w:val="19"/>
          <w:szCs w:val="19"/>
        </w:rPr>
        <w:t xml:space="preserve">, </w:t>
      </w:r>
      <m:oMath>
        <m:sSub>
          <m:e>
            <m:r>
              <m:t>U</m:t>
            </m:r>
          </m:e>
          <m:sub>
            <m:r>
              <m:t>0</m:t>
            </m:r>
          </m:sub>
        </m:sSub>
      </m:oMath>
      <w:r>
        <w:rPr>
          <w:color w:val="3A4350"/>
          <w:sz w:val="19"/>
          <w:szCs w:val="19"/>
        </w:rPr>
        <w:t xml:space="preserve"> shpejtësia e vetë-shtytjes, </w:t>
      </w:r>
      <m:oMath>
        <m:r>
          <m:t>ζ</m:t>
        </m:r>
      </m:oMath>
      <w:r>
        <w:rPr>
          <w:color w:val="3A4350"/>
          <w:sz w:val="19"/>
          <w:szCs w:val="19"/>
        </w:rPr>
        <w:t xml:space="preserve"> fërkimi, </w:t>
      </w:r>
      <m:oMath>
        <m:sSup>
          <m:e>
            <m:r>
              <m:rPr>
                <m:sty m:val="b"/>
              </m:rPr>
              <m:t>F</m:t>
            </m:r>
          </m:e>
          <m:sup>
            <m:r>
              <m:rPr>
                <m:sty m:val="p"/>
              </m:rPr>
              <m:t>W</m:t>
            </m:r>
            <m:r>
              <m:rPr>
                <m:sty m:val="p"/>
              </m:rPr>
              <m:t>C</m:t>
            </m:r>
            <m:r>
              <m:rPr>
                <m:sty m:val="p"/>
              </m:rPr>
              <m:t>A</m:t>
            </m:r>
          </m:sup>
        </m:sSup>
      </m:oMath>
      <w:r>
        <w:rPr>
          <w:color w:val="3A4350"/>
          <w:sz w:val="19"/>
          <w:szCs w:val="19"/>
        </w:rPr>
        <w:t xml:space="preserve"> shtytja e Weeks–Chandler–Andersen-it, </w:t>
      </w:r>
      <m:oMath>
        <m:sSub>
          <m:e>
            <m:r>
              <m:t>D</m:t>
            </m:r>
          </m:e>
          <m:sub>
            <m:r>
              <m:t>R</m:t>
            </m:r>
          </m:sub>
        </m:sSub>
      </m:oMath>
      <w:r>
        <w:rPr>
          <w:color w:val="3A4350"/>
          <w:sz w:val="19"/>
          <w:szCs w:val="19"/>
        </w:rPr>
        <w:t xml:space="preserve"> difuziviteti rrotullues, </w:t>
      </w:r>
      <m:oMath>
        <m:sSub>
          <m:e>
            <m:r>
              <m:rPr>
                <m:sty m:val="b"/>
              </m:rPr>
              <m:t>ξ</m:t>
            </m:r>
          </m:e>
          <m:sub>
            <m:r>
              <m:t>i</m:t>
            </m:r>
          </m:sub>
        </m:sSub>
      </m:oMath>
      <w:r>
        <w:rPr>
          <w:color w:val="3A4350"/>
          <w:sz w:val="19"/>
          <w:szCs w:val="19"/>
        </w:rPr>
        <w:t xml:space="preserve"> zhurmë e bardhë njësi dhe </w:t>
      </w:r>
      <m:oMath>
        <m:sSub>
          <m:e>
            <m:r>
              <m:rPr>
                <m:sty m:val="p"/>
              </m:rPr>
              <m:t>ℓ</m:t>
            </m:r>
          </m:e>
          <m:sub>
            <m:r>
              <m:t>0</m:t>
            </m:r>
          </m:sub>
        </m:sSub>
      </m:oMath>
      <w:r>
        <w:rPr>
          <w:color w:val="3A4350"/>
          <w:sz w:val="19"/>
          <w:szCs w:val="19"/>
        </w:rPr>
        <w:t xml:space="preserve"> gjatësia e vrapimit. Diagrami vizatohet në rrafshin e pjesës vëllimore </w:t>
      </w:r>
      <m:oMath>
        <m:r>
          <m:t>ϕ</m:t>
        </m:r>
      </m:oMath>
      <w:r>
        <w:rPr>
          <w:color w:val="3A4350"/>
          <w:sz w:val="19"/>
          <w:szCs w:val="19"/>
        </w:rPr>
        <w:t xml:space="preserve"> dhe të gjatësisë pa dimension </w:t>
      </w:r>
      <m:oMath>
        <m:sSub>
          <m:e>
            <m:r>
              <m:rPr>
                <m:sty m:val="p"/>
              </m:rPr>
              <m:t>ℓ</m:t>
            </m:r>
          </m:e>
          <m:sub>
            <m:r>
              <m:t>0</m:t>
            </m:r>
          </m:sub>
        </m:sSub>
        <m:r>
          <m:rPr>
            <m:sty m:val="p"/>
          </m:rPr>
          <m:t>/</m:t>
        </m:r>
        <m:r>
          <m:t>D</m:t>
        </m:r>
      </m:oMath>
      <w:r>
        <w:rPr>
          <w:color w:val="3A4350"/>
          <w:sz w:val="19"/>
          <w:szCs w:val="19"/>
        </w:rPr>
        <w:t xml:space="preserve">, ku </w:t>
      </w:r>
      <m:oMath>
        <m:r>
          <m:t>D</m:t>
        </m:r>
      </m:oMath>
      <w:r>
        <w:rPr>
          <w:color w:val="3A4350"/>
          <w:sz w:val="19"/>
          <w:szCs w:val="19"/>
        </w:rPr>
        <w:t xml:space="preserve"> është diametri i grimcës. Nëse përfshihet edhe zhurma translative nuk u pa.</w:t>
      </w:r>
    </w:p>
    <w:p>
      <w:pPr>
        <w:spacing w:after="100" w:before="80"/>
        <w:jc w:val="both"/>
      </w:pPr>
      <w:r>
        <w:rPr>
          <w:b/>
          <w:bCs/>
          <w:color w:val="003262"/>
        </w:rPr>
        <w:t xml:space="preserve">Lidhja me hyrjen teorike. </w:t>
      </w:r>
      <w:r>
        <w:t xml:space="preserve">Plotëson seksionin 1.6: rishikon diagramin e fazave të modelit minimal të seksionit 1.6 dhe tregon se në 3D bashkëjetesa e nxitur nga lëvizja nuk është gjendja përfundimtare. Edhe atje, si te kripëzimi i seksionit 10, vendimtare është një ngjarje e rrallë bërthamëzimi.</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se MIPS në tre dimensione është në përgjithësi metastabile ndaj kristalizimit aktiv dhe gjen një pikë të trefishtë jo-ekuilibër lëng–gaz–kristal.</w:t>
      </w:r>
    </w:p>
    <w:p>
      <w:pPr>
        <w:pStyle w:val="Heading2"/>
        <w:keepNext/>
      </w:pPr>
      <w:r>
        <w:rPr>
          <w:color w:val="003262"/>
        </w:rPr>
        <w:t xml:space="preserve">BK3  </w:t>
      </w:r>
      <w:r>
        <w:rPr>
          <w:color w:val="1F3864"/>
        </w:rPr>
        <w:t xml:space="preserve">Dissipation bounds the amplification of transition rates far from equilibrium</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Benjamin Kuznets-Speck,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118, art. e2020863118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on6ucnghje6sr1vzhbui7">
              <w:r>
                <w:rPr>
                  <w:color w:val="1D4ED8"/>
                  <w:sz w:val="18"/>
                  <w:szCs w:val="18"/>
                  <w:u w:val="single"/>
                </w:rPr>
                <w:t xml:space="preserve">https://doi.org/10.1073/pnas.2020863118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 T. Limmer dhe B. Kuznets-Speck: University of California, Berkeley (regjistri 1jf0c2m5 «UC Berkeley Previously Published Works» në eScholarship; lista e publikimeve të Kavli Energy NanoScience Institute në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kufij termodinamikë për shpejtësitë e kalimit · ngjarje të rralla · bashkësi trajektoresh · nxehtësia e tepërt · kufij shpejtësie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Punimi pyet sa mund ta përshpejtojë një nxitje jo-ekuilibër një kalim të rrallë midis dy gjendjeve jetëgjata. Autorët vërejnë se deri atëherë nuk kishte një kuadër të përgjithshëm që ta lidhte rritjen e shpejtësisë së kalimit me energjinë e shpërndarë. Me metodat e bashkësive të trajektoreve të termodinamikës stokastike ata tregojnë se disipimi e kufizon rritjen e shpejtësisë së një kalimi larg ekuilibrit, dhe nxjerrin një kufi themelor shpejtësie që lidh nxehtësinë e tepërt tipike të shpërndarë gjatë kalimit me përforcimin e arritshëm të shpejtësisë. Kufiri është i mprehtë afër ekuilibrit dhe për barriera të larta, vlen sado larg ekuilibrit, dhe mund të ngushtohet kur njihen faktorë kinetikë shtesë. Ai ilustrohet me kalime difuzive të barrierës, të nxitura me forca autonome dhe me protokolle deterministe të jashtme.</w:t>
      </w:r>
    </w:p>
    <w:p>
      <w:pPr>
        <w:keepNext/>
        <w:spacing w:after="40" w:before="80"/>
      </w:pPr>
      <w:r>
        <w:rPr>
          <w:b/>
          <w:bCs/>
          <w:color w:val="003262"/>
        </w:rPr>
        <w:t xml:space="preserve">Ekuacioni kyç.</w:t>
      </w:r>
      <w:r>
        <w:rPr>
          <w:i/>
          <w:iCs/>
          <w:color w:val="5B6573"/>
          <w:sz w:val="18"/>
          <w:szCs w:val="18"/>
        </w:rPr>
        <w:t xml:space="preserve">  (ripeshimi i trajektoreve që çon në kufi (formulim përfaqësues; parafaktori i saktë nuk u pa))</w:t>
      </w:r>
    </w:p>
    <w:p>
      <w:pPr>
        <w:pStyle w:val="Equation"/>
      </w:pPr>
      <m:oMathPara>
        <m:oMathParaPr>
          <m:jc m:val="center"/>
        </m:oMathParaPr>
        <m:oMath>
          <m:f>
            <m:fPr>
              <m:type m:val="bar"/>
            </m:fPr>
            <m:num>
              <m:sSub>
                <m:e>
                  <m:r>
                    <m:t>k</m:t>
                  </m:r>
                </m:e>
                <m:sub>
                  <m:r>
                    <m:t>λ</m:t>
                  </m:r>
                </m:sub>
              </m:sSub>
            </m:num>
            <m:den>
              <m:sSub>
                <m:e>
                  <m:r>
                    <m:t>k</m:t>
                  </m:r>
                </m:e>
                <m:sub>
                  <m:r>
                    <m:t>0</m:t>
                  </m:r>
                </m:sub>
              </m:sSub>
            </m:den>
          </m:f>
          <m:r>
            <m:rPr>
              <m:sty m:val="p"/>
            </m:rPr>
            <m:t>=</m:t>
          </m:r>
          <m:f>
            <m:fPr>
              <m:type m:val="bar"/>
            </m:fPr>
            <m:num>
              <m:r>
                <m:t>1</m:t>
              </m:r>
            </m:num>
            <m:den>
              <m:sSub>
                <m:e>
                  <m:d>
                    <m:dPr>
                      <m:begChr m:val="⟨"/>
                      <m:sepChr m:val=""/>
                      <m:endChr m:val="⟩"/>
                      <m:grow/>
                    </m:dPr>
                    <m:e>
                      <m:sSup>
                        <m:e>
                          <m:r>
                            <m:t>e</m:t>
                          </m:r>
                        </m:e>
                        <m:sup>
                          <m:r>
                            <m:rPr>
                              <m:sty m:val="p"/>
                            </m:rPr>
                            <m:t>−</m:t>
                          </m:r>
                          <m:r>
                            <m:t>Δ</m:t>
                          </m:r>
                          <m:sSub>
                            <m:e>
                              <m:r>
                                <m:t>U</m:t>
                              </m:r>
                            </m:e>
                            <m:sub>
                              <m:r>
                                <m:t>λ</m:t>
                              </m:r>
                            </m:sub>
                          </m:sSub>
                          <m:d>
                            <m:dPr>
                              <m:begChr m:val="["/>
                              <m:sepChr m:val=""/>
                              <m:endChr m:val="]"/>
                              <m:grow/>
                            </m:dPr>
                            <m:e>
                              <m:r>
                                <m:t>X</m:t>
                              </m:r>
                            </m:e>
                          </m:d>
                        </m:sup>
                      </m:sSup>
                    </m:e>
                  </m:d>
                </m:e>
                <m:sub>
                  <m:r>
                    <m:t>λ</m:t>
                  </m:r>
                  <m:r>
                    <m:rPr>
                      <m:sty m:val="p"/>
                    </m:rPr>
                    <m:t>,</m:t>
                  </m:r>
                  <m:r>
                    <m:t>A</m:t>
                  </m:r>
                  <m:r>
                    <m:rPr>
                      <m:sty m:val="p"/>
                    </m:rPr>
                    <m:t>→</m:t>
                  </m:r>
                  <m:r>
                    <m:t>B</m:t>
                  </m:r>
                </m:sub>
              </m:sSub>
            </m:den>
          </m:f>
          <m:r>
            <m:t> </m:t>
          </m:r>
          <m:r>
            <m:rPr>
              <m:sty m:val="p"/>
            </m:rPr>
            <m:t>⇒</m:t>
          </m:r>
          <m:r>
            <m:t> </m:t>
          </m:r>
          <m:r>
            <m:rPr>
              <m:sty m:val="p"/>
            </m:rPr>
            <m:t>ln</m:t>
          </m:r>
          <m:f>
            <m:fPr>
              <m:type m:val="bar"/>
            </m:fPr>
            <m:num>
              <m:sSub>
                <m:e>
                  <m:r>
                    <m:t>k</m:t>
                  </m:r>
                </m:e>
                <m:sub>
                  <m:r>
                    <m:t>λ</m:t>
                  </m:r>
                </m:sub>
              </m:sSub>
            </m:num>
            <m:den>
              <m:sSub>
                <m:e>
                  <m:r>
                    <m:t>k</m:t>
                  </m:r>
                </m:e>
                <m:sub>
                  <m:r>
                    <m:t>0</m:t>
                  </m:r>
                </m:sub>
              </m:sSub>
            </m:den>
          </m:f>
          <m:r>
            <m:rPr>
              <m:sty m:val="p"/>
            </m:rPr>
            <m:t>≤</m:t>
          </m:r>
          <m:sSub>
            <m:e>
              <m:d>
                <m:dPr>
                  <m:begChr m:val="⟨"/>
                  <m:sepChr m:val=""/>
                  <m:endChr m:val="⟩"/>
                  <m:grow/>
                </m:dPr>
                <m:e>
                  <m:r>
                    <m:t>Δ</m:t>
                  </m:r>
                  <m:sSub>
                    <m:e>
                      <m:r>
                        <m:t>U</m:t>
                      </m:r>
                    </m:e>
                    <m:sub>
                      <m:r>
                        <m:t>λ</m:t>
                      </m:r>
                    </m:sub>
                  </m:sSub>
                  <m:d>
                    <m:dPr>
                      <m:begChr m:val="["/>
                      <m:sepChr m:val=""/>
                      <m:endChr m:val="]"/>
                      <m:grow/>
                    </m:dPr>
                    <m:e>
                      <m:r>
                        <m:t>X</m:t>
                      </m:r>
                    </m:e>
                  </m:d>
                </m:e>
              </m:d>
            </m:e>
            <m:sub>
              <m:r>
                <m:t>λ</m:t>
              </m:r>
              <m:r>
                <m:rPr>
                  <m:sty m:val="p"/>
                </m:rPr>
                <m:t>,</m:t>
              </m:r>
              <m:r>
                <m:t>A</m:t>
              </m:r>
              <m:r>
                <m:rPr>
                  <m:sty m:val="p"/>
                </m:rPr>
                <m:t>→</m:t>
              </m:r>
              <m:r>
                <m:t>B</m:t>
              </m:r>
            </m:sub>
          </m:sSub>
        </m:oMath>
      </m:oMathPara>
    </w:p>
    <w:p>
      <w:pPr>
        <w:pStyle w:val="Equation"/>
      </w:pPr>
      <m:oMathPara>
        <m:oMathParaPr>
          <m:jc m:val="center"/>
        </m:oMathParaPr>
        <m:oMath>
          <m:r>
            <m:t>Δ</m:t>
          </m:r>
          <m:sSub>
            <m:e>
              <m:r>
                <m:t>U</m:t>
              </m:r>
            </m:e>
            <m:sub>
              <m:r>
                <m:t>λ</m:t>
              </m:r>
            </m:sub>
          </m:sSub>
          <m:d>
            <m:dPr>
              <m:begChr m:val="["/>
              <m:sepChr m:val=""/>
              <m:endChr m:val="]"/>
              <m:grow/>
            </m:dPr>
            <m:e>
              <m:r>
                <m:t>X</m:t>
              </m:r>
            </m:e>
          </m:d>
          <m:r>
            <m:rPr>
              <m:sty m:val="p"/>
            </m:rPr>
            <m:t>=</m:t>
          </m:r>
          <m:r>
            <m:rPr>
              <m:sty m:val="p"/>
            </m:rPr>
            <m:t>ln</m:t>
          </m:r>
          <m:f>
            <m:fPr>
              <m:type m:val="bar"/>
            </m:fPr>
            <m:num>
              <m:sSub>
                <m:e>
                  <m:r>
                    <m:t>P</m:t>
                  </m:r>
                </m:e>
                <m:sub>
                  <m:r>
                    <m:t>λ</m:t>
                  </m:r>
                </m:sub>
              </m:sSub>
              <m:d>
                <m:dPr>
                  <m:begChr m:val="["/>
                  <m:sepChr m:val=""/>
                  <m:endChr m:val="]"/>
                  <m:grow/>
                </m:dPr>
                <m:e>
                  <m:r>
                    <m:t>X</m:t>
                  </m:r>
                </m:e>
              </m:d>
            </m:num>
            <m:den>
              <m:sSub>
                <m:e>
                  <m:r>
                    <m:t>P</m:t>
                  </m:r>
                </m:e>
                <m:sub>
                  <m:r>
                    <m:t>0</m:t>
                  </m:r>
                </m:sub>
              </m:sSub>
              <m:d>
                <m:dPr>
                  <m:begChr m:val="["/>
                  <m:sepChr m:val=""/>
                  <m:endChr m:val="]"/>
                  <m:grow/>
                </m:dPr>
                <m:e>
                  <m:r>
                    <m:t>X</m:t>
                  </m:r>
                </m:e>
              </m:d>
            </m:den>
          </m:f>
          <m:r>
            <m:rPr>
              <m:sty m:val="p"/>
            </m:rPr>
            <m:t>=</m:t>
          </m:r>
          <m:f>
            <m:fPr>
              <m:type m:val="bar"/>
            </m:fPr>
            <m:num>
              <m:r>
                <m:t>β</m:t>
              </m:r>
            </m:num>
            <m:den>
              <m:r>
                <m:t>2</m:t>
              </m:r>
            </m:den>
          </m:f>
          <m:sSub>
            <m:e>
              <m:r>
                <m:t>Q</m:t>
              </m:r>
            </m:e>
            <m:sub>
              <m:r>
                <m:rPr>
                  <m:sty m:val="p"/>
                </m:rPr>
                <m:t>e</m:t>
              </m:r>
              <m:r>
                <m:rPr>
                  <m:sty m:val="p"/>
                </m:rPr>
                <m:t>x</m:t>
              </m:r>
            </m:sub>
          </m:sSub>
          <m:d>
            <m:dPr>
              <m:begChr m:val="["/>
              <m:sepChr m:val=""/>
              <m:endChr m:val="]"/>
              <m:grow/>
            </m:dPr>
            <m:e>
              <m:r>
                <m:t>X</m:t>
              </m:r>
            </m:e>
          </m:d>
          <m:r>
            <m:rPr>
              <m:sty m:val="p"/>
            </m:rPr>
            <m:t>+</m:t>
          </m:r>
          <m:r>
            <m:t>Δ</m:t>
          </m:r>
          <m:sSubSup>
            <m:e>
              <m:r>
                <m:t>U</m:t>
              </m:r>
            </m:e>
            <m:sub>
              <m:r>
                <m:t>λ</m:t>
              </m:r>
            </m:sub>
            <m:sup>
              <m:r>
                <m:rPr>
                  <m:sty m:val="p"/>
                </m:rPr>
                <m:t>S</m:t>
              </m:r>
            </m:sup>
          </m:sSubSup>
          <m:d>
            <m:dPr>
              <m:begChr m:val="["/>
              <m:sepChr m:val=""/>
              <m:endChr m:val="]"/>
              <m:grow/>
            </m:dPr>
            <m:e>
              <m:r>
                <m:t>X</m:t>
              </m:r>
            </m:e>
          </m:d>
        </m:oMath>
      </m:oMathPara>
    </w:p>
    <w:p>
      <w:pPr>
        <w:spacing w:after="100"/>
        <w:jc w:val="both"/>
      </w:pPr>
      <w:r>
        <w:rPr>
          <w:color w:val="3A4350"/>
          <w:sz w:val="19"/>
          <w:szCs w:val="19"/>
        </w:rPr>
        <w:t xml:space="preserve">ku </w:t>
      </w:r>
      <m:oMath>
        <m:r>
          <m:t>X</m:t>
        </m:r>
      </m:oMath>
      <w:r>
        <w:rPr>
          <w:color w:val="3A4350"/>
          <w:sz w:val="19"/>
          <w:szCs w:val="19"/>
        </w:rPr>
        <w:t xml:space="preserve"> është një trajektore, </w:t>
      </w:r>
      <m:oMath>
        <m:sSub>
          <m:e>
            <m:r>
              <m:t>P</m:t>
            </m:r>
          </m:e>
          <m:sub>
            <m:r>
              <m:t>λ</m:t>
            </m:r>
          </m:sub>
        </m:sSub>
        <m:d>
          <m:dPr>
            <m:begChr m:val="["/>
            <m:sepChr m:val=""/>
            <m:endChr m:val="]"/>
            <m:grow/>
          </m:dPr>
          <m:e>
            <m:r>
              <m:t>X</m:t>
            </m:r>
          </m:e>
        </m:d>
      </m:oMath>
      <w:r>
        <w:rPr>
          <w:color w:val="3A4350"/>
          <w:sz w:val="19"/>
          <w:szCs w:val="19"/>
        </w:rPr>
        <w:t xml:space="preserve"> dhe </w:t>
      </w:r>
      <m:oMath>
        <m:sSub>
          <m:e>
            <m:r>
              <m:t>P</m:t>
            </m:r>
          </m:e>
          <m:sub>
            <m:r>
              <m:t>0</m:t>
            </m:r>
          </m:sub>
        </m:sSub>
        <m:d>
          <m:dPr>
            <m:begChr m:val="["/>
            <m:sepChr m:val=""/>
            <m:endChr m:val="]"/>
            <m:grow/>
          </m:dPr>
          <m:e>
            <m:r>
              <m:t>X</m:t>
            </m:r>
          </m:e>
        </m:d>
      </m:oMath>
      <w:r>
        <w:rPr>
          <w:color w:val="3A4350"/>
          <w:sz w:val="19"/>
          <w:szCs w:val="19"/>
        </w:rPr>
        <w:t xml:space="preserve"> probabilitetet e saj me dhe pa nxitjen </w:t>
      </w:r>
      <m:oMath>
        <m:r>
          <m:t>λ</m:t>
        </m:r>
      </m:oMath>
      <w:r>
        <w:rPr>
          <w:color w:val="3A4350"/>
          <w:sz w:val="19"/>
          <w:szCs w:val="19"/>
        </w:rPr>
        <w:t xml:space="preserve">, </w:t>
      </w:r>
      <m:oMath>
        <m:sSub>
          <m:e>
            <m:r>
              <m:t>k</m:t>
            </m:r>
          </m:e>
          <m:sub>
            <m:r>
              <m:t>λ</m:t>
            </m:r>
          </m:sub>
        </m:sSub>
      </m:oMath>
      <w:r>
        <w:rPr>
          <w:color w:val="3A4350"/>
          <w:sz w:val="19"/>
          <w:szCs w:val="19"/>
        </w:rPr>
        <w:t xml:space="preserve"> dhe </w:t>
      </w:r>
      <m:oMath>
        <m:sSub>
          <m:e>
            <m:r>
              <m:t>k</m:t>
            </m:r>
          </m:e>
          <m:sub>
            <m:r>
              <m:t>0</m:t>
            </m:r>
          </m:sub>
        </m:sSub>
      </m:oMath>
      <w:r>
        <w:rPr>
          <w:color w:val="3A4350"/>
          <w:sz w:val="19"/>
          <w:szCs w:val="19"/>
        </w:rPr>
        <w:t xml:space="preserve"> shpejtësitë e kalimit </w:t>
      </w:r>
      <m:oMath>
        <m:r>
          <m:t>A</m:t>
        </m:r>
        <m:r>
          <m:rPr>
            <m:sty m:val="p"/>
          </m:rPr>
          <m:t>→</m:t>
        </m:r>
        <m:r>
          <m:t>B</m:t>
        </m:r>
      </m:oMath>
      <w:r>
        <w:rPr>
          <w:color w:val="3A4350"/>
          <w:sz w:val="19"/>
          <w:szCs w:val="19"/>
        </w:rPr>
        <w:t xml:space="preserve"> me dhe pa nxitje, mesatarja merret mbi trajektoret reaktive të bashkësisë së nxitur, </w:t>
      </w:r>
      <m:oMath>
        <m:r>
          <m:t>β</m:t>
        </m:r>
        <m:r>
          <m:rPr>
            <m:sty m:val="p"/>
          </m:rPr>
          <m:t>=</m:t>
        </m:r>
        <m:r>
          <m:t>1</m:t>
        </m:r>
        <m:r>
          <m:rPr>
            <m:sty m:val="p"/>
          </m:rPr>
          <m:t>/</m:t>
        </m:r>
        <m:sSub>
          <m:e>
            <m:r>
              <m:t>k</m:t>
            </m:r>
          </m:e>
          <m:sub>
            <m:r>
              <m:t>B</m:t>
            </m:r>
          </m:sub>
        </m:sSub>
        <m:r>
          <m:t>T</m:t>
        </m:r>
      </m:oMath>
      <w:r>
        <w:rPr>
          <w:color w:val="3A4350"/>
          <w:sz w:val="19"/>
          <w:szCs w:val="19"/>
        </w:rPr>
        <w:t xml:space="preserve">, </w:t>
      </w:r>
      <m:oMath>
        <m:sSub>
          <m:e>
            <m:r>
              <m:t>Q</m:t>
            </m:r>
          </m:e>
          <m:sub>
            <m:r>
              <m:rPr>
                <m:sty m:val="p"/>
              </m:rPr>
              <m:t>e</m:t>
            </m:r>
            <m:r>
              <m:rPr>
                <m:sty m:val="p"/>
              </m:rPr>
              <m:t>x</m:t>
            </m:r>
          </m:sub>
        </m:sSub>
      </m:oMath>
      <w:r>
        <w:rPr>
          <w:color w:val="3A4350"/>
          <w:sz w:val="19"/>
          <w:szCs w:val="19"/>
        </w:rPr>
        <w:t xml:space="preserve"> nxehtësia e tepërt e shpërndarë nga nxitja (pjesa antisimetrike në kohë) dhe </w:t>
      </w:r>
      <m:oMath>
        <m:r>
          <m:t>Δ</m:t>
        </m:r>
        <m:sSubSup>
          <m:e>
            <m:r>
              <m:t>U</m:t>
            </m:r>
          </m:e>
          <m:sub>
            <m:r>
              <m:t>λ</m:t>
            </m:r>
          </m:sub>
          <m:sup>
            <m:r>
              <m:rPr>
                <m:sty m:val="p"/>
              </m:rPr>
              <m:t>S</m:t>
            </m:r>
          </m:sup>
        </m:sSubSup>
      </m:oMath>
      <w:r>
        <w:rPr>
          <w:color w:val="3A4350"/>
          <w:sz w:val="19"/>
          <w:szCs w:val="19"/>
        </w:rPr>
        <w:t xml:space="preserve"> pjesa simetrike në kohë, ose «kinetike». Mosbarazimi del nga mosbarazimi i Jensen-it.</w:t>
      </w:r>
    </w:p>
    <w:p>
      <w:pPr>
        <w:spacing w:after="100" w:before="80"/>
        <w:jc w:val="both"/>
      </w:pPr>
      <w:r>
        <w:rPr>
          <w:b/>
          <w:bCs/>
          <w:color w:val="003262"/>
        </w:rPr>
        <w:t xml:space="preserve">Lidhja me hyrjen teorike. </w:t>
      </w:r>
      <w:r>
        <w:t xml:space="preserve">Plotëson seksionet 1.4 dhe 1.5: i shtrin kufijtë e shpejtësisë së seksionit 1.4 nga rrymat te shpejtësitë e ngjarjeve të rralla të seksionit 1.5. Për seksionin 10 jep anën tjetër të medaljes: atje një forcim i jashtëm, thatësira, e shkurton kohën deri te kripëzimi shumë më tepër se ç'parashikon formula e ekuilibrit.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mosbarazimin e parë të përgjithshëm që e lidh përforcimin e shpejtësisë së një ngjarjeje të rrallë me nxehtësinë e shpërndarë gjatë trajektoreve reaktive, të vlefshëm sado larg ekuilibrit.</w:t>
      </w:r>
    </w:p>
    <w:p>
      <w:pPr>
        <w:pStyle w:val="Heading2"/>
        <w:keepNext/>
      </w:pPr>
      <w:r>
        <w:rPr>
          <w:color w:val="003262"/>
        </w:rPr>
        <w:t xml:space="preserve">BK4  </w:t>
      </w:r>
      <w:r>
        <w:rPr>
          <w:color w:val="1F3864"/>
        </w:rPr>
        <w:t xml:space="preserve">Entropy production fluctuations encode collective behavior in active matter</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Trevor GrandPre, Katherine Klymko, Kranthi K. Mandadapu, David T. Limmer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E, vëll. 103, art. 012613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vcbevfzerpkkk4a50v3n">
              <w:r>
                <w:rPr>
                  <w:color w:val="1D4ED8"/>
                  <w:sz w:val="18"/>
                  <w:szCs w:val="18"/>
                  <w:u w:val="single"/>
                </w:rPr>
                <w:t xml:space="preserve">https://doi.org/10.1103/PhysRevE.103.012613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 GrandPre: Department of Physics; K. K. Mandadapu: Department of Chemical and Biomolecular Engineering; D. T. Limmer: Department of Chemistry, University of California, Berkeley; K. Klymko: Lawrence Berkeley National Laboratory (blloku i afiliacionit; regjistri 648260bq në eScholarship)</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luhatjet e prodhimit të entropisë · devijime të mëdha · gjenerator i anuar · kontroll optimal · sjellje kolektive në materien aktive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Përmbledhje. </w:t>
      </w:r>
      <w:r>
        <w:t xml:space="preserve">Autorët nxjerrin një kufi të poshtëm të përgjithshëm për shpërndarjet e prodhimit të entropisë në sistemet aktive me ndërveprime. Kufiri është i ngushtë kur korrelacionet midis grimcave janë të vogla dhe me rreze të shkurtër, gjë që e shqyrtojnë në katër modele kanonike të materies aktive. Në të gjitha modelet kufiri dobësohet atje ku luhatjet kolektive krijojnë korrelacione me rreze të gjatë; kështu vendndodhjet e kalimeve fazore lidhen me luhatje të rritura të prodhimit të entropisë. Autorët nxjerrin gjithashtu forcat optimale të kontrollit që realizojnë dinamikën e nevojshme për ta rregulluar disipimin dhe për ta çuar sistemin nga një fazë në tjetrën. Statistikat e devijimeve të mëdha të disipimit bëhen kështu një tregues i sjelljes kolektive, si MIPS.</w:t>
      </w:r>
    </w:p>
    <w:p>
      <w:pPr>
        <w:keepNext/>
        <w:spacing w:after="40" w:before="80"/>
      </w:pPr>
      <w:r>
        <w:rPr>
          <w:b/>
          <w:bCs/>
          <w:color w:val="003262"/>
        </w:rPr>
        <w:t xml:space="preserve">Ekuacioni kyç.</w:t>
      </w:r>
      <w:r>
        <w:rPr>
          <w:i/>
          <w:iCs/>
          <w:color w:val="5B6573"/>
          <w:sz w:val="18"/>
          <w:szCs w:val="18"/>
        </w:rPr>
        <w:t xml:space="preserve">  (prodhimi i entropisë dhe parimi i devijimeve të mëdha (formulim përfaqësues))</w:t>
      </w:r>
    </w:p>
    <w:p>
      <w:pPr>
        <w:pStyle w:val="Equation"/>
      </w:pPr>
      <m:oMathPara>
        <m:oMathParaPr>
          <m:jc m:val="center"/>
        </m:oMathParaPr>
        <m:oMath>
          <m:sSub>
            <m:e>
              <m:r>
                <m:t>Σ</m:t>
              </m:r>
            </m:e>
            <m:sub>
              <m:r>
                <m:t>T</m:t>
              </m:r>
            </m:sub>
          </m:sSub>
          <m:r>
            <m:rPr>
              <m:sty m:val="p"/>
            </m:rPr>
            <m:t>=</m:t>
          </m:r>
          <m:f>
            <m:fPr>
              <m:type m:val="bar"/>
            </m:fPr>
            <m:num>
              <m:sSub>
                <m:e>
                  <m:r>
                    <m:t>U</m:t>
                  </m:r>
                </m:e>
                <m:sub>
                  <m:r>
                    <m:t>0</m:t>
                  </m:r>
                </m:sub>
              </m:sSub>
            </m:num>
            <m:den>
              <m:sSub>
                <m:e>
                  <m:r>
                    <m:t>D</m:t>
                  </m:r>
                </m:e>
                <m:sub>
                  <m:r>
                    <m:t>T</m:t>
                  </m:r>
                </m:sub>
              </m:sSub>
            </m:den>
          </m:f>
          <m:nary>
            <m:naryPr>
              <m:chr m:val="∑"/>
              <m:limLoc m:val="undOvr"/>
              <m:subHide m:val="off"/>
              <m:supHide m:val="off"/>
            </m:naryPr>
            <m:sub>
              <m:r>
                <m:t>i</m:t>
              </m:r>
              <m:r>
                <m:rPr>
                  <m:sty m:val="p"/>
                </m:rPr>
                <m:t>=</m:t>
              </m:r>
              <m:r>
                <m:t>1</m:t>
              </m:r>
            </m:sub>
            <m:sup>
              <m:r>
                <m:t>N</m:t>
              </m:r>
            </m:sup>
            <m:e>
              <m:nary>
                <m:naryPr>
                  <m:chr m:val="∫"/>
                  <m:limLoc m:val="subSup"/>
                  <m:subHide m:val="off"/>
                  <m:supHide m:val="off"/>
                </m:naryPr>
                <m:sub>
                  <m:r>
                    <m:t>0</m:t>
                  </m:r>
                </m:sub>
                <m:sup>
                  <m:r>
                    <m:t>T</m:t>
                  </m:r>
                </m:sup>
                <m:e>
                  <m:sSub>
                    <m:e>
                      <m:r>
                        <m:rPr>
                          <m:sty m:val="b"/>
                        </m:rPr>
                        <m:t>q</m:t>
                      </m:r>
                    </m:e>
                    <m:sub>
                      <m:r>
                        <m:t>i</m:t>
                      </m:r>
                    </m:sub>
                  </m:sSub>
                </m:e>
              </m:nary>
            </m:e>
          </m:nary>
          <m:r>
            <m:rPr>
              <m:sty m:val="p"/>
            </m:rPr>
            <m:t>∘</m:t>
          </m:r>
          <m:r>
            <m:t>d</m:t>
          </m:r>
          <m:sSub>
            <m:e>
              <m:r>
                <m:rPr>
                  <m:sty m:val="b"/>
                </m:rPr>
                <m:t>r</m:t>
              </m:r>
            </m:e>
            <m:sub>
              <m:r>
                <m:t>i</m:t>
              </m:r>
            </m:sub>
          </m:sSub>
          <m:r>
            <m:rPr>
              <m:sty m:val="p"/>
            </m:rPr>
            <m:t>,</m:t>
          </m:r>
          <m:r>
            <m:t>  </m:t>
          </m:r>
          <m:r>
            <m:t>P</m:t>
          </m:r>
          <m:d>
            <m:dPr>
              <m:begChr m:val="("/>
              <m:sepChr m:val=""/>
              <m:endChr m:val=")"/>
              <m:grow/>
            </m:dPr>
            <m:e>
              <m:f>
                <m:fPr>
                  <m:type m:val="bar"/>
                </m:fPr>
                <m:num>
                  <m:sSub>
                    <m:e>
                      <m:r>
                        <m:t>Σ</m:t>
                      </m:r>
                    </m:e>
                    <m:sub>
                      <m:r>
                        <m:t>T</m:t>
                      </m:r>
                    </m:sub>
                  </m:sSub>
                </m:num>
                <m:den>
                  <m:r>
                    <m:t>T</m:t>
                  </m:r>
                </m:den>
              </m:f>
              <m:r>
                <m:rPr>
                  <m:sty m:val="p"/>
                </m:rPr>
                <m:t>=</m:t>
              </m:r>
              <m:r>
                <m:t>σ</m:t>
              </m:r>
            </m:e>
          </m:d>
          <m:r>
            <m:rPr>
              <m:sty m:val="p"/>
            </m:rPr>
            <m:t>≍</m:t>
          </m:r>
          <m:sSup>
            <m:e>
              <m:r>
                <m:t>e</m:t>
              </m:r>
            </m:e>
            <m:sup>
              <m:r>
                <m:rPr>
                  <m:sty m:val="p"/>
                </m:rPr>
                <m:t>−</m:t>
              </m:r>
              <m:r>
                <m:t>T</m:t>
              </m:r>
              <m:r>
                <m:t>I</m:t>
              </m:r>
              <m:d>
                <m:dPr>
                  <m:begChr m:val="("/>
                  <m:sepChr m:val=""/>
                  <m:endChr m:val=")"/>
                  <m:grow/>
                </m:dPr>
                <m:e>
                  <m:r>
                    <m:t>σ</m:t>
                  </m:r>
                </m:e>
              </m:d>
            </m:sup>
          </m:sSup>
        </m:oMath>
      </m:oMathPara>
    </w:p>
    <w:p>
      <w:pPr>
        <w:pStyle w:val="Equation"/>
      </w:pPr>
      <m:oMathPara>
        <m:oMathParaPr>
          <m:jc m:val="center"/>
        </m:oMathParaPr>
        <m:oMath>
          <m:r>
            <m:t>ψ</m:t>
          </m:r>
          <m:d>
            <m:dPr>
              <m:begChr m:val="("/>
              <m:sepChr m:val=""/>
              <m:endChr m:val=")"/>
              <m:grow/>
            </m:dPr>
            <m:e>
              <m:r>
                <m:t>λ</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t>λ</m:t>
                  </m:r>
                  <m:sSub>
                    <m:e>
                      <m:r>
                        <m:t>Σ</m:t>
                      </m:r>
                    </m:e>
                    <m:sub>
                      <m:r>
                        <m:t>T</m:t>
                      </m:r>
                    </m:sub>
                  </m:sSub>
                </m:sup>
              </m:sSup>
            </m:e>
          </m:d>
          <m:r>
            <m:rPr>
              <m:sty m:val="p"/>
            </m:rPr>
            <m:t>=</m:t>
          </m:r>
          <m:limLow>
            <m:e>
              <m:r>
                <m:rPr>
                  <m:sty m:val="p"/>
                </m:rPr>
                <m:t>max</m:t>
              </m:r>
            </m:e>
            <m:lim>
              <m:r>
                <m:t>σ</m:t>
              </m:r>
            </m:lim>
          </m:limLow>
          <m:d>
            <m:dPr>
              <m:begChr m:val="{"/>
              <m:sepChr m:val=""/>
              <m:endChr m:val="}"/>
              <m:grow/>
            </m:dPr>
            <m:e>
              <m:r>
                <m:rPr>
                  <m:sty m:val="p"/>
                </m:rPr>
                <m:t>−</m:t>
              </m:r>
              <m:r>
                <m:t>λ</m:t>
              </m:r>
              <m:r>
                <m:t>σ</m:t>
              </m:r>
              <m:r>
                <m:rPr>
                  <m:sty m:val="p"/>
                </m:rPr>
                <m:t>−</m:t>
              </m:r>
              <m:r>
                <m:t>I</m:t>
              </m:r>
              <m:d>
                <m:dPr>
                  <m:begChr m:val="("/>
                  <m:sepChr m:val=""/>
                  <m:endChr m:val=")"/>
                  <m:grow/>
                </m:dPr>
                <m:e>
                  <m:r>
                    <m:t>σ</m:t>
                  </m:r>
                </m:e>
              </m:d>
            </m:e>
          </m:d>
        </m:oMath>
      </m:oMathPara>
    </w:p>
    <w:p>
      <w:pPr>
        <w:spacing w:after="100"/>
        <w:jc w:val="both"/>
      </w:pPr>
      <w:r>
        <w:rPr>
          <w:color w:val="3A4350"/>
          <w:sz w:val="19"/>
          <w:szCs w:val="19"/>
        </w:rPr>
        <w:t xml:space="preserve">ku </w:t>
      </w:r>
      <m:oMath>
        <m:sSub>
          <m:e>
            <m:r>
              <m:t>Σ</m:t>
            </m:r>
          </m:e>
          <m:sub>
            <m:r>
              <m:t>T</m:t>
            </m:r>
          </m:sub>
        </m:sSub>
      </m:oMath>
      <w:r>
        <w:rPr>
          <w:color w:val="3A4350"/>
          <w:sz w:val="19"/>
          <w:szCs w:val="19"/>
        </w:rPr>
        <w:t xml:space="preserve"> është prodhimi i entropisë (në njësi </w:t>
      </w:r>
      <m:oMath>
        <m:sSub>
          <m:e>
            <m:r>
              <m:t>k</m:t>
            </m:r>
          </m:e>
          <m:sub>
            <m:r>
              <m:t>B</m:t>
            </m:r>
          </m:sub>
        </m:sSub>
      </m:oMath>
      <w:r>
        <w:rPr>
          <w:color w:val="3A4350"/>
          <w:sz w:val="19"/>
          <w:szCs w:val="19"/>
        </w:rPr>
        <w:t xml:space="preserve">) i </w:t>
      </w:r>
      <m:oMath>
        <m:r>
          <m:t>N</m:t>
        </m:r>
      </m:oMath>
      <w:r>
        <w:rPr>
          <w:color w:val="3A4350"/>
          <w:sz w:val="19"/>
          <w:szCs w:val="19"/>
        </w:rPr>
        <w:t xml:space="preserve"> grimcave aktive brownian, ku vetë-shtytja </w:t>
      </w:r>
      <m:oMath>
        <m:sSub>
          <m:e>
            <m:r>
              <m:t>U</m:t>
            </m:r>
          </m:e>
          <m:sub>
            <m:r>
              <m:t>0</m:t>
            </m:r>
          </m:sub>
        </m:sSub>
        <m:sSub>
          <m:e>
            <m:r>
              <m:rPr>
                <m:sty m:val="b"/>
              </m:rPr>
              <m:t>q</m:t>
            </m:r>
          </m:e>
          <m:sub>
            <m:r>
              <m:t>i</m:t>
            </m:r>
          </m:sub>
        </m:sSub>
      </m:oMath>
      <w:r>
        <w:rPr>
          <w:color w:val="3A4350"/>
          <w:sz w:val="19"/>
          <w:szCs w:val="19"/>
        </w:rPr>
        <w:t xml:space="preserve"> trajtohet si forcë jo-konservative, </w:t>
      </w:r>
      <m:oMath>
        <m:sSub>
          <m:e>
            <m:r>
              <m:t>D</m:t>
            </m:r>
          </m:e>
          <m:sub>
            <m:r>
              <m:t>T</m:t>
            </m:r>
          </m:sub>
        </m:sSub>
      </m:oMath>
      <w:r>
        <w:rPr>
          <w:color w:val="3A4350"/>
          <w:sz w:val="19"/>
          <w:szCs w:val="19"/>
        </w:rPr>
        <w:t xml:space="preserve"> difuziviteti translativ, </w:t>
      </w:r>
      <m:oMath>
        <m:r>
          <m:rPr>
            <m:sty m:val="p"/>
          </m:rPr>
          <m:t>∘</m:t>
        </m:r>
      </m:oMath>
      <w:r>
        <w:rPr>
          <w:color w:val="3A4350"/>
          <w:sz w:val="19"/>
          <w:szCs w:val="19"/>
        </w:rPr>
        <w:t xml:space="preserve"> prodhimi i Stratonovich-it, </w:t>
      </w:r>
      <m:oMath>
        <m:r>
          <m:t>I</m:t>
        </m:r>
      </m:oMath>
      <w:r>
        <w:rPr>
          <w:color w:val="3A4350"/>
          <w:sz w:val="19"/>
          <w:szCs w:val="19"/>
        </w:rPr>
        <w:t xml:space="preserve"> funksioni i shpejtësisë dhe </w:t>
      </w:r>
      <m:oMath>
        <m:r>
          <m:t>ψ</m:t>
        </m:r>
      </m:oMath>
      <w:r>
        <w:rPr>
          <w:color w:val="3A4350"/>
          <w:sz w:val="19"/>
          <w:szCs w:val="19"/>
        </w:rPr>
        <w:t xml:space="preserve"> funksioni gjenerues i kumulantëve të shkallëzuar. Rezultati i punimit është një kufi i sipërm </w:t>
      </w:r>
      <m:oMath>
        <m:r>
          <m:t>I</m:t>
        </m:r>
        <m:r>
          <m:rPr>
            <m:sty m:val="p"/>
          </m:rPr>
          <m:t>≤</m:t>
        </m:r>
        <m:sSub>
          <m:e>
            <m:r>
              <m:t>I</m:t>
            </m:r>
          </m:e>
          <m:sub>
            <m:r>
              <m:rPr>
                <m:sty m:val="p"/>
              </m:rPr>
              <m:t>b</m:t>
            </m:r>
          </m:sub>
        </m:sSub>
      </m:oMath>
      <w:r>
        <w:rPr>
          <w:color w:val="3A4350"/>
          <w:sz w:val="19"/>
          <w:szCs w:val="19"/>
        </w:rPr>
        <w:t xml:space="preserve">, ku </w:t>
      </w:r>
      <m:oMath>
        <m:sSub>
          <m:e>
            <m:r>
              <m:t>I</m:t>
            </m:r>
          </m:e>
          <m:sub>
            <m:r>
              <m:rPr>
                <m:sty m:val="p"/>
              </m:rPr>
              <m:t>b</m:t>
            </m:r>
          </m:sub>
        </m:sSub>
      </m:oMath>
      <w:r>
        <w:rPr>
          <w:color w:val="3A4350"/>
          <w:sz w:val="19"/>
          <w:szCs w:val="19"/>
        </w:rPr>
        <w:t xml:space="preserve"> ndërtohet nga statistikat me korrelacione të shkurtra; forma e saktë e </w:t>
      </w:r>
      <m:oMath>
        <m:sSub>
          <m:e>
            <m:r>
              <m:t>I</m:t>
            </m:r>
          </m:e>
          <m:sub>
            <m:r>
              <m:rPr>
                <m:sty m:val="p"/>
              </m:rPr>
              <m:t>b</m:t>
            </m:r>
          </m:sub>
        </m:sSub>
      </m:oMath>
      <w:r>
        <w:rPr>
          <w:color w:val="3A4350"/>
          <w:sz w:val="19"/>
          <w:szCs w:val="19"/>
        </w:rPr>
        <w:t xml:space="preserve"> nuk u pa.</w:t>
      </w:r>
    </w:p>
    <w:p>
      <w:pPr>
        <w:spacing w:after="100" w:before="80"/>
        <w:jc w:val="both"/>
      </w:pPr>
      <w:r>
        <w:rPr>
          <w:b/>
          <w:bCs/>
          <w:color w:val="003262"/>
        </w:rPr>
        <w:t xml:space="preserve">Lidhja me hyrjen teorike. </w:t>
      </w:r>
      <w:r>
        <w:t xml:space="preserve">Plotëson seksionet 1.5 dhe 1.6: zbaton devijimet e mëdha të seksionit 1.5 mbi prodhimin e entropisë së materies aktive të seksionit 1.6, dhe tregon se aty ku kufiri dështon, sistemi është afër një kalimi fazor.</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një kufi të përgjithshëm për luhatjet e prodhimit të entropisë në materien aktive me ndërveprime, dështimi i të cilit sinjalizon korrelacione kolektive me rreze të gjatë dhe kalime fazore.</w:t>
      </w:r>
    </w:p>
    <w:p>
      <w:pPr>
        <w:pStyle w:val="Heading1"/>
        <w:pageBreakBefore/>
      </w:pPr>
      <w:r>
        <w:rPr>
          <w:color w:val="A51C30"/>
        </w:rPr>
        <w:t xml:space="preserve">7. Harvard University</w:t>
      </w:r>
    </w:p>
    <w:p>
      <w:pPr>
        <w:spacing w:after="120"/>
        <w:jc w:val="both"/>
      </w:pPr>
      <w:r>
        <w:t xml:space="preserve">Harvard-i përfaqësohet nga fizika e materies aktive dhe e sistemeve të gjalla, rreth L. Mahadevan-it, nga fizika statistike e popullatave, rreth Ariel Amir-it, dhe nga simulimi kuantik, rreth Mikhail Lukin-it. Tom Manovitz, Lukin dhe bashkautorët vëzhgojnë pjekjen kuantike të domeneve në një simulator me atome Rydberg [H1]; Suraj Shankar dhe Mahadevan e përshkruajnë muskulin si sfungjer aktiv me elasticitet tek [H2]; Shankar, Luca Scharrer, Mark Bowick dhe Cristina Marchetti japin rregulla për të kontrolluar defektet aktive [H3]; dhe Ethan Levien, Trevor GrandPre dhe Amir e lidhin rritjen e popullatave mikrobike me një parim devijimesh të mëdha [H4].</w:t>
      </w:r>
    </w:p>
    <w:p>
      <w:pPr>
        <w:pStyle w:val="Heading2"/>
        <w:keepNext/>
      </w:pPr>
      <w:r>
        <w:rPr>
          <w:color w:val="A51C30"/>
        </w:rPr>
        <w:t xml:space="preserve">H1  </w:t>
      </w:r>
      <w:r>
        <w:rPr>
          <w:color w:val="1F3864"/>
        </w:rPr>
        <w:t xml:space="preserve">Quantum coarsening and collective dynamics on a programmable simulator</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Tom Manovitz, Sophie H. Li, Sepehr Ebadi, Rhine Samajdar, Alexandra A. Geim, Simon J. Evered, Dolev Bluvstein, Hengyun Zhou, Nazli Ugur Koyluoglu, Johannes Feldmeier, Pavel E. Dolgirev, Nishad Maskara, Marcin Kalinowski, Subir Sachdev, David A. Huse, Markus Greiner, Vladan Vuletić, Mikhail D. Lukin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638, nr. 8049, f. 86–92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njyblsggbylrussa2mzkg">
              <w:r>
                <w:rPr>
                  <w:color w:val="1D4ED8"/>
                  <w:sz w:val="18"/>
                  <w:szCs w:val="18"/>
                  <w:u w:val="single"/>
                </w:rPr>
                <w:t xml:space="preserve">https://doi.org/10.1038/s41586-024-08353-5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Physics, Harvard University, institucioni kryesor i grupit të M. D. Lukin-it (lista e afiliacioneve në arXiv:2407.03249); bashkëautorë edhe nga Princeton, MIT dhe QuEra Computing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pjekja e domeneve · dinamikë kolektive kuantike · kalim fazor kuantik i Ising-ut · mekanizmi Kibble–Zurek · simulator me atome Rydberg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Përmbledhje. </w:t>
      </w:r>
      <w:r>
        <w:t xml:space="preserve">Autorët përdorin një simulator kuantik të programueshëm me varg atomesh Rydberg për të studiuar eksperimentalisht dinamikën kolektive gjatë kalimit nëpër një pikë kritike kuantike të Ising-ut në (2+1) dimensione. Pas kalimit të pikës kritike ata vëzhgojnë rritjen graduale të korrelacioneve përmes pjekjes së domeneve me renditje antiferromagnetike. Duke përgatitur me qëllim domene me formë të caktuar, gjejnë se pjekja nxitet nga lakimi i kufijve të domeneve dhe se dinamika përshpejtohet sa më afër pikës kritike kuantike. Ata raportojnë edhe lëkundje jetëgjata të parametrit të rendit, që u përgjigjen një mode amplitude («Higgs»). Kjo është një analoge kuantike e kinetikës së renditjes së fazave, e matur në një sistem me ndërveprime në dy dimensione.</w:t>
      </w:r>
    </w:p>
    <w:p>
      <w:pPr>
        <w:keepNext/>
        <w:spacing w:after="40" w:before="80"/>
      </w:pPr>
      <w:r>
        <w:rPr>
          <w:b/>
          <w:bCs/>
          <w:color w:val="A51C30"/>
        </w:rPr>
        <w:t xml:space="preserve">Ekuacioni kyç.</w:t>
      </w:r>
      <w:r>
        <w:rPr>
          <w:i/>
          <w:iCs/>
          <w:color w:val="5B6573"/>
          <w:sz w:val="18"/>
          <w:szCs w:val="18"/>
        </w:rPr>
        <w:t xml:space="preserve">  (hamiltoniani i Rydberg-ut dhe shkallët e Kibble–Zurek-ut e të pjekjes nga lakimi (formulim përfaqësues))</w:t>
      </w:r>
    </w:p>
    <w:p>
      <w:pPr>
        <w:pStyle w:val="Equation"/>
      </w:pPr>
      <m:oMathPara>
        <m:oMathParaPr>
          <m:jc m:val="center"/>
        </m:oMathParaPr>
        <m:oMath>
          <m:r>
            <m:t>H</m:t>
          </m:r>
          <m:r>
            <m:rPr>
              <m:sty m:val="p"/>
            </m:rPr>
            <m:t>=</m:t>
          </m:r>
          <m:f>
            <m:fPr>
              <m:type m:val="bar"/>
            </m:fPr>
            <m:num>
              <m:r>
                <m:t>Ω</m:t>
              </m:r>
            </m:num>
            <m:den>
              <m:r>
                <m:t>2</m:t>
              </m:r>
            </m:den>
          </m:f>
          <m:nary>
            <m:naryPr>
              <m:chr m:val="∑"/>
              <m:limLoc m:val="undOvr"/>
              <m:subHide m:val="off"/>
              <m:supHide m:val="on"/>
            </m:naryPr>
            <m:sub>
              <m:r>
                <m:t>i</m:t>
              </m:r>
            </m:sub>
            <m:sup>
              <m:r>
                <m:t>​</m:t>
              </m:r>
            </m:sup>
            <m:e>
              <m:sSubSup>
                <m:e>
                  <m:r>
                    <m:t>σ</m:t>
                  </m:r>
                </m:e>
                <m:sub>
                  <m:r>
                    <m:t>i</m:t>
                  </m:r>
                </m:sub>
                <m:sup>
                  <m:r>
                    <m:t>x</m:t>
                  </m:r>
                </m:sup>
              </m:sSubSup>
            </m:e>
          </m:nary>
          <m:r>
            <m:rPr>
              <m:sty m:val="p"/>
            </m:rPr>
            <m:t>−</m:t>
          </m:r>
          <m:r>
            <m:t>Δ</m:t>
          </m:r>
          <m:d>
            <m:dPr>
              <m:begChr m:val="("/>
              <m:sepChr m:val=""/>
              <m:endChr m:val=")"/>
              <m:grow/>
            </m:dPr>
            <m:e>
              <m:r>
                <m:t>t</m:t>
              </m:r>
            </m:e>
          </m:d>
          <m:nary>
            <m:naryPr>
              <m:chr m:val="∑"/>
              <m:limLoc m:val="undOvr"/>
              <m:subHide m:val="off"/>
              <m:supHide m:val="on"/>
            </m:naryPr>
            <m:sub>
              <m:r>
                <m:t>i</m:t>
              </m:r>
            </m:sub>
            <m:sup>
              <m:r>
                <m:t>​</m:t>
              </m:r>
            </m:sup>
            <m:e>
              <m:sSub>
                <m:e>
                  <m:r>
                    <m:t>n</m:t>
                  </m:r>
                </m:e>
                <m:sub>
                  <m:r>
                    <m:t>i</m:t>
                  </m:r>
                </m:sub>
              </m:sSub>
            </m:e>
          </m:nary>
          <m:r>
            <m:rPr>
              <m:sty m:val="p"/>
            </m:rPr>
            <m:t>+</m:t>
          </m:r>
          <m:nary>
            <m:naryPr>
              <m:chr m:val="∑"/>
              <m:limLoc m:val="undOvr"/>
              <m:subHide m:val="off"/>
              <m:supHide m:val="on"/>
            </m:naryPr>
            <m:sub>
              <m:r>
                <m:t>i</m:t>
              </m:r>
              <m:r>
                <m:rPr>
                  <m:sty m:val="p"/>
                </m:rPr>
                <m:t>&lt;</m:t>
              </m:r>
              <m:r>
                <m:t>j</m:t>
              </m:r>
            </m:sub>
            <m:sup>
              <m:r>
                <m:t>​</m:t>
              </m:r>
            </m:sup>
            <m:e>
              <m:f>
                <m:fPr>
                  <m:type m:val="bar"/>
                </m:fPr>
                <m:num>
                  <m:sSub>
                    <m:e>
                      <m:r>
                        <m:t>C</m:t>
                      </m:r>
                    </m:e>
                    <m:sub>
                      <m:r>
                        <m:t>6</m:t>
                      </m:r>
                    </m:sub>
                  </m:sSub>
                </m:num>
                <m:den>
                  <m:sSubSup>
                    <m:e>
                      <m:r>
                        <m:t>r</m:t>
                      </m:r>
                    </m:e>
                    <m:sub>
                      <m:r>
                        <m:t>i</m:t>
                      </m:r>
                      <m:r>
                        <m:t>j</m:t>
                      </m:r>
                    </m:sub>
                    <m:sup>
                      <m:r>
                        <m:t>6</m:t>
                      </m:r>
                    </m:sup>
                  </m:sSubSup>
                </m:den>
              </m:f>
            </m:e>
          </m:nary>
          <m:sSub>
            <m:e>
              <m:r>
                <m:t>n</m:t>
              </m:r>
            </m:e>
            <m:sub>
              <m:r>
                <m:t>i</m:t>
              </m:r>
            </m:sub>
          </m:sSub>
          <m:sSub>
            <m:e>
              <m:r>
                <m:t>n</m:t>
              </m:r>
            </m:e>
            <m:sub>
              <m:r>
                <m:t>j</m:t>
              </m:r>
            </m:sub>
          </m:sSub>
        </m:oMath>
      </m:oMathPara>
    </w:p>
    <w:p>
      <w:pPr>
        <w:pStyle w:val="Equation"/>
      </w:pPr>
      <m:oMathPara>
        <m:oMathParaPr>
          <m:jc m:val="center"/>
        </m:oMathParaPr>
        <m:oMath>
          <m:sSub>
            <m:e>
              <m:r>
                <m:t>ξ</m:t>
              </m:r>
            </m:e>
            <m:sub>
              <m:r>
                <m:rPr>
                  <m:sty m:val="p"/>
                </m:rPr>
                <m:t>K</m:t>
              </m:r>
              <m:r>
                <m:rPr>
                  <m:sty m:val="p"/>
                </m:rPr>
                <m:t>Z</m:t>
              </m:r>
            </m:sub>
          </m:sSub>
          <m:r>
            <m:rPr>
              <m:sty m:val="p"/>
            </m:rPr>
            <m:t>∼</m:t>
          </m:r>
          <m:sSup>
            <m:e>
              <m:d>
                <m:dPr>
                  <m:begChr m:val="("/>
                  <m:sepChr m:val=""/>
                  <m:endChr m:val=")"/>
                  <m:grow/>
                </m:dPr>
                <m:e>
                  <m:f>
                    <m:fPr>
                      <m:type m:val="bar"/>
                    </m:fPr>
                    <m:num>
                      <m:r>
                        <m:t>d</m:t>
                      </m:r>
                      <m:r>
                        <m:t>Δ</m:t>
                      </m:r>
                    </m:num>
                    <m:den>
                      <m:r>
                        <m:t>d</m:t>
                      </m:r>
                      <m:r>
                        <m:t>t</m:t>
                      </m:r>
                    </m:den>
                  </m:f>
                </m:e>
              </m:d>
            </m:e>
            <m:sup>
              <m:r>
                <m:rPr>
                  <m:sty m:val="p"/>
                </m:rPr>
                <m:t>−</m:t>
              </m:r>
              <m:r>
                <m:t>ν</m:t>
              </m:r>
              <m:r>
                <m:rPr>
                  <m:sty m:val="p"/>
                </m:rPr>
                <m:t>/</m:t>
              </m:r>
              <m:d>
                <m:dPr>
                  <m:begChr m:val="("/>
                  <m:sepChr m:val=""/>
                  <m:endChr m:val=")"/>
                  <m:grow/>
                </m:dPr>
                <m:e>
                  <m:r>
                    <m:t>1</m:t>
                  </m:r>
                  <m:r>
                    <m:rPr>
                      <m:sty m:val="p"/>
                    </m:rPr>
                    <m:t>+</m:t>
                  </m:r>
                  <m:r>
                    <m:t>z</m:t>
                  </m:r>
                  <m:r>
                    <m:t>ν</m:t>
                  </m:r>
                </m:e>
              </m:d>
            </m:sup>
          </m:sSup>
          <m:r>
            <m:rPr>
              <m:sty m:val="p"/>
            </m:rPr>
            <m:t>,</m:t>
          </m:r>
          <m:r>
            <m:t>  </m:t>
          </m:r>
          <m:sSub>
            <m:e>
              <m:r>
                <m:t>v</m:t>
              </m:r>
            </m:e>
            <m:sub>
              <m:r>
                <m:t>n</m:t>
              </m:r>
            </m:sub>
          </m:sSub>
          <m:r>
            <m:rPr>
              <m:sty m:val="p"/>
            </m:rPr>
            <m:t>≃</m:t>
          </m:r>
          <m:r>
            <m:rPr>
              <m:sty m:val="p"/>
            </m:rPr>
            <m:t>−</m:t>
          </m:r>
          <m:sSub>
            <m:e>
              <m:r>
                <m:t>Γ</m:t>
              </m:r>
            </m:e>
            <m:sub>
              <m:r>
                <m:rPr>
                  <m:sty m:val="p"/>
                </m:rPr>
                <m:t>e</m:t>
              </m:r>
              <m:r>
                <m:rPr>
                  <m:sty m:val="p"/>
                </m:rPr>
                <m:t>f</m:t>
              </m:r>
              <m:r>
                <m:rPr>
                  <m:sty m:val="p"/>
                </m:rPr>
                <m:t>f</m:t>
              </m:r>
            </m:sub>
          </m:sSub>
          <m:d>
            <m:dPr>
              <m:begChr m:val="("/>
              <m:sepChr m:val=""/>
              <m:endChr m:val=")"/>
              <m:grow/>
            </m:dPr>
            <m:e>
              <m:r>
                <m:t>Δ</m:t>
              </m:r>
            </m:e>
          </m:d>
          <m:r>
            <m:t>κ</m:t>
          </m:r>
          <m:r>
            <m:t> </m:t>
          </m:r>
          <m:r>
            <m:rPr>
              <m:sty m:val="p"/>
            </m:rPr>
            <m:t>⇒</m:t>
          </m:r>
          <m:r>
            <m:t> </m:t>
          </m:r>
          <m:r>
            <m:t>L</m:t>
          </m:r>
          <m:d>
            <m:dPr>
              <m:begChr m:val="("/>
              <m:sepChr m:val=""/>
              <m:endChr m:val=")"/>
              <m:grow/>
            </m:dPr>
            <m:e>
              <m:r>
                <m:t>t</m:t>
              </m:r>
            </m:e>
          </m:d>
          <m:r>
            <m:rPr>
              <m:sty m:val="p"/>
            </m:rPr>
            <m:t>∼</m:t>
          </m:r>
          <m:sSup>
            <m:e>
              <m:d>
                <m:dPr>
                  <m:begChr m:val="("/>
                  <m:sepChr m:val=""/>
                  <m:endChr m:val=")"/>
                  <m:grow/>
                </m:dPr>
                <m:e>
                  <m:sSub>
                    <m:e>
                      <m:r>
                        <m:t>Γ</m:t>
                      </m:r>
                    </m:e>
                    <m:sub>
                      <m:r>
                        <m:rPr>
                          <m:sty m:val="p"/>
                        </m:rPr>
                        <m:t>e</m:t>
                      </m:r>
                      <m:r>
                        <m:rPr>
                          <m:sty m:val="p"/>
                        </m:rPr>
                        <m:t>f</m:t>
                      </m:r>
                      <m:r>
                        <m:rPr>
                          <m:sty m:val="p"/>
                        </m:rPr>
                        <m:t>f</m:t>
                      </m:r>
                    </m:sub>
                  </m:sSub>
                  <m:r>
                    <m:t>t</m:t>
                  </m:r>
                </m:e>
              </m:d>
            </m:e>
            <m:sup>
              <m:r>
                <m:t>1</m:t>
              </m:r>
              <m:r>
                <m:rPr>
                  <m:sty m:val="p"/>
                </m:rPr>
                <m:t>/</m:t>
              </m:r>
              <m:r>
                <m:t>2</m:t>
              </m:r>
            </m:sup>
          </m:sSup>
        </m:oMath>
      </m:oMathPara>
    </w:p>
    <w:p>
      <w:pPr>
        <w:spacing w:after="100"/>
        <w:jc w:val="both"/>
      </w:pPr>
      <w:r>
        <w:rPr>
          <w:color w:val="3A4350"/>
          <w:sz w:val="19"/>
          <w:szCs w:val="19"/>
        </w:rPr>
        <w:t xml:space="preserve">ku </w:t>
      </w:r>
      <m:oMath>
        <m:r>
          <m:t>Ω</m:t>
        </m:r>
      </m:oMath>
      <w:r>
        <w:rPr>
          <w:color w:val="3A4350"/>
          <w:sz w:val="19"/>
          <w:szCs w:val="19"/>
        </w:rPr>
        <w:t xml:space="preserve"> është frekuenca e Rabi-t, </w:t>
      </w:r>
      <m:oMath>
        <m:r>
          <m:t>Δ</m:t>
        </m:r>
        <m:d>
          <m:dPr>
            <m:begChr m:val="("/>
            <m:sepChr m:val=""/>
            <m:endChr m:val=")"/>
            <m:grow/>
          </m:dPr>
          <m:e>
            <m:r>
              <m:t>t</m:t>
            </m:r>
          </m:e>
        </m:d>
      </m:oMath>
      <w:r>
        <w:rPr>
          <w:color w:val="3A4350"/>
          <w:sz w:val="19"/>
          <w:szCs w:val="19"/>
        </w:rPr>
        <w:t xml:space="preserve"> çakordimi që ndryshon ngadalë përtej vlerës kritike, </w:t>
      </w:r>
      <m:oMath>
        <m:sSub>
          <m:e>
            <m:r>
              <m:t>n</m:t>
            </m:r>
          </m:e>
          <m:sub>
            <m:r>
              <m:t>i</m:t>
            </m:r>
          </m:sub>
        </m:sSub>
      </m:oMath>
      <w:r>
        <w:rPr>
          <w:color w:val="3A4350"/>
          <w:sz w:val="19"/>
          <w:szCs w:val="19"/>
        </w:rPr>
        <w:t xml:space="preserve"> zënia e gjendjes Rydberg, </w:t>
      </w:r>
      <m:oMath>
        <m:sSub>
          <m:e>
            <m:r>
              <m:t>C</m:t>
            </m:r>
          </m:e>
          <m:sub>
            <m:r>
              <m:t>6</m:t>
            </m:r>
          </m:sub>
        </m:sSub>
        <m:r>
          <m:rPr>
            <m:sty m:val="p"/>
          </m:rPr>
          <m:t>/</m:t>
        </m:r>
        <m:sSubSup>
          <m:e>
            <m:r>
              <m:t>r</m:t>
            </m:r>
          </m:e>
          <m:sub>
            <m:r>
              <m:t>i</m:t>
            </m:r>
            <m:r>
              <m:t>j</m:t>
            </m:r>
          </m:sub>
          <m:sup>
            <m:r>
              <m:t>6</m:t>
            </m:r>
          </m:sup>
        </m:sSubSup>
      </m:oMath>
      <w:r>
        <w:rPr>
          <w:color w:val="3A4350"/>
          <w:sz w:val="19"/>
          <w:szCs w:val="19"/>
        </w:rPr>
        <w:t xml:space="preserve"> ndërveprimi van der Waals, </w:t>
      </w:r>
      <m:oMath>
        <m:sSub>
          <m:e>
            <m:r>
              <m:t>ξ</m:t>
            </m:r>
          </m:e>
          <m:sub>
            <m:r>
              <m:rPr>
                <m:sty m:val="p"/>
              </m:rPr>
              <m:t>K</m:t>
            </m:r>
            <m:r>
              <m:rPr>
                <m:sty m:val="p"/>
              </m:rPr>
              <m:t>Z</m:t>
            </m:r>
          </m:sub>
        </m:sSub>
      </m:oMath>
      <w:r>
        <w:rPr>
          <w:color w:val="3A4350"/>
          <w:sz w:val="19"/>
          <w:szCs w:val="19"/>
        </w:rPr>
        <w:t xml:space="preserve"> gjatësia e korrelacionit e Kibble–Zurek-ut, </w:t>
      </w:r>
      <m:oMath>
        <m:r>
          <m:t>ν</m:t>
        </m:r>
      </m:oMath>
      <w:r>
        <w:rPr>
          <w:color w:val="3A4350"/>
          <w:sz w:val="19"/>
          <w:szCs w:val="19"/>
        </w:rPr>
        <w:t xml:space="preserve"> dhe </w:t>
      </w:r>
      <m:oMath>
        <m:r>
          <m:t>z</m:t>
        </m:r>
      </m:oMath>
      <w:r>
        <w:rPr>
          <w:color w:val="3A4350"/>
          <w:sz w:val="19"/>
          <w:szCs w:val="19"/>
        </w:rPr>
        <w:t xml:space="preserve"> eksponentët e klasës së universalitetit të Ising-ut në (2+1)D, </w:t>
      </w:r>
      <m:oMath>
        <m:sSub>
          <m:e>
            <m:r>
              <m:t>v</m:t>
            </m:r>
          </m:e>
          <m:sub>
            <m:r>
              <m:t>n</m:t>
            </m:r>
          </m:sub>
        </m:sSub>
      </m:oMath>
      <w:r>
        <w:rPr>
          <w:color w:val="3A4350"/>
          <w:sz w:val="19"/>
          <w:szCs w:val="19"/>
        </w:rPr>
        <w:t xml:space="preserve"> shpejtësia normale e një muri domeni me lakim </w:t>
      </w:r>
      <m:oMath>
        <m:r>
          <m:t>κ</m:t>
        </m:r>
      </m:oMath>
      <w:r>
        <w:rPr>
          <w:color w:val="3A4350"/>
          <w:sz w:val="19"/>
          <w:szCs w:val="19"/>
        </w:rPr>
        <w:t xml:space="preserve">, </w:t>
      </w:r>
      <m:oMath>
        <m:sSub>
          <m:e>
            <m:r>
              <m:t>Γ</m:t>
            </m:r>
          </m:e>
          <m:sub>
            <m:r>
              <m:rPr>
                <m:sty m:val="p"/>
              </m:rPr>
              <m:t>e</m:t>
            </m:r>
            <m:r>
              <m:rPr>
                <m:sty m:val="p"/>
              </m:rPr>
              <m:t>f</m:t>
            </m:r>
            <m:r>
              <m:rPr>
                <m:sty m:val="p"/>
              </m:rPr>
              <m:t>f</m:t>
            </m:r>
          </m:sub>
        </m:sSub>
      </m:oMath>
      <w:r>
        <w:rPr>
          <w:color w:val="3A4350"/>
          <w:sz w:val="19"/>
          <w:szCs w:val="19"/>
        </w:rPr>
        <w:t xml:space="preserve"> lëvizshmëria efektive, që rritet afër pikës kritike, dhe </w:t>
      </w:r>
      <m:oMath>
        <m:r>
          <m:t>L</m:t>
        </m:r>
        <m:d>
          <m:dPr>
            <m:begChr m:val="("/>
            <m:sepChr m:val=""/>
            <m:endChr m:val=")"/>
            <m:grow/>
          </m:dPr>
          <m:e>
            <m:r>
              <m:t>t</m:t>
            </m:r>
          </m:e>
        </m:d>
      </m:oMath>
      <w:r>
        <w:rPr>
          <w:color w:val="3A4350"/>
          <w:sz w:val="19"/>
          <w:szCs w:val="19"/>
        </w:rPr>
        <w:t xml:space="preserve"> madhësia karakteristike e domeneve. Ligji i rritjes në formën e Allen–Cahn-it është analogji klasike; ligji sasior i punimit nuk u pa.</w:t>
      </w:r>
    </w:p>
    <w:p>
      <w:pPr>
        <w:spacing w:after="100" w:before="80"/>
        <w:jc w:val="both"/>
      </w:pPr>
      <w:r>
        <w:rPr>
          <w:b/>
          <w:bCs/>
          <w:color w:val="A51C30"/>
        </w:rPr>
        <w:t xml:space="preserve">Lidhja me hyrjen teorike. </w:t>
      </w:r>
      <w:r>
        <w:t xml:space="preserve">Plotëson seksionin 1.9: pjekja e domeneve është një nga shtyllat e fizikës statistike jo-ekuilibër, me ligje shkallëzimi si ato të ndërfaqeve që rriten dhe të kondensateve në seksionin 1.9. Punimi e çon këtë kinetikë në një sistem kuantik koherent.</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Vëzhgimi i parë i drejtpërdrejtë i pjekjes kuantike të nxitur nga lakimi i mureve të domeneve, dhe i përshpejtimit të saj afër një pike kritike kuantike në dy dimensione.</w:t>
      </w:r>
    </w:p>
    <w:p>
      <w:pPr>
        <w:pStyle w:val="Heading2"/>
        <w:keepNext/>
      </w:pPr>
      <w:r>
        <w:rPr>
          <w:color w:val="A51C30"/>
        </w:rPr>
        <w:t xml:space="preserve">H2  </w:t>
      </w:r>
      <w:r>
        <w:rPr>
          <w:color w:val="1F3864"/>
        </w:rPr>
        <w:t xml:space="preserve">Active hydraulics and odd elasticity of muscle fibres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Suraj Shankar, L. Mahadevan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Physics (2024; botuar në korrik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abzztvg3cxjulrzfa0cos">
              <w:r>
                <w:rPr>
                  <w:color w:val="1D4ED8"/>
                  <w:sz w:val="18"/>
                  <w:szCs w:val="18"/>
                  <w:u w:val="single"/>
                </w:rPr>
                <w:t xml:space="preserve">https://doi.org/10.1038/s41567-024-02540-x</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L. Mahadevan: School of Engineering and Applied Sciences, Department of Physics dhe Department of Organismic and Evolutionary Biology, Harvard University (regjistri në Harvard DASH; faqja e grupit në SEAS); S. Shankar: Department of Physics, Harvard, kur u krye puna, më pas University of Michigan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elasticiteti tek · hidraulika aktive · material poroelastik aktiv · kufiri i shpejtësisë së tkurrjes · motor i butë</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Autorët ndërtojnë një model shumëshkallësh të trashur që i integron detajet molekulare dhe e përshkruan muskulin si një sfungjer aktiv. Në këtë model tkurrjet nxitin në mënyrë të përgjithshme rrjedhje të lëngut brenda qelizës, dhe kjo i vendos kufirin tkurrjeve shumë të shpejta: shpejtësia kufizohet nga sa shpejt e përshkon uji rrjetën e filamenteve, jo vetëm nga kinetika e motorëve molekularë. Meqë materiali është aktiv dhe anizotrop, përgjigja e tij viskoelastike është natyrshëm jo-reciproke, ose «teke», dhe kjo i lejon një fibre të punojë si motor i butë përmes cikleve të deformimit, për shembull duke u tkurrur në drejtim të boshtit dhe duke u fryrë anash. Kufiri hidraulik i parashikuar krahasohet me të dhëna nga gjitarë, insekte, zogj, peshq dhe zvarranikë; disa muskuj të shpejtë fluturimi të insekteve duket se janë afër tij.</w:t>
      </w:r>
    </w:p>
    <w:p>
      <w:pPr>
        <w:keepNext/>
        <w:spacing w:after="40" w:before="80"/>
      </w:pPr>
      <w:r>
        <w:rPr>
          <w:b/>
          <w:bCs/>
          <w:color w:val="A51C30"/>
        </w:rPr>
        <w:t xml:space="preserve">Ekuacioni kyç.</w:t>
      </w:r>
      <w:r>
        <w:rPr>
          <w:i/>
          <w:iCs/>
          <w:color w:val="5B6573"/>
          <w:sz w:val="18"/>
          <w:szCs w:val="18"/>
        </w:rPr>
        <w:t xml:space="preserve">  (poroelasticiteti aktiv i Biot-it me tensor elastik tek (formulim përfaqësues))</w:t>
      </w:r>
    </w:p>
    <w:p>
      <w:pPr>
        <w:pStyle w:val="Equation"/>
      </w:pPr>
      <m:oMathPara>
        <m:oMathParaPr>
          <m:jc m:val="center"/>
        </m:oMathParaPr>
        <m:oMath>
          <m:r>
            <m:rPr>
              <m:sty m:val="p"/>
            </m:rPr>
            <m:t>∇</m:t>
          </m:r>
          <m:r>
            <m:rPr>
              <m:sty m:val="p"/>
            </m:rPr>
            <m:t>⋅</m:t>
          </m:r>
          <m:d>
            <m:dPr>
              <m:begChr m:val="("/>
              <m:sepChr m:val=""/>
              <m:endChr m:val=")"/>
              <m:grow/>
            </m:dPr>
            <m:e>
              <m:sSup>
                <m:e>
                  <m:r>
                    <m:rPr>
                      <m:sty m:val="b"/>
                    </m:rPr>
                    <m:t>σ</m:t>
                  </m:r>
                </m:e>
                <m:sup>
                  <m:r>
                    <m:rPr>
                      <m:sty m:val="p"/>
                    </m:rPr>
                    <m:t>e</m:t>
                  </m:r>
                  <m:r>
                    <m:rPr>
                      <m:sty m:val="p"/>
                    </m:rPr>
                    <m:t>l</m:t>
                  </m:r>
                </m:sup>
              </m:sSup>
              <m:r>
                <m:rPr>
                  <m:sty m:val="p"/>
                </m:rPr>
                <m:t>+</m:t>
              </m:r>
              <m:sSup>
                <m:e>
                  <m:r>
                    <m:rPr>
                      <m:sty m:val="b"/>
                    </m:rPr>
                    <m:t>σ</m:t>
                  </m:r>
                </m:e>
                <m:sup>
                  <m:r>
                    <m:rPr>
                      <m:sty m:val="p"/>
                    </m:rPr>
                    <m:t>a</m:t>
                  </m:r>
                </m:sup>
              </m:sSup>
              <m:r>
                <m:rPr>
                  <m:sty m:val="p"/>
                </m:rPr>
                <m:t>−</m:t>
              </m:r>
              <m:r>
                <m:t>p</m:t>
              </m:r>
              <m:r>
                <m:rPr>
                  <m:sty m:val="b"/>
                </m:rPr>
                <m:t>I</m:t>
              </m:r>
            </m:e>
          </m:d>
          <m:r>
            <m:rPr>
              <m:sty m:val="p"/>
            </m:rPr>
            <m:t>=</m:t>
          </m:r>
          <m:r>
            <m:t>0</m:t>
          </m:r>
          <m:r>
            <m:rPr>
              <m:sty m:val="p"/>
            </m:rPr>
            <m:t>,</m:t>
          </m:r>
          <m:r>
            <m:t>  </m:t>
          </m:r>
          <m:sSub>
            <m:e>
              <m:r>
                <m:rPr>
                  <m:sty m:val="p"/>
                </m:rPr>
                <m:t>∂</m:t>
              </m:r>
            </m:e>
            <m:sub>
              <m:r>
                <m:t>t</m:t>
              </m:r>
            </m:sub>
          </m:sSub>
          <m:d>
            <m:dPr>
              <m:begChr m:val="("/>
              <m:sepChr m:val=""/>
              <m:endChr m:val=")"/>
              <m:grow/>
            </m:dPr>
            <m:e>
              <m:r>
                <m:rPr>
                  <m:sty m:val="p"/>
                </m:rPr>
                <m:t>∇</m:t>
              </m:r>
              <m:r>
                <m:rPr>
                  <m:sty m:val="p"/>
                </m:rPr>
                <m:t>⋅</m:t>
              </m:r>
              <m:r>
                <m:rPr>
                  <m:sty m:val="b"/>
                </m:rPr>
                <m:t>u</m:t>
              </m:r>
            </m:e>
          </m:d>
          <m:r>
            <m:rPr>
              <m:sty m:val="p"/>
            </m:rPr>
            <m:t>=</m:t>
          </m:r>
          <m:r>
            <m:rPr>
              <m:sty m:val="p"/>
            </m:rPr>
            <m:t>∇</m:t>
          </m:r>
          <m:r>
            <m:rPr>
              <m:sty m:val="p"/>
            </m:rPr>
            <m:t>⋅</m:t>
          </m:r>
          <m:d>
            <m:dPr>
              <m:begChr m:val="("/>
              <m:sepChr m:val=""/>
              <m:endChr m:val=")"/>
              <m:grow/>
            </m:dPr>
            <m:e>
              <m:f>
                <m:fPr>
                  <m:type m:val="bar"/>
                </m:fPr>
                <m:num>
                  <m:r>
                    <m:t>k</m:t>
                  </m:r>
                </m:num>
                <m:den>
                  <m:r>
                    <m:t>η</m:t>
                  </m:r>
                </m:den>
              </m:f>
              <m:r>
                <m:rPr>
                  <m:sty m:val="p"/>
                </m:rPr>
                <m:t>∇</m:t>
              </m:r>
              <m:r>
                <m:t>p</m:t>
              </m:r>
            </m:e>
          </m:d>
        </m:oMath>
      </m:oMathPara>
    </w:p>
    <w:p>
      <w:pPr>
        <w:pStyle w:val="Equation"/>
      </w:pPr>
      <m:oMathPara>
        <m:oMathParaPr>
          <m:jc m:val="center"/>
        </m:oMathParaPr>
        <m:oMath>
          <m:sSub>
            <m:e>
              <m:r>
                <m:t>σ</m:t>
              </m:r>
            </m:e>
            <m:sub>
              <m:r>
                <m:t>i</m:t>
              </m:r>
              <m:r>
                <m:t>j</m:t>
              </m:r>
            </m:sub>
          </m:sSub>
          <m:r>
            <m:rPr>
              <m:sty m:val="p"/>
            </m:rPr>
            <m:t>=</m:t>
          </m:r>
          <m:sSub>
            <m:e>
              <m:r>
                <m:t>K</m:t>
              </m:r>
            </m:e>
            <m:sub>
              <m:r>
                <m:t>i</m:t>
              </m:r>
              <m:r>
                <m:t>j</m:t>
              </m:r>
              <m:r>
                <m:t>k</m:t>
              </m:r>
              <m:r>
                <m:t>l</m:t>
              </m:r>
            </m:sub>
          </m:sSub>
          <m:sSub>
            <m:e>
              <m:r>
                <m:t>u</m:t>
              </m:r>
            </m:e>
            <m:sub>
              <m:r>
                <m:t>k</m:t>
              </m:r>
              <m:r>
                <m:t>l</m:t>
              </m:r>
            </m:sub>
          </m:sSub>
          <m:r>
            <m:rPr>
              <m:sty m:val="p"/>
            </m:rPr>
            <m:t>,</m:t>
          </m:r>
          <m:r>
            <m:t> </m:t>
          </m:r>
          <m:sSubSup>
            <m:e>
              <m:r>
                <m:t>K</m:t>
              </m:r>
            </m:e>
            <m:sub>
              <m:r>
                <m:t>i</m:t>
              </m:r>
              <m:r>
                <m:t>j</m:t>
              </m:r>
              <m:r>
                <m:t>k</m:t>
              </m:r>
              <m:r>
                <m:t>l</m:t>
              </m:r>
            </m:sub>
            <m:sup>
              <m:r>
                <m:rPr>
                  <m:sty m:val="p"/>
                </m:rPr>
                <m:t>o</m:t>
              </m:r>
            </m:sup>
          </m:sSubSup>
          <m:r>
            <m:rPr>
              <m:sty m:val="p"/>
            </m:rPr>
            <m:t>=</m:t>
          </m:r>
          <m:r>
            <m:rPr>
              <m:sty m:val="p"/>
            </m:rPr>
            <m:t>−</m:t>
          </m:r>
          <m:sSubSup>
            <m:e>
              <m:r>
                <m:t>K</m:t>
              </m:r>
            </m:e>
            <m:sub>
              <m:r>
                <m:t>k</m:t>
              </m:r>
              <m:r>
                <m:t>l</m:t>
              </m:r>
              <m:r>
                <m:t>i</m:t>
              </m:r>
              <m:r>
                <m:t>j</m:t>
              </m:r>
            </m:sub>
            <m:sup>
              <m:r>
                <m:rPr>
                  <m:sty m:val="p"/>
                </m:rPr>
                <m:t>o</m:t>
              </m:r>
            </m:sup>
          </m:sSubSup>
          <m:r>
            <m:rPr>
              <m:sty m:val="p"/>
            </m:rPr>
            <m:t>,</m:t>
          </m:r>
          <m:r>
            <m:t>  </m:t>
          </m:r>
          <m:sSub>
            <m:e>
              <m:r>
                <m:t>W</m:t>
              </m:r>
            </m:e>
            <m:sub>
              <m:r>
                <m:rPr>
                  <m:sty m:val="p"/>
                </m:rPr>
                <m:t>c</m:t>
              </m:r>
              <m:r>
                <m:rPr>
                  <m:sty m:val="p"/>
                </m:rPr>
                <m:t>y</m:t>
              </m:r>
              <m:r>
                <m:rPr>
                  <m:sty m:val="p"/>
                </m:rPr>
                <m:t>c</m:t>
              </m:r>
            </m:sub>
          </m:sSub>
          <m:r>
            <m:rPr>
              <m:sty m:val="p"/>
            </m:rPr>
            <m:t>=</m:t>
          </m:r>
          <m:r>
            <m:rPr>
              <m:sty m:val="p"/>
            </m:rPr>
            <m:t>∮</m:t>
          </m:r>
          <m:sSubSup>
            <m:e>
              <m:r>
                <m:t>K</m:t>
              </m:r>
            </m:e>
            <m:sub>
              <m:r>
                <m:t>i</m:t>
              </m:r>
              <m:r>
                <m:t>j</m:t>
              </m:r>
              <m:r>
                <m:t>k</m:t>
              </m:r>
              <m:r>
                <m:t>l</m:t>
              </m:r>
            </m:sub>
            <m:sup>
              <m:r>
                <m:rPr>
                  <m:sty m:val="p"/>
                </m:rPr>
                <m:t>o</m:t>
              </m:r>
            </m:sup>
          </m:sSubSup>
          <m:sSub>
            <m:e>
              <m:r>
                <m:t>u</m:t>
              </m:r>
            </m:e>
            <m:sub>
              <m:r>
                <m:t>k</m:t>
              </m:r>
              <m:r>
                <m:t>l</m:t>
              </m:r>
            </m:sub>
          </m:sSub>
          <m:r>
            <m:t> </m:t>
          </m:r>
          <m:r>
            <m:t>d</m:t>
          </m:r>
          <m:sSub>
            <m:e>
              <m:r>
                <m:t>u</m:t>
              </m:r>
            </m:e>
            <m:sub>
              <m:r>
                <m:t>i</m:t>
              </m:r>
              <m:r>
                <m:t>j</m:t>
              </m:r>
            </m:sub>
          </m:sSub>
          <m:r>
            <m:rPr>
              <m:sty m:val="p"/>
            </m:rPr>
            <m:t>≠</m:t>
          </m:r>
          <m:r>
            <m:t>0</m:t>
          </m:r>
          <m:r>
            <m:rPr>
              <m:sty m:val="p"/>
            </m:rPr>
            <m:t>,</m:t>
          </m:r>
          <m:r>
            <m:t>  </m:t>
          </m:r>
          <m:sSub>
            <m:e>
              <m:r>
                <m:t>τ</m:t>
              </m:r>
            </m:e>
            <m:sub>
              <m:r>
                <m:rPr>
                  <m:sty m:val="p"/>
                </m:rPr>
                <m:t>p</m:t>
              </m:r>
            </m:sub>
          </m:sSub>
          <m:r>
            <m:rPr>
              <m:sty m:val="p"/>
            </m:rPr>
            <m:t>∼</m:t>
          </m:r>
          <m:f>
            <m:fPr>
              <m:type m:val="bar"/>
            </m:fPr>
            <m:num>
              <m:r>
                <m:t>η</m:t>
              </m:r>
              <m:sSup>
                <m:e>
                  <m:r>
                    <m:t>R</m:t>
                  </m:r>
                </m:e>
                <m:sup>
                  <m:r>
                    <m:t>2</m:t>
                  </m:r>
                </m:sup>
              </m:sSup>
            </m:num>
            <m:den>
              <m:r>
                <m:t>k</m:t>
              </m:r>
              <m:r>
                <m:t>K</m:t>
              </m:r>
            </m:den>
          </m:f>
        </m:oMath>
      </m:oMathPara>
    </w:p>
    <w:p>
      <w:pPr>
        <w:spacing w:after="100"/>
        <w:jc w:val="both"/>
      </w:pPr>
      <w:r>
        <w:rPr>
          <w:color w:val="3A4350"/>
          <w:sz w:val="19"/>
          <w:szCs w:val="19"/>
        </w:rPr>
        <w:t xml:space="preserve">ku </w:t>
      </w:r>
      <m:oMath>
        <m:r>
          <m:rPr>
            <m:sty m:val="b"/>
          </m:rPr>
          <m:t>u</m:t>
        </m:r>
      </m:oMath>
      <w:r>
        <w:rPr>
          <w:color w:val="3A4350"/>
          <w:sz w:val="19"/>
          <w:szCs w:val="19"/>
        </w:rPr>
        <w:t xml:space="preserve"> është zhvendosja e rrjetës së filamenteve dhe </w:t>
      </w:r>
      <m:oMath>
        <m:sSub>
          <m:e>
            <m:r>
              <m:t>u</m:t>
            </m:r>
          </m:e>
          <m:sub>
            <m:r>
              <m:t>i</m:t>
            </m:r>
            <m:r>
              <m:t>j</m:t>
            </m:r>
          </m:sub>
        </m:sSub>
      </m:oMath>
      <w:r>
        <w:rPr>
          <w:color w:val="3A4350"/>
          <w:sz w:val="19"/>
          <w:szCs w:val="19"/>
        </w:rPr>
        <w:t xml:space="preserve"> deformimi linear, </w:t>
      </w:r>
      <m:oMath>
        <m:sSup>
          <m:e>
            <m:r>
              <m:rPr>
                <m:sty m:val="b"/>
              </m:rPr>
              <m:t>σ</m:t>
            </m:r>
          </m:e>
          <m:sup>
            <m:r>
              <m:rPr>
                <m:sty m:val="p"/>
              </m:rPr>
              <m:t>e</m:t>
            </m:r>
            <m:r>
              <m:rPr>
                <m:sty m:val="p"/>
              </m:rPr>
              <m:t>l</m:t>
            </m:r>
          </m:sup>
        </m:sSup>
      </m:oMath>
      <w:r>
        <w:rPr>
          <w:color w:val="3A4350"/>
          <w:sz w:val="19"/>
          <w:szCs w:val="19"/>
        </w:rPr>
        <w:t xml:space="preserve"> sforcimi elastik pasiv, </w:t>
      </w:r>
      <m:oMath>
        <m:sSup>
          <m:e>
            <m:r>
              <m:rPr>
                <m:sty m:val="b"/>
              </m:rPr>
              <m:t>σ</m:t>
            </m:r>
          </m:e>
          <m:sup>
            <m:r>
              <m:rPr>
                <m:sty m:val="p"/>
              </m:rPr>
              <m:t>a</m:t>
            </m:r>
          </m:sup>
        </m:sSup>
      </m:oMath>
      <w:r>
        <w:rPr>
          <w:color w:val="3A4350"/>
          <w:sz w:val="19"/>
          <w:szCs w:val="19"/>
        </w:rPr>
        <w:t xml:space="preserve"> sforcimi aktiv i motorëve, </w:t>
      </w:r>
      <m:oMath>
        <m:r>
          <m:t>p</m:t>
        </m:r>
      </m:oMath>
      <w:r>
        <w:rPr>
          <w:color w:val="3A4350"/>
          <w:sz w:val="19"/>
          <w:szCs w:val="19"/>
        </w:rPr>
        <w:t xml:space="preserve"> presioni i lëngut në pore, </w:t>
      </w:r>
      <m:oMath>
        <m:r>
          <m:t>k</m:t>
        </m:r>
      </m:oMath>
      <w:r>
        <w:rPr>
          <w:color w:val="3A4350"/>
          <w:sz w:val="19"/>
          <w:szCs w:val="19"/>
        </w:rPr>
        <w:t xml:space="preserve"> përshkueshmëria e rrjetës, </w:t>
      </w:r>
      <m:oMath>
        <m:r>
          <m:t>η</m:t>
        </m:r>
      </m:oMath>
      <w:r>
        <w:rPr>
          <w:color w:val="3A4350"/>
          <w:sz w:val="19"/>
          <w:szCs w:val="19"/>
        </w:rPr>
        <w:t xml:space="preserve"> viskoziteti i citoplazmës, </w:t>
      </w:r>
      <m:oMath>
        <m:sSub>
          <m:e>
            <m:r>
              <m:t>K</m:t>
            </m:r>
          </m:e>
          <m:sub>
            <m:r>
              <m:t>i</m:t>
            </m:r>
            <m:r>
              <m:t>j</m:t>
            </m:r>
            <m:r>
              <m:t>k</m:t>
            </m:r>
            <m:r>
              <m:t>l</m:t>
            </m:r>
          </m:sub>
        </m:sSub>
      </m:oMath>
      <w:r>
        <w:rPr>
          <w:color w:val="3A4350"/>
          <w:sz w:val="19"/>
          <w:szCs w:val="19"/>
        </w:rPr>
        <w:t xml:space="preserve"> tensori elastik efektiv me pjesë tek </w:t>
      </w:r>
      <m:oMath>
        <m:sSup>
          <m:e>
            <m:r>
              <m:t>K</m:t>
            </m:r>
          </m:e>
          <m:sup>
            <m:r>
              <m:rPr>
                <m:sty m:val="p"/>
              </m:rPr>
              <m:t>o</m:t>
            </m:r>
          </m:sup>
        </m:sSup>
      </m:oMath>
      <w:r>
        <w:rPr>
          <w:color w:val="3A4350"/>
          <w:sz w:val="19"/>
          <w:szCs w:val="19"/>
        </w:rPr>
        <w:t xml:space="preserve"> që vjen nga aktiviteti, </w:t>
      </w:r>
      <m:oMath>
        <m:sSub>
          <m:e>
            <m:r>
              <m:t>W</m:t>
            </m:r>
          </m:e>
          <m:sub>
            <m:r>
              <m:rPr>
                <m:sty m:val="p"/>
              </m:rPr>
              <m:t>c</m:t>
            </m:r>
            <m:r>
              <m:rPr>
                <m:sty m:val="p"/>
              </m:rPr>
              <m:t>y</m:t>
            </m:r>
            <m:r>
              <m:rPr>
                <m:sty m:val="p"/>
              </m:rPr>
              <m:t>c</m:t>
            </m:r>
          </m:sub>
        </m:sSub>
      </m:oMath>
      <w:r>
        <w:rPr>
          <w:color w:val="3A4350"/>
          <w:sz w:val="19"/>
          <w:szCs w:val="19"/>
        </w:rPr>
        <w:t xml:space="preserve"> puna e nxjerrë në një cikël të mbyllur deformimi, jo-zero vetëm kur </w:t>
      </w:r>
      <m:oMath>
        <m:sSup>
          <m:e>
            <m:r>
              <m:t>K</m:t>
            </m:r>
          </m:e>
          <m:sup>
            <m:r>
              <m:rPr>
                <m:sty m:val="p"/>
              </m:rPr>
              <m:t>o</m:t>
            </m:r>
          </m:sup>
        </m:sSup>
        <m:r>
          <m:rPr>
            <m:sty m:val="p"/>
          </m:rPr>
          <m:t>≠</m:t>
        </m:r>
        <m:r>
          <m:t>0</m:t>
        </m:r>
      </m:oMath>
      <w:r>
        <w:rPr>
          <w:color w:val="3A4350"/>
          <w:sz w:val="19"/>
          <w:szCs w:val="19"/>
        </w:rPr>
        <w:t xml:space="preserve">, dhe </w:t>
      </w:r>
      <m:oMath>
        <m:sSub>
          <m:e>
            <m:r>
              <m:t>τ</m:t>
            </m:r>
          </m:e>
          <m:sub>
            <m:r>
              <m:rPr>
                <m:sty m:val="p"/>
              </m:rPr>
              <m:t>p</m:t>
            </m:r>
          </m:sub>
        </m:sSub>
      </m:oMath>
      <w:r>
        <w:rPr>
          <w:color w:val="3A4350"/>
          <w:sz w:val="19"/>
          <w:szCs w:val="19"/>
        </w:rPr>
        <w:t xml:space="preserve"> koha e relaksimit hidraulik e një fibre me rreze </w:t>
      </w:r>
      <m:oMath>
        <m:r>
          <m:t>R</m:t>
        </m:r>
      </m:oMath>
      <w:r>
        <w:rPr>
          <w:color w:val="3A4350"/>
          <w:sz w:val="19"/>
          <w:szCs w:val="19"/>
        </w:rPr>
        <w:t xml:space="preserve"> dhe modul </w:t>
      </w:r>
      <m:oMath>
        <m:r>
          <m:t>K</m:t>
        </m:r>
      </m:oMath>
      <w:r>
        <w:rPr>
          <w:color w:val="3A4350"/>
          <w:sz w:val="19"/>
          <w:szCs w:val="19"/>
        </w:rPr>
        <w:t xml:space="preserve">. Ekuacionet dhe koeficientët e saktë të punimit nuk u panë.</w:t>
      </w:r>
    </w:p>
    <w:p>
      <w:pPr>
        <w:spacing w:after="100" w:before="80"/>
        <w:jc w:val="both"/>
      </w:pPr>
      <w:r>
        <w:rPr>
          <w:b/>
          <w:bCs/>
          <w:color w:val="A51C30"/>
        </w:rPr>
        <w:t xml:space="preserve">Lidhja me hyrjen teorike. </w:t>
      </w:r>
      <w:r>
        <w:t xml:space="preserve">Plotëson seksionet 1.2 dhe 1.7: elasticiteti tek është forma mekanike e ndërveprimeve jo-reciproke të seksionit 1.7, dhe puna që nxirret në çdo cikël është një prodhim entropie i matshëm (seksioni 1.2). Ekuacioni i Biot-it është i njëjti që përshkruan konsolidimin e akuiferëve.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Identifikon hidraulikën aktive, rrjedhjen e ujit brenda qelizës, si kufi fizik të shpejtësisë së muskulit, dhe tregon se muskuli është një trup i ngurtë aktiv natyrshëm me elasticitet tek.</w:t>
      </w:r>
    </w:p>
    <w:p>
      <w:pPr>
        <w:pStyle w:val="Heading2"/>
        <w:keepNext/>
      </w:pPr>
      <w:r>
        <w:rPr>
          <w:color w:val="A51C30"/>
        </w:rPr>
        <w:t xml:space="preserve">H3  </w:t>
      </w:r>
      <w:r>
        <w:rPr>
          <w:color w:val="1F3864"/>
        </w:rPr>
        <w:t xml:space="preserve">Design rules for controlling active topological defects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Suraj Shankar, Luca V. D. Scharrer, Mark J. Bowick, M. Cristina Marchetti</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121, nr. 21, art. e2400933121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dwugh3esdzzltimwav2yb">
              <w:r>
                <w:rPr>
                  <w:color w:val="1D4ED8"/>
                  <w:sz w:val="18"/>
                  <w:szCs w:val="18"/>
                  <w:u w:val="single"/>
                </w:rPr>
                <w:t xml:space="preserve">https://doi.org/10.1073/pnas.2400933121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Department of Physics, Harvard University, Cambridge MA (regjistri MEDLINE, i lidhur me S. Shankar); harta e plotë autor–afiliacion nuk u pa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defekte topologjike aktive · nematikë aktivë me aktivitet të modeluar · rregulla zgjedhjeje nga simetria · kontroll i turbulencës aktive · piskatore topologjike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Autorët propozojnë një strategji shtuese, të bazuar në simetri, që përdor motive elementare aktiviteti si «piskatore topologjike aktive» për të krijuar, lëvizur dhe gërshetuar defektet e një nematiku aktiv. Një rregull zgjedhjeje jep kushtet e simetrisë që duhet të plotësojë një motiv aktiviteti për të prodhuar çdo lëvizje të dëshiruar të defekteve me ngarkesë </w:t>
      </w:r>
      <m:oMath>
        <m:r>
          <m:rPr>
            <m:sty m:val="p"/>
          </m:rPr>
          <m:t>±</m:t>
        </m:r>
        <m:r>
          <m:t>1</m:t>
        </m:r>
        <m:r>
          <m:rPr>
            <m:sty m:val="p"/>
          </m:rPr>
          <m:t>/</m:t>
        </m:r>
        <m:r>
          <m:t>2</m:t>
        </m:r>
      </m:oMath>
      <w:r>
        <w:t xml:space="preserve">. Teoria dhe simulimet tregojnë se gradientët hapësinorë të aktivitetit veprojnë si fusha elektrike: kur janë mjaft të fortë, ata shkaktojnë një polarizim topologjik të përmbysur të defekteve, si te një dielektrik me susceptibilitet negativ. Mjedisi është një nematik aktiv dydimensional me aktivitet të modeluar me dritë, si në sistemet mikrotubula–kinezinë të kontrolluara optikisht, dhe rregullat japin një rrugë për të programuar trajektoret e defekteve.</w:t>
      </w:r>
    </w:p>
    <w:p>
      <w:pPr>
        <w:keepNext/>
        <w:spacing w:after="40" w:before="80"/>
      </w:pPr>
      <w:r>
        <w:rPr>
          <w:b/>
          <w:bCs/>
          <w:color w:val="A51C30"/>
        </w:rPr>
        <w:t xml:space="preserve">Ekuacioni kyç.</w:t>
      </w:r>
      <w:r>
        <w:rPr>
          <w:i/>
          <w:iCs/>
          <w:color w:val="5B6573"/>
          <w:sz w:val="18"/>
          <w:szCs w:val="18"/>
        </w:rPr>
        <w:t xml:space="preserve">  (hidrodinamika e nematikut aktiv me aktivitet të modeluar dhe dinamika efektive e defektit (formulim përfaqësues))</w:t>
      </w:r>
    </w:p>
    <w:p>
      <w:pPr>
        <w:pStyle w:val="Equation"/>
      </w:pPr>
      <m:oMathPara>
        <m:oMathParaPr>
          <m:jc m:val="center"/>
        </m:oMathParaPr>
        <m:oMath>
          <m:r>
            <m:t>η</m:t>
          </m:r>
          <m:sSup>
            <m:e>
              <m:r>
                <m:rPr>
                  <m:sty m:val="p"/>
                </m:rPr>
                <m:t>∇</m:t>
              </m:r>
            </m:e>
            <m:sup>
              <m:r>
                <m:t>2</m:t>
              </m:r>
            </m:sup>
          </m:sSup>
          <m:r>
            <m:rPr>
              <m:sty m:val="b"/>
            </m:rPr>
            <m:t>v</m:t>
          </m:r>
          <m:r>
            <m:rPr>
              <m:sty m:val="p"/>
            </m:rPr>
            <m:t>−</m:t>
          </m:r>
          <m:r>
            <m:t>Γ</m:t>
          </m:r>
          <m:r>
            <m:rPr>
              <m:sty m:val="b"/>
            </m:rPr>
            <m:t>v</m:t>
          </m:r>
          <m:r>
            <m:rPr>
              <m:sty m:val="p"/>
            </m:rPr>
            <m:t>−</m:t>
          </m:r>
          <m:r>
            <m:rPr>
              <m:sty m:val="p"/>
            </m:rPr>
            <m:t>∇</m:t>
          </m:r>
          <m:r>
            <m:t>P</m:t>
          </m:r>
          <m:r>
            <m:rPr>
              <m:sty m:val="p"/>
            </m:rPr>
            <m:t>−</m:t>
          </m:r>
          <m:r>
            <m:rPr>
              <m:sty m:val="p"/>
            </m:rPr>
            <m:t>∇</m:t>
          </m:r>
          <m:r>
            <m:rPr>
              <m:sty m:val="p"/>
            </m:rPr>
            <m:t>⋅</m:t>
          </m:r>
          <m:d>
            <m:dPr>
              <m:begChr m:val="["/>
              <m:sepChr m:val=""/>
              <m:endChr m:val="]"/>
              <m:grow/>
            </m:dPr>
            <m:e>
              <m:r>
                <m:t>α</m:t>
              </m:r>
              <m:d>
                <m:dPr>
                  <m:begChr m:val="("/>
                  <m:sepChr m:val=""/>
                  <m:endChr m:val=")"/>
                  <m:grow/>
                </m:dPr>
                <m:e>
                  <m:r>
                    <m:rPr>
                      <m:sty m:val="b"/>
                    </m:rPr>
                    <m:t>r</m:t>
                  </m:r>
                </m:e>
              </m:d>
              <m:r>
                <m:rPr>
                  <m:sty m:val="b"/>
                </m:rPr>
                <m:t>Q</m:t>
              </m:r>
            </m:e>
          </m:d>
          <m:r>
            <m:rPr>
              <m:sty m:val="p"/>
            </m:rPr>
            <m:t>=</m:t>
          </m:r>
          <m:r>
            <m:t>0</m:t>
          </m:r>
          <m:r>
            <m:rPr>
              <m:sty m:val="p"/>
            </m:rPr>
            <m:t>,</m:t>
          </m:r>
          <m:r>
            <m:t>  </m:t>
          </m:r>
          <m:r>
            <m:rPr>
              <m:sty m:val="p"/>
            </m:rPr>
            <m:t>∇</m:t>
          </m:r>
          <m:r>
            <m:rPr>
              <m:sty m:val="p"/>
            </m:rPr>
            <m:t>⋅</m:t>
          </m:r>
          <m:r>
            <m:rPr>
              <m:sty m:val="b"/>
            </m:rPr>
            <m:t>v</m:t>
          </m:r>
          <m:r>
            <m:rPr>
              <m:sty m:val="p"/>
            </m:rPr>
            <m:t>=</m:t>
          </m:r>
          <m:r>
            <m:t>0</m:t>
          </m:r>
        </m:oMath>
      </m:oMathPara>
    </w:p>
    <w:p>
      <w:pPr>
        <w:pStyle w:val="Equation"/>
      </w:pPr>
      <m:oMathPara>
        <m:oMathParaPr>
          <m:jc m:val="center"/>
        </m:oMathParaPr>
        <m:oMath>
          <m:sSub>
            <m:e>
              <m:r>
                <m:rPr>
                  <m:sty m:val="p"/>
                </m:rPr>
                <m:t>∂</m:t>
              </m:r>
            </m:e>
            <m:sub>
              <m:r>
                <m:t>t</m:t>
              </m:r>
            </m:sub>
          </m:sSub>
          <m:r>
            <m:rPr>
              <m:sty m:val="b"/>
            </m:rPr>
            <m:t>Q</m:t>
          </m:r>
          <m:r>
            <m:rPr>
              <m:sty m:val="p"/>
            </m:rPr>
            <m:t>+</m:t>
          </m:r>
          <m:r>
            <m:rPr>
              <m:sty m:val="b"/>
            </m:rPr>
            <m:t>v</m:t>
          </m:r>
          <m:r>
            <m:rPr>
              <m:sty m:val="p"/>
            </m:rPr>
            <m:t>⋅</m:t>
          </m:r>
          <m:r>
            <m:rPr>
              <m:sty m:val="p"/>
            </m:rPr>
            <m:t>∇</m:t>
          </m:r>
          <m:r>
            <m:rPr>
              <m:sty m:val="b"/>
            </m:rPr>
            <m:t>Q</m:t>
          </m:r>
          <m:r>
            <m:rPr>
              <m:sty m:val="p"/>
            </m:rPr>
            <m:t>+</m:t>
          </m:r>
          <m:d>
            <m:dPr>
              <m:begChr m:val="["/>
              <m:sepChr m:val=""/>
              <m:endChr m:val="]"/>
              <m:grow/>
            </m:dPr>
            <m:e>
              <m:r>
                <m:rPr>
                  <m:sty m:val="b"/>
                </m:rPr>
                <m:t>Ω</m:t>
              </m:r>
              <m:r>
                <m:rPr>
                  <m:sty m:val="p"/>
                </m:rPr>
                <m:t>,</m:t>
              </m:r>
              <m:r>
                <m:rPr>
                  <m:sty m:val="b"/>
                </m:rPr>
                <m:t>Q</m:t>
              </m:r>
            </m:e>
          </m:d>
          <m:r>
            <m:rPr>
              <m:sty m:val="p"/>
            </m:rPr>
            <m:t>=</m:t>
          </m:r>
          <m:r>
            <m:t>λ</m:t>
          </m:r>
          <m:r>
            <m:rPr>
              <m:sty m:val="b"/>
            </m:rPr>
            <m:t>E</m:t>
          </m:r>
          <m:r>
            <m:rPr>
              <m:sty m:val="p"/>
            </m:rPr>
            <m:t>+</m:t>
          </m:r>
          <m:sSup>
            <m:e>
              <m:r>
                <m:t>γ</m:t>
              </m:r>
            </m:e>
            <m:sup>
              <m:r>
                <m:rPr>
                  <m:sty m:val="p"/>
                </m:rPr>
                <m:t>−</m:t>
              </m:r>
              <m:r>
                <m:t>1</m:t>
              </m:r>
            </m:sup>
          </m:sSup>
          <m:r>
            <m:rPr>
              <m:sty m:val="b"/>
            </m:rPr>
            <m:t>H</m:t>
          </m:r>
          <m:r>
            <m:rPr>
              <m:sty m:val="p"/>
            </m:rPr>
            <m:t>,</m:t>
          </m:r>
          <m:r>
            <m:t>  </m:t>
          </m:r>
          <m:sSub>
            <m:e>
              <m:acc>
                <m:accPr>
                  <m:chr m:val="̇"/>
                </m:accPr>
                <m:e>
                  <m:r>
                    <m:rPr>
                      <m:sty m:val="b"/>
                    </m:rPr>
                    <m:t>X</m:t>
                  </m:r>
                </m:e>
              </m:acc>
            </m:e>
            <m:sub>
              <m:r>
                <m:rPr>
                  <m:sty m:val="p"/>
                </m:rPr>
                <m:t>d</m:t>
              </m:r>
            </m:sub>
          </m:sSub>
          <m:r>
            <m:rPr>
              <m:sty m:val="p"/>
            </m:rPr>
            <m:t>≃</m:t>
          </m:r>
          <m:sSub>
            <m:e>
              <m:r>
                <m:t>v</m:t>
              </m:r>
            </m:e>
            <m:sub>
              <m:r>
                <m:t>0</m:t>
              </m:r>
            </m:sub>
          </m:sSub>
          <m:d>
            <m:dPr>
              <m:begChr m:val="("/>
              <m:sepChr m:val=""/>
              <m:endChr m:val=")"/>
              <m:grow/>
            </m:dPr>
            <m:e>
              <m:r>
                <m:t>α</m:t>
              </m:r>
              <m:d>
                <m:dPr>
                  <m:begChr m:val="("/>
                  <m:sepChr m:val=""/>
                  <m:endChr m:val=")"/>
                  <m:grow/>
                </m:dPr>
                <m:e>
                  <m:sSub>
                    <m:e>
                      <m:r>
                        <m:rPr>
                          <m:sty m:val="b"/>
                        </m:rPr>
                        <m:t>X</m:t>
                      </m:r>
                    </m:e>
                    <m:sub>
                      <m:r>
                        <m:rPr>
                          <m:sty m:val="p"/>
                        </m:rPr>
                        <m:t>d</m:t>
                      </m:r>
                    </m:sub>
                  </m:sSub>
                </m:e>
              </m:d>
            </m:e>
          </m:d>
          <m:acc>
            <m:accPr>
              <m:chr m:val="̂"/>
            </m:accPr>
            <m:e>
              <m:r>
                <m:rPr>
                  <m:sty m:val="b"/>
                </m:rPr>
                <m:t>p</m:t>
              </m:r>
            </m:e>
          </m:acc>
          <m:r>
            <m:rPr>
              <m:sty m:val="p"/>
            </m:rPr>
            <m:t>+</m:t>
          </m:r>
          <m:r>
            <m:t>μ</m:t>
          </m:r>
          <m:r>
            <m:t>χ</m:t>
          </m:r>
          <m:r>
            <m:rPr>
              <m:sty m:val="p"/>
            </m:rPr>
            <m:t>∇</m:t>
          </m:r>
          <m:r>
            <m:t>α</m:t>
          </m:r>
        </m:oMath>
      </m:oMathPara>
    </w:p>
    <w:p>
      <w:pPr>
        <w:spacing w:after="100"/>
        <w:jc w:val="both"/>
      </w:pPr>
      <w:r>
        <w:rPr>
          <w:color w:val="3A4350"/>
          <w:sz w:val="19"/>
          <w:szCs w:val="19"/>
        </w:rPr>
        <w:t xml:space="preserve">ku </w:t>
      </w:r>
      <m:oMath>
        <m:r>
          <m:rPr>
            <m:sty m:val="b"/>
          </m:rPr>
          <m:t>v</m:t>
        </m:r>
      </m:oMath>
      <w:r>
        <w:rPr>
          <w:color w:val="3A4350"/>
          <w:sz w:val="19"/>
          <w:szCs w:val="19"/>
        </w:rPr>
        <w:t xml:space="preserve"> është shpejtësia e rrjedhës, </w:t>
      </w:r>
      <m:oMath>
        <m:r>
          <m:t>P</m:t>
        </m:r>
      </m:oMath>
      <w:r>
        <w:rPr>
          <w:color w:val="3A4350"/>
          <w:sz w:val="19"/>
          <w:szCs w:val="19"/>
        </w:rPr>
        <w:t xml:space="preserve"> presioni, </w:t>
      </w:r>
      <m:oMath>
        <m:r>
          <m:t>η</m:t>
        </m:r>
      </m:oMath>
      <w:r>
        <w:rPr>
          <w:color w:val="3A4350"/>
          <w:sz w:val="19"/>
          <w:szCs w:val="19"/>
        </w:rPr>
        <w:t xml:space="preserve"> viskoziteti, </w:t>
      </w:r>
      <m:oMath>
        <m:r>
          <m:t>Γ</m:t>
        </m:r>
      </m:oMath>
      <w:r>
        <w:rPr>
          <w:color w:val="3A4350"/>
          <w:sz w:val="19"/>
          <w:szCs w:val="19"/>
        </w:rPr>
        <w:t xml:space="preserve"> fërkimi me substratin, </w:t>
      </w:r>
      <m:oMath>
        <m:r>
          <m:t>α</m:t>
        </m:r>
        <m:d>
          <m:dPr>
            <m:begChr m:val="("/>
            <m:sepChr m:val=""/>
            <m:endChr m:val=")"/>
            <m:grow/>
          </m:dPr>
          <m:e>
            <m:r>
              <m:rPr>
                <m:sty m:val="b"/>
              </m:rPr>
              <m:t>r</m:t>
            </m:r>
          </m:e>
        </m:d>
      </m:oMath>
      <w:r>
        <w:rPr>
          <w:color w:val="3A4350"/>
          <w:sz w:val="19"/>
          <w:szCs w:val="19"/>
        </w:rPr>
        <w:t xml:space="preserve"> aktiviteti i modeluar në hapësirë, </w:t>
      </w:r>
      <m:oMath>
        <m:r>
          <m:rPr>
            <m:sty m:val="b"/>
          </m:rPr>
          <m:t>Q</m:t>
        </m:r>
      </m:oMath>
      <w:r>
        <w:rPr>
          <w:color w:val="3A4350"/>
          <w:sz w:val="19"/>
          <w:szCs w:val="19"/>
        </w:rPr>
        <w:t xml:space="preserve"> tensori i rendit nematik, </w:t>
      </w:r>
      <m:oMath>
        <m:r>
          <m:rPr>
            <m:sty m:val="b"/>
          </m:rPr>
          <m:t>Ω</m:t>
        </m:r>
      </m:oMath>
      <w:r>
        <w:rPr>
          <w:color w:val="3A4350"/>
          <w:sz w:val="19"/>
          <w:szCs w:val="19"/>
        </w:rPr>
        <w:t xml:space="preserve"> dhe </w:t>
      </w:r>
      <m:oMath>
        <m:r>
          <m:rPr>
            <m:sty m:val="b"/>
          </m:rPr>
          <m:t>E</m:t>
        </m:r>
      </m:oMath>
      <w:r>
        <w:rPr>
          <w:color w:val="3A4350"/>
          <w:sz w:val="19"/>
          <w:szCs w:val="19"/>
        </w:rPr>
        <w:t xml:space="preserve"> tensorët e rrotullimit dhe të shpejtësisë së deformimit, </w:t>
      </w:r>
      <m:oMath>
        <m:r>
          <m:t>λ</m:t>
        </m:r>
      </m:oMath>
      <w:r>
        <w:rPr>
          <w:color w:val="3A4350"/>
          <w:sz w:val="19"/>
          <w:szCs w:val="19"/>
        </w:rPr>
        <w:t xml:space="preserve"> parametri i rreshtimit me rrjedhën, </w:t>
      </w:r>
      <m:oMath>
        <m:r>
          <m:t>γ</m:t>
        </m:r>
      </m:oMath>
      <w:r>
        <w:rPr>
          <w:color w:val="3A4350"/>
          <w:sz w:val="19"/>
          <w:szCs w:val="19"/>
        </w:rPr>
        <w:t xml:space="preserve"> viskoziteti rrotullues, </w:t>
      </w:r>
      <m:oMath>
        <m:r>
          <m:rPr>
            <m:sty m:val="b"/>
          </m:rPr>
          <m:t>H</m:t>
        </m:r>
      </m:oMath>
      <w:r>
        <w:rPr>
          <w:color w:val="3A4350"/>
          <w:sz w:val="19"/>
          <w:szCs w:val="19"/>
        </w:rPr>
        <w:t xml:space="preserve"> fusha molekulare, </w:t>
      </w:r>
      <m:oMath>
        <m:sSub>
          <m:e>
            <m:r>
              <m:rPr>
                <m:sty m:val="b"/>
              </m:rPr>
              <m:t>X</m:t>
            </m:r>
          </m:e>
          <m:sub>
            <m:r>
              <m:rPr>
                <m:sty m:val="p"/>
              </m:rPr>
              <m:t>d</m:t>
            </m:r>
          </m:sub>
        </m:sSub>
      </m:oMath>
      <w:r>
        <w:rPr>
          <w:color w:val="3A4350"/>
          <w:sz w:val="19"/>
          <w:szCs w:val="19"/>
        </w:rPr>
        <w:t xml:space="preserve"> pozicioni i një defekti </w:t>
      </w:r>
      <m:oMath>
        <m:r>
          <m:rPr>
            <m:sty m:val="p"/>
          </m:rPr>
          <m:t>+</m:t>
        </m:r>
        <m:r>
          <m:t>1</m:t>
        </m:r>
        <m:r>
          <m:rPr>
            <m:sty m:val="p"/>
          </m:rPr>
          <m:t>/</m:t>
        </m:r>
        <m:r>
          <m:t>2</m:t>
        </m:r>
      </m:oMath>
      <w:r>
        <w:rPr>
          <w:color w:val="3A4350"/>
          <w:sz w:val="19"/>
          <w:szCs w:val="19"/>
        </w:rPr>
        <w:t xml:space="preserve">, </w:t>
      </w:r>
      <m:oMath>
        <m:acc>
          <m:accPr>
            <m:chr m:val="̂"/>
          </m:accPr>
          <m:e>
            <m:r>
              <m:rPr>
                <m:sty m:val="b"/>
              </m:rPr>
              <m:t>p</m:t>
            </m:r>
          </m:e>
        </m:acc>
      </m:oMath>
      <w:r>
        <w:rPr>
          <w:color w:val="3A4350"/>
          <w:sz w:val="19"/>
          <w:szCs w:val="19"/>
        </w:rPr>
        <w:t xml:space="preserve"> polariteti i tij, </w:t>
      </w:r>
      <m:oMath>
        <m:sSub>
          <m:e>
            <m:r>
              <m:t>v</m:t>
            </m:r>
          </m:e>
          <m:sub>
            <m:r>
              <m:t>0</m:t>
            </m:r>
          </m:sub>
        </m:sSub>
      </m:oMath>
      <w:r>
        <w:rPr>
          <w:color w:val="3A4350"/>
          <w:sz w:val="19"/>
          <w:szCs w:val="19"/>
        </w:rPr>
        <w:t xml:space="preserve"> shpejtësia lokale e vetë-shtytjes dhe </w:t>
      </w:r>
      <m:oMath>
        <m:r>
          <m:t>μ</m:t>
        </m:r>
        <m:r>
          <m:t>χ</m:t>
        </m:r>
        <m:r>
          <m:rPr>
            <m:sty m:val="p"/>
          </m:rPr>
          <m:t>∇</m:t>
        </m:r>
        <m:r>
          <m:t>α</m:t>
        </m:r>
      </m:oMath>
      <w:r>
        <w:rPr>
          <w:color w:val="3A4350"/>
          <w:sz w:val="19"/>
          <w:szCs w:val="19"/>
        </w:rPr>
        <w:t xml:space="preserve"> përgjigja ndaj gradientit të aktivitetit, që luan rolin e një fushe mbi një «dipol topologjik»; </w:t>
      </w:r>
      <m:oMath>
        <m:r>
          <m:t>χ</m:t>
        </m:r>
        <m:r>
          <m:rPr>
            <m:sty m:val="p"/>
          </m:rPr>
          <m:t>&lt;</m:t>
        </m:r>
        <m:r>
          <m:t>0</m:t>
        </m:r>
      </m:oMath>
      <w:r>
        <w:rPr>
          <w:color w:val="3A4350"/>
          <w:sz w:val="19"/>
          <w:szCs w:val="19"/>
        </w:rPr>
        <w:t xml:space="preserve"> është polarizimi i përmbysur. Gjatësia e disipimit është </w:t>
      </w:r>
      <m:oMath>
        <m:sSub>
          <m:e>
            <m:r>
              <m:rPr>
                <m:sty m:val="p"/>
              </m:rPr>
              <m:t>ℓ</m:t>
            </m:r>
          </m:e>
          <m:sub>
            <m:r>
              <m:t>d</m:t>
            </m:r>
          </m:sub>
        </m:sSub>
        <m:r>
          <m:rPr>
            <m:sty m:val="p"/>
          </m:rPr>
          <m:t>=</m:t>
        </m:r>
        <m:rad>
          <m:radPr>
            <m:degHide m:val="on"/>
          </m:radPr>
          <m:deg/>
          <m:e>
            <m:r>
              <m:t>η</m:t>
            </m:r>
            <m:r>
              <m:rPr>
                <m:sty m:val="p"/>
              </m:rPr>
              <m:t>/</m:t>
            </m:r>
            <m:r>
              <m:t>Γ</m:t>
            </m:r>
          </m:e>
        </m:rad>
      </m:oMath>
      <w:r>
        <w:rPr>
          <w:color w:val="3A4350"/>
          <w:sz w:val="19"/>
          <w:szCs w:val="19"/>
        </w:rPr>
        <w:t xml:space="preserve">. Koeficientët e saktë nuk u panë.</w:t>
      </w:r>
    </w:p>
    <w:p>
      <w:pPr>
        <w:spacing w:after="100" w:before="80"/>
        <w:jc w:val="both"/>
      </w:pPr>
      <w:r>
        <w:rPr>
          <w:b/>
          <w:bCs/>
          <w:color w:val="A51C30"/>
        </w:rPr>
        <w:t xml:space="preserve">Lidhja me hyrjen teorike. </w:t>
      </w:r>
      <w:r>
        <w:t xml:space="preserve">Plotëson seksionin 1.8: e kthen teorinë e fushës së nematikëve aktivë në një teori kontrolli për kuazi-grimcat topologjike, që janë njësitë bazë të turbulencës aktive.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Jep rregulla projektimi të bazuara në simetri, përfshirë efektin e polarizimit të përmbysur, për të drejtuar, krijuar dhe gërshetuar defektet aktive me motive aktiviteti.</w:t>
      </w:r>
    </w:p>
    <w:p>
      <w:pPr>
        <w:pStyle w:val="Heading2"/>
        <w:keepNext/>
      </w:pPr>
      <w:r>
        <w:rPr>
          <w:color w:val="A51C30"/>
        </w:rPr>
        <w:t xml:space="preserve">H4  </w:t>
      </w:r>
      <w:r>
        <w:rPr>
          <w:color w:val="1F3864"/>
        </w:rPr>
        <w:t xml:space="preserve">A large deviation principle linking lineage statistics to fitness in microbial populations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Ethan Levien, Trevor GrandPre, Ariel Amir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125, art. 048102 (2020); korrigjim në vëll. 126, art. 079901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xviekxmxpt_zark2tnrh1">
              <w:r>
                <w:rPr>
                  <w:color w:val="1D4ED8"/>
                  <w:sz w:val="18"/>
                  <w:szCs w:val="18"/>
                  <w:u w:val="single"/>
                </w:rPr>
                <w:t xml:space="preserve">https://doi.org/10.1103/PhysRevLett.125.048102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E. Levien dhe A. Amir: School of Engineering and Applied Sciences, Harvard University (sipas abstraktit X20.5 të APS March Meeting 2020 për të njëjtën punë; blloku i afiliacionit i PRL-së nuk u pa); T. GrandPre: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parimi i devijimeve të mëdha · statistika e linjave qelizore · shpejtësia e rritjes së popullatës · lema e Varadhan-it · kostoja e kampionimit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Përmbledhje. </w:t>
      </w:r>
      <w:r>
        <w:t xml:space="preserve">Letra tregon se shpejtësia e rritjes së një popullate mund të shprehet me mesatare mbi linja qelizore të izoluara. Kjo paraqitje lidhet me një parim devijimesh të mëdha, që është tipar i përgjithshëm i çdo popullate që shumohet në mënyrë eksponenciale. Pasoja praktike është se numri i linjave që duhen për një vlerësim të saktë të shpejtësisë së rritjes varet në mënyrë eksponenciale nga kohëzgjatja e linjave, gjë që e bën konvergjencën e vlerësimit jo-monotone; autorët e verifikojnë këtë në të dhëna sintetike dhe eksperimentale. Ndërtimi e përgjithëson relacionin e thjeshtë </w:t>
      </w:r>
      <m:oMath>
        <m:r>
          <m:t>Λ</m:t>
        </m:r>
        <m:r>
          <m:rPr>
            <m:sty m:val="p"/>
          </m:rPr>
          <m:t>=</m:t>
        </m:r>
        <m:r>
          <m:rPr>
            <m:sty m:val="p"/>
          </m:rPr>
          <m:t>ln</m:t>
        </m:r>
        <m:r>
          <m:t>2</m:t>
        </m:r>
        <m:r>
          <m:rPr>
            <m:sty m:val="p"/>
          </m:rPr>
          <m:t>/</m:t>
        </m:r>
        <m:sSub>
          <m:e>
            <m:r>
              <m:t>τ</m:t>
            </m:r>
          </m:e>
          <m:sub>
            <m:r>
              <m:t>d</m:t>
            </m:r>
          </m:sub>
        </m:sSub>
      </m:oMath>
      <w:r>
        <w:t xml:space="preserve"> për kohë gjenerimi të fiksuar në kohë gjenerimi stokastike dhe të korreluara, dhe i lidh të dhënat e linjave të vetme, që janë një kampion i anuar, me përshtatshmërinë e popullatës. Korrigjimi i vitit 2021 nuk i ndryshon përfundimet kryesore.</w:t>
      </w:r>
    </w:p>
    <w:p>
      <w:pPr>
        <w:keepNext/>
        <w:spacing w:after="40" w:before="80"/>
      </w:pPr>
      <w:r>
        <w:rPr>
          <w:b/>
          <w:bCs/>
          <w:color w:val="A51C30"/>
        </w:rPr>
        <w:t xml:space="preserve">Ekuacioni kyç.</w:t>
      </w:r>
      <w:r>
        <w:rPr>
          <w:i/>
          <w:iCs/>
          <w:color w:val="5B6573"/>
          <w:sz w:val="18"/>
          <w:szCs w:val="18"/>
        </w:rPr>
        <w:t xml:space="preserve">  (shpejtësia e rritjes si funksional i devijimeve të mëdha (formulim përfaqësues))</w:t>
      </w:r>
    </w:p>
    <w:p>
      <w:pPr>
        <w:pStyle w:val="Equation"/>
      </w:pPr>
      <m:oMathPara>
        <m:oMathParaPr>
          <m:jc m:val="center"/>
        </m:oMathParaPr>
        <m:oMath>
          <m:r>
            <m:t>Λ</m:t>
          </m:r>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sSub>
            <m:e>
              <m:d>
                <m:dPr>
                  <m:begChr m:val="⟨"/>
                  <m:sepChr m:val=""/>
                  <m:endChr m:val="⟩"/>
                  <m:grow/>
                </m:dPr>
                <m:e>
                  <m:sSup>
                    <m:e>
                      <m:r>
                        <m:t>2</m:t>
                      </m:r>
                    </m:e>
                    <m:sup>
                      <m:r>
                        <m:t>K</m:t>
                      </m:r>
                      <m:d>
                        <m:dPr>
                          <m:begChr m:val="("/>
                          <m:sepChr m:val=""/>
                          <m:endChr m:val=")"/>
                          <m:grow/>
                        </m:dPr>
                        <m:e>
                          <m:r>
                            <m:t>t</m:t>
                          </m:r>
                        </m:e>
                      </m:d>
                    </m:sup>
                  </m:sSup>
                </m:e>
              </m:d>
            </m:e>
            <m:sub>
              <m:r>
                <m:rPr>
                  <m:sty m:val="p"/>
                </m:rPr>
                <m:t>l</m:t>
              </m:r>
              <m:r>
                <m:rPr>
                  <m:sty m:val="p"/>
                </m:rPr>
                <m:t>i</m:t>
              </m:r>
              <m:r>
                <m:rPr>
                  <m:sty m:val="p"/>
                </m:rPr>
                <m:t>n</m:t>
              </m:r>
            </m:sub>
          </m:sSub>
          <m:r>
            <m:rPr>
              <m:sty m:val="p"/>
            </m:rPr>
            <m:t>,</m:t>
          </m:r>
          <m:r>
            <m:t>  </m:t>
          </m:r>
          <m:r>
            <m:t>P</m:t>
          </m:r>
          <m:d>
            <m:dPr>
              <m:begChr m:val="("/>
              <m:sepChr m:val=""/>
              <m:endChr m:val=")"/>
              <m:grow/>
            </m:dPr>
            <m:e>
              <m:f>
                <m:fPr>
                  <m:type m:val="bar"/>
                </m:fPr>
                <m:num>
                  <m:r>
                    <m:t>K</m:t>
                  </m:r>
                  <m:d>
                    <m:dPr>
                      <m:begChr m:val="("/>
                      <m:sepChr m:val=""/>
                      <m:endChr m:val=")"/>
                      <m:grow/>
                    </m:dPr>
                    <m:e>
                      <m:r>
                        <m:t>t</m:t>
                      </m:r>
                    </m:e>
                  </m:d>
                </m:num>
                <m:den>
                  <m:r>
                    <m:t>t</m:t>
                  </m:r>
                </m:den>
              </m:f>
              <m:r>
                <m:rPr>
                  <m:sty m:val="p"/>
                </m:rPr>
                <m:t>≈</m:t>
              </m:r>
              <m:r>
                <m:t>κ</m:t>
              </m:r>
            </m:e>
          </m:d>
          <m:r>
            <m:rPr>
              <m:sty m:val="p"/>
            </m:rPr>
            <m:t>≍</m:t>
          </m:r>
          <m:sSup>
            <m:e>
              <m:r>
                <m:t>e</m:t>
              </m:r>
            </m:e>
            <m:sup>
              <m:r>
                <m:rPr>
                  <m:sty m:val="p"/>
                </m:rPr>
                <m:t>−</m:t>
              </m:r>
              <m:r>
                <m:t>t</m:t>
              </m:r>
              <m:r>
                <m:t>I</m:t>
              </m:r>
              <m:d>
                <m:dPr>
                  <m:begChr m:val="("/>
                  <m:sepChr m:val=""/>
                  <m:endChr m:val=")"/>
                  <m:grow/>
                </m:dPr>
                <m:e>
                  <m:r>
                    <m:t>κ</m:t>
                  </m:r>
                </m:e>
              </m:d>
            </m:sup>
          </m:sSup>
          <m:r>
            <m:rPr>
              <m:sty m:val="p"/>
            </m:rPr>
            <m:t>,</m:t>
          </m:r>
          <m:r>
            <m:t>  </m:t>
          </m:r>
          <m:r>
            <m:t>Λ</m:t>
          </m:r>
          <m:r>
            <m:rPr>
              <m:sty m:val="p"/>
            </m:rPr>
            <m:t>=</m:t>
          </m:r>
          <m:limLow>
            <m:e>
              <m:r>
                <m:rPr>
                  <m:sty m:val="p"/>
                </m:rPr>
                <m:t>max</m:t>
              </m:r>
            </m:e>
            <m:lim>
              <m:r>
                <m:t>κ</m:t>
              </m:r>
            </m:lim>
          </m:limLow>
          <m:d>
            <m:dPr>
              <m:begChr m:val="["/>
              <m:sepChr m:val=""/>
              <m:endChr m:val="]"/>
              <m:grow/>
            </m:dPr>
            <m:e>
              <m:r>
                <m:t>κ</m:t>
              </m:r>
              <m:r>
                <m:rPr>
                  <m:sty m:val="p"/>
                </m:rPr>
                <m:t>ln</m:t>
              </m:r>
              <m:r>
                <m:t>2</m:t>
              </m:r>
              <m:r>
                <m:rPr>
                  <m:sty m:val="p"/>
                </m:rPr>
                <m:t>−</m:t>
              </m:r>
              <m:r>
                <m:t>I</m:t>
              </m:r>
              <m:d>
                <m:dPr>
                  <m:begChr m:val="("/>
                  <m:sepChr m:val=""/>
                  <m:endChr m:val=")"/>
                  <m:grow/>
                </m:dPr>
                <m:e>
                  <m:r>
                    <m:t>κ</m:t>
                  </m:r>
                </m:e>
              </m:d>
            </m:e>
          </m:d>
        </m:oMath>
      </m:oMathPara>
    </w:p>
    <w:p>
      <w:pPr>
        <w:spacing w:after="100"/>
        <w:jc w:val="both"/>
      </w:pPr>
      <w:r>
        <w:rPr>
          <w:color w:val="3A4350"/>
          <w:sz w:val="19"/>
          <w:szCs w:val="19"/>
        </w:rPr>
        <w:t xml:space="preserve">ku </w:t>
      </w:r>
      <m:oMath>
        <m:r>
          <m:t>Λ</m:t>
        </m:r>
      </m:oMath>
      <w:r>
        <w:rPr>
          <w:color w:val="3A4350"/>
          <w:sz w:val="19"/>
          <w:szCs w:val="19"/>
        </w:rPr>
        <w:t xml:space="preserve"> është shpejtësia e rritjes së popullatës, </w:t>
      </w:r>
      <m:oMath>
        <m:r>
          <m:t>K</m:t>
        </m:r>
        <m:d>
          <m:dPr>
            <m:begChr m:val="("/>
            <m:sepChr m:val=""/>
            <m:endChr m:val=")"/>
            <m:grow/>
          </m:dPr>
          <m:e>
            <m:r>
              <m:t>t</m:t>
            </m:r>
          </m:e>
        </m:d>
      </m:oMath>
      <w:r>
        <w:rPr>
          <w:color w:val="3A4350"/>
          <w:sz w:val="19"/>
          <w:szCs w:val="19"/>
        </w:rPr>
        <w:t xml:space="preserve"> numri i ndarjeve përgjatë një linje të vetme deri në kohën </w:t>
      </w:r>
      <m:oMath>
        <m:r>
          <m:t>t</m:t>
        </m:r>
      </m:oMath>
      <w:r>
        <w:rPr>
          <w:color w:val="3A4350"/>
          <w:sz w:val="19"/>
          <w:szCs w:val="19"/>
        </w:rPr>
        <w:t xml:space="preserve">, mesatarja merret mbi linja të pavarura, </w:t>
      </w:r>
      <m:oMath>
        <m:r>
          <m:t>I</m:t>
        </m:r>
        <m:d>
          <m:dPr>
            <m:begChr m:val="("/>
            <m:sepChr m:val=""/>
            <m:endChr m:val=")"/>
            <m:grow/>
          </m:dPr>
          <m:e>
            <m:r>
              <m:t>κ</m:t>
            </m:r>
          </m:e>
        </m:d>
      </m:oMath>
      <w:r>
        <w:rPr>
          <w:color w:val="3A4350"/>
          <w:sz w:val="19"/>
          <w:szCs w:val="19"/>
        </w:rPr>
        <w:t xml:space="preserve"> funksioni i shpejtësisë i ritmit të ndarjes </w:t>
      </w:r>
      <m:oMath>
        <m:r>
          <m:t>κ</m:t>
        </m:r>
      </m:oMath>
      <w:r>
        <w:rPr>
          <w:color w:val="3A4350"/>
          <w:sz w:val="19"/>
          <w:szCs w:val="19"/>
        </w:rPr>
        <w:t xml:space="preserve">, dhe barazimi i fundit është lema e Varadhan-it. Meqë </w:t>
      </w:r>
      <m:oMath>
        <m:r>
          <m:t>Λ</m:t>
        </m:r>
      </m:oMath>
      <w:r>
        <w:rPr>
          <w:color w:val="3A4350"/>
          <w:sz w:val="19"/>
          <w:szCs w:val="19"/>
        </w:rPr>
        <w:t xml:space="preserve"> përcaktohet nga linja të rralla me ritëm ndarjeje ndryshe nga mesatarja, numri i linjave të nevojshme rritet si </w:t>
      </w:r>
      <m:oMath>
        <m:sSup>
          <m:e>
            <m:r>
              <m:t>e</m:t>
            </m:r>
          </m:e>
          <m:sup>
            <m:r>
              <m:t>t</m:t>
            </m:r>
            <m:r>
              <m:t>I</m:t>
            </m:r>
          </m:sup>
        </m:sSup>
      </m:oMath>
      <w:r>
        <w:rPr>
          <w:color w:val="3A4350"/>
          <w:sz w:val="19"/>
          <w:szCs w:val="19"/>
        </w:rPr>
        <w:t xml:space="preserve"> në pikën optimale. Shënimi i saktë i punimit nuk u pa.</w:t>
      </w:r>
    </w:p>
    <w:p>
      <w:pPr>
        <w:spacing w:after="100" w:before="80"/>
        <w:jc w:val="both"/>
      </w:pPr>
      <w:r>
        <w:rPr>
          <w:b/>
          <w:bCs/>
          <w:color w:val="A51C30"/>
        </w:rPr>
        <w:t xml:space="preserve">Lidhja me hyrjen teorike. </w:t>
      </w:r>
      <w:r>
        <w:t xml:space="preserve">Plotëson seksionin 1.5: është një shembull i pastër se si një madhësi makroskopike përcaktohet nga ngjarje të rralla, dhe se çmimi i matjes së saj rritet eksponencialisht me kohën. E njëjta logjikë vlen për vlerësimin e kohës deri te kripëzimi nga seri të shkurtra vëzhgimesh.</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E rishkruan përshtatshmërinë e një popullate si funksional të anuar të devijimeve të mëdha të statistikave të linjave të vetme, dhe mat koston e kampionimit që del prej saj.</w:t>
      </w:r>
    </w:p>
    <w:p>
      <w:pPr>
        <w:pStyle w:val="Heading1"/>
        <w:pageBreakBefore/>
      </w:pPr>
      <w:r>
        <w:rPr>
          <w:color w:val="B4410C"/>
        </w:rPr>
        <w:t xml:space="preserve">8. California Institute of Technology (Caltech)</w:t>
      </w:r>
    </w:p>
    <w:p>
      <w:pPr>
        <w:spacing w:after="120"/>
        <w:jc w:val="both"/>
      </w:pPr>
      <w:r>
        <w:t xml:space="preserve">Caltech-u sjell punime nga fizika e sistemeve biologjike, llogaritja molekulare, mekanika e materies aktive dhe metodat numerike të shumë trupave. Sara Mahdavi, Rob Phillips dhe bashkautorët tregojnë se disipimi i jep rregullimit të gjeneve përgjigje të pamundura në ekuilibër [C1]; Constantine Evans, Erik Winfree dhe Arvind Murugan klasifikojnë imazhe me kinetikën e bërthamëzimit të pllakave ADN [C2]; Ahmad Omar, John Brady dhe bashkautorët nxjerrin kriteret e bashkëjetesës jo-ekuilibër nga mekanika [C3]; dhe Phillip Helms dhe Garnet Chan llogaritin kalimet fazore dinamike në 2D me rrjete tensoriale [C4].</w:t>
      </w:r>
    </w:p>
    <w:p>
      <w:pPr>
        <w:pStyle w:val="Heading2"/>
        <w:keepNext/>
      </w:pPr>
      <w:r>
        <w:rPr>
          <w:color w:val="B4410C"/>
        </w:rPr>
        <w:t xml:space="preserve">C1  </w:t>
      </w:r>
      <w:r>
        <w:rPr>
          <w:color w:val="1F3864"/>
        </w:rPr>
        <w:t xml:space="preserve">Flexibility and sensitivity in gene regulation out of equilibrium</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Sara D. Mahdavi, Gabriel L. Salmon, Patill Daghlian, Hernan G. García, Rob Phillips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121, nr. 46, art. e2411395121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pmt6or_mpz2xfms4zerfd">
              <w:r>
                <w:rPr>
                  <w:color w:val="1D4ED8"/>
                  <w:sz w:val="18"/>
                  <w:szCs w:val="18"/>
                  <w:u w:val="single"/>
                </w:rPr>
                <w:t xml:space="preserve">https://doi.org/10.1073/pnas.2411395121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(lista e afiliacioneve në eScholarship dhe në regjistrat e indeksimit; kapitulli përkatës në tezën e doktoratës së G. L. Salmon në Caltech); bashkëautorë edhe nga University of California,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rregullimi i gjeneve jashtë ekuilibrit · kuadri linear · teorema matricë–pemë · disipimi · përgjigje jo-monotone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Autorët modelojnë motivet e zakonshme të faktorëve të transkriptimit si grafe Markov me kuadrin linear. Ata gjejnë se disipimi i energjisë hap rrugën për përgjigje jo-monotone dhe për ndjeshmëri më të lartë të shprehjes së gjenit ndaj përqendrimit të një faktori transkriptimi; kështu një faktor i vetëm mund të veprojë si represor në disa përqendrime dhe si aktivizues në të tjera. Në ekuilibër, përkundrazi, çdo përgjigje duhet të jetë monotone, me një pikë infleksioni të vetme, si funksion i ndryshoreve të kontrollit. Modelet jo-ekuilibër mund të japin deri në tri forma përgjigjeje, përfshirë një formë jo-monotone me dy pika infleksioni. Shpenzimi i energjisë e zgjeron pra hapësirën e funksioneve hyrje–dalje që një promotor mund të realizojë.</w:t>
      </w:r>
    </w:p>
    <w:p>
      <w:pPr>
        <w:keepNext/>
        <w:spacing w:after="40" w:before="80"/>
      </w:pPr>
      <w:r>
        <w:rPr>
          <w:b/>
          <w:bCs/>
          <w:color w:val="B4410C"/>
        </w:rPr>
        <w:t xml:space="preserve">Ekuacioni kyç.</w:t>
      </w:r>
      <w:r>
        <w:rPr>
          <w:i/>
          <w:iCs/>
          <w:color w:val="5B6573"/>
          <w:sz w:val="18"/>
          <w:szCs w:val="18"/>
        </w:rPr>
        <w:t xml:space="preserve">  (gjendja stacionare me teoremën matricë–pemë dhe prodhimi i entropisë (formulim përfaqësues))</w:t>
      </w:r>
    </w:p>
    <w:p>
      <w:pPr>
        <w:pStyle w:val="Equation"/>
      </w:pPr>
      <m:oMathPara>
        <m:oMathParaPr>
          <m:jc m:val="center"/>
        </m:oMathParaPr>
        <m:oMath>
          <m:d>
            <m:dPr>
              <m:begChr m:val="⟨"/>
              <m:sepChr m:val=""/>
              <m:endChr m:val="⟩"/>
              <m:grow/>
            </m:dPr>
            <m:e>
              <m:r>
                <m:t>r</m:t>
              </m:r>
            </m:e>
          </m:d>
          <m:d>
            <m:dPr>
              <m:begChr m:val="("/>
              <m:sepChr m:val=""/>
              <m:endChr m:val=")"/>
              <m:grow/>
            </m:dPr>
            <m:e>
              <m:r>
                <m:t>c</m:t>
              </m:r>
            </m:e>
          </m:d>
          <m:r>
            <m:rPr>
              <m:sty m:val="p"/>
            </m:rPr>
            <m:t>=</m:t>
          </m:r>
          <m:nary>
            <m:naryPr>
              <m:chr m:val="∑"/>
              <m:limLoc m:val="undOvr"/>
              <m:subHide m:val="off"/>
              <m:supHide m:val="on"/>
            </m:naryPr>
            <m:sub>
              <m:r>
                <m:t>i</m:t>
              </m:r>
            </m:sub>
            <m:sup>
              <m:r>
                <m:t>​</m:t>
              </m:r>
            </m:sup>
            <m:e>
              <m:sSub>
                <m:e>
                  <m:r>
                    <m:t>r</m:t>
                  </m:r>
                </m:e>
                <m:sub>
                  <m:r>
                    <m:t>i</m:t>
                  </m:r>
                </m:sub>
              </m:sSub>
            </m:e>
          </m:nary>
          <m:sSubSup>
            <m:e>
              <m:r>
                <m:t>p</m:t>
              </m:r>
            </m:e>
            <m:sub>
              <m:r>
                <m:t>i</m:t>
              </m:r>
            </m:sub>
            <m:sup>
              <m:r>
                <m:rPr>
                  <m:sty m:val="p"/>
                </m:rPr>
                <m:t>⋆</m:t>
              </m:r>
            </m:sup>
          </m:sSubSup>
          <m:d>
            <m:dPr>
              <m:begChr m:val="("/>
              <m:sepChr m:val=""/>
              <m:endChr m:val=")"/>
              <m:grow/>
            </m:dPr>
            <m:e>
              <m:r>
                <m:t>c</m:t>
              </m:r>
            </m:e>
          </m:d>
          <m:r>
            <m:rPr>
              <m:sty m:val="p"/>
            </m:rPr>
            <m:t>,</m:t>
          </m:r>
          <m:r>
            <m:t>  </m:t>
          </m:r>
          <m:sSubSup>
            <m:e>
              <m:r>
                <m:t>p</m:t>
              </m:r>
            </m:e>
            <m:sub>
              <m:r>
                <m:t>i</m:t>
              </m:r>
            </m:sub>
            <m:sup>
              <m:r>
                <m:rPr>
                  <m:sty m:val="p"/>
                </m:rPr>
                <m:t>⋆</m:t>
              </m:r>
            </m:sup>
          </m:sSubSup>
          <m:r>
            <m:rPr>
              <m:sty m:val="p"/>
            </m:rPr>
            <m:t>=</m:t>
          </m:r>
          <m:f>
            <m:fPr>
              <m:type m:val="bar"/>
            </m:fPr>
            <m:num>
              <m:sSub>
                <m:e>
                  <m:r>
                    <m:t>ρ</m:t>
                  </m:r>
                </m:e>
                <m:sub>
                  <m:r>
                    <m:t>i</m:t>
                  </m:r>
                </m:sub>
              </m:sSub>
              <m:d>
                <m:dPr>
                  <m:begChr m:val="("/>
                  <m:sepChr m:val=""/>
                  <m:endChr m:val=")"/>
                  <m:grow/>
                </m:dPr>
                <m:e>
                  <m:r>
                    <m:t>G</m:t>
                  </m:r>
                  <m:r>
                    <m:rPr>
                      <m:sty m:val="p"/>
                    </m:rPr>
                    <m:t>;</m:t>
                  </m:r>
                  <m:r>
                    <m:t>c</m:t>
                  </m:r>
                </m:e>
              </m:d>
            </m:num>
            <m:den>
              <m:nary>
                <m:naryPr>
                  <m:chr m:val="∑"/>
                  <m:limLoc m:val="undOvr"/>
                  <m:subHide m:val="off"/>
                  <m:supHide m:val="on"/>
                </m:naryPr>
                <m:sub>
                  <m:r>
                    <m:t>j</m:t>
                  </m:r>
                </m:sub>
                <m:sup>
                  <m:r>
                    <m:t>​</m:t>
                  </m:r>
                </m:sup>
                <m:e>
                  <m:sSub>
                    <m:e>
                      <m:r>
                        <m:t>ρ</m:t>
                      </m:r>
                    </m:e>
                    <m:sub>
                      <m:r>
                        <m:t>j</m:t>
                      </m:r>
                    </m:sub>
                  </m:sSub>
                </m:e>
              </m:nary>
              <m:d>
                <m:dPr>
                  <m:begChr m:val="("/>
                  <m:sepChr m:val=""/>
                  <m:endChr m:val=")"/>
                  <m:grow/>
                </m:dPr>
                <m:e>
                  <m:r>
                    <m:t>G</m:t>
                  </m:r>
                  <m:r>
                    <m:rPr>
                      <m:sty m:val="p"/>
                    </m:rPr>
                    <m:t>;</m:t>
                  </m:r>
                  <m:r>
                    <m:t>c</m:t>
                  </m:r>
                </m:e>
              </m:d>
            </m:den>
          </m:f>
          <m:r>
            <m:rPr>
              <m:sty m:val="p"/>
            </m:rPr>
            <m:t>,</m:t>
          </m:r>
          <m:r>
            <m:t>  </m:t>
          </m:r>
          <m:sSubSup>
            <m:e>
              <m:r>
                <m:t>p</m:t>
              </m:r>
            </m:e>
            <m:sub>
              <m:r>
                <m:t>i</m:t>
              </m:r>
            </m:sub>
            <m:sup>
              <m:r>
                <m:rPr>
                  <m:sty m:val="p"/>
                </m:rPr>
                <m:t>e</m:t>
              </m:r>
              <m:r>
                <m:rPr>
                  <m:sty m:val="p"/>
                </m:rPr>
                <m:t>q</m:t>
              </m:r>
            </m:sup>
          </m:sSubSup>
          <m:r>
            <m:rPr>
              <m:sty m:val="p"/>
            </m:rPr>
            <m:t>=</m:t>
          </m:r>
          <m:f>
            <m:fPr>
              <m:type m:val="bar"/>
            </m:fPr>
            <m:num>
              <m:sSup>
                <m:e>
                  <m:r>
                    <m:t>c</m:t>
                  </m:r>
                </m:e>
                <m:sup>
                  <m:sSub>
                    <m:e>
                      <m:r>
                        <m:t>n</m:t>
                      </m:r>
                    </m:e>
                    <m:sub>
                      <m:r>
                        <m:t>i</m:t>
                      </m:r>
                    </m:sub>
                  </m:sSub>
                </m:sup>
              </m:sSup>
              <m:sSup>
                <m:e>
                  <m:r>
                    <m:t>e</m:t>
                  </m:r>
                </m:e>
                <m:sup>
                  <m:r>
                    <m:rPr>
                      <m:sty m:val="p"/>
                    </m:rPr>
                    <m:t>−</m:t>
                  </m:r>
                  <m:r>
                    <m:t>β</m:t>
                  </m:r>
                  <m:sSub>
                    <m:e>
                      <m:r>
                        <m:t>ε</m:t>
                      </m:r>
                    </m:e>
                    <m:sub>
                      <m:r>
                        <m:t>i</m:t>
                      </m:r>
                    </m:sub>
                  </m:sSub>
                </m:sup>
              </m:sSup>
            </m:num>
            <m:den>
              <m:nary>
                <m:naryPr>
                  <m:chr m:val="∑"/>
                  <m:limLoc m:val="undOvr"/>
                  <m:subHide m:val="off"/>
                  <m:supHide m:val="on"/>
                </m:naryPr>
                <m:sub>
                  <m:r>
                    <m:t>j</m:t>
                  </m:r>
                </m:sub>
                <m:sup>
                  <m:r>
                    <m:t>​</m:t>
                  </m:r>
                </m:sup>
                <m:e>
                  <m:sSup>
                    <m:e>
                      <m:r>
                        <m:t>c</m:t>
                      </m:r>
                    </m:e>
                    <m:sup>
                      <m:sSub>
                        <m:e>
                          <m:r>
                            <m:t>n</m:t>
                          </m:r>
                        </m:e>
                        <m:sub>
                          <m:r>
                            <m:t>j</m:t>
                          </m:r>
                        </m:sub>
                      </m:sSub>
                    </m:sup>
                  </m:sSup>
                </m:e>
              </m:nary>
              <m:sSup>
                <m:e>
                  <m:r>
                    <m:t>e</m:t>
                  </m:r>
                </m:e>
                <m:sup>
                  <m:r>
                    <m:rPr>
                      <m:sty m:val="p"/>
                    </m:rPr>
                    <m:t>−</m:t>
                  </m:r>
                  <m:r>
                    <m:t>β</m:t>
                  </m:r>
                  <m:sSub>
                    <m:e>
                      <m:r>
                        <m:t>ε</m:t>
                      </m:r>
                    </m:e>
                    <m:sub>
                      <m:r>
                        <m:t>j</m:t>
                      </m:r>
                    </m:sub>
                  </m:sSub>
                </m:sup>
              </m:sSup>
            </m:den>
          </m:f>
        </m:oMath>
      </m:oMathPara>
    </w:p>
    <w:p>
      <w:pPr>
        <w:pStyle w:val="Equation"/>
      </w:pPr>
      <m:oMathPara>
        <m:oMathParaPr>
          <m:jc m:val="center"/>
        </m:oMathParaPr>
        <m:oMath>
          <m:acc>
            <m:accPr>
              <m:chr m:val="̇"/>
            </m:accPr>
            <m:e>
              <m:r>
                <m:t>S</m:t>
              </m:r>
            </m:e>
          </m:acc>
          <m:r>
            <m:rPr>
              <m:sty m:val="p"/>
            </m:rPr>
            <m:t>=</m:t>
          </m:r>
          <m:nary>
            <m:naryPr>
              <m:chr m:val="∑"/>
              <m:limLoc m:val="undOvr"/>
              <m:subHide m:val="off"/>
              <m:supHide m:val="on"/>
            </m:naryPr>
            <m:sub>
              <m:r>
                <m:t>i</m:t>
              </m:r>
              <m:r>
                <m:rPr>
                  <m:sty m:val="p"/>
                </m:rPr>
                <m:t>&lt;</m:t>
              </m:r>
              <m:r>
                <m:t>j</m:t>
              </m:r>
            </m:sub>
            <m:sup>
              <m:r>
                <m:t>​</m:t>
              </m:r>
            </m:sup>
            <m:e>
              <m:d>
                <m:dPr>
                  <m:begChr m:val="("/>
                  <m:sepChr m:val=""/>
                  <m:endChr m:val=")"/>
                  <m:grow/>
                </m:dPr>
                <m:e>
                  <m:sSubSup>
                    <m:e>
                      <m:r>
                        <m:t>p</m:t>
                      </m:r>
                    </m:e>
                    <m:sub>
                      <m:r>
                        <m:t>i</m:t>
                      </m:r>
                    </m:sub>
                    <m:sup>
                      <m:r>
                        <m:rPr>
                          <m:sty m:val="p"/>
                        </m:rPr>
                        <m:t>⋆</m:t>
                      </m:r>
                    </m:sup>
                  </m:sSubSup>
                  <m:sSub>
                    <m:e>
                      <m:r>
                        <m:t>k</m:t>
                      </m:r>
                    </m:e>
                    <m:sub>
                      <m:r>
                        <m:t>i</m:t>
                      </m:r>
                      <m:r>
                        <m:t>j</m:t>
                      </m:r>
                    </m:sub>
                  </m:sSub>
                  <m:r>
                    <m:rPr>
                      <m:sty m:val="p"/>
                    </m:rPr>
                    <m:t>−</m:t>
                  </m:r>
                  <m:sSubSup>
                    <m:e>
                      <m:r>
                        <m:t>p</m:t>
                      </m:r>
                    </m:e>
                    <m:sub>
                      <m:r>
                        <m:t>j</m:t>
                      </m:r>
                    </m:sub>
                    <m:sup>
                      <m:r>
                        <m:rPr>
                          <m:sty m:val="p"/>
                        </m:rPr>
                        <m:t>⋆</m:t>
                      </m:r>
                    </m:sup>
                  </m:sSubSup>
                  <m:sSub>
                    <m:e>
                      <m:r>
                        <m:t>k</m:t>
                      </m:r>
                    </m:e>
                    <m:sub>
                      <m:r>
                        <m:t>j</m:t>
                      </m:r>
                      <m:r>
                        <m:t>i</m:t>
                      </m:r>
                    </m:sub>
                  </m:sSub>
                </m:e>
              </m:d>
            </m:e>
          </m:nary>
          <m:r>
            <m:rPr>
              <m:sty m:val="p"/>
            </m:rPr>
            <m:t>ln</m:t>
          </m:r>
          <m:f>
            <m:fPr>
              <m:type m:val="bar"/>
            </m:fPr>
            <m:num>
              <m:sSubSup>
                <m:e>
                  <m:r>
                    <m:t>p</m:t>
                  </m:r>
                </m:e>
                <m:sub>
                  <m:r>
                    <m:t>i</m:t>
                  </m:r>
                </m:sub>
                <m:sup>
                  <m:r>
                    <m:rPr>
                      <m:sty m:val="p"/>
                    </m:rPr>
                    <m:t>⋆</m:t>
                  </m:r>
                </m:sup>
              </m:sSubSup>
              <m:sSub>
                <m:e>
                  <m:r>
                    <m:t>k</m:t>
                  </m:r>
                </m:e>
                <m:sub>
                  <m:r>
                    <m:t>i</m:t>
                  </m:r>
                  <m:r>
                    <m:t>j</m:t>
                  </m:r>
                </m:sub>
              </m:sSub>
            </m:num>
            <m:den>
              <m:sSubSup>
                <m:e>
                  <m:r>
                    <m:t>p</m:t>
                  </m:r>
                </m:e>
                <m:sub>
                  <m:r>
                    <m:t>j</m:t>
                  </m:r>
                </m:sub>
                <m:sup>
                  <m:r>
                    <m:rPr>
                      <m:sty m:val="p"/>
                    </m:rPr>
                    <m:t>⋆</m:t>
                  </m:r>
                </m:sup>
              </m:sSubSup>
              <m:sSub>
                <m:e>
                  <m:r>
                    <m:t>k</m:t>
                  </m:r>
                </m:e>
                <m:sub>
                  <m:r>
                    <m:t>j</m:t>
                  </m:r>
                  <m:r>
                    <m:t>i</m:t>
                  </m:r>
                </m:sub>
              </m:sSub>
            </m:den>
          </m:f>
          <m:r>
            <m:rPr>
              <m:sty m:val="p"/>
            </m:rPr>
            <m:t>≥</m:t>
          </m:r>
          <m:r>
            <m:t>0</m:t>
          </m:r>
        </m:oMath>
      </m:oMathPara>
    </w:p>
    <w:p>
      <w:pPr>
        <w:spacing w:after="100"/>
        <w:jc w:val="both"/>
      </w:pPr>
      <w:r>
        <w:rPr>
          <w:color w:val="3A4350"/>
          <w:sz w:val="19"/>
          <w:szCs w:val="19"/>
        </w:rPr>
        <w:t xml:space="preserve">ku </w:t>
      </w:r>
      <m:oMath>
        <m:r>
          <m:t>c</m:t>
        </m:r>
      </m:oMath>
      <w:r>
        <w:rPr>
          <w:color w:val="3A4350"/>
          <w:sz w:val="19"/>
          <w:szCs w:val="19"/>
        </w:rPr>
        <w:t xml:space="preserve"> është përqendrimi i faktorit të transkriptimit, </w:t>
      </w:r>
      <m:oMath>
        <m:sSubSup>
          <m:e>
            <m:r>
              <m:t>p</m:t>
            </m:r>
          </m:e>
          <m:sub>
            <m:r>
              <m:t>i</m:t>
            </m:r>
          </m:sub>
          <m:sup>
            <m:r>
              <m:rPr>
                <m:sty m:val="p"/>
              </m:rPr>
              <m:t>⋆</m:t>
            </m:r>
          </m:sup>
        </m:sSubSup>
      </m:oMath>
      <w:r>
        <w:rPr>
          <w:color w:val="3A4350"/>
          <w:sz w:val="19"/>
          <w:szCs w:val="19"/>
        </w:rPr>
        <w:t xml:space="preserve"> probabiliteti stacionar i gjendjes </w:t>
      </w:r>
      <m:oMath>
        <m:r>
          <m:t>i</m:t>
        </m:r>
      </m:oMath>
      <w:r>
        <w:rPr>
          <w:color w:val="3A4350"/>
          <w:sz w:val="19"/>
          <w:szCs w:val="19"/>
        </w:rPr>
        <w:t xml:space="preserve"> të promotorit, </w:t>
      </w:r>
      <m:oMath>
        <m:sSub>
          <m:e>
            <m:r>
              <m:t>ρ</m:t>
            </m:r>
          </m:e>
          <m:sub>
            <m:r>
              <m:t>i</m:t>
            </m:r>
          </m:sub>
        </m:sSub>
      </m:oMath>
      <w:r>
        <w:rPr>
          <w:color w:val="3A4350"/>
          <w:sz w:val="19"/>
          <w:szCs w:val="19"/>
        </w:rPr>
        <w:t xml:space="preserve"> polinomi i pemëve shtrirëse të grafit </w:t>
      </w:r>
      <m:oMath>
        <m:r>
          <m:t>G</m:t>
        </m:r>
      </m:oMath>
      <w:r>
        <w:rPr>
          <w:color w:val="3A4350"/>
          <w:sz w:val="19"/>
          <w:szCs w:val="19"/>
        </w:rPr>
        <w:t xml:space="preserve"> (teorema matricë–pemë), </w:t>
      </w:r>
      <m:oMath>
        <m:sSub>
          <m:e>
            <m:r>
              <m:t>r</m:t>
            </m:r>
          </m:e>
          <m:sub>
            <m:r>
              <m:t>i</m:t>
            </m:r>
          </m:sub>
        </m:sSub>
      </m:oMath>
      <w:r>
        <w:rPr>
          <w:color w:val="3A4350"/>
          <w:sz w:val="19"/>
          <w:szCs w:val="19"/>
        </w:rPr>
        <w:t xml:space="preserve"> shpejtësia e transkriptimit në gjendjen </w:t>
      </w:r>
      <m:oMath>
        <m:r>
          <m:t>i</m:t>
        </m:r>
      </m:oMath>
      <w:r>
        <w:rPr>
          <w:color w:val="3A4350"/>
          <w:sz w:val="19"/>
          <w:szCs w:val="19"/>
        </w:rPr>
        <w:t xml:space="preserve">, </w:t>
      </w:r>
      <m:oMath>
        <m:sSub>
          <m:e>
            <m:r>
              <m:t>n</m:t>
            </m:r>
          </m:e>
          <m:sub>
            <m:r>
              <m:t>i</m:t>
            </m:r>
          </m:sub>
        </m:sSub>
      </m:oMath>
      <w:r>
        <w:rPr>
          <w:color w:val="3A4350"/>
          <w:sz w:val="19"/>
          <w:szCs w:val="19"/>
        </w:rPr>
        <w:t xml:space="preserve"> numri i faktorëve të lidhur, </w:t>
      </w:r>
      <m:oMath>
        <m:sSub>
          <m:e>
            <m:r>
              <m:t>ε</m:t>
            </m:r>
          </m:e>
          <m:sub>
            <m:r>
              <m:t>i</m:t>
            </m:r>
          </m:sub>
        </m:sSub>
      </m:oMath>
      <w:r>
        <w:rPr>
          <w:color w:val="3A4350"/>
          <w:sz w:val="19"/>
          <w:szCs w:val="19"/>
        </w:rPr>
        <w:t xml:space="preserve"> energjia e gjendjes, </w:t>
      </w:r>
      <m:oMath>
        <m:sSub>
          <m:e>
            <m:r>
              <m:t>k</m:t>
            </m:r>
          </m:e>
          <m:sub>
            <m:r>
              <m:t>i</m:t>
            </m:r>
            <m:r>
              <m:t>j</m:t>
            </m:r>
          </m:sub>
        </m:sSub>
      </m:oMath>
      <w:r>
        <w:rPr>
          <w:color w:val="3A4350"/>
          <w:sz w:val="19"/>
          <w:szCs w:val="19"/>
        </w:rPr>
        <w:t xml:space="preserve"> shpejtësitë e kalimit dhe </w:t>
      </w:r>
      <m:oMath>
        <m:acc>
          <m:accPr>
            <m:chr m:val="̇"/>
          </m:accPr>
          <m:e>
            <m:r>
              <m:t>S</m:t>
            </m:r>
          </m:e>
        </m:acc>
      </m:oMath>
      <w:r>
        <w:rPr>
          <w:color w:val="3A4350"/>
          <w:sz w:val="19"/>
          <w:szCs w:val="19"/>
        </w:rPr>
        <w:t xml:space="preserve"> prodhimi i entropisë në gjendjen stacionare (në njësi </w:t>
      </w:r>
      <m:oMath>
        <m:sSub>
          <m:e>
            <m:r>
              <m:t>k</m:t>
            </m:r>
          </m:e>
          <m:sub>
            <m:r>
              <m:t>B</m:t>
            </m:r>
          </m:sub>
        </m:sSub>
      </m:oMath>
      <w:r>
        <w:rPr>
          <w:color w:val="3A4350"/>
          <w:sz w:val="19"/>
          <w:szCs w:val="19"/>
        </w:rPr>
        <w:t xml:space="preserve">). Në ekuilibër </w:t>
      </w:r>
      <m:oMath>
        <m:acc>
          <m:accPr>
            <m:chr m:val="̇"/>
          </m:accPr>
          <m:e>
            <m:r>
              <m:t>S</m:t>
            </m:r>
          </m:e>
        </m:acc>
        <m:r>
          <m:rPr>
            <m:sty m:val="p"/>
          </m:rPr>
          <m:t>=</m:t>
        </m:r>
        <m:r>
          <m:t>0</m:t>
        </m:r>
      </m:oMath>
      <w:r>
        <w:rPr>
          <w:color w:val="3A4350"/>
          <w:sz w:val="19"/>
          <w:szCs w:val="19"/>
        </w:rPr>
        <w:t xml:space="preserve"> dhe </w:t>
      </w:r>
      <m:oMath>
        <m:d>
          <m:dPr>
            <m:begChr m:val="⟨"/>
            <m:sepChr m:val=""/>
            <m:endChr m:val="⟩"/>
            <m:grow/>
          </m:dPr>
          <m:e>
            <m:r>
              <m:t>r</m:t>
            </m:r>
          </m:e>
        </m:d>
        <m:d>
          <m:dPr>
            <m:begChr m:val="("/>
            <m:sepChr m:val=""/>
            <m:endChr m:val=")"/>
            <m:grow/>
          </m:dPr>
          <m:e>
            <m:r>
              <m:t>c</m:t>
            </m:r>
          </m:e>
        </m:d>
      </m:oMath>
      <w:r>
        <w:rPr>
          <w:color w:val="3A4350"/>
          <w:sz w:val="19"/>
          <w:szCs w:val="19"/>
        </w:rPr>
        <w:t xml:space="preserve"> është një raport monoton polinomesh. Grafi dhe masa e saktë e disipimit në punim nuk u panë.</w:t>
      </w:r>
    </w:p>
    <w:p>
      <w:pPr>
        <w:spacing w:after="100" w:before="80"/>
        <w:jc w:val="both"/>
      </w:pPr>
      <w:r>
        <w:rPr>
          <w:b/>
          <w:bCs/>
          <w:color w:val="B4410C"/>
        </w:rPr>
        <w:t xml:space="preserve">Lidhja me hyrjen teorike. </w:t>
      </w:r>
      <w:r>
        <w:t xml:space="preserve">Plotëson seksionet 1.1 dhe 1.2: tregon me algjebër të saktë se çfarë mundëson prishja e ekuilibrit të detajuar të seksionit 1.1, dhe e mat çmimin e saj me prodhimin e entropisë së Schnakenberg-ut të seksionit 1.2.</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Vërteton se disipimi është i domosdoshëm për përgjigje jo-monotone dhe ultra-të ndjeshme ndaj një faktori të vetëm transkriptimi, dhe hartëzon format e përgjigjes që bëhen të arritshme jashtë ekuilibrit.</w:t>
      </w:r>
    </w:p>
    <w:p>
      <w:pPr>
        <w:pStyle w:val="Heading2"/>
        <w:keepNext/>
      </w:pPr>
      <w:r>
        <w:rPr>
          <w:color w:val="B4410C"/>
        </w:rPr>
        <w:t xml:space="preserve">C2  </w:t>
      </w:r>
      <w:r>
        <w:rPr>
          <w:color w:val="1F3864"/>
        </w:rPr>
        <w:t xml:space="preserve">Pattern recognition in the nucleation kinetics of non-equilibrium self-assembly</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Constantine Glen Evans, Jackson O'Brien, Erik Winfree, Arvind Murugan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Nature, vëll. 625, f. 500–507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4ckvkh-z-bvxjxnv8gnrt">
              <w:r>
                <w:rPr>
                  <w:color w:val="1D4ED8"/>
                  <w:sz w:val="18"/>
                  <w:szCs w:val="18"/>
                  <w:u w:val="single"/>
                </w:rPr>
                <w:t xml:space="preserve">https://doi.org/10.1038/s41586-023-06890-z</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California Institute of Technology, Pasadena (lista e afiliacioneve; dy regjistra në CaltechAUTHORS, me materialin shtesë të vendosur atje; E. Winfree është profesor në Caltech); bashkëautorë edhe nga Maynooth University dhe University of Chicago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vetë-montimi jo-ekuilibër · kinetika e bërthamëzimit · llogaritje molekulare · kujtesë asociative · pllaka ADN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Përmbledhje. </w:t>
      </w:r>
      <w:r>
        <w:t xml:space="preserve">Autorët projektuan 917 pllaka ADN që mund të vetë-montohen në tri struktura alternative. Bërthamëzimi konkurrues varet ndjeshëm nga sa bashkë-vendosen pllakat me përqendrim të lartë brenda secilës prej tri strukturave. Përqendrimet e pllakave kodojnë një imazh hyrës, dhe sistemi u «trajnua» në kompjuter për të klasifikuar 18 imazhe gri </w:t>
      </w:r>
      <m:oMath>
        <m:r>
          <m:t>30</m:t>
        </m:r>
        <m:r>
          <m:rPr>
            <m:sty m:val="p"/>
          </m:rPr>
          <m:t>×</m:t>
        </m:r>
        <m:r>
          <m:t>30</m:t>
        </m:r>
      </m:oMath>
      <w:r>
        <w:t xml:space="preserve"> piksel në tri kategori. Matjet me fluoreshencë dhe me mikroskop të forcës atomike gjatë dhe pas një pjekjeje 150-orëshe treguan se të gjitha imazhet e trajnuara u klasifikuan saktë, ndërsa një bashkësi testimi provoi qëndrueshmërinë. Materiali shtesë e lidh mekanizmin me rrjetet e Hopfield-it dhe makinat e Boltzmann-it: montimi shumëvlerësh vepron si kujtesë asociative, dhe vendimi merret në kinetikën e bërthamëzimit, jo në gjendjen e ekuilibrit.</w:t>
      </w:r>
    </w:p>
    <w:p>
      <w:pPr>
        <w:keepNext/>
        <w:spacing w:after="40" w:before="80"/>
      </w:pPr>
      <w:r>
        <w:rPr>
          <w:b/>
          <w:bCs/>
          <w:color w:val="B4410C"/>
        </w:rPr>
        <w:t xml:space="preserve">Ekuacioni kyç.</w:t>
      </w:r>
      <w:r>
        <w:rPr>
          <w:i/>
          <w:iCs/>
          <w:color w:val="5B6573"/>
          <w:sz w:val="18"/>
          <w:szCs w:val="18"/>
        </w:rPr>
        <w:t xml:space="preserve">  (modeli kinetik i montimit të pllakave dhe barriera e bërthamëzimit (formulim përfaqësues))</w:t>
      </w:r>
    </w:p>
    <w:p>
      <w:pPr>
        <w:pStyle w:val="Equation"/>
      </w:pPr>
      <m:oMathPara>
        <m:oMathParaPr>
          <m:jc m:val="center"/>
        </m:oMathParaPr>
        <m:oMath>
          <m:sSub>
            <m:e>
              <m:r>
                <m:t>r</m:t>
              </m:r>
            </m:e>
            <m:sub>
              <m:r>
                <m:t>f</m:t>
              </m:r>
              <m:r>
                <m:rPr>
                  <m:sty m:val="p"/>
                </m:rPr>
                <m:t>,</m:t>
              </m:r>
              <m:r>
                <m:t>i</m:t>
              </m:r>
            </m:sub>
          </m:sSub>
          <m:r>
            <m:rPr>
              <m:sty m:val="p"/>
            </m:rPr>
            <m:t>=</m:t>
          </m:r>
          <m:sSub>
            <m:e>
              <m:acc>
                <m:accPr>
                  <m:chr m:val="̂"/>
                </m:accPr>
                <m:e>
                  <m:r>
                    <m:t>k</m:t>
                  </m:r>
                </m:e>
              </m:acc>
            </m:e>
            <m:sub>
              <m:r>
                <m:t>f</m:t>
              </m:r>
            </m:sub>
          </m:sSub>
          <m:sSup>
            <m:e>
              <m:r>
                <m:t>e</m:t>
              </m:r>
            </m:e>
            <m:sup>
              <m:r>
                <m:rPr>
                  <m:sty m:val="p"/>
                </m:rPr>
                <m:t>−</m:t>
              </m:r>
              <m:sSub>
                <m:e>
                  <m:r>
                    <m:t>G</m:t>
                  </m:r>
                </m:e>
                <m:sub>
                  <m:r>
                    <m:rPr>
                      <m:sty m:val="p"/>
                    </m:rPr>
                    <m:t>m</m:t>
                  </m:r>
                  <m:r>
                    <m:rPr>
                      <m:sty m:val="p"/>
                    </m:rPr>
                    <m:t>c</m:t>
                  </m:r>
                  <m:r>
                    <m:rPr>
                      <m:sty m:val="p"/>
                    </m:rPr>
                    <m:t>,</m:t>
                  </m:r>
                  <m:r>
                    <m:t>i</m:t>
                  </m:r>
                </m:sub>
              </m:sSub>
            </m:sup>
          </m:sSup>
          <m:r>
            <m:rPr>
              <m:sty m:val="p"/>
            </m:rPr>
            <m:t>,</m:t>
          </m:r>
          <m:r>
            <m:t>  </m:t>
          </m:r>
          <m:sSub>
            <m:e>
              <m:r>
                <m:t>G</m:t>
              </m:r>
            </m:e>
            <m:sub>
              <m:r>
                <m:rPr>
                  <m:sty m:val="p"/>
                </m:rPr>
                <m:t>m</m:t>
              </m:r>
              <m:r>
                <m:rPr>
                  <m:sty m:val="p"/>
                </m:rPr>
                <m:t>c</m:t>
              </m:r>
              <m:r>
                <m:rPr>
                  <m:sty m:val="p"/>
                </m:rPr>
                <m:t>,</m:t>
              </m:r>
              <m:r>
                <m:t>i</m:t>
              </m:r>
            </m:sub>
          </m:sSub>
          <m:r>
            <m:rPr>
              <m:sty m:val="p"/>
            </m:rPr>
            <m:t>=</m:t>
          </m:r>
          <m:r>
            <m:rPr>
              <m:sty m:val="p"/>
            </m:rPr>
            <m:t>−</m:t>
          </m:r>
          <m:r>
            <m:rPr>
              <m:sty m:val="p"/>
            </m:rPr>
            <m:t>ln</m:t>
          </m:r>
          <m:f>
            <m:fPr>
              <m:type m:val="bar"/>
            </m:fPr>
            <m:num>
              <m:sSub>
                <m:e>
                  <m:r>
                    <m:t>c</m:t>
                  </m:r>
                </m:e>
                <m:sub>
                  <m:r>
                    <m:t>i</m:t>
                  </m:r>
                </m:sub>
              </m:sSub>
            </m:num>
            <m:den>
              <m:sSub>
                <m:e>
                  <m:r>
                    <m:t>u</m:t>
                  </m:r>
                </m:e>
                <m:sub>
                  <m:r>
                    <m:t>0</m:t>
                  </m:r>
                </m:sub>
              </m:sSub>
            </m:den>
          </m:f>
          <m:r>
            <m:rPr>
              <m:sty m:val="p"/>
            </m:rPr>
            <m:t>,</m:t>
          </m:r>
          <m:r>
            <m:t>  </m:t>
          </m:r>
          <m:sSub>
            <m:e>
              <m:r>
                <m:t>r</m:t>
              </m:r>
            </m:e>
            <m:sub>
              <m:r>
                <m:t>r</m:t>
              </m:r>
              <m:r>
                <m:rPr>
                  <m:sty m:val="p"/>
                </m:rPr>
                <m:t>,</m:t>
              </m:r>
              <m:r>
                <m:t>b</m:t>
              </m:r>
            </m:sub>
          </m:sSub>
          <m:r>
            <m:rPr>
              <m:sty m:val="p"/>
            </m:rPr>
            <m:t>=</m:t>
          </m:r>
          <m:sSub>
            <m:e>
              <m:acc>
                <m:accPr>
                  <m:chr m:val="̂"/>
                </m:accPr>
                <m:e>
                  <m:r>
                    <m:t>k</m:t>
                  </m:r>
                </m:e>
              </m:acc>
            </m:e>
            <m:sub>
              <m:r>
                <m:t>f</m:t>
              </m:r>
            </m:sub>
          </m:sSub>
          <m:sSup>
            <m:e>
              <m:r>
                <m:t>e</m:t>
              </m:r>
            </m:e>
            <m:sup>
              <m:r>
                <m:rPr>
                  <m:sty m:val="p"/>
                </m:rPr>
                <m:t>−</m:t>
              </m:r>
              <m:r>
                <m:t>b</m:t>
              </m:r>
              <m:sSub>
                <m:e>
                  <m:r>
                    <m:t>G</m:t>
                  </m:r>
                </m:e>
                <m:sub>
                  <m:r>
                    <m:rPr>
                      <m:sty m:val="p"/>
                    </m:rPr>
                    <m:t>s</m:t>
                  </m:r>
                  <m:r>
                    <m:rPr>
                      <m:sty m:val="p"/>
                    </m:rPr>
                    <m:t>e</m:t>
                  </m:r>
                </m:sub>
              </m:sSub>
            </m:sup>
          </m:sSup>
        </m:oMath>
      </m:oMathPara>
    </w:p>
    <w:p>
      <w:pPr>
        <w:pStyle w:val="Equation"/>
      </w:pPr>
      <m:oMathPara>
        <m:oMathParaPr>
          <m:jc m:val="center"/>
        </m:oMathParaPr>
        <m:oMath>
          <m:r>
            <m:t>Δ</m:t>
          </m:r>
          <m:r>
            <m:t>G</m:t>
          </m:r>
          <m:d>
            <m:dPr>
              <m:begChr m:val="("/>
              <m:sepChr m:val=""/>
              <m:endChr m:val=")"/>
              <m:grow/>
            </m:dPr>
            <m:e>
              <m:r>
                <m:t>A</m:t>
              </m:r>
            </m:e>
          </m:d>
          <m:r>
            <m:rPr>
              <m:sty m:val="p"/>
            </m:rPr>
            <m:t>=</m:t>
          </m:r>
          <m:nary>
            <m:naryPr>
              <m:chr m:val="∑"/>
              <m:limLoc m:val="undOvr"/>
              <m:subHide m:val="off"/>
              <m:supHide m:val="on"/>
            </m:naryPr>
            <m:sub>
              <m:r>
                <m:t>i</m:t>
              </m:r>
              <m:r>
                <m:rPr>
                  <m:sty m:val="p"/>
                </m:rPr>
                <m:t>∈</m:t>
              </m:r>
              <m:r>
                <m:t>A</m:t>
              </m:r>
            </m:sub>
            <m:sup>
              <m:r>
                <m:t>​</m:t>
              </m:r>
            </m:sup>
            <m:e>
              <m:sSub>
                <m:e>
                  <m:r>
                    <m:t>G</m:t>
                  </m:r>
                </m:e>
                <m:sub>
                  <m:r>
                    <m:rPr>
                      <m:sty m:val="p"/>
                    </m:rPr>
                    <m:t>m</m:t>
                  </m:r>
                  <m:r>
                    <m:rPr>
                      <m:sty m:val="p"/>
                    </m:rPr>
                    <m:t>c</m:t>
                  </m:r>
                  <m:r>
                    <m:rPr>
                      <m:sty m:val="p"/>
                    </m:rPr>
                    <m:t>,</m:t>
                  </m:r>
                  <m:r>
                    <m:t>i</m:t>
                  </m:r>
                </m:sub>
              </m:sSub>
            </m:e>
          </m:nary>
          <m:r>
            <m:rPr>
              <m:sty m:val="p"/>
            </m:rPr>
            <m:t>−</m:t>
          </m:r>
          <m:r>
            <m:t>B</m:t>
          </m:r>
          <m:d>
            <m:dPr>
              <m:begChr m:val="("/>
              <m:sepChr m:val=""/>
              <m:endChr m:val=")"/>
              <m:grow/>
            </m:dPr>
            <m:e>
              <m:r>
                <m:t>A</m:t>
              </m:r>
            </m:e>
          </m:d>
          <m:sSub>
            <m:e>
              <m:r>
                <m:t>G</m:t>
              </m:r>
            </m:e>
            <m:sub>
              <m:r>
                <m:rPr>
                  <m:sty m:val="p"/>
                </m:rPr>
                <m:t>s</m:t>
              </m:r>
              <m:r>
                <m:rPr>
                  <m:sty m:val="p"/>
                </m:rPr>
                <m:t>e</m:t>
              </m:r>
            </m:sub>
          </m:sSub>
          <m:r>
            <m:rPr>
              <m:sty m:val="p"/>
            </m:rPr>
            <m:t>,</m:t>
          </m:r>
          <m:r>
            <m:t>  </m:t>
          </m:r>
          <m:sSub>
            <m:e>
              <m:r>
                <m:t>η</m:t>
              </m:r>
            </m:e>
            <m:sub>
              <m:r>
                <m:t>s</m:t>
              </m:r>
            </m:sub>
          </m:sSub>
          <m:r>
            <m:rPr>
              <m:sty m:val="p"/>
            </m:rPr>
            <m:t>∝</m:t>
          </m:r>
          <m:r>
            <m:rPr>
              <m:sty m:val="p"/>
            </m:rPr>
            <m:t>exp</m:t>
          </m:r>
          <m:d>
            <m:dPr>
              <m:begChr m:val="["/>
              <m:sepChr m:val=""/>
              <m:endChr m:val="]"/>
              <m:grow/>
            </m:dPr>
            <m:e>
              <m:r>
                <m:rPr>
                  <m:sty m:val="p"/>
                </m:rPr>
                <m:t>−</m:t>
              </m:r>
              <m:limLow>
                <m:e>
                  <m:r>
                    <m:rPr>
                      <m:sty m:val="p"/>
                    </m:rPr>
                    <m:t>min</m:t>
                  </m:r>
                </m:e>
                <m:lim>
                  <m:r>
                    <m:rPr>
                      <m:sty m:val="p"/>
                    </m:rPr>
                    <m:t>r</m:t>
                  </m:r>
                  <m:r>
                    <m:rPr>
                      <m:sty m:val="p"/>
                    </m:rPr>
                    <m:t>r</m:t>
                  </m:r>
                  <m:r>
                    <m:rPr>
                      <m:sty m:val="p"/>
                    </m:rPr>
                    <m:t>u</m:t>
                  </m:r>
                  <m:r>
                    <m:rPr>
                      <m:sty m:val="p"/>
                    </m:rPr>
                    <m:t>g</m:t>
                  </m:r>
                  <m:r>
                    <m:rPr>
                      <m:sty m:val="p"/>
                    </m:rPr>
                    <m:t>a</m:t>
                  </m:r>
                  <m:r>
                    <m:rPr>
                      <m:sty m:val="p"/>
                    </m:rPr>
                    <m:t>→</m:t>
                  </m:r>
                  <m:r>
                    <m:t>s</m:t>
                  </m:r>
                </m:lim>
              </m:limLow>
              <m:r>
                <m:t> </m:t>
              </m:r>
              <m:limLow>
                <m:e>
                  <m:r>
                    <m:rPr>
                      <m:sty m:val="p"/>
                    </m:rPr>
                    <m:t>max</m:t>
                  </m:r>
                </m:e>
                <m:lim>
                  <m:r>
                    <m:t>A</m:t>
                  </m:r>
                </m:lim>
              </m:limLow>
              <m:r>
                <m:t> </m:t>
              </m:r>
              <m:r>
                <m:t>Δ</m:t>
              </m:r>
              <m:r>
                <m:t>G</m:t>
              </m:r>
              <m:d>
                <m:dPr>
                  <m:begChr m:val="("/>
                  <m:sepChr m:val=""/>
                  <m:endChr m:val=")"/>
                  <m:grow/>
                </m:dPr>
                <m:e>
                  <m:r>
                    <m:t>A</m:t>
                  </m:r>
                </m:e>
              </m:d>
            </m:e>
          </m:d>
        </m:oMath>
      </m:oMathPara>
    </w:p>
    <w:p>
      <w:pPr>
        <w:spacing w:after="100"/>
        <w:jc w:val="both"/>
      </w:pPr>
      <w:r>
        <w:rPr>
          <w:color w:val="3A4350"/>
          <w:sz w:val="19"/>
          <w:szCs w:val="19"/>
        </w:rPr>
        <w:t xml:space="preserve">ku </w:t>
      </w:r>
      <m:oMath>
        <m:sSub>
          <m:e>
            <m:r>
              <m:t>r</m:t>
            </m:r>
          </m:e>
          <m:sub>
            <m:r>
              <m:t>f</m:t>
            </m:r>
            <m:r>
              <m:rPr>
                <m:sty m:val="p"/>
              </m:rPr>
              <m:t>,</m:t>
            </m:r>
            <m:r>
              <m:t>i</m:t>
            </m:r>
          </m:sub>
        </m:sSub>
      </m:oMath>
      <w:r>
        <w:rPr>
          <w:color w:val="3A4350"/>
          <w:sz w:val="19"/>
          <w:szCs w:val="19"/>
        </w:rPr>
        <w:t xml:space="preserve"> është shpejtësia e ngjitjes së pllakës </w:t>
      </w:r>
      <m:oMath>
        <m:r>
          <m:t>i</m:t>
        </m:r>
      </m:oMath>
      <w:r>
        <w:rPr>
          <w:color w:val="3A4350"/>
          <w:sz w:val="19"/>
          <w:szCs w:val="19"/>
        </w:rPr>
        <w:t xml:space="preserve"> me përqendrim </w:t>
      </w:r>
      <m:oMath>
        <m:sSub>
          <m:e>
            <m:r>
              <m:t>c</m:t>
            </m:r>
          </m:e>
          <m:sub>
            <m:r>
              <m:t>i</m:t>
            </m:r>
          </m:sub>
        </m:sSub>
      </m:oMath>
      <w:r>
        <w:rPr>
          <w:color w:val="3A4350"/>
          <w:sz w:val="19"/>
          <w:szCs w:val="19"/>
        </w:rPr>
        <w:t xml:space="preserve">, </w:t>
      </w:r>
      <m:oMath>
        <m:sSub>
          <m:e>
            <m:acc>
              <m:accPr>
                <m:chr m:val="̂"/>
              </m:accPr>
              <m:e>
                <m:r>
                  <m:t>k</m:t>
                </m:r>
              </m:e>
            </m:acc>
          </m:e>
          <m:sub>
            <m:r>
              <m:t>f</m:t>
            </m:r>
          </m:sub>
        </m:sSub>
      </m:oMath>
      <w:r>
        <w:rPr>
          <w:color w:val="3A4350"/>
          <w:sz w:val="19"/>
          <w:szCs w:val="19"/>
        </w:rPr>
        <w:t xml:space="preserve"> konstantja e shpejtësisë, </w:t>
      </w:r>
      <m:oMath>
        <m:sSub>
          <m:e>
            <m:r>
              <m:t>u</m:t>
            </m:r>
          </m:e>
          <m:sub>
            <m:r>
              <m:t>0</m:t>
            </m:r>
          </m:sub>
        </m:sSub>
      </m:oMath>
      <w:r>
        <w:rPr>
          <w:color w:val="3A4350"/>
          <w:sz w:val="19"/>
          <w:szCs w:val="19"/>
        </w:rPr>
        <w:t xml:space="preserve"> përqendrimi i referencës, </w:t>
      </w:r>
      <m:oMath>
        <m:sSub>
          <m:e>
            <m:r>
              <m:t>r</m:t>
            </m:r>
          </m:e>
          <m:sub>
            <m:r>
              <m:t>r</m:t>
            </m:r>
            <m:r>
              <m:rPr>
                <m:sty m:val="p"/>
              </m:rPr>
              <m:t>,</m:t>
            </m:r>
            <m:r>
              <m:t>b</m:t>
            </m:r>
          </m:sub>
        </m:sSub>
      </m:oMath>
      <w:r>
        <w:rPr>
          <w:color w:val="3A4350"/>
          <w:sz w:val="19"/>
          <w:szCs w:val="19"/>
        </w:rPr>
        <w:t xml:space="preserve"> shpejtësia e shkëputjes së një pllake të mbajtur nga </w:t>
      </w:r>
      <m:oMath>
        <m:r>
          <m:t>b</m:t>
        </m:r>
      </m:oMath>
      <w:r>
        <w:rPr>
          <w:color w:val="3A4350"/>
          <w:sz w:val="19"/>
          <w:szCs w:val="19"/>
        </w:rPr>
        <w:t xml:space="preserve"> lidhje me energji të lirë </w:t>
      </w:r>
      <m:oMath>
        <m:sSub>
          <m:e>
            <m:r>
              <m:t>G</m:t>
            </m:r>
          </m:e>
          <m:sub>
            <m:r>
              <m:rPr>
                <m:sty m:val="p"/>
              </m:rPr>
              <m:t>s</m:t>
            </m:r>
            <m:r>
              <m:rPr>
                <m:sty m:val="p"/>
              </m:rPr>
              <m:t>e</m:t>
            </m:r>
          </m:sub>
        </m:sSub>
      </m:oMath>
      <w:r>
        <w:rPr>
          <w:color w:val="3A4350"/>
          <w:sz w:val="19"/>
          <w:szCs w:val="19"/>
        </w:rPr>
        <w:t xml:space="preserve"> secila, </w:t>
      </w:r>
      <m:oMath>
        <m:r>
          <m:t>A</m:t>
        </m:r>
      </m:oMath>
      <w:r>
        <w:rPr>
          <w:color w:val="3A4350"/>
          <w:sz w:val="19"/>
          <w:szCs w:val="19"/>
        </w:rPr>
        <w:t xml:space="preserve"> një montim i pjesshëm me </w:t>
      </w:r>
      <m:oMath>
        <m:r>
          <m:t>B</m:t>
        </m:r>
        <m:d>
          <m:dPr>
            <m:begChr m:val="("/>
            <m:sepChr m:val=""/>
            <m:endChr m:val=")"/>
            <m:grow/>
          </m:dPr>
          <m:e>
            <m:r>
              <m:t>A</m:t>
            </m:r>
          </m:e>
        </m:d>
      </m:oMath>
      <w:r>
        <w:rPr>
          <w:color w:val="3A4350"/>
          <w:sz w:val="19"/>
          <w:szCs w:val="19"/>
        </w:rPr>
        <w:t xml:space="preserve"> lidhje, dhe </w:t>
      </w:r>
      <m:oMath>
        <m:sSub>
          <m:e>
            <m:r>
              <m:t>η</m:t>
            </m:r>
          </m:e>
          <m:sub>
            <m:r>
              <m:t>s</m:t>
            </m:r>
          </m:sub>
        </m:sSub>
      </m:oMath>
      <w:r>
        <w:rPr>
          <w:color w:val="3A4350"/>
          <w:sz w:val="19"/>
          <w:szCs w:val="19"/>
        </w:rPr>
        <w:t xml:space="preserve"> shpejtësia e bërthamëzimit të strukturës </w:t>
      </w:r>
      <m:oMath>
        <m:r>
          <m:t>s</m:t>
        </m:r>
      </m:oMath>
      <w:r>
        <w:rPr>
          <w:color w:val="3A4350"/>
          <w:sz w:val="19"/>
          <w:szCs w:val="19"/>
        </w:rPr>
        <w:t xml:space="preserve">, e përcaktuar nga barriera e bërthamës kritike përgjatë rrugës më të mirë të rritjes. Imazhi përcakton </w:t>
      </w:r>
      <m:oMath>
        <m:sSub>
          <m:e>
            <m:r>
              <m:t>c</m:t>
            </m:r>
          </m:e>
          <m:sub>
            <m:r>
              <m:t>i</m:t>
            </m:r>
          </m:sub>
        </m:sSub>
      </m:oMath>
      <w:r>
        <w:rPr>
          <w:color w:val="3A4350"/>
          <w:sz w:val="19"/>
          <w:szCs w:val="19"/>
        </w:rPr>
        <w:t xml:space="preserve">, dhe pllakat me </w:t>
      </w:r>
      <m:oMath>
        <m:sSub>
          <m:e>
            <m:r>
              <m:t>c</m:t>
            </m:r>
          </m:e>
          <m:sub>
            <m:r>
              <m:t>i</m:t>
            </m:r>
          </m:sub>
        </m:sSub>
      </m:oMath>
      <w:r>
        <w:rPr>
          <w:color w:val="3A4350"/>
          <w:sz w:val="19"/>
          <w:szCs w:val="19"/>
        </w:rPr>
        <w:t xml:space="preserve"> të lartë që bashkë-vendosen ulin barrierën e një strukture. Modeli i saktë i punimit nuk u pa.</w:t>
      </w:r>
    </w:p>
    <w:p>
      <w:pPr>
        <w:spacing w:after="100" w:before="80"/>
        <w:jc w:val="both"/>
      </w:pPr>
      <w:r>
        <w:rPr>
          <w:b/>
          <w:bCs/>
          <w:color w:val="B4410C"/>
        </w:rPr>
        <w:t xml:space="preserve">Lidhja me hyrjen teorike. </w:t>
      </w:r>
      <w:r>
        <w:t xml:space="preserve">Plotëson seksionet 1.1 dhe 1.5: bërthamëzimi është kalim barriere i seksionit 1.5, dhe punimi tregon se kur sistemi nuk ka kohë të arrijë ekuilibrin, rezultati përcaktohet nga cila barrierë kapërcehet e para. Ky është i njëjti parim si te kripëzimi i seksionit 10: vendos koha mesatare e largimit, jo gjendja përfundimtare.</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Tregon eksperimentalisht se vetëm kinetika jo-ekuilibër e bërthamëzimit, në një sistem vetë-montues me shumë përbërës, mund të kryejë klasifikim modelesh me dimension të lartë.</w:t>
      </w:r>
    </w:p>
    <w:p>
      <w:pPr>
        <w:pStyle w:val="Heading2"/>
        <w:keepNext/>
      </w:pPr>
      <w:r>
        <w:rPr>
          <w:color w:val="B4410C"/>
        </w:rPr>
        <w:t xml:space="preserve">C3  </w:t>
      </w:r>
      <w:r>
        <w:rPr>
          <w:color w:val="1F3864"/>
        </w:rPr>
        <w:t xml:space="preserve">Mechanical theory of nonequilibrium coexistence and motility-induced phase separation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Ahmad K. Omar, Hyeongjoo Row, Stewart A. Mallory, John F. Brady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Proceedings of the National Academy of Sciences USA, vëll. 120, art. e2219900120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qnmyjedg5q82-opc6wjt5">
              <w:r>
                <w:rPr>
                  <w:color w:val="1D4ED8"/>
                  <w:sz w:val="18"/>
                  <w:szCs w:val="18"/>
                  <w:u w:val="single"/>
                </w:rPr>
                <w:t xml:space="preserve">https://doi.org/10.1073/pnas.2219900120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J. F. Brady dhe H. Row: Division of Chemistry and Chemical Engineering, California Institute of Technology (lista e afiliacioneve; PDF-ja e PNAS në regjistrin t5aw5-g9a02 të CaltechAUTHORS; artikull inaugurues i Brady-t në PNAS); A. K. Omar: UC Berkeley; S. A. Mallory: Penn State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bashkëjetesa jo-ekuilibër e fazave · kriteret mekanike · ndërtimi i Maxwell-it i përgjithësuar · presioni i notit · diagrami i fazave MIPS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B4410C"/>
        </w:rPr>
        <w:t xml:space="preserve">Përmbledhje. </w:t>
      </w:r>
      <w:r>
        <w:t xml:space="preserve">Punimi propozon që forcat mekanike brenda ndërfaqes që ndan dy faza bashkëjetuese i përcaktojnë në mënyrë të vetme kriteret e bashkëjetesës, pavarësisht nëse sistemi është në ekuilibër apo jo. Nga ekuilibri i momentit në gjendje stacionare, me termat e gradientit të ndërfaqes, autorët nxjerrin dy kritere: barazinë e presionit dinamik në të dyja fazat dhe një ndërtim të përgjithësuar me sipërfaqe të barabarta, si ai i Maxwell-it, në një rrafsh presion–pseudo-ndryshore. Për sistemet në ekuilibër kriteret riprodhojnë rezultatet e njohura, dhe termat e gradientit të rendit më të lartë nuk i ndryshojnë. Për grimcat aktive brownian teoria jep nga parimet e para një diagram sasior fazash për MIPS në dy dhe tre dimensione, dhe parashikon një ndërfaqe që zgjerohet sa më thellë në zonën dyfazore, një efekt thjesht jo-ekuilibër që e konfirmojnë simulimet.</w:t>
      </w:r>
    </w:p>
    <w:p>
      <w:pPr>
        <w:keepNext/>
        <w:spacing w:after="40" w:before="80"/>
      </w:pPr>
      <w:r>
        <w:rPr>
          <w:b/>
          <w:bCs/>
          <w:color w:val="B4410C"/>
        </w:rPr>
        <w:t xml:space="preserve">Ekuacioni kyç.</w:t>
      </w:r>
      <w:r>
        <w:rPr>
          <w:i/>
          <w:iCs/>
          <w:color w:val="5B6573"/>
          <w:sz w:val="18"/>
          <w:szCs w:val="18"/>
        </w:rPr>
        <w:t xml:space="preserve">  (kriteret mekanike të bashkëjetesës (struktura me sipërfaqe të barabarta u pa; ekuacioni i pseudo-ndryshores është i nxjerrë këtu))</w:t>
      </w:r>
    </w:p>
    <w:p>
      <w:pPr>
        <w:pStyle w:val="Equation"/>
      </w:pPr>
      <m:oMathPara>
        <m:oMathParaPr>
          <m:jc m:val="center"/>
        </m:oMathParaPr>
        <m:oMath>
          <m:r>
            <m:rPr>
              <m:scr m:val="script"/>
              <m:sty m:val="p"/>
            </m:rPr>
            <m:t>P</m:t>
          </m:r>
          <m:d>
            <m:dPr>
              <m:begChr m:val="("/>
              <m:sepChr m:val=""/>
              <m:endChr m:val=")"/>
              <m:grow/>
            </m:dPr>
            <m:e>
              <m:r>
                <m:t>ρ</m:t>
              </m:r>
            </m:e>
          </m:d>
          <m:r>
            <m:rPr>
              <m:sty m:val="p"/>
            </m:rPr>
            <m:t>−</m:t>
          </m:r>
          <m:r>
            <m:t>a</m:t>
          </m:r>
          <m:d>
            <m:dPr>
              <m:begChr m:val="("/>
              <m:sepChr m:val=""/>
              <m:endChr m:val=")"/>
              <m:grow/>
            </m:dPr>
            <m:e>
              <m:r>
                <m:t>ρ</m:t>
              </m:r>
            </m:e>
          </m:d>
          <m:f>
            <m:fPr>
              <m:type m:val="bar"/>
            </m:fPr>
            <m:num>
              <m:sSup>
                <m:e>
                  <m:r>
                    <m:t>d</m:t>
                  </m:r>
                </m:e>
                <m:sup>
                  <m:r>
                    <m:t>2</m:t>
                  </m:r>
                </m:sup>
              </m:sSup>
              <m:r>
                <m:t>ρ</m:t>
              </m:r>
            </m:num>
            <m:den>
              <m:r>
                <m:t>d</m:t>
              </m:r>
              <m:sSup>
                <m:e>
                  <m:r>
                    <m:t>z</m:t>
                  </m:r>
                </m:e>
                <m:sup>
                  <m:r>
                    <m:t>2</m:t>
                  </m:r>
                </m:sup>
              </m:sSup>
            </m:den>
          </m:f>
          <m:r>
            <m:rPr>
              <m:sty m:val="p"/>
            </m:rPr>
            <m:t>−</m:t>
          </m:r>
          <m:r>
            <m:t>b</m:t>
          </m:r>
          <m:d>
            <m:dPr>
              <m:begChr m:val="("/>
              <m:sepChr m:val=""/>
              <m:endChr m:val=")"/>
              <m:grow/>
            </m:dPr>
            <m:e>
              <m:r>
                <m:t>ρ</m:t>
              </m:r>
            </m:e>
          </m:d>
          <m:sSup>
            <m:e>
              <m:d>
                <m:dPr>
                  <m:begChr m:val="("/>
                  <m:sepChr m:val=""/>
                  <m:endChr m:val=")"/>
                  <m:grow/>
                </m:dPr>
                <m:e>
                  <m:f>
                    <m:fPr>
                      <m:type m:val="bar"/>
                    </m:fPr>
                    <m:num>
                      <m:r>
                        <m:t>d</m:t>
                      </m:r>
                      <m:r>
                        <m:t>ρ</m:t>
                      </m:r>
                    </m:num>
                    <m:den>
                      <m:r>
                        <m:t>d</m:t>
                      </m:r>
                      <m:r>
                        <m:t>z</m:t>
                      </m:r>
                    </m:den>
                  </m:f>
                </m:e>
              </m:d>
            </m:e>
            <m:sup>
              <m:r>
                <m:t>2</m:t>
              </m:r>
            </m:sup>
          </m:sSup>
          <m:r>
            <m:rPr>
              <m:sty m:val="p"/>
            </m:rPr>
            <m:t>=</m:t>
          </m:r>
          <m:sSup>
            <m:e>
              <m:r>
                <m:rPr>
                  <m:scr m:val="script"/>
                  <m:sty m:val="p"/>
                </m:rPr>
                <m:t>P</m:t>
              </m:r>
            </m:e>
            <m:sup>
              <m:r>
                <m:rPr>
                  <m:sty m:val="p"/>
                </m:rPr>
                <m:t>c</m:t>
              </m:r>
            </m:sup>
          </m:sSup>
          <m:r>
            <m:rPr>
              <m:sty m:val="p"/>
            </m:rPr>
            <m:t>,</m:t>
          </m:r>
          <m:r>
            <m:t>  </m:t>
          </m:r>
          <m:r>
            <m:rPr>
              <m:scr m:val="script"/>
              <m:sty m:val="p"/>
            </m:rPr>
            <m:t>P</m:t>
          </m:r>
          <m:d>
            <m:dPr>
              <m:begChr m:val="("/>
              <m:sepChr m:val=""/>
              <m:endChr m:val=")"/>
              <m:grow/>
            </m:dPr>
            <m:e>
              <m:sSup>
                <m:e>
                  <m:r>
                    <m:t>ρ</m:t>
                  </m:r>
                </m:e>
                <m:sup>
                  <m:r>
                    <m:rPr>
                      <m:sty m:val="p"/>
                    </m:rPr>
                    <m:t>l</m:t>
                  </m:r>
                </m:sup>
              </m:sSup>
            </m:e>
          </m:d>
          <m:r>
            <m:rPr>
              <m:sty m:val="p"/>
            </m:rPr>
            <m:t>=</m:t>
          </m:r>
          <m:r>
            <m:rPr>
              <m:scr m:val="script"/>
              <m:sty m:val="p"/>
            </m:rPr>
            <m:t>P</m:t>
          </m:r>
          <m:d>
            <m:dPr>
              <m:begChr m:val="("/>
              <m:sepChr m:val=""/>
              <m:endChr m:val=")"/>
              <m:grow/>
            </m:dPr>
            <m:e>
              <m:sSup>
                <m:e>
                  <m:r>
                    <m:t>ρ</m:t>
                  </m:r>
                </m:e>
                <m:sup>
                  <m:r>
                    <m:rPr>
                      <m:sty m:val="p"/>
                    </m:rPr>
                    <m:t>g</m:t>
                  </m:r>
                </m:sup>
              </m:sSup>
            </m:e>
          </m:d>
          <m:r>
            <m:rPr>
              <m:sty m:val="p"/>
            </m:rPr>
            <m:t>=</m:t>
          </m:r>
          <m:sSup>
            <m:e>
              <m:r>
                <m:rPr>
                  <m:scr m:val="script"/>
                  <m:sty m:val="p"/>
                </m:rPr>
                <m:t>P</m:t>
              </m:r>
            </m:e>
            <m:sup>
              <m:r>
                <m:rPr>
                  <m:sty m:val="p"/>
                </m:rPr>
                <m:t>c</m:t>
              </m:r>
            </m:sup>
          </m:sSup>
        </m:oMath>
      </m:oMathPara>
    </w:p>
    <w:p>
      <w:pPr>
        <w:pStyle w:val="Equation"/>
      </w:pPr>
      <m:oMathPara>
        <m:oMathParaPr>
          <m:jc m:val="center"/>
        </m:oMathParaPr>
        <m:oMath>
          <m:nary>
            <m:naryPr>
              <m:chr m:val="∫"/>
              <m:limLoc m:val="subSup"/>
              <m:subHide m:val="off"/>
              <m:supHide m:val="off"/>
            </m:naryPr>
            <m:sub>
              <m:sSup>
                <m:e>
                  <m:r>
                    <m:t>E</m:t>
                  </m:r>
                </m:e>
                <m:sup>
                  <m:r>
                    <m:rPr>
                      <m:sty m:val="p"/>
                    </m:rPr>
                    <m:t>g</m:t>
                  </m:r>
                </m:sup>
              </m:sSup>
            </m:sub>
            <m:sup>
              <m:sSup>
                <m:e>
                  <m:r>
                    <m:t>E</m:t>
                  </m:r>
                </m:e>
                <m:sup>
                  <m:r>
                    <m:rPr>
                      <m:sty m:val="p"/>
                    </m:rPr>
                    <m:t>l</m:t>
                  </m:r>
                </m:sup>
              </m:sSup>
            </m:sup>
            <m:e>
              <m:d>
                <m:dPr>
                  <m:begChr m:val="["/>
                  <m:sepChr m:val=""/>
                  <m:endChr m:val="]"/>
                  <m:grow/>
                </m:dPr>
                <m:e>
                  <m:r>
                    <m:rPr>
                      <m:scr m:val="script"/>
                      <m:sty m:val="p"/>
                    </m:rPr>
                    <m:t>P</m:t>
                  </m:r>
                  <m:d>
                    <m:dPr>
                      <m:begChr m:val="("/>
                      <m:sepChr m:val=""/>
                      <m:endChr m:val=")"/>
                      <m:grow/>
                    </m:dPr>
                    <m:e>
                      <m:r>
                        <m:t>E</m:t>
                      </m:r>
                    </m:e>
                  </m:d>
                  <m:r>
                    <m:rPr>
                      <m:sty m:val="p"/>
                    </m:rPr>
                    <m:t>−</m:t>
                  </m:r>
                  <m:sSup>
                    <m:e>
                      <m:r>
                        <m:rPr>
                          <m:scr m:val="script"/>
                          <m:sty m:val="p"/>
                        </m:rPr>
                        <m:t>P</m:t>
                      </m:r>
                    </m:e>
                    <m:sup>
                      <m:r>
                        <m:rPr>
                          <m:sty m:val="p"/>
                        </m:rPr>
                        <m:t>c</m:t>
                      </m:r>
                    </m:sup>
                  </m:sSup>
                </m:e>
              </m:d>
            </m:e>
          </m:nary>
          <m:r>
            <m:t>d</m:t>
          </m:r>
          <m:r>
            <m:t>E</m:t>
          </m:r>
          <m:r>
            <m:rPr>
              <m:sty m:val="p"/>
            </m:rPr>
            <m:t>=</m:t>
          </m:r>
          <m:r>
            <m:t>0</m:t>
          </m:r>
          <m:r>
            <m:rPr>
              <m:sty m:val="p"/>
            </m:rPr>
            <m:t>,</m:t>
          </m:r>
          <m:r>
            <m:t>  </m:t>
          </m:r>
          <m:r>
            <m:t>a</m:t>
          </m:r>
          <m:d>
            <m:dPr>
              <m:begChr m:val="("/>
              <m:sepChr m:val=""/>
              <m:endChr m:val=")"/>
              <m:grow/>
            </m:dPr>
            <m:e>
              <m:r>
                <m:t>ρ</m:t>
              </m:r>
            </m:e>
          </m:d>
          <m:f>
            <m:fPr>
              <m:type m:val="bar"/>
            </m:fPr>
            <m:num>
              <m:sSup>
                <m:e>
                  <m:r>
                    <m:rPr>
                      <m:sty m:val="p"/>
                    </m:rPr>
                    <m:t>∂</m:t>
                  </m:r>
                </m:e>
                <m:sup>
                  <m:r>
                    <m:t>2</m:t>
                  </m:r>
                </m:sup>
              </m:sSup>
              <m:r>
                <m:t>E</m:t>
              </m:r>
            </m:num>
            <m:den>
              <m:r>
                <m:rPr>
                  <m:sty m:val="p"/>
                </m:rPr>
                <m:t>∂</m:t>
              </m:r>
              <m:sSup>
                <m:e>
                  <m:r>
                    <m:t>ρ</m:t>
                  </m:r>
                </m:e>
                <m:sup>
                  <m:r>
                    <m:t>2</m:t>
                  </m:r>
                </m:sup>
              </m:sSup>
            </m:den>
          </m:f>
          <m:r>
            <m:rPr>
              <m:sty m:val="p"/>
            </m:rPr>
            <m:t>=</m:t>
          </m:r>
          <m:d>
            <m:dPr>
              <m:begChr m:val="("/>
              <m:sepChr m:val=""/>
              <m:endChr m:val=")"/>
              <m:grow/>
            </m:dPr>
            <m:e>
              <m:r>
                <m:t>2</m:t>
              </m:r>
              <m:r>
                <m:t>b</m:t>
              </m:r>
              <m:d>
                <m:dPr>
                  <m:begChr m:val="("/>
                  <m:sepChr m:val=""/>
                  <m:endChr m:val=")"/>
                  <m:grow/>
                </m:dPr>
                <m:e>
                  <m:r>
                    <m:t>ρ</m:t>
                  </m:r>
                </m:e>
              </m:d>
              <m:r>
                <m:rPr>
                  <m:sty m:val="p"/>
                </m:rPr>
                <m:t>−</m:t>
              </m:r>
              <m:f>
                <m:fPr>
                  <m:type m:val="bar"/>
                </m:fPr>
                <m:num>
                  <m:r>
                    <m:rPr>
                      <m:sty m:val="p"/>
                    </m:rPr>
                    <m:t>∂</m:t>
                  </m:r>
                  <m:r>
                    <m:t>a</m:t>
                  </m:r>
                </m:num>
                <m:den>
                  <m:r>
                    <m:rPr>
                      <m:sty m:val="p"/>
                    </m:rPr>
                    <m:t>∂</m:t>
                  </m:r>
                  <m:r>
                    <m:t>ρ</m:t>
                  </m:r>
                </m:den>
              </m:f>
            </m:e>
          </m:d>
          <m:f>
            <m:fPr>
              <m:type m:val="bar"/>
            </m:fPr>
            <m:num>
              <m:r>
                <m:rPr>
                  <m:sty m:val="p"/>
                </m:rPr>
                <m:t>∂</m:t>
              </m:r>
              <m:r>
                <m:t>E</m:t>
              </m:r>
            </m:num>
            <m:den>
              <m:r>
                <m:rPr>
                  <m:sty m:val="p"/>
                </m:rPr>
                <m:t>∂</m:t>
              </m:r>
              <m:r>
                <m:t>ρ</m:t>
              </m:r>
            </m:den>
          </m:f>
        </m:oMath>
      </m:oMathPara>
    </w:p>
    <w:p>
      <w:pPr>
        <w:spacing w:after="100"/>
        <w:jc w:val="both"/>
      </w:pPr>
      <w:r>
        <w:rPr>
          <w:color w:val="3A4350"/>
          <w:sz w:val="19"/>
          <w:szCs w:val="19"/>
        </w:rPr>
        <w:t xml:space="preserve">ku </w:t>
      </w:r>
      <m:oMath>
        <m:r>
          <m:t>ρ</m:t>
        </m:r>
      </m:oMath>
      <w:r>
        <w:rPr>
          <w:color w:val="3A4350"/>
          <w:sz w:val="19"/>
          <w:szCs w:val="19"/>
        </w:rPr>
        <w:t xml:space="preserve"> është dendësia, </w:t>
      </w:r>
      <m:oMath>
        <m:r>
          <m:t>z</m:t>
        </m:r>
      </m:oMath>
      <w:r>
        <w:rPr>
          <w:color w:val="3A4350"/>
          <w:sz w:val="19"/>
          <w:szCs w:val="19"/>
        </w:rPr>
        <w:t xml:space="preserve"> koordinata pingul me një ndërfaqe të rrafshët, </w:t>
      </w:r>
      <m:oMath>
        <m:r>
          <m:rPr>
            <m:scr m:val="script"/>
            <m:sty m:val="p"/>
          </m:rPr>
          <m:t>P</m:t>
        </m:r>
        <m:d>
          <m:dPr>
            <m:begChr m:val="("/>
            <m:sepChr m:val=""/>
            <m:endChr m:val=")"/>
            <m:grow/>
          </m:dPr>
          <m:e>
            <m:r>
              <m:t>ρ</m:t>
            </m:r>
          </m:e>
        </m:d>
      </m:oMath>
      <w:r>
        <w:rPr>
          <w:color w:val="3A4350"/>
          <w:sz w:val="19"/>
          <w:szCs w:val="19"/>
        </w:rPr>
        <w:t xml:space="preserve"> presioni dinamik në vëllim, që për grimcat aktive përfshin presionin e përplasjeve dhe presionin e notit, </w:t>
      </w:r>
      <m:oMath>
        <m:r>
          <m:t>a</m:t>
        </m:r>
      </m:oMath>
      <w:r>
        <w:rPr>
          <w:color w:val="3A4350"/>
          <w:sz w:val="19"/>
          <w:szCs w:val="19"/>
        </w:rPr>
        <w:t xml:space="preserve"> dhe </w:t>
      </w:r>
      <m:oMath>
        <m:r>
          <m:t>b</m:t>
        </m:r>
      </m:oMath>
      <w:r>
        <w:rPr>
          <w:color w:val="3A4350"/>
          <w:sz w:val="19"/>
          <w:szCs w:val="19"/>
        </w:rPr>
        <w:t xml:space="preserve"> koeficientët e gradientit që vijnë nga sforcimet mikroskopike, </w:t>
      </w:r>
      <m:oMath>
        <m:sSup>
          <m:e>
            <m:r>
              <m:t>ρ</m:t>
            </m:r>
          </m:e>
          <m:sup>
            <m:r>
              <m:rPr>
                <m:sty m:val="p"/>
              </m:rPr>
              <m:t>l</m:t>
            </m:r>
          </m:sup>
        </m:sSup>
      </m:oMath>
      <w:r>
        <w:rPr>
          <w:color w:val="3A4350"/>
          <w:sz w:val="19"/>
          <w:szCs w:val="19"/>
        </w:rPr>
        <w:t xml:space="preserve"> dhe </w:t>
      </w:r>
      <m:oMath>
        <m:sSup>
          <m:e>
            <m:r>
              <m:t>ρ</m:t>
            </m:r>
          </m:e>
          <m:sup>
            <m:r>
              <m:rPr>
                <m:sty m:val="p"/>
              </m:rPr>
              <m:t>g</m:t>
            </m:r>
          </m:sup>
        </m:sSup>
      </m:oMath>
      <w:r>
        <w:rPr>
          <w:color w:val="3A4350"/>
          <w:sz w:val="19"/>
          <w:szCs w:val="19"/>
        </w:rPr>
        <w:t xml:space="preserve"> dendësitë e lëngut dhe të gazit bashkëjetues, dhe </w:t>
      </w:r>
      <m:oMath>
        <m:r>
          <m:t>E</m:t>
        </m:r>
        <m:d>
          <m:dPr>
            <m:begChr m:val="("/>
            <m:sepChr m:val=""/>
            <m:endChr m:val=")"/>
            <m:grow/>
          </m:dPr>
          <m:e>
            <m:r>
              <m:t>ρ</m:t>
            </m:r>
          </m:e>
        </m:d>
      </m:oMath>
      <w:r>
        <w:rPr>
          <w:color w:val="3A4350"/>
          <w:sz w:val="19"/>
          <w:szCs w:val="19"/>
        </w:rPr>
        <w:t xml:space="preserve"> pseudo-ndryshorja që i kthen termat e ndërfaqes në derivat të plotë. Kushti për </w:t>
      </w:r>
      <m:oMath>
        <m:r>
          <m:t>E</m:t>
        </m:r>
      </m:oMath>
      <w:r>
        <w:rPr>
          <w:color w:val="3A4350"/>
          <w:sz w:val="19"/>
          <w:szCs w:val="19"/>
        </w:rPr>
        <w:t xml:space="preserve"> del duke shumëzuar ekuacionin e parë me </w:t>
      </w:r>
      <m:oMath>
        <m:r>
          <m:t>d</m:t>
        </m:r>
        <m:r>
          <m:t>E</m:t>
        </m:r>
        <m:r>
          <m:rPr>
            <m:sty m:val="p"/>
          </m:rPr>
          <m:t>/</m:t>
        </m:r>
        <m:r>
          <m:t>d</m:t>
        </m:r>
        <m:r>
          <m:t>z</m:t>
        </m:r>
      </m:oMath>
      <w:r>
        <w:rPr>
          <w:color w:val="3A4350"/>
          <w:sz w:val="19"/>
          <w:szCs w:val="19"/>
        </w:rPr>
        <w:t xml:space="preserve"> dhe duke integruar përmes ndërfaqes; në ekuilibër, me energji të lirë me gradient katror, jep </w:t>
      </w:r>
      <m:oMath>
        <m:r>
          <m:t>E</m:t>
        </m:r>
        <m:r>
          <m:rPr>
            <m:sty m:val="p"/>
          </m:rPr>
          <m:t>∝</m:t>
        </m:r>
        <m:r>
          <m:t>1</m:t>
        </m:r>
        <m:r>
          <m:rPr>
            <m:sty m:val="p"/>
          </m:rPr>
          <m:t>/</m:t>
        </m:r>
        <m:r>
          <m:t>ρ</m:t>
        </m:r>
      </m:oMath>
      <w:r>
        <w:rPr>
          <w:color w:val="3A4350"/>
          <w:sz w:val="19"/>
          <w:szCs w:val="19"/>
        </w:rPr>
        <w:t xml:space="preserve">, pra ndërtimin klasik të Maxwell-it. Koeficientët e saktë </w:t>
      </w:r>
      <m:oMath>
        <m:r>
          <m:t>a</m:t>
        </m:r>
      </m:oMath>
      <w:r>
        <w:rPr>
          <w:color w:val="3A4350"/>
          <w:sz w:val="19"/>
          <w:szCs w:val="19"/>
        </w:rPr>
        <w:t xml:space="preserve"> dhe </w:t>
      </w:r>
      <m:oMath>
        <m:r>
          <m:t>b</m:t>
        </m:r>
      </m:oMath>
      <w:r>
        <w:rPr>
          <w:color w:val="3A4350"/>
          <w:sz w:val="19"/>
          <w:szCs w:val="19"/>
        </w:rPr>
        <w:t xml:space="preserve"> për grimcat aktive nuk u panë.</w:t>
      </w:r>
    </w:p>
    <w:p>
      <w:pPr>
        <w:spacing w:after="100" w:before="80"/>
        <w:jc w:val="both"/>
      </w:pPr>
      <w:r>
        <w:rPr>
          <w:b/>
          <w:bCs/>
          <w:color w:val="B4410C"/>
        </w:rPr>
        <w:t xml:space="preserve">Lidhja me hyrjen teorike. </w:t>
      </w:r>
      <w:r>
        <w:t xml:space="preserve">Plotëson seksionin 1.6: i përgjigjet pyetjes kryesore të seksionit 1.6, çfarë zë vendin e barazisë së potencialit kimik kur nuk ka energji të lirë, dhe jep kriteret e bashkëjetesës vetëm nga mekanika.</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Zëvendëson kriteret e bashkëjetesës të bazuara në energjinë e lirë me kritere thjesht mekanike të vlefshme jashtë ekuilibrit, dhe jep nga parimet e para diagramin e fazave MIPS.</w:t>
      </w:r>
    </w:p>
    <w:p>
      <w:pPr>
        <w:pStyle w:val="Heading2"/>
        <w:keepNext/>
      </w:pPr>
      <w:r>
        <w:rPr>
          <w:color w:val="B4410C"/>
        </w:rPr>
        <w:t xml:space="preserve">C4  </w:t>
      </w:r>
      <w:r>
        <w:rPr>
          <w:color w:val="1F3864"/>
        </w:rPr>
        <w:t xml:space="preserve">Dynamical phase transitions in a 2D classical nonequilibrium model via 2D tensor networks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Autorët</w:t>
            </w:r>
          </w:p>
        </w:tc>
        <w:tc>
          <w:tcPr>
            <w:tcW w:type="dxa" w:w="7888"/>
            <w:tcMar>
              <w:top w:type="dxa" w:w="60"/>
              <w:left w:type="dxa" w:w="100"/>
              <w:bottom w:type="dxa" w:w="60"/>
              <w:right w:type="dxa" w:w="100"/>
            </w:tcMar>
            <w:vAlign w:val="top"/>
          </w:tcPr>
          <w:p>
            <w:r>
              <w:rPr>
                <w:sz w:val="18"/>
                <w:szCs w:val="18"/>
              </w:rPr>
              <w:t xml:space="preserve">Phillip Helms, Garnet Kin-Lic Chan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Botimi</w:t>
            </w:r>
          </w:p>
        </w:tc>
        <w:tc>
          <w:tcPr>
            <w:tcW w:type="dxa" w:w="7888"/>
            <w:tcMar>
              <w:top w:type="dxa" w:w="60"/>
              <w:left w:type="dxa" w:w="100"/>
              <w:bottom w:type="dxa" w:w="60"/>
              <w:right w:type="dxa" w:w="100"/>
            </w:tcMar>
            <w:vAlign w:val="top"/>
          </w:tcPr>
          <w:p>
            <w:r>
              <w:rPr>
                <w:sz w:val="18"/>
                <w:szCs w:val="18"/>
              </w:rPr>
              <w:t xml:space="preserve">Physical Review Letters, vëll. 125, art. 140601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lidhja</w:t>
            </w:r>
          </w:p>
        </w:tc>
        <w:tc>
          <w:tcPr>
            <w:tcW w:type="dxa" w:w="7888"/>
            <w:tcMar>
              <w:top w:type="dxa" w:w="60"/>
              <w:left w:type="dxa" w:w="100"/>
              <w:bottom w:type="dxa" w:w="60"/>
              <w:right w:type="dxa" w:w="100"/>
            </w:tcMar>
            <w:vAlign w:val="top"/>
          </w:tcPr>
          <w:p>
            <w:hyperlink w:history="1" r:id="rId-y1p-lg0_ndhbzo8y6x47">
              <w:r>
                <w:rPr>
                  <w:color w:val="1D4ED8"/>
                  <w:sz w:val="18"/>
                  <w:szCs w:val="18"/>
                  <w:u w:val="single"/>
                </w:rPr>
                <w:t xml:space="preserve">https://doi.org/10.1103/PhysRevLett.125.140601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Afiliacioni</w:t>
            </w:r>
          </w:p>
        </w:tc>
        <w:tc>
          <w:tcPr>
            <w:tcW w:type="dxa" w:w="7888"/>
            <w:tcMar>
              <w:top w:type="dxa" w:w="60"/>
              <w:left w:type="dxa" w:w="100"/>
              <w:bottom w:type="dxa" w:w="60"/>
              <w:right w:type="dxa" w:w="100"/>
            </w:tcMar>
            <w:vAlign w:val="top"/>
          </w:tcPr>
          <w:p>
            <w:r>
              <w:rPr>
                <w:sz w:val="18"/>
                <w:szCs w:val="18"/>
              </w:rPr>
              <w:t xml:space="preserve">Të dy autorët: Division of Chemistry and Chemical Engineering, California Institute of Technology (regjistri x23dk-gez63 në CaltechAUTHORS; teza e doktoratës së P. Helms në Caltech, nr. 14258)</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Tema</w:t>
            </w:r>
          </w:p>
        </w:tc>
        <w:tc>
          <w:tcPr>
            <w:tcW w:type="dxa" w:w="7888"/>
            <w:tcMar>
              <w:top w:type="dxa" w:w="60"/>
              <w:left w:type="dxa" w:w="100"/>
              <w:bottom w:type="dxa" w:w="60"/>
              <w:right w:type="dxa" w:w="100"/>
            </w:tcMar>
            <w:vAlign w:val="top"/>
          </w:tcPr>
          <w:p>
            <w:r>
              <w:rPr>
                <w:sz w:val="18"/>
                <w:szCs w:val="18"/>
              </w:rPr>
              <w:t xml:space="preserve">kalime fazore dinamike · devijime të mëdha të rrymës · procesi asimetrik i përjashtimit (ASEP) në 2D · rrjete tensoriale PEPS · gjenerator i anuar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Thellësia matematike</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Përmbledhje. </w:t>
      </w:r>
      <w:r>
        <w:t xml:space="preserve">Punimi tregon si rrjetet tensoriale dydimensionale, gjendjet e projektuara me çifte të ngatërruara (PEPS), mund të llogarisin funksionet e devijimeve të mëdha të madhësive dinamike në një model klasik jo-ekuilibër në rrjetë. Modeli është procesi asimetrik i thjeshtë i përjashtimit (ASEP) plotësisht dydimensional, i nxitur në të dy drejtimet </w:t>
      </w:r>
      <m:oMath>
        <m:r>
          <m:t>x</m:t>
        </m:r>
      </m:oMath>
      <w:r>
        <w:t xml:space="preserve"> dhe </w:t>
      </w:r>
      <m:oMath>
        <m:r>
          <m:t>y</m:t>
        </m:r>
      </m:oMath>
      <w:r>
        <w:t xml:space="preserve">, sjellja fazore dinamike e të cilit nuk ishte studiuar më parë. Kur rryma anohet drejt vlerave të rralla, shfaqet një kalim fazor dinamik midis një faze të bllokuar dhe një faze që rrjedh. Autorët vlerësojnë pikën kritike dhe eksponentët kritikë. Punimi i zgjeron studimet e mëparshme me gjendje produkt-matricash dhe DMRG për ASEP në një dimension dhe me disa korsi në sisteme vërtet dydimensionale.</w:t>
      </w:r>
    </w:p>
    <w:p>
      <w:pPr>
        <w:keepNext/>
        <w:spacing w:after="40" w:before="80"/>
      </w:pPr>
      <w:r>
        <w:rPr>
          <w:b/>
          <w:bCs/>
          <w:color w:val="B4410C"/>
        </w:rPr>
        <w:t xml:space="preserve">Ekuacioni kyç.</w:t>
      </w:r>
      <w:r>
        <w:rPr>
          <w:i/>
          <w:iCs/>
          <w:color w:val="5B6573"/>
          <w:sz w:val="18"/>
          <w:szCs w:val="18"/>
        </w:rPr>
        <w:t xml:space="preserve">  (funksioni gjenerues i kumulantëve të shkallëzuar dhe gjeneratori i anuar (formulim përfaqësues))</w:t>
      </w:r>
    </w:p>
    <w:p>
      <w:pPr>
        <w:pStyle w:val="Equation"/>
      </w:pPr>
      <m:oMathPara>
        <m:oMathParaPr>
          <m:jc m:val="center"/>
        </m:oMathParaPr>
        <m:oMath>
          <m:r>
            <m:t>ψ</m:t>
          </m:r>
          <m:d>
            <m:dPr>
              <m:begChr m:val="("/>
              <m:sepChr m:val=""/>
              <m:endChr m:val=")"/>
              <m:grow/>
            </m:dPr>
            <m:e>
              <m:r>
                <m:rPr>
                  <m:sty m:val="b"/>
                </m:rPr>
                <m:t>s</m:t>
              </m:r>
            </m:e>
          </m:d>
          <m:r>
            <m:rPr>
              <m:sty m:val="p"/>
            </m:rPr>
            <m:t>=</m:t>
          </m:r>
          <m:limLow>
            <m:e>
              <m:r>
                <m:rPr>
                  <m:sty m:val="p"/>
                </m:rPr>
                <m:t>lim</m:t>
              </m:r>
            </m:e>
            <m:lim>
              <m:r>
                <m:t>t</m:t>
              </m:r>
              <m:r>
                <m:rPr>
                  <m:sty m:val="p"/>
                </m:rPr>
                <m:t>→</m:t>
              </m:r>
              <m:r>
                <m:rPr>
                  <m:sty m:val="p"/>
                </m:rPr>
                <m:t>∞</m:t>
              </m:r>
            </m:lim>
          </m:limLow>
          <m:f>
            <m:fPr>
              <m:type m:val="bar"/>
            </m:fPr>
            <m:num>
              <m:r>
                <m:t>1</m:t>
              </m:r>
            </m:num>
            <m:den>
              <m:r>
                <m:t>t</m:t>
              </m:r>
            </m:den>
          </m:f>
          <m:r>
            <m:rPr>
              <m:sty m:val="p"/>
            </m:rPr>
            <m:t>ln</m:t>
          </m:r>
          <m:d>
            <m:dPr>
              <m:begChr m:val="⟨"/>
              <m:sepChr m:val=""/>
              <m:endChr m:val="⟩"/>
              <m:grow/>
            </m:dPr>
            <m:e>
              <m:sSup>
                <m:e>
                  <m:r>
                    <m:t>e</m:t>
                  </m:r>
                </m:e>
                <m:sup>
                  <m:r>
                    <m:rPr>
                      <m:sty m:val="p"/>
                    </m:rPr>
                    <m:t>−</m:t>
                  </m:r>
                  <m:r>
                    <m:rPr>
                      <m:sty m:val="b"/>
                    </m:rPr>
                    <m:t>s</m:t>
                  </m:r>
                  <m:r>
                    <m:rPr>
                      <m:sty m:val="p"/>
                    </m:rPr>
                    <m:t>⋅</m:t>
                  </m:r>
                  <m:sSub>
                    <m:e>
                      <m:r>
                        <m:rPr>
                          <m:sty m:val="b"/>
                        </m:rPr>
                        <m:t>J</m:t>
                      </m:r>
                    </m:e>
                    <m:sub>
                      <m:r>
                        <m:t>t</m:t>
                      </m:r>
                    </m:sub>
                  </m:sSub>
                </m:sup>
              </m:sSup>
            </m:e>
          </m:d>
          <m:r>
            <m:rPr>
              <m:sty m:val="p"/>
            </m:rPr>
            <m:t>=</m:t>
          </m:r>
          <m:sSub>
            <m:e>
              <m:r>
                <m:t>Λ</m:t>
              </m:r>
            </m:e>
            <m:sub>
              <m:r>
                <m:rPr>
                  <m:sty m:val="p"/>
                </m:rPr>
                <m:t>max</m:t>
              </m:r>
            </m:sub>
          </m:sSub>
          <m:d>
            <m:dPr>
              <m:begChr m:val="("/>
              <m:sepChr m:val=""/>
              <m:endChr m:val=")"/>
              <m:grow/>
            </m:dPr>
            <m:e>
              <m:sSub>
                <m:e>
                  <m:r>
                    <m:rPr>
                      <m:scr m:val="double-struck"/>
                      <m:sty m:val="p"/>
                    </m:rPr>
                    <m:t>W</m:t>
                  </m:r>
                </m:e>
                <m:sub>
                  <m:r>
                    <m:rPr>
                      <m:sty m:val="b"/>
                    </m:rPr>
                    <m:t>s</m:t>
                  </m:r>
                </m:sub>
              </m:sSub>
            </m:e>
          </m:d>
        </m:oMath>
      </m:oMathPara>
    </w:p>
    <w:p>
      <w:pPr>
        <w:pStyle w:val="Equation"/>
      </w:pPr>
      <m:oMathPara>
        <m:oMathParaPr>
          <m:jc m:val="center"/>
        </m:oMathParaPr>
        <m:oMath>
          <m:sSub>
            <m:e>
              <m:r>
                <m:rPr>
                  <m:scr m:val="double-struck"/>
                  <m:sty m:val="p"/>
                </m:rPr>
                <m:t>W</m:t>
              </m:r>
            </m:e>
            <m:sub>
              <m:r>
                <m:rPr>
                  <m:sty m:val="b"/>
                </m:rPr>
                <m:t>s</m:t>
              </m:r>
            </m:sub>
          </m:sSub>
          <m:r>
            <m:rPr>
              <m:sty m:val="p"/>
            </m:rPr>
            <m:t>=</m:t>
          </m:r>
          <m:nary>
            <m:naryPr>
              <m:chr m:val="∑"/>
              <m:limLoc m:val="undOvr"/>
              <m:subHide m:val="off"/>
              <m:supHide m:val="on"/>
            </m:naryPr>
            <m:sub>
              <m:r>
                <m:t>α</m:t>
              </m:r>
            </m:sub>
            <m:sup>
              <m:r>
                <m:t>​</m:t>
              </m:r>
            </m:sup>
            <m:e>
              <m:nary>
                <m:naryPr>
                  <m:chr m:val="∑"/>
                  <m:limLoc m:val="undOvr"/>
                  <m:subHide m:val="off"/>
                  <m:supHide m:val="on"/>
                </m:naryPr>
                <m:sub>
                  <m:sSub>
                    <m:e>
                      <m:d>
                        <m:dPr>
                          <m:begChr m:val="⟨"/>
                          <m:sepChr m:val=""/>
                          <m:endChr m:val="⟩"/>
                          <m:grow/>
                        </m:dPr>
                        <m:e>
                          <m:r>
                            <m:t>i</m:t>
                          </m:r>
                          <m:r>
                            <m:t>j</m:t>
                          </m:r>
                        </m:e>
                      </m:d>
                    </m:e>
                    <m:sub>
                      <m:r>
                        <m:t>α</m:t>
                      </m:r>
                    </m:sub>
                  </m:sSub>
                </m:sub>
                <m:sup>
                  <m:r>
                    <m:t>​</m:t>
                  </m:r>
                </m:sup>
                <m:e>
                  <m:sSub>
                    <m:e>
                      <m:r>
                        <m:t>r</m:t>
                      </m:r>
                    </m:e>
                    <m:sub>
                      <m:r>
                        <m:t>α</m:t>
                      </m:r>
                    </m:sub>
                  </m:sSub>
                </m:e>
              </m:nary>
            </m:e>
          </m:nary>
          <m:d>
            <m:dPr>
              <m:begChr m:val="["/>
              <m:sepChr m:val=""/>
              <m:endChr m:val="]"/>
              <m:grow/>
            </m:dPr>
            <m:e>
              <m:sSup>
                <m:e>
                  <m:r>
                    <m:t>e</m:t>
                  </m:r>
                </m:e>
                <m:sup>
                  <m:r>
                    <m:rPr>
                      <m:sty m:val="p"/>
                    </m:rPr>
                    <m:t>−</m:t>
                  </m:r>
                  <m:sSub>
                    <m:e>
                      <m:r>
                        <m:t>s</m:t>
                      </m:r>
                    </m:e>
                    <m:sub>
                      <m:r>
                        <m:t>α</m:t>
                      </m:r>
                    </m:sub>
                  </m:sSub>
                </m:sup>
              </m:sSup>
              <m:sSub>
                <m:e>
                  <m:acc>
                    <m:accPr>
                      <m:chr m:val="̂"/>
                    </m:accPr>
                    <m:e>
                      <m:r>
                        <m:t>h</m:t>
                      </m:r>
                    </m:e>
                  </m:acc>
                </m:e>
                <m:sub>
                  <m:r>
                    <m:t>i</m:t>
                  </m:r>
                  <m:r>
                    <m:rPr>
                      <m:sty m:val="p"/>
                    </m:rPr>
                    <m:t>→</m:t>
                  </m:r>
                  <m:r>
                    <m:t>j</m:t>
                  </m:r>
                </m:sub>
              </m:sSub>
              <m:r>
                <m:rPr>
                  <m:sty m:val="p"/>
                </m:rPr>
                <m:t>−</m:t>
              </m:r>
              <m:sSub>
                <m:e>
                  <m:r>
                    <m:t>n</m:t>
                  </m:r>
                </m:e>
                <m:sub>
                  <m:r>
                    <m:t>i</m:t>
                  </m:r>
                </m:sub>
              </m:sSub>
              <m:d>
                <m:dPr>
                  <m:begChr m:val="("/>
                  <m:sepChr m:val=""/>
                  <m:endChr m:val=")"/>
                  <m:grow/>
                </m:dPr>
                <m:e>
                  <m:r>
                    <m:t>1</m:t>
                  </m:r>
                  <m:r>
                    <m:rPr>
                      <m:sty m:val="p"/>
                    </m:rPr>
                    <m:t>−</m:t>
                  </m:r>
                  <m:sSub>
                    <m:e>
                      <m:r>
                        <m:t>n</m:t>
                      </m:r>
                    </m:e>
                    <m:sub>
                      <m:r>
                        <m:t>j</m:t>
                      </m:r>
                    </m:sub>
                  </m:sSub>
                </m:e>
              </m:d>
            </m:e>
          </m:d>
        </m:oMath>
      </m:oMathPara>
    </w:p>
    <w:p>
      <w:pPr>
        <w:spacing w:after="100"/>
        <w:jc w:val="both"/>
      </w:pPr>
      <w:r>
        <w:rPr>
          <w:color w:val="3A4350"/>
          <w:sz w:val="19"/>
          <w:szCs w:val="19"/>
        </w:rPr>
        <w:t xml:space="preserve">ku </w:t>
      </w:r>
      <m:oMath>
        <m:sSub>
          <m:e>
            <m:r>
              <m:rPr>
                <m:sty m:val="b"/>
              </m:rPr>
              <m:t>J</m:t>
            </m:r>
          </m:e>
          <m:sub>
            <m:r>
              <m:t>t</m:t>
            </m:r>
          </m:sub>
        </m:sSub>
      </m:oMath>
      <w:r>
        <w:rPr>
          <w:color w:val="3A4350"/>
          <w:sz w:val="19"/>
          <w:szCs w:val="19"/>
        </w:rPr>
        <w:t xml:space="preserve"> është rryma e grimcave e integruar në kohë, </w:t>
      </w:r>
      <m:oMath>
        <m:r>
          <m:rPr>
            <m:sty m:val="b"/>
          </m:rPr>
          <m:t>s</m:t>
        </m:r>
        <m:r>
          <m:rPr>
            <m:sty m:val="p"/>
          </m:rPr>
          <m:t>=</m:t>
        </m:r>
        <m:d>
          <m:dPr>
            <m:begChr m:val="("/>
            <m:sepChr m:val=""/>
            <m:endChr m:val=")"/>
            <m:grow/>
          </m:dPr>
          <m:e>
            <m:sSub>
              <m:e>
                <m:r>
                  <m:t>s</m:t>
                </m:r>
              </m:e>
              <m:sub>
                <m:r>
                  <m:t>x</m:t>
                </m:r>
              </m:sub>
            </m:sSub>
            <m:r>
              <m:rPr>
                <m:sty m:val="p"/>
              </m:rPr>
              <m:t>,</m:t>
            </m:r>
            <m:sSub>
              <m:e>
                <m:r>
                  <m:t>s</m:t>
                </m:r>
              </m:e>
              <m:sub>
                <m:r>
                  <m:t>y</m:t>
                </m:r>
              </m:sub>
            </m:sSub>
          </m:e>
        </m:d>
      </m:oMath>
      <w:r>
        <w:rPr>
          <w:color w:val="3A4350"/>
          <w:sz w:val="19"/>
          <w:szCs w:val="19"/>
        </w:rPr>
        <w:t xml:space="preserve"> fushat numëruese, </w:t>
      </w:r>
      <m:oMath>
        <m:sSub>
          <m:e>
            <m:r>
              <m:t>Λ</m:t>
            </m:r>
          </m:e>
          <m:sub>
            <m:r>
              <m:rPr>
                <m:sty m:val="p"/>
              </m:rPr>
              <m:t>max</m:t>
            </m:r>
          </m:sub>
        </m:sSub>
      </m:oMath>
      <w:r>
        <w:rPr>
          <w:color w:val="3A4350"/>
          <w:sz w:val="19"/>
          <w:szCs w:val="19"/>
        </w:rPr>
        <w:t xml:space="preserve"> vlera vetjake më e madhe e gjeneratorit të anuar </w:t>
      </w:r>
      <m:oMath>
        <m:sSub>
          <m:e>
            <m:r>
              <m:rPr>
                <m:scr m:val="double-struck"/>
                <m:sty m:val="p"/>
              </m:rPr>
              <m:t>W</m:t>
            </m:r>
          </m:e>
          <m:sub>
            <m:r>
              <m:rPr>
                <m:sty m:val="b"/>
              </m:rPr>
              <m:t>s</m:t>
            </m:r>
          </m:sub>
        </m:sSub>
      </m:oMath>
      <w:r>
        <w:rPr>
          <w:color w:val="3A4350"/>
          <w:sz w:val="19"/>
          <w:szCs w:val="19"/>
        </w:rPr>
        <w:t xml:space="preserve">, </w:t>
      </w:r>
      <m:oMath>
        <m:sSub>
          <m:e>
            <m:acc>
              <m:accPr>
                <m:chr m:val="̂"/>
              </m:accPr>
              <m:e>
                <m:r>
                  <m:t>h</m:t>
                </m:r>
              </m:e>
            </m:acc>
          </m:e>
          <m:sub>
            <m:r>
              <m:t>i</m:t>
            </m:r>
            <m:r>
              <m:rPr>
                <m:sty m:val="p"/>
              </m:rPr>
              <m:t>→</m:t>
            </m:r>
            <m:r>
              <m:t>j</m:t>
            </m:r>
          </m:sub>
        </m:sSub>
      </m:oMath>
      <w:r>
        <w:rPr>
          <w:color w:val="3A4350"/>
          <w:sz w:val="19"/>
          <w:szCs w:val="19"/>
        </w:rPr>
        <w:t xml:space="preserve"> operatori që e kalon një grimcë nga nyja </w:t>
      </w:r>
      <m:oMath>
        <m:r>
          <m:t>i</m:t>
        </m:r>
      </m:oMath>
      <w:r>
        <w:rPr>
          <w:color w:val="3A4350"/>
          <w:sz w:val="19"/>
          <w:szCs w:val="19"/>
        </w:rPr>
        <w:t xml:space="preserve"> te nyja fqinje bosh </w:t>
      </w:r>
      <m:oMath>
        <m:r>
          <m:t>j</m:t>
        </m:r>
      </m:oMath>
      <w:r>
        <w:rPr>
          <w:color w:val="3A4350"/>
          <w:sz w:val="19"/>
          <w:szCs w:val="19"/>
        </w:rPr>
        <w:t xml:space="preserve"> në drejtimin </w:t>
      </w:r>
      <m:oMath>
        <m:r>
          <m:t>α</m:t>
        </m:r>
      </m:oMath>
      <w:r>
        <w:rPr>
          <w:color w:val="3A4350"/>
          <w:sz w:val="19"/>
          <w:szCs w:val="19"/>
        </w:rPr>
        <w:t xml:space="preserve">, </w:t>
      </w:r>
      <m:oMath>
        <m:sSub>
          <m:e>
            <m:r>
              <m:t>n</m:t>
            </m:r>
          </m:e>
          <m:sub>
            <m:r>
              <m:t>i</m:t>
            </m:r>
          </m:sub>
        </m:sSub>
      </m:oMath>
      <w:r>
        <w:rPr>
          <w:color w:val="3A4350"/>
          <w:sz w:val="19"/>
          <w:szCs w:val="19"/>
        </w:rPr>
        <w:t xml:space="preserve"> zënia e nyjës dhe </w:t>
      </w:r>
      <m:oMath>
        <m:sSub>
          <m:e>
            <m:r>
              <m:t>r</m:t>
            </m:r>
          </m:e>
          <m:sub>
            <m:r>
              <m:t>α</m:t>
            </m:r>
          </m:sub>
        </m:sSub>
      </m:oMath>
      <w:r>
        <w:rPr>
          <w:color w:val="3A4350"/>
          <w:sz w:val="19"/>
          <w:szCs w:val="19"/>
        </w:rPr>
        <w:t xml:space="preserve"> shpejtësitë e kërcimit. Kalimet fazore dinamike janë jo-analiticitete të </w:t>
      </w:r>
      <m:oMath>
        <m:r>
          <m:t>ψ</m:t>
        </m:r>
        <m:d>
          <m:dPr>
            <m:begChr m:val="("/>
            <m:sepChr m:val=""/>
            <m:endChr m:val=")"/>
            <m:grow/>
          </m:dPr>
          <m:e>
            <m:r>
              <m:rPr>
                <m:sty m:val="b"/>
              </m:rPr>
              <m:t>s</m:t>
            </m:r>
          </m:e>
        </m:d>
      </m:oMath>
      <w:r>
        <w:rPr>
          <w:color w:val="3A4350"/>
          <w:sz w:val="19"/>
          <w:szCs w:val="19"/>
        </w:rPr>
        <w:t xml:space="preserve">. Vlerat kritike dhe kushtet e kufirit nuk u panë.</w:t>
      </w:r>
    </w:p>
    <w:p>
      <w:pPr>
        <w:spacing w:after="100" w:before="80"/>
        <w:jc w:val="both"/>
      </w:pPr>
      <w:r>
        <w:rPr>
          <w:b/>
          <w:bCs/>
          <w:color w:val="B4410C"/>
        </w:rPr>
        <w:t xml:space="preserve">Lidhja me hyrjen teorike. </w:t>
      </w:r>
      <w:r>
        <w:t xml:space="preserve">Plotëson seksionin 1.5: funksioni gjenerues i kumulantëve i seksionit 1.5 llogaritet këtu si vlerë vetjake e një gjeneratori të anuar, me metoda të fizikës kuantike të shumë trupave, në një model ku simulimi i drejtpërdrejtë i ngjarjeve të rralla nuk mjafton.</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Llogaritja e parë me rrjete tensoriale 2D e funksioneve të devijimeve të mëdha, që gjen një kalim fazor dinamik nga faza e bllokuar te faza që rrjedh në ASEP dydimensional.</w:t>
      </w:r>
    </w:p>
    <w:p>
      <w:pPr>
        <w:pStyle w:val="Heading1"/>
        <w:pageBreakBefore/>
      </w:pPr>
      <w:r>
        <w:rPr>
          <w:color w:val="1F3864"/>
        </w:rPr>
        <w:t xml:space="preserve">9. Sinteza: çfarë tregojnë 20 artikujt së bashku</w:t>
      </w:r>
    </w:p>
    <w:p>
      <w:pPr>
        <w:spacing w:after="120"/>
        <w:jc w:val="both"/>
      </w:pPr>
      <w:r>
        <w:t xml:space="preserve">Të 20 punimet mbulojnë të gjitha seksionet 1.1–1.9 të Pjesës I. Tabela tregon për secilin rolin, pyetjen që trajton dhe mesazhin kryesor.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Kodi</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Roli</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Pyetja</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Mesazhi kryesor</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Jo-reciprocitet jolinear</w:t>
            </w:r>
          </w:p>
        </w:tc>
        <w:tc>
          <w:tcPr>
            <w:tcW w:type="dxa" w:w="3100"/>
            <w:tcMar>
              <w:top w:type="dxa" w:w="60"/>
              <w:left w:type="dxa" w:w="100"/>
              <w:bottom w:type="dxa" w:w="60"/>
              <w:right w:type="dxa" w:w="100"/>
            </w:tcMar>
            <w:vAlign w:val="top"/>
          </w:tcPr>
          <w:p>
            <w:r>
              <w:rPr>
                <w:sz w:val="17"/>
                <w:szCs w:val="17"/>
              </w:rPr>
              <w:t xml:space="preserve">Çfarë ndodh kur çiftimi jo-reciprok varet nga fushat?</w:t>
            </w:r>
          </w:p>
        </w:tc>
        <w:tc>
          <w:tcPr>
            <w:tcW w:type="dxa" w:w="3738"/>
            <w:tcMar>
              <w:top w:type="dxa" w:w="60"/>
              <w:left w:type="dxa" w:w="100"/>
              <w:bottom w:type="dxa" w:w="60"/>
              <w:right w:type="dxa" w:w="100"/>
            </w:tcMar>
            <w:vAlign w:val="top"/>
          </w:tcPr>
          <w:p>
            <w:r>
              <w:rPr>
                <w:sz w:val="17"/>
                <w:szCs w:val="17"/>
              </w:rPr>
              <w:t xml:space="preserve">Kaos «shkumëzues» me simetri PT të rikthyer vetëm lokalisht.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Termodinamika e orës</w:t>
            </w:r>
          </w:p>
        </w:tc>
        <w:tc>
          <w:tcPr>
            <w:tcW w:type="dxa" w:w="3100"/>
            <w:shd w:fill="F7F9FC" w:color="auto" w:val="clear"/>
            <w:tcMar>
              <w:top w:type="dxa" w:w="60"/>
              <w:left w:type="dxa" w:w="100"/>
              <w:bottom w:type="dxa" w:w="60"/>
              <w:right w:type="dxa" w:w="100"/>
            </w:tcMar>
            <w:vAlign w:val="top"/>
          </w:tcPr>
          <w:p>
            <w:r>
              <w:rPr>
                <w:sz w:val="17"/>
                <w:szCs w:val="17"/>
              </w:rPr>
              <w:t xml:space="preserve">Sa kushton saktësia e matjes së kohës?</w:t>
            </w:r>
          </w:p>
        </w:tc>
        <w:tc>
          <w:tcPr>
            <w:tcW w:type="dxa" w:w="3738"/>
            <w:shd w:fill="F7F9FC" w:color="auto" w:val="clear"/>
            <w:tcMar>
              <w:top w:type="dxa" w:w="60"/>
              <w:left w:type="dxa" w:w="100"/>
              <w:bottom w:type="dxa" w:w="60"/>
              <w:right w:type="dxa" w:w="100"/>
            </w:tcMar>
            <w:vAlign w:val="top"/>
          </w:tcPr>
          <w:p>
            <w:r>
              <w:rPr>
                <w:sz w:val="17"/>
                <w:szCs w:val="17"/>
              </w:rPr>
              <w:t xml:space="preserve">Saktësia rritet në mënyrë lineare me entropinë e prodhuar.</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Pika aktive në 3D</w:t>
            </w:r>
          </w:p>
        </w:tc>
        <w:tc>
          <w:tcPr>
            <w:tcW w:type="dxa" w:w="3100"/>
            <w:tcMar>
              <w:top w:type="dxa" w:w="60"/>
              <w:left w:type="dxa" w:w="100"/>
              <w:bottom w:type="dxa" w:w="60"/>
              <w:right w:type="dxa" w:w="100"/>
            </w:tcMar>
            <w:vAlign w:val="top"/>
          </w:tcPr>
          <w:p>
            <w:r>
              <w:rPr>
                <w:sz w:val="17"/>
                <w:szCs w:val="17"/>
              </w:rPr>
              <w:t xml:space="preserve">Si e ndryshon aktiviteti formën e një pike?</w:t>
            </w:r>
          </w:p>
        </w:tc>
        <w:tc>
          <w:tcPr>
            <w:tcW w:type="dxa" w:w="3738"/>
            <w:tcMar>
              <w:top w:type="dxa" w:w="60"/>
              <w:left w:type="dxa" w:w="100"/>
              <w:bottom w:type="dxa" w:w="60"/>
              <w:right w:type="dxa" w:w="100"/>
            </w:tcMar>
            <w:vAlign w:val="top"/>
          </w:tcPr>
          <w:p>
            <w:r>
              <w:rPr>
                <w:sz w:val="17"/>
                <w:szCs w:val="17"/>
              </w:rPr>
              <w:t xml:space="preserve">Linjat e disklinacionit dhe ankorimi aktiv e kontrollojnë formën.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Kemotaksia kritike</w:t>
            </w:r>
          </w:p>
        </w:tc>
        <w:tc>
          <w:tcPr>
            <w:tcW w:type="dxa" w:w="3100"/>
            <w:shd w:fill="F7F9FC" w:color="auto" w:val="clear"/>
            <w:tcMar>
              <w:top w:type="dxa" w:w="60"/>
              <w:left w:type="dxa" w:w="100"/>
              <w:bottom w:type="dxa" w:w="60"/>
              <w:right w:type="dxa" w:w="100"/>
            </w:tcMar>
            <w:vAlign w:val="top"/>
          </w:tcPr>
          <w:p>
            <w:r>
              <w:rPr>
                <w:sz w:val="17"/>
                <w:szCs w:val="17"/>
              </w:rPr>
              <w:t xml:space="preserve">A ka një klasë të re universaliteti?</w:t>
            </w:r>
          </w:p>
        </w:tc>
        <w:tc>
          <w:tcPr>
            <w:tcW w:type="dxa" w:w="3738"/>
            <w:shd w:fill="F7F9FC" w:color="auto" w:val="clear"/>
            <w:tcMar>
              <w:top w:type="dxa" w:w="60"/>
              <w:left w:type="dxa" w:w="100"/>
              <w:bottom w:type="dxa" w:w="60"/>
              <w:right w:type="dxa" w:w="100"/>
            </w:tcMar>
            <w:vAlign w:val="top"/>
          </w:tcPr>
          <w:p>
            <w:r>
              <w:rPr>
                <w:sz w:val="17"/>
                <w:szCs w:val="17"/>
              </w:rPr>
              <w:t xml:space="preserve">Simetri galileane emergjente dhe eksponentë të saktë.</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Shigjeta e kohës</w:t>
            </w:r>
          </w:p>
        </w:tc>
        <w:tc>
          <w:tcPr>
            <w:tcW w:type="dxa" w:w="3100"/>
            <w:tcMar>
              <w:top w:type="dxa" w:w="60"/>
              <w:left w:type="dxa" w:w="100"/>
              <w:bottom w:type="dxa" w:w="60"/>
              <w:right w:type="dxa" w:w="100"/>
            </w:tcMar>
            <w:vAlign w:val="top"/>
          </w:tcPr>
          <w:p>
            <w:r>
              <w:rPr>
                <w:sz w:val="17"/>
                <w:szCs w:val="17"/>
              </w:rPr>
              <w:t xml:space="preserve">Ku prishet ekuilibri i detajuar?</w:t>
            </w:r>
          </w:p>
        </w:tc>
        <w:tc>
          <w:tcPr>
            <w:tcW w:type="dxa" w:w="3738"/>
            <w:tcMar>
              <w:top w:type="dxa" w:w="60"/>
              <w:left w:type="dxa" w:w="100"/>
              <w:bottom w:type="dxa" w:w="60"/>
              <w:right w:type="dxa" w:w="100"/>
            </w:tcMar>
            <w:vAlign w:val="top"/>
          </w:tcPr>
          <w:p>
            <w:r>
              <w:rPr>
                <w:sz w:val="17"/>
                <w:szCs w:val="17"/>
              </w:rPr>
              <w:t xml:space="preserve">Zbërthim hierarkik i prodhimit të entropisë.</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Kondensatet</w:t>
            </w:r>
          </w:p>
        </w:tc>
        <w:tc>
          <w:tcPr>
            <w:tcW w:type="dxa" w:w="3100"/>
            <w:shd w:fill="F7F9FC" w:color="auto" w:val="clear"/>
            <w:tcMar>
              <w:top w:type="dxa" w:w="60"/>
              <w:left w:type="dxa" w:w="100"/>
              <w:bottom w:type="dxa" w:w="60"/>
              <w:right w:type="dxa" w:w="100"/>
            </w:tcMar>
            <w:vAlign w:val="top"/>
          </w:tcPr>
          <w:p>
            <w:r>
              <w:rPr>
                <w:sz w:val="17"/>
                <w:szCs w:val="17"/>
              </w:rPr>
              <w:t xml:space="preserve">Si piqen pikat brenda kromatinës?</w:t>
            </w:r>
          </w:p>
        </w:tc>
        <w:tc>
          <w:tcPr>
            <w:tcW w:type="dxa" w:w="3738"/>
            <w:shd w:fill="F7F9FC" w:color="auto" w:val="clear"/>
            <w:tcMar>
              <w:top w:type="dxa" w:w="60"/>
              <w:left w:type="dxa" w:w="100"/>
              <w:bottom w:type="dxa" w:w="60"/>
              <w:right w:type="dxa" w:w="100"/>
            </w:tcMar>
            <w:vAlign w:val="top"/>
          </w:tcPr>
          <w:p>
            <w:r>
              <w:rPr>
                <w:sz w:val="17"/>
                <w:szCs w:val="17"/>
              </w:rPr>
              <w:t xml:space="preserve">Pjekje anomale, </w:t>
            </w:r>
            <m:oMath>
              <m:r>
                <m:t>β</m:t>
              </m:r>
              <m:r>
                <m:rPr>
                  <m:sty m:val="p"/>
                </m:rPr>
                <m:t>≈</m:t>
              </m:r>
              <m:r>
                <m:t>α</m:t>
              </m:r>
              <m:r>
                <m:rPr>
                  <m:sty m:val="p"/>
                </m:rPr>
                <m:t>/</m:t>
              </m:r>
              <m:r>
                <m:t>3</m:t>
              </m:r>
            </m:oMath>
            <w:r>
              <w:rPr>
                <w:sz w:val="17"/>
                <w:szCs w:val="17"/>
              </w:rPr>
              <w:t xml:space="preserve">, nga nëndifuzioni.</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Pastrimi nga matja</w:t>
            </w:r>
          </w:p>
        </w:tc>
        <w:tc>
          <w:tcPr>
            <w:tcW w:type="dxa" w:w="3100"/>
            <w:tcMar>
              <w:top w:type="dxa" w:w="60"/>
              <w:left w:type="dxa" w:w="100"/>
              <w:bottom w:type="dxa" w:w="60"/>
              <w:right w:type="dxa" w:w="100"/>
            </w:tcMar>
            <w:vAlign w:val="top"/>
          </w:tcPr>
          <w:p>
            <w:r>
              <w:rPr>
                <w:sz w:val="17"/>
                <w:szCs w:val="17"/>
              </w:rPr>
              <w:t xml:space="preserve">A krijon matja faza të reja?</w:t>
            </w:r>
          </w:p>
        </w:tc>
        <w:tc>
          <w:tcPr>
            <w:tcW w:type="dxa" w:w="3738"/>
            <w:tcMar>
              <w:top w:type="dxa" w:w="60"/>
              <w:left w:type="dxa" w:w="100"/>
              <w:bottom w:type="dxa" w:w="60"/>
              <w:right w:type="dxa" w:w="100"/>
            </w:tcMar>
            <w:vAlign w:val="top"/>
          </w:tcPr>
          <w:p>
            <w:r>
              <w:rPr>
                <w:sz w:val="17"/>
                <w:szCs w:val="17"/>
              </w:rPr>
              <w:t xml:space="preserve">Kalim pastrimi dhe kode korrigjimi që krijohen dinamikisht.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Turbulenca aktive</w:t>
            </w:r>
          </w:p>
        </w:tc>
        <w:tc>
          <w:tcPr>
            <w:tcW w:type="dxa" w:w="3100"/>
            <w:shd w:fill="F7F9FC" w:color="auto" w:val="clear"/>
            <w:tcMar>
              <w:top w:type="dxa" w:w="60"/>
              <w:left w:type="dxa" w:w="100"/>
              <w:bottom w:type="dxa" w:w="60"/>
              <w:right w:type="dxa" w:w="100"/>
            </w:tcMar>
            <w:vAlign w:val="top"/>
          </w:tcPr>
          <w:p>
            <w:r>
              <w:rPr>
                <w:sz w:val="17"/>
                <w:szCs w:val="17"/>
              </w:rPr>
              <w:t xml:space="preserve">A ka spektër universal?</w:t>
            </w:r>
          </w:p>
        </w:tc>
        <w:tc>
          <w:tcPr>
            <w:tcW w:type="dxa" w:w="3738"/>
            <w:shd w:fill="F7F9FC" w:color="auto" w:val="clear"/>
            <w:tcMar>
              <w:top w:type="dxa" w:w="60"/>
              <w:left w:type="dxa" w:w="100"/>
              <w:bottom w:type="dxa" w:w="60"/>
              <w:right w:type="dxa" w:w="100"/>
            </w:tcMar>
            <w:vAlign w:val="top"/>
          </w:tcPr>
          <w:p>
            <w:r>
              <w:rPr>
                <w:sz w:val="17"/>
                <w:szCs w:val="17"/>
              </w:rPr>
              <w:t xml:space="preserve">Spektër </w:t>
            </w:r>
            <m:oMath>
              <m:sSup>
                <m:e>
                  <m:r>
                    <m:t>q</m:t>
                  </m:r>
                </m:e>
                <m:sup>
                  <m:r>
                    <m:rPr>
                      <m:sty m:val="p"/>
                    </m:rPr>
                    <m:t>−</m:t>
                  </m:r>
                  <m:r>
                    <m:t>1</m:t>
                  </m:r>
                </m:sup>
              </m:sSup>
            </m:oMath>
            <w:r>
              <w:rPr>
                <w:sz w:val="17"/>
                <w:szCs w:val="17"/>
              </w:rPr>
              <w:t xml:space="preserve"> pa kaskadë.</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Kontrolli optimal</w:t>
            </w:r>
          </w:p>
        </w:tc>
        <w:tc>
          <w:tcPr>
            <w:tcW w:type="dxa" w:w="3100"/>
            <w:tcMar>
              <w:top w:type="dxa" w:w="60"/>
              <w:left w:type="dxa" w:w="100"/>
              <w:bottom w:type="dxa" w:w="60"/>
              <w:right w:type="dxa" w:w="100"/>
            </w:tcMar>
            <w:vAlign w:val="top"/>
          </w:tcPr>
          <w:p>
            <w:r>
              <w:rPr>
                <w:sz w:val="17"/>
                <w:szCs w:val="17"/>
              </w:rPr>
              <w:t xml:space="preserve">Cila është rruga me disipim minimal?</w:t>
            </w:r>
          </w:p>
        </w:tc>
        <w:tc>
          <w:tcPr>
            <w:tcW w:type="dxa" w:w="3738"/>
            <w:tcMar>
              <w:top w:type="dxa" w:w="60"/>
              <w:left w:type="dxa" w:w="100"/>
              <w:bottom w:type="dxa" w:w="60"/>
              <w:right w:type="dxa" w:w="100"/>
            </w:tcMar>
            <w:vAlign w:val="top"/>
          </w:tcPr>
          <w:p>
            <w:r>
              <w:rPr>
                <w:sz w:val="17"/>
                <w:szCs w:val="17"/>
              </w:rPr>
              <w:t xml:space="preserve">Gjeometria termodinamike është transport optimal.</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Diagrami MIPS në 3D</w:t>
            </w:r>
          </w:p>
        </w:tc>
        <w:tc>
          <w:tcPr>
            <w:tcW w:type="dxa" w:w="3100"/>
            <w:shd w:fill="F7F9FC" w:color="auto" w:val="clear"/>
            <w:tcMar>
              <w:top w:type="dxa" w:w="60"/>
              <w:left w:type="dxa" w:w="100"/>
              <w:bottom w:type="dxa" w:w="60"/>
              <w:right w:type="dxa" w:w="100"/>
            </w:tcMar>
            <w:vAlign w:val="top"/>
          </w:tcPr>
          <w:p>
            <w:r>
              <w:rPr>
                <w:sz w:val="17"/>
                <w:szCs w:val="17"/>
              </w:rPr>
              <w:t xml:space="preserve">A është MIPS gjendje e qëndrueshme?</w:t>
            </w:r>
          </w:p>
        </w:tc>
        <w:tc>
          <w:tcPr>
            <w:tcW w:type="dxa" w:w="3738"/>
            <w:shd w:fill="F7F9FC" w:color="auto" w:val="clear"/>
            <w:tcMar>
              <w:top w:type="dxa" w:w="60"/>
              <w:left w:type="dxa" w:w="100"/>
              <w:bottom w:type="dxa" w:w="60"/>
              <w:right w:type="dxa" w:w="100"/>
            </w:tcMar>
            <w:vAlign w:val="top"/>
          </w:tcPr>
          <w:p>
            <w:r>
              <w:rPr>
                <w:sz w:val="17"/>
                <w:szCs w:val="17"/>
              </w:rPr>
              <w:t xml:space="preserve">Jo: metastabile ndaj kristalizimit aktiv.</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Shpejtësitë e kalimit</w:t>
            </w:r>
          </w:p>
        </w:tc>
        <w:tc>
          <w:tcPr>
            <w:tcW w:type="dxa" w:w="3100"/>
            <w:tcMar>
              <w:top w:type="dxa" w:w="60"/>
              <w:left w:type="dxa" w:w="100"/>
              <w:bottom w:type="dxa" w:w="60"/>
              <w:right w:type="dxa" w:w="100"/>
            </w:tcMar>
            <w:vAlign w:val="top"/>
          </w:tcPr>
          <w:p>
            <w:r>
              <w:rPr>
                <w:sz w:val="17"/>
                <w:szCs w:val="17"/>
              </w:rPr>
              <w:t xml:space="preserve">Sa mund ta përshpejtojë nxitja një ngjarje të rrallë?</w:t>
            </w:r>
          </w:p>
        </w:tc>
        <w:tc>
          <w:tcPr>
            <w:tcW w:type="dxa" w:w="3738"/>
            <w:tcMar>
              <w:top w:type="dxa" w:w="60"/>
              <w:left w:type="dxa" w:w="100"/>
              <w:bottom w:type="dxa" w:w="60"/>
              <w:right w:type="dxa" w:w="100"/>
            </w:tcMar>
            <w:vAlign w:val="top"/>
          </w:tcPr>
          <w:p>
            <w:r>
              <w:rPr>
                <w:sz w:val="17"/>
                <w:szCs w:val="17"/>
              </w:rPr>
              <w:t xml:space="preserve">Përforcimi kufizohet nga nxehtësia e tepërt.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Luhatjet e disipimit</w:t>
            </w:r>
          </w:p>
        </w:tc>
        <w:tc>
          <w:tcPr>
            <w:tcW w:type="dxa" w:w="3100"/>
            <w:shd w:fill="F7F9FC" w:color="auto" w:val="clear"/>
            <w:tcMar>
              <w:top w:type="dxa" w:w="60"/>
              <w:left w:type="dxa" w:w="100"/>
              <w:bottom w:type="dxa" w:w="60"/>
              <w:right w:type="dxa" w:w="100"/>
            </w:tcMar>
            <w:vAlign w:val="top"/>
          </w:tcPr>
          <w:p>
            <w:r>
              <w:rPr>
                <w:sz w:val="17"/>
                <w:szCs w:val="17"/>
              </w:rPr>
              <w:t xml:space="preserve">Çfarë tregojnë luhatjet e entropisë?</w:t>
            </w:r>
          </w:p>
        </w:tc>
        <w:tc>
          <w:tcPr>
            <w:tcW w:type="dxa" w:w="3738"/>
            <w:shd w:fill="F7F9FC" w:color="auto" w:val="clear"/>
            <w:tcMar>
              <w:top w:type="dxa" w:w="60"/>
              <w:left w:type="dxa" w:w="100"/>
              <w:bottom w:type="dxa" w:w="60"/>
              <w:right w:type="dxa" w:w="100"/>
            </w:tcMar>
            <w:vAlign w:val="top"/>
          </w:tcPr>
          <w:p>
            <w:r>
              <w:rPr>
                <w:sz w:val="17"/>
                <w:szCs w:val="17"/>
              </w:rPr>
              <w:t xml:space="preserve">Dështimi i kufirit sinjalizon kalim fazor.</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Pjekja kuantike</w:t>
            </w:r>
          </w:p>
        </w:tc>
        <w:tc>
          <w:tcPr>
            <w:tcW w:type="dxa" w:w="3100"/>
            <w:tcMar>
              <w:top w:type="dxa" w:w="60"/>
              <w:left w:type="dxa" w:w="100"/>
              <w:bottom w:type="dxa" w:w="60"/>
              <w:right w:type="dxa" w:w="100"/>
            </w:tcMar>
            <w:vAlign w:val="top"/>
          </w:tcPr>
          <w:p>
            <w:r>
              <w:rPr>
                <w:sz w:val="17"/>
                <w:szCs w:val="17"/>
              </w:rPr>
              <w:t xml:space="preserve">A piqen domenet edhe në sisteme kuantike?</w:t>
            </w:r>
          </w:p>
        </w:tc>
        <w:tc>
          <w:tcPr>
            <w:tcW w:type="dxa" w:w="3738"/>
            <w:tcMar>
              <w:top w:type="dxa" w:w="60"/>
              <w:left w:type="dxa" w:w="100"/>
              <w:bottom w:type="dxa" w:w="60"/>
              <w:right w:type="dxa" w:w="100"/>
            </w:tcMar>
            <w:vAlign w:val="top"/>
          </w:tcPr>
          <w:p>
            <w:r>
              <w:rPr>
                <w:sz w:val="17"/>
                <w:szCs w:val="17"/>
              </w:rPr>
              <w:t xml:space="preserve">Po, të nxitura nga lakimi dhe më shpejt afër pikës kritike.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Muskuli si trup aktiv</w:t>
            </w:r>
          </w:p>
        </w:tc>
        <w:tc>
          <w:tcPr>
            <w:tcW w:type="dxa" w:w="3100"/>
            <w:shd w:fill="F7F9FC" w:color="auto" w:val="clear"/>
            <w:tcMar>
              <w:top w:type="dxa" w:w="60"/>
              <w:left w:type="dxa" w:w="100"/>
              <w:bottom w:type="dxa" w:w="60"/>
              <w:right w:type="dxa" w:w="100"/>
            </w:tcMar>
            <w:vAlign w:val="top"/>
          </w:tcPr>
          <w:p>
            <w:r>
              <w:rPr>
                <w:sz w:val="17"/>
                <w:szCs w:val="17"/>
              </w:rPr>
              <w:t xml:space="preserve">Çfarë e kufizon shpejtësinë e muskulit?</w:t>
            </w:r>
          </w:p>
        </w:tc>
        <w:tc>
          <w:tcPr>
            <w:tcW w:type="dxa" w:w="3738"/>
            <w:shd w:fill="F7F9FC" w:color="auto" w:val="clear"/>
            <w:tcMar>
              <w:top w:type="dxa" w:w="60"/>
              <w:left w:type="dxa" w:w="100"/>
              <w:bottom w:type="dxa" w:w="60"/>
              <w:right w:type="dxa" w:w="100"/>
            </w:tcMar>
            <w:vAlign w:val="top"/>
          </w:tcPr>
          <w:p>
            <w:r>
              <w:rPr>
                <w:sz w:val="17"/>
                <w:szCs w:val="17"/>
              </w:rPr>
              <w:t xml:space="preserve">Hidraulika e brendshme; elasticiteti tek jep punë për cikël.</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Kontrolli i defekteve</w:t>
            </w:r>
          </w:p>
        </w:tc>
        <w:tc>
          <w:tcPr>
            <w:tcW w:type="dxa" w:w="3100"/>
            <w:tcMar>
              <w:top w:type="dxa" w:w="60"/>
              <w:left w:type="dxa" w:w="100"/>
              <w:bottom w:type="dxa" w:w="60"/>
              <w:right w:type="dxa" w:w="100"/>
            </w:tcMar>
            <w:vAlign w:val="top"/>
          </w:tcPr>
          <w:p>
            <w:r>
              <w:rPr>
                <w:sz w:val="17"/>
                <w:szCs w:val="17"/>
              </w:rPr>
              <w:t xml:space="preserve">Si drejtohen defektet aktive?</w:t>
            </w:r>
          </w:p>
        </w:tc>
        <w:tc>
          <w:tcPr>
            <w:tcW w:type="dxa" w:w="3738"/>
            <w:tcMar>
              <w:top w:type="dxa" w:w="60"/>
              <w:left w:type="dxa" w:w="100"/>
              <w:bottom w:type="dxa" w:w="60"/>
              <w:right w:type="dxa" w:w="100"/>
            </w:tcMar>
            <w:vAlign w:val="top"/>
          </w:tcPr>
          <w:p>
            <w:r>
              <w:rPr>
                <w:sz w:val="17"/>
                <w:szCs w:val="17"/>
              </w:rPr>
              <w:t xml:space="preserve">Rregulla simetrie dhe polarizim i përmbysur.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Devijimet e mëdha te popullatat</w:t>
            </w:r>
          </w:p>
        </w:tc>
        <w:tc>
          <w:tcPr>
            <w:tcW w:type="dxa" w:w="3100"/>
            <w:shd w:fill="F7F9FC" w:color="auto" w:val="clear"/>
            <w:tcMar>
              <w:top w:type="dxa" w:w="60"/>
              <w:left w:type="dxa" w:w="100"/>
              <w:bottom w:type="dxa" w:w="60"/>
              <w:right w:type="dxa" w:w="100"/>
            </w:tcMar>
            <w:vAlign w:val="top"/>
          </w:tcPr>
          <w:p>
            <w:r>
              <w:rPr>
                <w:sz w:val="17"/>
                <w:szCs w:val="17"/>
              </w:rPr>
              <w:t xml:space="preserve">Si lidhet linja e vetme me popullatën?</w:t>
            </w:r>
          </w:p>
        </w:tc>
        <w:tc>
          <w:tcPr>
            <w:tcW w:type="dxa" w:w="3738"/>
            <w:shd w:fill="F7F9FC" w:color="auto" w:val="clear"/>
            <w:tcMar>
              <w:top w:type="dxa" w:w="60"/>
              <w:left w:type="dxa" w:w="100"/>
              <w:bottom w:type="dxa" w:w="60"/>
              <w:right w:type="dxa" w:w="100"/>
            </w:tcMar>
            <w:vAlign w:val="top"/>
          </w:tcPr>
          <w:p>
            <w:r>
              <w:rPr>
                <w:sz w:val="17"/>
                <w:szCs w:val="17"/>
              </w:rPr>
              <w:t xml:space="preserve">Rritjen e përcaktojnë linjat e rralla; kampionimi kushton eksponencialisht.</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Rregullimi i gjeneve</w:t>
            </w:r>
          </w:p>
        </w:tc>
        <w:tc>
          <w:tcPr>
            <w:tcW w:type="dxa" w:w="3100"/>
            <w:tcMar>
              <w:top w:type="dxa" w:w="60"/>
              <w:left w:type="dxa" w:w="100"/>
              <w:bottom w:type="dxa" w:w="60"/>
              <w:right w:type="dxa" w:w="100"/>
            </w:tcMar>
            <w:vAlign w:val="top"/>
          </w:tcPr>
          <w:p>
            <w:r>
              <w:rPr>
                <w:sz w:val="17"/>
                <w:szCs w:val="17"/>
              </w:rPr>
              <w:t xml:space="preserve">Çfarë blen disipimi?</w:t>
            </w:r>
          </w:p>
        </w:tc>
        <w:tc>
          <w:tcPr>
            <w:tcW w:type="dxa" w:w="3738"/>
            <w:tcMar>
              <w:top w:type="dxa" w:w="60"/>
              <w:left w:type="dxa" w:w="100"/>
              <w:bottom w:type="dxa" w:w="60"/>
              <w:right w:type="dxa" w:w="100"/>
            </w:tcMar>
            <w:vAlign w:val="top"/>
          </w:tcPr>
          <w:p>
            <w:r>
              <w:rPr>
                <w:sz w:val="17"/>
                <w:szCs w:val="17"/>
              </w:rPr>
              <w:t xml:space="preserve">Përgjigje jo-monotone, të pamundura në ekuilibër.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Llogaritja me bërthamëzim</w:t>
            </w:r>
          </w:p>
        </w:tc>
        <w:tc>
          <w:tcPr>
            <w:tcW w:type="dxa" w:w="3100"/>
            <w:shd w:fill="F7F9FC" w:color="auto" w:val="clear"/>
            <w:tcMar>
              <w:top w:type="dxa" w:w="60"/>
              <w:left w:type="dxa" w:w="100"/>
              <w:bottom w:type="dxa" w:w="60"/>
              <w:right w:type="dxa" w:w="100"/>
            </w:tcMar>
            <w:vAlign w:val="top"/>
          </w:tcPr>
          <w:p>
            <w:r>
              <w:rPr>
                <w:sz w:val="17"/>
                <w:szCs w:val="17"/>
              </w:rPr>
              <w:t xml:space="preserve">A mund të llogarisë vetë kinetika?</w:t>
            </w:r>
          </w:p>
        </w:tc>
        <w:tc>
          <w:tcPr>
            <w:tcW w:type="dxa" w:w="3738"/>
            <w:shd w:fill="F7F9FC" w:color="auto" w:val="clear"/>
            <w:tcMar>
              <w:top w:type="dxa" w:w="60"/>
              <w:left w:type="dxa" w:w="100"/>
              <w:bottom w:type="dxa" w:w="60"/>
              <w:right w:type="dxa" w:w="100"/>
            </w:tcMar>
            <w:vAlign w:val="top"/>
          </w:tcPr>
          <w:p>
            <w:r>
              <w:rPr>
                <w:sz w:val="17"/>
                <w:szCs w:val="17"/>
              </w:rPr>
              <w:t xml:space="preserve">Klasifikim imazhesh me bërthamëzim konkurrues.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Bashkëjetesa mekanike</w:t>
            </w:r>
          </w:p>
        </w:tc>
        <w:tc>
          <w:tcPr>
            <w:tcW w:type="dxa" w:w="3100"/>
            <w:tcMar>
              <w:top w:type="dxa" w:w="60"/>
              <w:left w:type="dxa" w:w="100"/>
              <w:bottom w:type="dxa" w:w="60"/>
              <w:right w:type="dxa" w:w="100"/>
            </w:tcMar>
            <w:vAlign w:val="top"/>
          </w:tcPr>
          <w:p>
            <w:r>
              <w:rPr>
                <w:sz w:val="17"/>
                <w:szCs w:val="17"/>
              </w:rPr>
              <w:t xml:space="preserve">Çfarë zë vendin e potencialit kimik?</w:t>
            </w:r>
          </w:p>
        </w:tc>
        <w:tc>
          <w:tcPr>
            <w:tcW w:type="dxa" w:w="3738"/>
            <w:tcMar>
              <w:top w:type="dxa" w:w="60"/>
              <w:left w:type="dxa" w:w="100"/>
              <w:bottom w:type="dxa" w:w="60"/>
              <w:right w:type="dxa" w:w="100"/>
            </w:tcMar>
            <w:vAlign w:val="top"/>
          </w:tcPr>
          <w:p>
            <w:r>
              <w:rPr>
                <w:sz w:val="17"/>
                <w:szCs w:val="17"/>
              </w:rPr>
              <w:t xml:space="preserve">Ekuilibri mekanik i ndërfaqes jep kriteret.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Kalime fazore dinamike</w:t>
            </w:r>
          </w:p>
        </w:tc>
        <w:tc>
          <w:tcPr>
            <w:tcW w:type="dxa" w:w="3100"/>
            <w:shd w:fill="F7F9FC" w:color="auto" w:val="clear"/>
            <w:tcMar>
              <w:top w:type="dxa" w:w="60"/>
              <w:left w:type="dxa" w:w="100"/>
              <w:bottom w:type="dxa" w:w="60"/>
              <w:right w:type="dxa" w:w="100"/>
            </w:tcMar>
            <w:vAlign w:val="top"/>
          </w:tcPr>
          <w:p>
            <w:r>
              <w:rPr>
                <w:sz w:val="17"/>
                <w:szCs w:val="17"/>
              </w:rPr>
              <w:t xml:space="preserve">Si llogariten devijimet e mëdha në 2D?</w:t>
            </w:r>
          </w:p>
        </w:tc>
        <w:tc>
          <w:tcPr>
            <w:tcW w:type="dxa" w:w="3738"/>
            <w:shd w:fill="F7F9FC" w:color="auto" w:val="clear"/>
            <w:tcMar>
              <w:top w:type="dxa" w:w="60"/>
              <w:left w:type="dxa" w:w="100"/>
              <w:bottom w:type="dxa" w:w="60"/>
              <w:right w:type="dxa" w:w="100"/>
            </w:tcMar>
            <w:vAlign w:val="top"/>
          </w:tcPr>
          <w:p>
            <w:r>
              <w:rPr>
                <w:sz w:val="17"/>
                <w:szCs w:val="17"/>
              </w:rPr>
              <w:t xml:space="preserve">Rrjete tensoriale; kalim nga bllokimi te rrjedhja.</w:t>
            </w:r>
          </w:p>
        </w:tc>
      </w:tr>
    </w:tbl>
    <w:p>
      <w:pPr>
        <w:spacing w:after="160"/>
      </w:pPr>
    </w:p>
    <w:p>
      <w:pPr>
        <w:pStyle w:val="Heading3"/>
      </w:pPr>
      <w:r>
        <w:rPr>
          <w:color w:val="1F3864"/>
        </w:rPr>
        <w:t xml:space="preserve">9.1 Gjashtë drejtime që e përcaktojnë fushën në 2020–2026</w:t>
      </w:r>
    </w:p>
    <w:p>
      <w:pPr>
        <w:pStyle w:val="ListParagraph"/>
        <w:numPr>
          <w:ilvl w:val="0"/>
          <w:numId w:val="2"/>
        </w:numPr>
        <w:spacing w:after="60"/>
        <w:jc w:val="both"/>
      </w:pPr>
      <w:r>
        <w:rPr>
          <w:b/>
          <w:bCs/>
        </w:rPr>
        <w:t xml:space="preserve">Prodhimi i entropisë si sasi e matshme:</w:t>
      </w:r>
      <w:r>
        <w:t xml:space="preserve"> zbërthimi i tij nga të dhënat [P1], kostoja e saktësisë së një ore [O2], luhatjet e tij si sinjal i kalimeve fazore [BK4] dhe çmimi i përgjigjeve biologjike [C1].</w:t>
      </w:r>
    </w:p>
    <w:p>
      <w:pPr>
        <w:pStyle w:val="ListParagraph"/>
        <w:numPr>
          <w:ilvl w:val="0"/>
          <w:numId w:val="2"/>
        </w:numPr>
        <w:spacing w:after="60"/>
        <w:jc w:val="both"/>
      </w:pPr>
      <w:r>
        <w:rPr>
          <w:b/>
          <w:bCs/>
        </w:rPr>
        <w:t xml:space="preserve">Kufij termodinamikë për shpejtësinë dhe kontrollin:</w:t>
      </w:r>
      <w:r>
        <w:t xml:space="preserve"> transporti optimal si gjeometria e disipimit minimal [BK1], disipimi si kufi i përforcimit të shpejtësive [BK3] dhe kufiri hidraulik i muskulit [H2].</w:t>
      </w:r>
    </w:p>
    <w:p>
      <w:pPr>
        <w:pStyle w:val="ListParagraph"/>
        <w:numPr>
          <w:ilvl w:val="0"/>
          <w:numId w:val="2"/>
        </w:numPr>
        <w:spacing w:after="60"/>
        <w:jc w:val="both"/>
      </w:pPr>
      <w:r>
        <w:rPr>
          <w:b/>
          <w:bCs/>
        </w:rPr>
        <w:t xml:space="preserve">Materia aktive pa energji të lirë:</w:t>
      </w:r>
      <w:r>
        <w:t xml:space="preserve"> kriteret mekanike të bashkëjetesës [C3], kristalizimi aktiv [BK2], defektet dhe turbulenca aktive [H3, P4] dhe pikat aktive në 3D [O3].</w:t>
      </w:r>
    </w:p>
    <w:p>
      <w:pPr>
        <w:pStyle w:val="ListParagraph"/>
        <w:numPr>
          <w:ilvl w:val="0"/>
          <w:numId w:val="2"/>
        </w:numPr>
        <w:spacing w:after="60"/>
        <w:jc w:val="both"/>
      </w:pPr>
      <w:r>
        <w:rPr>
          <w:b/>
          <w:bCs/>
        </w:rPr>
        <w:t xml:space="preserve">Jo-reciprociteti:</w:t>
      </w:r>
      <w:r>
        <w:t xml:space="preserve"> kaosi i modelit Cahn–Hilliard jo-reciprok [O1], elasticiteti tek [H2] dhe kemotaksia jo-ekuilibër [O4].</w:t>
      </w:r>
    </w:p>
    <w:p>
      <w:pPr>
        <w:pStyle w:val="ListParagraph"/>
        <w:numPr>
          <w:ilvl w:val="0"/>
          <w:numId w:val="2"/>
        </w:numPr>
        <w:spacing w:after="60"/>
        <w:jc w:val="both"/>
      </w:pPr>
      <w:r>
        <w:rPr>
          <w:b/>
          <w:bCs/>
        </w:rPr>
        <w:t xml:space="preserve">Ngjarjet e rralla dhe devijimet e mëdha:</w:t>
      </w:r>
      <w:r>
        <w:t xml:space="preserve"> gjeneratorët e anuar [C4, BK4], linjat e rralla [H4], shpejtësitë e kalimit [BK3] dhe bërthamëzimi [BK2, C2].</w:t>
      </w:r>
    </w:p>
    <w:p>
      <w:pPr>
        <w:pStyle w:val="ListParagraph"/>
        <w:numPr>
          <w:ilvl w:val="0"/>
          <w:numId w:val="2"/>
        </w:numPr>
        <w:spacing w:after="60"/>
        <w:jc w:val="both"/>
      </w:pPr>
      <w:r>
        <w:rPr>
          <w:b/>
          <w:bCs/>
        </w:rPr>
        <w:t xml:space="preserve">Dinamika kuantike jo-ekuilibër:</w:t>
      </w:r>
      <w:r>
        <w:t xml:space="preserve"> kalimet e shkaktuara nga matja [P3] dhe pjekja kuantike e domeneve [H1].</w:t>
      </w:r>
    </w:p>
    <w:p>
      <w:pPr>
        <w:pStyle w:val="Heading3"/>
      </w:pPr>
      <w:r>
        <w:rPr>
          <w:color w:val="1F3864"/>
        </w:rPr>
        <w:t xml:space="preserve">9.2 Nga modelet minimale te sistemet reale</w:t>
      </w:r>
    </w:p>
    <w:p>
      <w:pPr>
        <w:spacing w:after="120"/>
        <w:jc w:val="both"/>
      </w:pPr>
      <w:r>
        <w:t xml:space="preserve">Pesë nga 20 punimet janë eksperimente ose krahasime sasiore me të dhëna: ora nanometrike [O2], kondensatet e shkaktuara me dritë [P2], simulatori kuantik [H1], muskujt e shumë specieve [H2] dhe pllakat ADN [C2]. Fusha ka kaluar nga modelet minimale te sistemet reale dhe të programueshme, ku parashikimet teorike maten drejtpërdrejt. Kjo është edhe rruga e seksionit 10: një model minimal i majës, i testuar kundrejt simulimit dhe i lidhur me matjet që e kalibrojnë.</w:t>
      </w:r>
    </w:p>
    <w:p>
      <w:pPr>
        <w:pStyle w:val="Heading3"/>
      </w:pPr>
      <w:r>
        <w:rPr>
          <w:color w:val="1F3864"/>
        </w:rPr>
        <w:t xml:space="preserve">9.3 Mjetet matematikore</w:t>
      </w:r>
    </w:p>
    <w:p>
      <w:pPr>
        <w:spacing w:after="120"/>
        <w:jc w:val="both"/>
      </w:pPr>
      <w:r>
        <w:t xml:space="preserve">Punimet përdorin një bashkësi të vogël mjetesh të përbashkëta: gjeneratorët e anuar dhe vlerat e tyre vetjake [C4, BK4]; ripeshimin e trajektoreve [BK3, H4]; gjeometrinë riemaniane dhe transportin optimal [BK1]; grupin e rinormalizimit dinamik [O4]; teoremën matricë–pemë [C1]; ekuilibrin e momentit në ndërfaqe [C3]; hidrodinamikën e nematikëve aktivë [O3, P4, H3]; dhe poroelasticitetin e Biot-it [H2], që është edhe ekuacioni i konsolidimit të akuiferëve.</w:t>
      </w:r>
    </w:p>
    <w:p>
      <w:pPr>
        <w:pStyle w:val="Heading3"/>
      </w:pPr>
      <w:r>
        <w:rPr>
          <w:color w:val="1F3864"/>
        </w:rPr>
        <w:t xml:space="preserve">9.4 Çfarë nuk zgjidhet ende</w:t>
      </w:r>
    </w:p>
    <w:p>
      <w:pPr>
        <w:spacing w:after="120"/>
        <w:jc w:val="both"/>
      </w:pPr>
      <w:r>
        <w:t xml:space="preserve">Fusha nuk ka ende një parim të përgjithshëm variacional për gjendjet stacionare jo-ekuilibër, si energjia e lirë për ekuilibrin: kriteret mekanike [C3] vlejnë kur presioni është i mirëpërcaktuar, dhe kufijtë termodinamikë [BK3, O2] janë shpesh të lirshëm larg ekuilibrit. Zhurma me kujtesë dhe shumëzuese, pikërisht ajo e rimbushjes së një akuiferi, trajtohet rrallë; seksioni 10 tregon se pikërisht atje formulat klasike gabojnë më shumë. Dhe pak punime e lidhin teorinë me të dhënat e gjeoshkencave.</w:t>
      </w:r>
    </w:p>
    <w:p>
      <w:pPr>
        <w:pStyle w:val="Heading3"/>
      </w:pPr>
      <w:r>
        <w:rPr>
          <w:color w:val="1F3864"/>
        </w:rPr>
        <w:t xml:space="preserve">9.5 Mësimet për SWI-Goal-OED</w:t>
      </w:r>
    </w:p>
    <w:p>
      <w:pPr>
        <w:pStyle w:val="ListParagraph"/>
        <w:numPr>
          <w:ilvl w:val="0"/>
          <w:numId w:val="2"/>
        </w:numPr>
        <w:spacing w:after="60"/>
        <w:jc w:val="both"/>
      </w:pPr>
      <w:r>
        <w:t xml:space="preserve">Kripëzimi i një pusi është ngjarje e rrallë jo-ekuilibër. Koha e tij mesatare llogaritet saktë si zgjidhje e ekuacionit të gjeneratorit, si te [C4] dhe [BK4], ndërsa formula e ekuilibrit e mbivlerëson atë shumë herë (seksioni 10).</w:t>
      </w:r>
    </w:p>
    <w:p>
      <w:pPr>
        <w:pStyle w:val="ListParagraph"/>
        <w:numPr>
          <w:ilvl w:val="0"/>
          <w:numId w:val="2"/>
        </w:numPr>
        <w:spacing w:after="60"/>
        <w:jc w:val="both"/>
      </w:pPr>
      <w:r>
        <w:t xml:space="preserve">Thatësirat janë forcim jo-ekuilibër që e përshpejton kalimin, siç kufizohet te [BK3]; prandaj pompimi i sigurt varet nga statistikat e rimbushjes, jo vetëm nga parametrat hidraulikë.</w:t>
      </w:r>
    </w:p>
    <w:p>
      <w:pPr>
        <w:pStyle w:val="ListParagraph"/>
        <w:numPr>
          <w:ilvl w:val="0"/>
          <w:numId w:val="2"/>
        </w:numPr>
        <w:spacing w:after="60"/>
        <w:jc w:val="both"/>
      </w:pPr>
      <w:r>
        <w:t xml:space="preserve">Kur luhatjet e rralla dominojnë, vlerësimi nga seri të shkurtra kushton shumë [H4]: e njëjta kosto eksponenciale e kampionimit vlen për periudhat e kthimit të vlerësuara nga regjistrimet e pakta të kokës.</w:t>
      </w:r>
    </w:p>
    <w:p>
      <w:pPr>
        <w:pStyle w:val="ListParagraph"/>
        <w:numPr>
          <w:ilvl w:val="0"/>
          <w:numId w:val="2"/>
        </w:numPr>
        <w:spacing w:after="60"/>
        <w:jc w:val="both"/>
      </w:pPr>
      <w:r>
        <w:t xml:space="preserve">Prodhimi i entropisë i vlerësuar nga të dhënat [P1] mund të tregojë ku në rrjetin e monitorimit lëviz ndërfaqja në mënyrë të pakthyeshme; dhe ndërfaqja ujë i ëmbël–ujë i kripur, e përcaktuar nga ekuilibri mekanik i Ghyben–Herzberg-ut, është një shembull i bashkëjetesës me kritere mekanike [C3].</w:t>
      </w:r>
    </w:p>
    <w:p>
      <w:pPr>
        <w:pStyle w:val="Heading3"/>
      </w:pPr>
      <w:r>
        <w:rPr>
          <w:color w:val="1F3864"/>
        </w:rPr>
        <w:t xml:space="preserve">9.6 Lexime shtesë</w:t>
      </w:r>
    </w:p>
    <w:p>
      <w:pPr>
        <w:spacing w:after="120"/>
        <w:jc w:val="both"/>
      </w:pPr>
      <w:r>
        <w:t xml:space="preserve">Punime të verifikuara, të lidhura ngushtë me temën, që mbetën jashtë për shkak të kufirit prej 4 punimesh për institucion, të mbivendosjes me një punim të përzgjedhur ose të një fushe bibliografike të pakonfirmuar.</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Referenca</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Pse ia vlen</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Osat, S. &amp; Golestanian, R. (2023). Non-reciprocal multifarious self-organization. </w:t>
            </w:r>
            <w:r>
              <w:rPr>
                <w:i/>
                <w:iCs/>
                <w:sz w:val="17"/>
                <w:szCs w:val="17"/>
              </w:rPr>
              <w:t xml:space="preserve">Nature Nanotechnology</w:t>
            </w:r>
            <w:r>
              <w:rPr>
                <w:sz w:val="17"/>
                <w:szCs w:val="17"/>
              </w:rPr>
              <w:t xml:space="preserve">, 18, 79–85. </w:t>
            </w:r>
            <w:hyperlink w:history="1" r:id="rId0nik7vqx0rffytqvvz8t5">
              <w:r>
                <w:rPr>
                  <w:color w:val="1D4ED8"/>
                  <w:sz w:val="17"/>
                  <w:szCs w:val="17"/>
                  <w:u w:val="single"/>
                </w:rPr>
                <w:t xml:space="preserve">https://doi.org/10.1038/s41565-022-01258-2</w:t>
              </w:r>
            </w:hyperlink>
          </w:p>
        </w:tc>
        <w:tc>
          <w:tcPr>
            <w:tcW w:type="dxa" w:w="3038"/>
            <w:tcMar>
              <w:top w:type="dxa" w:w="60"/>
              <w:left w:type="dxa" w:w="100"/>
              <w:bottom w:type="dxa" w:w="60"/>
              <w:right w:type="dxa" w:w="100"/>
            </w:tcMar>
            <w:vAlign w:val="top"/>
          </w:tcPr>
          <w:p>
            <w:r>
              <w:rPr>
                <w:sz w:val="17"/>
                <w:szCs w:val="17"/>
              </w:rPr>
              <w:t xml:space="preserve">Vetë-organizim shumëvlerësh me ndërveprime jo-reciproke; plotëson [C2].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Essler, F. H. L. &amp; Piroli, L. (2020). Integrability of one-dimensional Lindbladians from operator-space fragmentation. </w:t>
            </w:r>
            <w:r>
              <w:rPr>
                <w:i/>
                <w:iCs/>
                <w:sz w:val="17"/>
                <w:szCs w:val="17"/>
              </w:rPr>
              <w:t xml:space="preserve">Physical Review E</w:t>
            </w:r>
            <w:r>
              <w:rPr>
                <w:sz w:val="17"/>
                <w:szCs w:val="17"/>
              </w:rPr>
              <w:t xml:space="preserve">, 102, 062210. </w:t>
            </w:r>
            <w:hyperlink w:history="1" r:id="rIdjgmk9xjaotgnpwxcec-2e">
              <w:r>
                <w:rPr>
                  <w:color w:val="1D4ED8"/>
                  <w:sz w:val="17"/>
                  <w:szCs w:val="17"/>
                  <w:u w:val="single"/>
                </w:rPr>
                <w:t xml:space="preserve">https://doi.org/10.1103/PhysRevE.102.062210</w:t>
              </w:r>
            </w:hyperlink>
          </w:p>
        </w:tc>
        <w:tc>
          <w:tcPr>
            <w:tcW w:type="dxa" w:w="3038"/>
            <w:shd w:fill="F7F9FC" w:color="auto" w:val="clear"/>
            <w:tcMar>
              <w:top w:type="dxa" w:w="60"/>
              <w:left w:type="dxa" w:w="100"/>
              <w:bottom w:type="dxa" w:w="60"/>
              <w:right w:type="dxa" w:w="100"/>
            </w:tcMar>
            <w:vAlign w:val="top"/>
          </w:tcPr>
          <w:p>
            <w:r>
              <w:rPr>
                <w:sz w:val="17"/>
                <w:szCs w:val="17"/>
              </w:rPr>
              <w:t xml:space="preserve">Sisteme kuantike të hapura që zgjidhen saktë.</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Copenhagen, K., Alert, R., Wingreen, N. S. &amp; Shaevitz, J. W. (2021). Topological defects promote layer formation in </w:t>
            </w:r>
            <w:r>
              <w:rPr>
                <w:i/>
                <w:iCs/>
                <w:sz w:val="17"/>
                <w:szCs w:val="17"/>
              </w:rPr>
              <w:t xml:space="preserve">Myxococcus xanthus</w:t>
            </w:r>
            <w:r>
              <w:rPr>
                <w:sz w:val="17"/>
                <w:szCs w:val="17"/>
              </w:rPr>
              <w:t xml:space="preserve"> colonies. </w:t>
            </w:r>
            <w:r>
              <w:rPr>
                <w:i/>
                <w:iCs/>
                <w:sz w:val="17"/>
                <w:szCs w:val="17"/>
              </w:rPr>
              <w:t xml:space="preserve">Nature Physics</w:t>
            </w:r>
            <w:r>
              <w:rPr>
                <w:sz w:val="17"/>
                <w:szCs w:val="17"/>
              </w:rPr>
              <w:t xml:space="preserve">, 17, 211–215. </w:t>
            </w:r>
            <w:hyperlink w:history="1" r:id="rIdjibr1zr6gg5fwn5cxbmql">
              <w:r>
                <w:rPr>
                  <w:color w:val="1D4ED8"/>
                  <w:sz w:val="17"/>
                  <w:szCs w:val="17"/>
                  <w:u w:val="single"/>
                </w:rPr>
                <w:t xml:space="preserve">https://doi.org/10.1038/s41567-020-01056-4</w:t>
              </w:r>
            </w:hyperlink>
          </w:p>
        </w:tc>
        <w:tc>
          <w:tcPr>
            <w:tcW w:type="dxa" w:w="3038"/>
            <w:tcMar>
              <w:top w:type="dxa" w:w="60"/>
              <w:left w:type="dxa" w:w="100"/>
              <w:bottom w:type="dxa" w:w="60"/>
              <w:right w:type="dxa" w:w="100"/>
            </w:tcMar>
            <w:vAlign w:val="top"/>
          </w:tcPr>
          <w:p>
            <w:r>
              <w:rPr>
                <w:sz w:val="17"/>
                <w:szCs w:val="17"/>
              </w:rPr>
              <w:t xml:space="preserve">Defektet nematike aktive krijojnë shtresa në kolonitë bakteriale.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Martínez-Calvo, A., Bhattacharjee, T., Bay, R. K., Luu, H. N., Hancock, A. M., Wingreen, N. S. &amp; Datta, S. S. (2022). Morphological instability and roughening of growing 3D bacterial colonies. </w:t>
            </w:r>
            <w:r>
              <w:rPr>
                <w:i/>
                <w:iCs/>
                <w:sz w:val="17"/>
                <w:szCs w:val="17"/>
              </w:rPr>
              <w:t xml:space="preserve">Proceedings of the National Academy of Sciences USA</w:t>
            </w:r>
            <w:r>
              <w:rPr>
                <w:sz w:val="17"/>
                <w:szCs w:val="17"/>
              </w:rPr>
              <w:t xml:space="preserve">, 119, e2208019119. </w:t>
            </w:r>
            <w:hyperlink w:history="1" r:id="rId1kwh9-pfvj-i5t51h7id-">
              <w:r>
                <w:rPr>
                  <w:color w:val="1D4ED8"/>
                  <w:sz w:val="17"/>
                  <w:szCs w:val="17"/>
                  <w:u w:val="single"/>
                </w:rPr>
                <w:t xml:space="preserve">https://doi.org/10.1073/pnas.2208019119</w:t>
              </w:r>
            </w:hyperlink>
          </w:p>
        </w:tc>
        <w:tc>
          <w:tcPr>
            <w:tcW w:type="dxa" w:w="3038"/>
            <w:shd w:fill="F7F9FC" w:color="auto" w:val="clear"/>
            <w:tcMar>
              <w:top w:type="dxa" w:w="60"/>
              <w:left w:type="dxa" w:w="100"/>
              <w:bottom w:type="dxa" w:w="60"/>
              <w:right w:type="dxa" w:w="100"/>
            </w:tcMar>
            <w:vAlign w:val="top"/>
          </w:tcPr>
          <w:p>
            <w:r>
              <w:rPr>
                <w:sz w:val="17"/>
                <w:szCs w:val="17"/>
              </w:rPr>
              <w:t xml:space="preserve">Ashpërsimi i ndërfaqeve që rriten (seksioni 1.9) në kolonitë 3D.</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Hargus, C., Epstein, J. M. &amp; Mandadapu, K. K. (2021). Odd diffusivity of chiral random motion. </w:t>
            </w:r>
            <w:r>
              <w:rPr>
                <w:i/>
                <w:iCs/>
                <w:sz w:val="17"/>
                <w:szCs w:val="17"/>
              </w:rPr>
              <w:t xml:space="preserve">Physical Review Letters</w:t>
            </w:r>
            <w:r>
              <w:rPr>
                <w:sz w:val="17"/>
                <w:szCs w:val="17"/>
              </w:rPr>
              <w:t xml:space="preserve">, 127, 178001. </w:t>
            </w:r>
            <w:hyperlink w:history="1" r:id="rIdntvhbw7-uy33afurhldqz">
              <w:r>
                <w:rPr>
                  <w:color w:val="1D4ED8"/>
                  <w:sz w:val="17"/>
                  <w:szCs w:val="17"/>
                  <w:u w:val="single"/>
                </w:rPr>
                <w:t xml:space="preserve">https://doi.org/10.1103/PhysRevLett.127.178001</w:t>
              </w:r>
            </w:hyperlink>
          </w:p>
        </w:tc>
        <w:tc>
          <w:tcPr>
            <w:tcW w:type="dxa" w:w="3038"/>
            <w:tcMar>
              <w:top w:type="dxa" w:w="60"/>
              <w:left w:type="dxa" w:w="100"/>
              <w:bottom w:type="dxa" w:w="60"/>
              <w:right w:type="dxa" w:w="100"/>
            </w:tcMar>
            <w:vAlign w:val="top"/>
          </w:tcPr>
          <w:p>
            <w:r>
              <w:rPr>
                <w:sz w:val="17"/>
                <w:szCs w:val="17"/>
              </w:rPr>
              <w:t xml:space="preserve">Difuziviteti tek i lëvizjes kirale; plotëson [H2].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Das, A., Rose, D. C., Garrahan, J. P. &amp; Limmer, D. T. (2021). Reinforcement learning of rare diffusive dynamics. </w:t>
            </w:r>
            <w:r>
              <w:rPr>
                <w:i/>
                <w:iCs/>
                <w:sz w:val="17"/>
                <w:szCs w:val="17"/>
              </w:rPr>
              <w:t xml:space="preserve">Journal of Chemical Physics</w:t>
            </w:r>
            <w:r>
              <w:rPr>
                <w:sz w:val="17"/>
                <w:szCs w:val="17"/>
              </w:rPr>
              <w:t xml:space="preserve">, 155, 134105. </w:t>
            </w:r>
            <w:hyperlink w:history="1" r:id="rIdw8qwexoqurlbx-zqqnppz">
              <w:r>
                <w:rPr>
                  <w:color w:val="1D4ED8"/>
                  <w:sz w:val="17"/>
                  <w:szCs w:val="17"/>
                  <w:u w:val="single"/>
                </w:rPr>
                <w:t xml:space="preserve">https://doi.org/10.1063/5.0057323</w:t>
              </w:r>
            </w:hyperlink>
          </w:p>
        </w:tc>
        <w:tc>
          <w:tcPr>
            <w:tcW w:type="dxa" w:w="3038"/>
            <w:shd w:fill="F7F9FC" w:color="auto" w:val="clear"/>
            <w:tcMar>
              <w:top w:type="dxa" w:w="60"/>
              <w:left w:type="dxa" w:w="100"/>
              <w:bottom w:type="dxa" w:w="60"/>
              <w:right w:type="dxa" w:w="100"/>
            </w:tcMar>
            <w:vAlign w:val="top"/>
          </w:tcPr>
          <w:p>
            <w:r>
              <w:rPr>
                <w:sz w:val="17"/>
                <w:szCs w:val="17"/>
              </w:rPr>
              <w:t xml:space="preserve">Mësim përforcues për ngjarjet e rralla; alternativë ndaj zgjidhjes me gjenerator.</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Shankar, S., Raju, V. &amp; Mahadevan, L. (2022). Optimal transport and control of active drops. </w:t>
            </w:r>
            <w:r>
              <w:rPr>
                <w:i/>
                <w:iCs/>
                <w:sz w:val="17"/>
                <w:szCs w:val="17"/>
              </w:rPr>
              <w:t xml:space="preserve">Proceedings of the National Academy of Sciences USA</w:t>
            </w:r>
            <w:r>
              <w:rPr>
                <w:sz w:val="17"/>
                <w:szCs w:val="17"/>
              </w:rPr>
              <w:t xml:space="preserve">, 119, e2121985119. </w:t>
            </w:r>
            <w:hyperlink w:history="1" r:id="rId5dy3kcmpxecugpdglo91a">
              <w:r>
                <w:rPr>
                  <w:color w:val="1D4ED8"/>
                  <w:sz w:val="17"/>
                  <w:szCs w:val="17"/>
                  <w:u w:val="single"/>
                </w:rPr>
                <w:t xml:space="preserve">https://doi.org/10.1073/pnas.2121985119</w:t>
              </w:r>
            </w:hyperlink>
          </w:p>
        </w:tc>
        <w:tc>
          <w:tcPr>
            <w:tcW w:type="dxa" w:w="3038"/>
            <w:tcMar>
              <w:top w:type="dxa" w:w="60"/>
              <w:left w:type="dxa" w:w="100"/>
              <w:bottom w:type="dxa" w:w="60"/>
              <w:right w:type="dxa" w:w="100"/>
            </w:tcMar>
            <w:vAlign w:val="top"/>
          </w:tcPr>
          <w:p>
            <w:r>
              <w:rPr>
                <w:sz w:val="17"/>
                <w:szCs w:val="17"/>
              </w:rPr>
              <w:t xml:space="preserve">Kontroll optimal i materies aktive; lidhet me [BK1].</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Bluvstein, D. et al. (2021). Controlling quantum many-body dynamics in driven Rydberg atom arrays. </w:t>
            </w:r>
            <w:r>
              <w:rPr>
                <w:i/>
                <w:iCs/>
                <w:sz w:val="17"/>
                <w:szCs w:val="17"/>
              </w:rPr>
              <w:t xml:space="preserve">Science</w:t>
            </w:r>
            <w:r>
              <w:rPr>
                <w:sz w:val="17"/>
                <w:szCs w:val="17"/>
              </w:rPr>
              <w:t xml:space="preserve">, 371, 1355–1359. </w:t>
            </w:r>
            <w:hyperlink w:history="1" r:id="rIdx-kr7ljzlbilgm0_uqr5-">
              <w:r>
                <w:rPr>
                  <w:color w:val="1D4ED8"/>
                  <w:sz w:val="17"/>
                  <w:szCs w:val="17"/>
                  <w:u w:val="single"/>
                </w:rPr>
                <w:t xml:space="preserve">https://doi.org/10.1126/science.abg2530</w:t>
              </w:r>
            </w:hyperlink>
          </w:p>
        </w:tc>
        <w:tc>
          <w:tcPr>
            <w:tcW w:type="dxa" w:w="3038"/>
            <w:shd w:fill="F7F9FC" w:color="auto" w:val="clear"/>
            <w:tcMar>
              <w:top w:type="dxa" w:w="60"/>
              <w:left w:type="dxa" w:w="100"/>
              <w:bottom w:type="dxa" w:w="60"/>
              <w:right w:type="dxa" w:w="100"/>
            </w:tcMar>
            <w:vAlign w:val="top"/>
          </w:tcPr>
          <w:p>
            <w:r>
              <w:rPr>
                <w:sz w:val="17"/>
                <w:szCs w:val="17"/>
              </w:rPr>
              <w:t xml:space="preserve">Dinamikë kuantike e nxitur jashtë termalizimit.</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Omar, A. K., Wang, Z.-G. &amp; Brady, J. F. (2020). Microscopic origins of the swim pressure and the anomalous surface tension of active matter. </w:t>
            </w:r>
            <w:r>
              <w:rPr>
                <w:i/>
                <w:iCs/>
                <w:sz w:val="17"/>
                <w:szCs w:val="17"/>
              </w:rPr>
              <w:t xml:space="preserve">Physical Review E</w:t>
            </w:r>
            <w:r>
              <w:rPr>
                <w:sz w:val="17"/>
                <w:szCs w:val="17"/>
              </w:rPr>
              <w:t xml:space="preserve">, 101, 012604. </w:t>
            </w:r>
            <w:hyperlink w:history="1" r:id="rIde15e-nwdnke0meglpizyv">
              <w:r>
                <w:rPr>
                  <w:color w:val="1D4ED8"/>
                  <w:sz w:val="17"/>
                  <w:szCs w:val="17"/>
                  <w:u w:val="single"/>
                </w:rPr>
                <w:t xml:space="preserve">https://doi.org/10.1103/PhysRevE.101.012604</w:t>
              </w:r>
            </w:hyperlink>
          </w:p>
        </w:tc>
        <w:tc>
          <w:tcPr>
            <w:tcW w:type="dxa" w:w="3038"/>
            <w:tcMar>
              <w:top w:type="dxa" w:w="60"/>
              <w:left w:type="dxa" w:w="100"/>
              <w:bottom w:type="dxa" w:w="60"/>
              <w:right w:type="dxa" w:w="100"/>
            </w:tcMar>
            <w:vAlign w:val="top"/>
          </w:tcPr>
          <w:p>
            <w:r>
              <w:rPr>
                <w:sz w:val="17"/>
                <w:szCs w:val="17"/>
              </w:rPr>
              <w:t xml:space="preserve">Presioni i notit dhe tensioni sipërfaqësor negativ; baza e [C3].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Faist, P., Berta, M. &amp; Brandão, F. G. S. L. (2021). Thermodynamic implementations of quantum processes. </w:t>
            </w:r>
            <w:r>
              <w:rPr>
                <w:i/>
                <w:iCs/>
                <w:sz w:val="17"/>
                <w:szCs w:val="17"/>
              </w:rPr>
              <w:t xml:space="preserve">Communications in Mathematical Physics</w:t>
            </w:r>
            <w:r>
              <w:rPr>
                <w:sz w:val="17"/>
                <w:szCs w:val="17"/>
              </w:rPr>
              <w:t xml:space="preserve">, 384, 1709–1750. </w:t>
            </w:r>
            <w:hyperlink w:history="1" r:id="rIdpfqguzkig9wqfr6ck6ops">
              <w:r>
                <w:rPr>
                  <w:color w:val="1D4ED8"/>
                  <w:sz w:val="17"/>
                  <w:szCs w:val="17"/>
                  <w:u w:val="single"/>
                </w:rPr>
                <w:t xml:space="preserve">https://doi.org/10.1007/s00220-021-04107-w</w:t>
              </w:r>
            </w:hyperlink>
          </w:p>
        </w:tc>
        <w:tc>
          <w:tcPr>
            <w:tcW w:type="dxa" w:w="3038"/>
            <w:shd w:fill="F7F9FC" w:color="auto" w:val="clear"/>
            <w:tcMar>
              <w:top w:type="dxa" w:w="60"/>
              <w:left w:type="dxa" w:w="100"/>
              <w:bottom w:type="dxa" w:w="60"/>
              <w:right w:type="dxa" w:w="100"/>
            </w:tcMar>
            <w:vAlign w:val="top"/>
          </w:tcPr>
          <w:p>
            <w:r>
              <w:rPr>
                <w:sz w:val="17"/>
                <w:szCs w:val="17"/>
              </w:rPr>
              <w:t xml:space="preserve">Kostoja termodinamike e proceseve kuantike.</w:t>
            </w:r>
          </w:p>
        </w:tc>
      </w:tr>
    </w:tbl>
    <w:p>
      <w:pPr>
        <w:spacing w:after="160"/>
      </w:pPr>
    </w:p>
    <w:p>
      <w:pPr>
        <w:pStyle w:val="Heading1"/>
        <w:pageBreakBefore/>
      </w:pPr>
      <w:r>
        <w:rPr>
          <w:color w:val="92400E"/>
        </w:rPr>
        <w:t xml:space="preserve">10. Inovacioni i propozuar</w:t>
      </w:r>
    </w:p>
    <w:p>
      <w:pPr>
        <w:spacing w:after="120"/>
        <w:jc w:val="both"/>
      </w:pPr>
      <w:r>
        <w:t xml:space="preserve">Pjesa I tregoi se fizika statistike jo-ekuilibër ka mjete të sakta për ngjarjet e rralla: kohët mesatare të largimit, devijimet e mëdha dhe kuazi-potencialet. Projekti SWI-Goal-OED ka pikërisht një ngjarje të tillë: maja e ndërfaqes, e qëndrueshme nën një pompim të caktuar, mund të largohet drejt pusit gjatë një periudhe të thatë, edhe kur pompimi është nën prurjen kritike të Strack-ut. Raporti i mëparshëm (KRITIK-GO) e trajtoi ngadalësimin kritik para pikës kritike; ky seksion pyet </w:t>
      </w:r>
      <w:r>
        <w:rPr>
          <w:b/>
          <w:bCs/>
        </w:rPr>
        <w:t xml:space="preserve">sa kohë zgjat mesatarisht deri te kripëzimi i pusit</w:t>
      </w:r>
      <w:r>
        <w:t xml:space="preserve"> dhe propozon </w:t>
      </w:r>
      <w:r>
        <w:rPr>
          <w:b/>
          <w:bCs/>
        </w:rPr>
        <w:t xml:space="preserve">KRAMERS-GO</w:t>
      </w:r>
      <w:r>
        <w:t xml:space="preserve">: përcaktimin e pompimit të sigurt për një periudhë kthimi </w:t>
      </w:r>
      <m:oMath>
        <m:r>
          <m:t>T</m:t>
        </m:r>
      </m:oMath>
      <w:r>
        <w:t xml:space="preserve"> si problem largimi jo-ekuilibër, dhe renditjen e matjeve sipas ndikimit të tyre në këtë qëllim. Largimi i majës drejt pusit ka të njëjtën strukturë si bërthamëzimi i një kristali aktiv [BK2] ose i një strukture ADN [C2]: një ngjarje e rrallë vendos gjendjen përfundimtare, dhe një forcim jo-ekuilibër mund ta përshpejtojë atë shumë mbi vlerën e ekuilibrit [BK3].</w:t>
      </w:r>
    </w:p>
    <w:p>
      <w:pPr>
        <w:pStyle w:val="Heading3"/>
      </w:pPr>
      <w:r>
        <w:rPr>
          <w:color w:val="1F3864"/>
        </w:rPr>
        <w:t xml:space="preserve">10.1 Modeli: maja e ndërfaqes e nxitur nga rimbushja me kujtesë</w:t>
      </w:r>
    </w:p>
    <w:p>
      <w:pPr>
        <w:spacing w:after="120"/>
        <w:jc w:val="both"/>
      </w:pPr>
      <w:r>
        <w:t xml:space="preserve">Maja relaksohet drejt ekuilibrit të Strack-ut [B17] në boshtin breg–pus, ndërsa rimbushja ndryshon rrjedhën rajonale me një faktor log-normal </w:t>
      </w:r>
      <m:oMath>
        <m:r>
          <m:t>r</m:t>
        </m:r>
        <m:d>
          <m:dPr>
            <m:begChr m:val="("/>
            <m:sepChr m:val=""/>
            <m:endChr m:val=")"/>
            <m:grow/>
          </m:dPr>
          <m:e>
            <m:r>
              <m:t>t</m:t>
            </m:r>
          </m:e>
        </m:d>
      </m:oMath>
      <w:r>
        <w:t xml:space="preserve"> me mesatare 1, të nxitur nga një proces Ornstein–Uhlenbeck me devijim standard </w:t>
      </w:r>
      <m:oMath>
        <m:r>
          <m:t>s</m:t>
        </m:r>
        <m:r>
          <m:rPr>
            <m:sty m:val="p"/>
          </m:rPr>
          <m:t>=</m:t>
        </m:r>
        <m:r>
          <m:t>0.2</m:t>
        </m:r>
      </m:oMath>
      <w:r>
        <w:t xml:space="preserve"> dhe kohë korrelacioni </w:t>
      </w:r>
      <m:oMath>
        <m:r>
          <m:t>θ</m:t>
        </m:r>
        <m:r>
          <m:rPr>
            <m:sty m:val="p"/>
          </m:rPr>
          <m:t>=</m:t>
        </m:r>
        <m:r>
          <m:t>0.5</m:t>
        </m:r>
      </m:oMath>
      <w:r>
        <w:t xml:space="preserve"> vjet:</w:t>
      </w:r>
    </w:p>
    <w:p>
      <w:pPr>
        <w:pStyle w:val="Equation"/>
      </w:pPr>
      <m:oMathPara>
        <m:oMathParaPr>
          <m:jc m:val="center"/>
        </m:oMathParaPr>
        <m:oMath>
          <m:f>
            <m:fPr>
              <m:type m:val="bar"/>
            </m:fPr>
            <m:num>
              <m:r>
                <m:t>d</m:t>
              </m:r>
              <m:r>
                <m:t>X</m:t>
              </m:r>
            </m:num>
            <m:den>
              <m:r>
                <m:t>d</m:t>
              </m:r>
              <m:r>
                <m:t>t</m:t>
              </m:r>
            </m:den>
          </m:f>
          <m:r>
            <m:rPr>
              <m:sty m:val="p"/>
            </m:rPr>
            <m:t>=</m:t>
          </m:r>
          <m:f>
            <m:fPr>
              <m:type m:val="bar"/>
            </m:fPr>
            <m:num>
              <m:r>
                <m:t>1</m:t>
              </m:r>
            </m:num>
            <m:den>
              <m:r>
                <m:t>τ</m:t>
              </m:r>
            </m:den>
          </m:f>
          <m:d>
            <m:dPr>
              <m:begChr m:val="["/>
              <m:sepChr m:val=""/>
              <m:endChr m:val="]"/>
              <m:grow/>
            </m:dPr>
            <m:e>
              <m:f>
                <m:fPr>
                  <m:type m:val="bar"/>
                </m:fPr>
                <m:num>
                  <m:r>
                    <m:t>μ</m:t>
                  </m:r>
                </m:num>
                <m:den>
                  <m:r>
                    <m:t>r</m:t>
                  </m:r>
                </m:den>
              </m:f>
              <m:r>
                <m:rPr>
                  <m:sty m:val="p"/>
                </m:rPr>
                <m:t>−</m:t>
              </m:r>
              <m:r>
                <m:t>F</m:t>
              </m:r>
              <m:d>
                <m:dPr>
                  <m:begChr m:val="("/>
                  <m:sepChr m:val=""/>
                  <m:endChr m:val=")"/>
                  <m:grow/>
                </m:dPr>
                <m:e>
                  <m:r>
                    <m:t>X</m:t>
                  </m:r>
                  <m:r>
                    <m:rPr>
                      <m:sty m:val="p"/>
                    </m:rPr>
                    <m:t>;</m:t>
                  </m:r>
                  <m:f>
                    <m:fPr>
                      <m:type m:val="bar"/>
                    </m:fPr>
                    <m:num>
                      <m:r>
                        <m:t>λ</m:t>
                      </m:r>
                    </m:num>
                    <m:den>
                      <m:r>
                        <m:t>r</m:t>
                      </m:r>
                    </m:den>
                  </m:f>
                </m:e>
              </m:d>
            </m:e>
          </m:d>
          <m:r>
            <m:rPr>
              <m:sty m:val="p"/>
            </m:rPr>
            <m:t>,</m:t>
          </m:r>
          <m:r>
            <m:t>  </m:t>
          </m:r>
          <m:r>
            <m:t>r</m:t>
          </m:r>
          <m:r>
            <m:rPr>
              <m:sty m:val="p"/>
            </m:rPr>
            <m:t>=</m:t>
          </m:r>
          <m:sSup>
            <m:e>
              <m:r>
                <m:t>e</m:t>
              </m:r>
            </m:e>
            <m:sup>
              <m:r>
                <m:t>ε</m:t>
              </m:r>
              <m:r>
                <m:rPr>
                  <m:sty m:val="p"/>
                </m:rPr>
                <m:t>−</m:t>
              </m:r>
              <m:sSup>
                <m:e>
                  <m:r>
                    <m:t>s</m:t>
                  </m:r>
                </m:e>
                <m:sup>
                  <m:r>
                    <m:t>2</m:t>
                  </m:r>
                </m:sup>
              </m:sSup>
              <m:r>
                <m:rPr>
                  <m:sty m:val="p"/>
                </m:rPr>
                <m:t>/</m:t>
              </m:r>
              <m:r>
                <m:t>2</m:t>
              </m:r>
            </m:sup>
          </m:sSup>
          <m:r>
            <m:rPr>
              <m:sty m:val="p"/>
            </m:rPr>
            <m:t>,</m:t>
          </m:r>
          <m:r>
            <m:t>  </m:t>
          </m:r>
          <m:r>
            <m:t>d</m:t>
          </m:r>
          <m:r>
            <m:t>ε</m:t>
          </m:r>
          <m:r>
            <m:rPr>
              <m:sty m:val="p"/>
            </m:rPr>
            <m:t>=</m:t>
          </m:r>
          <m:r>
            <m:rPr>
              <m:sty m:val="p"/>
            </m:rPr>
            <m:t>−</m:t>
          </m:r>
          <m:f>
            <m:fPr>
              <m:type m:val="bar"/>
            </m:fPr>
            <m:num>
              <m:r>
                <m:t>ε</m:t>
              </m:r>
            </m:num>
            <m:den>
              <m:r>
                <m:t>θ</m:t>
              </m:r>
            </m:den>
          </m:f>
          <m:r>
            <m:t>d</m:t>
          </m:r>
          <m:r>
            <m:t>t</m:t>
          </m:r>
          <m:r>
            <m:rPr>
              <m:sty m:val="p"/>
            </m:rPr>
            <m:t>+</m:t>
          </m:r>
          <m:r>
            <m:t>s</m:t>
          </m:r>
          <m:rad>
            <m:radPr>
              <m:degHide m:val="on"/>
            </m:radPr>
            <m:deg/>
            <m:e>
              <m:f>
                <m:fPr>
                  <m:type m:val="bar"/>
                </m:fPr>
                <m:num>
                  <m:r>
                    <m:t>2</m:t>
                  </m:r>
                </m:num>
                <m:den>
                  <m:r>
                    <m:t>θ</m:t>
                  </m:r>
                </m:den>
              </m:f>
            </m:e>
          </m:rad>
          <m:r>
            <m:t> </m:t>
          </m:r>
          <m:r>
            <m:t>d</m:t>
          </m:r>
          <m:r>
            <m:t>W</m:t>
          </m:r>
        </m:oMath>
      </m:oMathPara>
    </w:p>
    <w:p>
      <w:pPr>
        <w:spacing w:after="120"/>
        <w:jc w:val="both"/>
      </w:pPr>
      <w:r>
        <w:t xml:space="preserve">me </w:t>
      </w:r>
      <m:oMath>
        <m:r>
          <m:t>X</m:t>
        </m:r>
        <m:r>
          <m:rPr>
            <m:sty m:val="p"/>
          </m:rPr>
          <m:t>=</m:t>
        </m:r>
        <m:sSub>
          <m:e>
            <m:r>
              <m:t>x</m:t>
            </m:r>
          </m:e>
          <m:sub>
            <m:r>
              <m:rPr>
                <m:sty m:val="p"/>
              </m:rPr>
              <m:t>t</m:t>
            </m:r>
            <m:r>
              <m:rPr>
                <m:sty m:val="p"/>
              </m:rPr>
              <m:t>o</m:t>
            </m:r>
            <m:r>
              <m:rPr>
                <m:sty m:val="p"/>
              </m:rPr>
              <m:t>e</m:t>
            </m:r>
          </m:sub>
        </m:sSub>
        <m:r>
          <m:rPr>
            <m:sty m:val="p"/>
          </m:rPr>
          <m:t>/</m:t>
        </m:r>
        <m:r>
          <m:t>d</m:t>
        </m:r>
      </m:oMath>
      <w:r>
        <w:t xml:space="preserve">, </w:t>
      </w:r>
      <m:oMath>
        <m:r>
          <m:t>F</m:t>
        </m:r>
        <m:d>
          <m:dPr>
            <m:begChr m:val="("/>
            <m:sepChr m:val=""/>
            <m:endChr m:val=")"/>
            <m:grow/>
          </m:dPr>
          <m:e>
            <m:r>
              <m:t>X</m:t>
            </m:r>
            <m:r>
              <m:rPr>
                <m:sty m:val="p"/>
              </m:rPr>
              <m:t>;</m:t>
            </m:r>
            <m:r>
              <m:t>λ</m:t>
            </m:r>
          </m:e>
        </m:d>
        <m:r>
          <m:rPr>
            <m:sty m:val="p"/>
          </m:rPr>
          <m:t>=</m:t>
        </m:r>
        <m:r>
          <m:t>X</m:t>
        </m:r>
        <m:r>
          <m:rPr>
            <m:sty m:val="p"/>
          </m:rPr>
          <m:t>+</m:t>
        </m:r>
        <m:d>
          <m:dPr>
            <m:begChr m:val="("/>
            <m:sepChr m:val=""/>
            <m:endChr m:val=")"/>
            <m:grow/>
          </m:dPr>
          <m:e>
            <m:r>
              <m:t>λ</m:t>
            </m:r>
            <m:r>
              <m:rPr>
                <m:sty m:val="p"/>
              </m:rPr>
              <m:t>/</m:t>
            </m:r>
            <m:r>
              <m:t>2</m:t>
            </m:r>
          </m:e>
        </m:d>
        <m:r>
          <m:rPr>
            <m:sty m:val="p"/>
          </m:rPr>
          <m:t>ln</m:t>
        </m:r>
        <m:d>
          <m:dPr>
            <m:begChr m:val="("/>
            <m:sepChr m:val=""/>
            <m:endChr m:val=")"/>
            <m:grow/>
          </m:dPr>
          <m:e>
            <m:d>
              <m:dPr>
                <m:begChr m:val="("/>
                <m:sepChr m:val=""/>
                <m:endChr m:val=")"/>
                <m:grow/>
              </m:dPr>
              <m:e>
                <m:r>
                  <m:t>1</m:t>
                </m:r>
                <m:r>
                  <m:rPr>
                    <m:sty m:val="p"/>
                  </m:rPr>
                  <m:t>−</m:t>
                </m:r>
                <m:r>
                  <m:t>X</m:t>
                </m:r>
              </m:e>
            </m:d>
            <m:r>
              <m:rPr>
                <m:sty m:val="p"/>
              </m:rPr>
              <m:t>/</m:t>
            </m:r>
            <m:d>
              <m:dPr>
                <m:begChr m:val="("/>
                <m:sepChr m:val=""/>
                <m:endChr m:val=")"/>
                <m:grow/>
              </m:dPr>
              <m:e>
                <m:r>
                  <m:t>1</m:t>
                </m:r>
                <m:r>
                  <m:rPr>
                    <m:sty m:val="p"/>
                  </m:rPr>
                  <m:t>+</m:t>
                </m:r>
                <m:r>
                  <m:t>X</m:t>
                </m:r>
              </m:e>
            </m:d>
          </m:e>
        </m:d>
      </m:oMath>
      <w:r>
        <w:t xml:space="preserve"> dhe </w:t>
      </w:r>
      <m:oMath>
        <m:r>
          <m:t>τ</m:t>
        </m:r>
        <m:r>
          <m:rPr>
            <m:sty m:val="p"/>
          </m:rPr>
          <m:t>=</m:t>
        </m:r>
        <m:r>
          <m:t>2</m:t>
        </m:r>
      </m:oMath>
      <w:r>
        <w:t xml:space="preserve"> vjet. Kripëzimi ndodh kur maja arrin pusin (</w:t>
      </w:r>
      <m:oMath>
        <m:r>
          <m:t>X</m:t>
        </m:r>
        <m:r>
          <m:rPr>
            <m:sty m:val="p"/>
          </m:rPr>
          <m:t>≥</m:t>
        </m:r>
        <m:r>
          <m:t>0.98</m:t>
        </m:r>
      </m:oMath>
      <w:r>
        <w:t xml:space="preserve">). Çifti </w:t>
      </w:r>
      <m:oMath>
        <m:d>
          <m:dPr>
            <m:begChr m:val="("/>
            <m:sepChr m:val=""/>
            <m:endChr m:val=")"/>
            <m:grow/>
          </m:dPr>
          <m:e>
            <m:r>
              <m:t>X</m:t>
            </m:r>
            <m:r>
              <m:rPr>
                <m:sty m:val="p"/>
              </m:rPr>
              <m:t>,</m:t>
            </m:r>
            <m:r>
              <m:t>ε</m:t>
            </m:r>
          </m:e>
        </m:d>
      </m:oMath>
      <w:r>
        <w:t xml:space="preserve"> është një proces Markov pa ekuilibër të detajuar: rimbushja e nxit majën, por maja nuk e nxit rimbushjen. Koha mesatare deri te kripëzimi </w:t>
      </w:r>
      <m:oMath>
        <m:bar>
          <m:barPr>
            <m:pos m:val="top"/>
          </m:barPr>
          <m:e>
            <m:r>
              <m:t>T</m:t>
            </m:r>
          </m:e>
        </m:bar>
        <m:d>
          <m:dPr>
            <m:begChr m:val="("/>
            <m:sepChr m:val=""/>
            <m:endChr m:val=")"/>
            <m:grow/>
          </m:dPr>
          <m:e>
            <m:r>
              <m:t>X</m:t>
            </m:r>
            <m:r>
              <m:rPr>
                <m:sty m:val="p"/>
              </m:rPr>
              <m:t>,</m:t>
            </m:r>
            <m:r>
              <m:t>ε</m:t>
            </m:r>
          </m:e>
        </m:d>
      </m:oMath>
      <w:r>
        <w:t xml:space="preserve"> zgjidh ekuacionin prapa të Kolmogorov-it, që KRAMERS-GO e zgjidh numerikisht në një rrjetë </w:t>
      </w:r>
      <m:oMath>
        <m:r>
          <m:t>720</m:t>
        </m:r>
        <m:r>
          <m:rPr>
            <m:sty m:val="p"/>
          </m:rPr>
          <m:t>×</m:t>
        </m:r>
        <m:r>
          <m:t>481</m:t>
        </m:r>
      </m:oMath>
      <w:r>
        <w:t xml:space="preserve">:</w:t>
      </w:r>
    </w:p>
    <w:p>
      <w:pPr>
        <w:pStyle w:val="Equation"/>
      </w:pPr>
      <m:oMathPara>
        <m:oMathParaPr>
          <m:jc m:val="center"/>
        </m:oMathParaPr>
        <m:oMath>
          <m:r>
            <m:t>A</m:t>
          </m:r>
          <m:d>
            <m:dPr>
              <m:begChr m:val="("/>
              <m:sepChr m:val=""/>
              <m:endChr m:val=")"/>
              <m:grow/>
            </m:dPr>
            <m:e>
              <m:r>
                <m:t>X</m:t>
              </m:r>
              <m:r>
                <m:rPr>
                  <m:sty m:val="p"/>
                </m:rPr>
                <m:t>,</m:t>
              </m:r>
              <m:r>
                <m:t>ε</m:t>
              </m:r>
            </m:e>
          </m:d>
          <m:f>
            <m:fPr>
              <m:type m:val="bar"/>
            </m:fPr>
            <m:num>
              <m:r>
                <m:rPr>
                  <m:sty m:val="p"/>
                </m:rPr>
                <m:t>∂</m:t>
              </m:r>
              <m:bar>
                <m:barPr>
                  <m:pos m:val="top"/>
                </m:barPr>
                <m:e>
                  <m:r>
                    <m:t>T</m:t>
                  </m:r>
                </m:e>
              </m:bar>
            </m:num>
            <m:den>
              <m:r>
                <m:rPr>
                  <m:sty m:val="p"/>
                </m:rPr>
                <m:t>∂</m:t>
              </m:r>
              <m:r>
                <m:t>X</m:t>
              </m:r>
            </m:den>
          </m:f>
          <m:r>
            <m:rPr>
              <m:sty m:val="p"/>
            </m:rPr>
            <m:t>−</m:t>
          </m:r>
          <m:f>
            <m:fPr>
              <m:type m:val="bar"/>
            </m:fPr>
            <m:num>
              <m:r>
                <m:t>ε</m:t>
              </m:r>
            </m:num>
            <m:den>
              <m:r>
                <m:t>θ</m:t>
              </m:r>
            </m:den>
          </m:f>
          <m:f>
            <m:fPr>
              <m:type m:val="bar"/>
            </m:fPr>
            <m:num>
              <m:r>
                <m:rPr>
                  <m:sty m:val="p"/>
                </m:rPr>
                <m:t>∂</m:t>
              </m:r>
              <m:bar>
                <m:barPr>
                  <m:pos m:val="top"/>
                </m:barPr>
                <m:e>
                  <m:r>
                    <m:t>T</m:t>
                  </m:r>
                </m:e>
              </m:bar>
            </m:num>
            <m:den>
              <m:r>
                <m:rPr>
                  <m:sty m:val="p"/>
                </m:rPr>
                <m:t>∂</m:t>
              </m:r>
              <m:r>
                <m:t>ε</m:t>
              </m:r>
            </m:den>
          </m:f>
          <m:r>
            <m:rPr>
              <m:sty m:val="p"/>
            </m:rPr>
            <m:t>+</m:t>
          </m:r>
          <m:f>
            <m:fPr>
              <m:type m:val="bar"/>
            </m:fPr>
            <m:num>
              <m:sSup>
                <m:e>
                  <m:r>
                    <m:t>s</m:t>
                  </m:r>
                </m:e>
                <m:sup>
                  <m:r>
                    <m:t>2</m:t>
                  </m:r>
                </m:sup>
              </m:sSup>
            </m:num>
            <m:den>
              <m:r>
                <m:t>θ</m:t>
              </m:r>
            </m:den>
          </m:f>
          <m:f>
            <m:fPr>
              <m:type m:val="bar"/>
            </m:fPr>
            <m:num>
              <m:sSup>
                <m:e>
                  <m:r>
                    <m:rPr>
                      <m:sty m:val="p"/>
                    </m:rPr>
                    <m:t>∂</m:t>
                  </m:r>
                </m:e>
                <m:sup>
                  <m:r>
                    <m:t>2</m:t>
                  </m:r>
                </m:sup>
              </m:sSup>
              <m:bar>
                <m:barPr>
                  <m:pos m:val="top"/>
                </m:barPr>
                <m:e>
                  <m:r>
                    <m:t>T</m:t>
                  </m:r>
                </m:e>
              </m:bar>
            </m:num>
            <m:den>
              <m:r>
                <m:rPr>
                  <m:sty m:val="p"/>
                </m:rPr>
                <m:t>∂</m:t>
              </m:r>
              <m:sSup>
                <m:e>
                  <m:r>
                    <m:t>ε</m:t>
                  </m:r>
                </m:e>
                <m:sup>
                  <m:r>
                    <m:t>2</m:t>
                  </m:r>
                </m:sup>
              </m:sSup>
            </m:den>
          </m:f>
          <m:r>
            <m:rPr>
              <m:sty m:val="p"/>
            </m:rPr>
            <m:t>=</m:t>
          </m:r>
          <m:r>
            <m:rPr>
              <m:sty m:val="p"/>
            </m:rPr>
            <m:t>−</m:t>
          </m:r>
          <m:r>
            <m:t>1</m:t>
          </m:r>
          <m:r>
            <m:rPr>
              <m:sty m:val="p"/>
            </m:rPr>
            <m:t>,</m:t>
          </m:r>
          <m:r>
            <m:t>  </m:t>
          </m:r>
          <m:bar>
            <m:barPr>
              <m:pos m:val="top"/>
            </m:barPr>
            <m:e>
              <m:r>
                <m:t>T</m:t>
              </m:r>
            </m:e>
          </m:bar>
          <m:d>
            <m:dPr>
              <m:begChr m:val="("/>
              <m:sepChr m:val=""/>
              <m:endChr m:val=")"/>
              <m:grow/>
            </m:dPr>
            <m:e>
              <m:sSub>
                <m:e>
                  <m:r>
                    <m:t>X</m:t>
                  </m:r>
                </m:e>
                <m:sub>
                  <m:r>
                    <m:rPr>
                      <m:sty m:val="p"/>
                    </m:rPr>
                    <m:t>p</m:t>
                  </m:r>
                  <m:r>
                    <m:rPr>
                      <m:sty m:val="p"/>
                    </m:rPr>
                    <m:t>u</m:t>
                  </m:r>
                  <m:r>
                    <m:rPr>
                      <m:sty m:val="p"/>
                    </m:rPr>
                    <m:t>s</m:t>
                  </m:r>
                </m:sub>
              </m:sSub>
              <m:r>
                <m:rPr>
                  <m:sty m:val="p"/>
                </m:rPr>
                <m:t>,</m:t>
              </m:r>
              <m:r>
                <m:t>ε</m:t>
              </m:r>
            </m:e>
          </m:d>
          <m:r>
            <m:rPr>
              <m:sty m:val="p"/>
            </m:rPr>
            <m:t>=</m:t>
          </m:r>
          <m:r>
            <m:t>0</m:t>
          </m:r>
        </m:oMath>
      </m:oMathPara>
    </w:p>
    <w:p>
      <w:pPr>
        <w:spacing w:after="120"/>
        <w:jc w:val="both"/>
      </w:pPr>
      <w:r>
        <w:t xml:space="preserve">ku </w:t>
      </w:r>
      <m:oMath>
        <m:r>
          <m:t>A</m:t>
        </m:r>
      </m:oMath>
      <w:r>
        <w:t xml:space="preserve"> është ana e djathtë e ekuacionit të majës. Rezultati krahasohet me tri përafrime: formulën e Kramers-it për zhurmë të vogël të seksionit 1.10; një reduktim njëdimensional me zhurmë të bardhë shumëzuese (interpretimi i Stratonovich-it, me zhvendosjen e mesatares nga jolineariteti); dhe simulimin e drejtpërdrejtë me 2 000 trajektore për çdo pompim.</w:t>
      </w:r>
    </w:p>
    <w:p>
      <w:pPr>
        <w:pStyle w:val="Heading3"/>
      </w:pPr>
      <w:r>
        <w:rPr>
          <w:color w:val="1F3864"/>
        </w:rPr>
        <w:t xml:space="preserve">10.2 Rezultati 1: formula klasike e mbivlerëson shumë kohën deri te kripëzimi</w:t>
      </w:r>
    </w:p>
    <w:p>
      <w:pPr>
        <w:keepNext/>
        <w:spacing w:after="60" w:before="120"/>
        <w:jc w:val="center"/>
      </w:pPr>
      <w:r>
        <w:drawing>
          <wp:inline distT="0" distB="0" distL="0" distR="0">
            <wp:extent cx="5581650" cy="2571750"/>
            <wp:effectExtent t="0" r="0" b="0" l="0"/>
            <wp:docPr id="1" name="Koha mesatare deri te kripëzimi kundrejt pompimit" descr="Koha mesatare deri te kripëzimi kundrejt pompimit" title="Koha mesatare deri te kripëzimi kundrejt pompi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571750"/>
                    </a:xfrm>
                    <a:prstGeom prst="rect">
                      <a:avLst/>
                    </a:prstGeom>
                  </pic:spPr>
                </pic:pic>
              </a:graphicData>
            </a:graphic>
          </wp:inline>
        </w:drawing>
      </w:r>
    </w:p>
    <w:p>
      <w:pPr>
        <w:spacing w:after="200"/>
        <w:jc w:val="both"/>
      </w:pPr>
      <w:r>
        <w:rPr>
          <w:b/>
          <w:bCs/>
          <w:color w:val="3A4350"/>
          <w:sz w:val="18"/>
          <w:szCs w:val="18"/>
        </w:rPr>
        <w:t xml:space="preserve">Figura 10.1.</w:t>
      </w:r>
      <w:r>
        <w:rPr>
          <w:color w:val="3A4350"/>
          <w:sz w:val="18"/>
          <w:szCs w:val="18"/>
        </w:rPr>
        <w:t xml:space="preserve"> Koha mesatare deri te kripëzimi i pusit kundrejt pompimit </w:t>
      </w:r>
      <m:oMath>
        <m:r>
          <m:t>Q</m:t>
        </m:r>
        <m:r>
          <m:rPr>
            <m:sty m:val="p"/>
          </m:rPr>
          <m:t>/</m:t>
        </m:r>
        <m:sSub>
          <m:e>
            <m:r>
              <m:t>Q</m:t>
            </m:r>
          </m:e>
          <m:sub>
            <m:r>
              <m:t>c</m:t>
            </m:r>
          </m:sub>
        </m:sSub>
      </m:oMath>
      <w:r>
        <w:rPr>
          <w:color w:val="3A4350"/>
          <w:sz w:val="18"/>
          <w:szCs w:val="18"/>
        </w:rPr>
        <w:t xml:space="preserve">, me parametrat nominalë. Pikat janë simulimi; vija e plotë është zgjidhja e KRAMERS-GO; vijat e ndërprera janë dy përafrimet.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800"/>
        <w:gridCol w:w="1000"/>
        <w:gridCol w:w="1500"/>
        <w:gridCol w:w="1050"/>
        <w:gridCol w:w="1300"/>
        <w:gridCol w:w="1400"/>
        <w:gridCol w:w="1300"/>
        <w:gridCol w:w="1288"/>
      </w:tblGrid>
      <w:tr>
        <w:trPr>
          <w:cantSplit/>
          <w:tblHeader/>
        </w:trPr>
        <w:tc>
          <w:tcPr>
            <w:tcW w:type="dxa" w:w="800"/>
            <w:shd w:fill="92400E" w:color="auto" w:val="clear"/>
            <w:tcMar>
              <w:top w:type="dxa" w:w="60"/>
              <w:left w:type="dxa" w:w="100"/>
              <w:bottom w:type="dxa" w:w="60"/>
              <w:right w:type="dxa" w:w="100"/>
            </w:tcMar>
            <w:vAlign w:val="top"/>
          </w:tcPr>
          <w:p>
            <w:r>
              <w:rPr>
                <w:b/>
                <w:bCs/>
                <w:color w:val="FFFFFF"/>
                <w:sz w:val="16"/>
                <w:szCs w:val="16"/>
              </w:rPr>
              <w:t xml:space="preserve">Q/Qc</w:t>
            </w:r>
          </w:p>
        </w:tc>
        <w:tc>
          <w:tcPr>
            <w:tcW w:type="dxa" w:w="1000"/>
            <w:shd w:fill="92400E" w:color="auto" w:val="clear"/>
            <w:tcMar>
              <w:top w:type="dxa" w:w="60"/>
              <w:left w:type="dxa" w:w="100"/>
              <w:bottom w:type="dxa" w:w="60"/>
              <w:right w:type="dxa" w:w="100"/>
            </w:tcMar>
            <w:vAlign w:val="top"/>
          </w:tcPr>
          <w:p>
            <w:r>
              <w:rPr>
                <w:b/>
                <w:bCs/>
                <w:color w:val="FFFFFF"/>
                <w:sz w:val="16"/>
                <w:szCs w:val="16"/>
              </w:rPr>
              <w:t xml:space="preserve">Maja [m]</w:t>
            </w:r>
          </w:p>
        </w:tc>
        <w:tc>
          <w:tcPr>
            <w:tcW w:type="dxa" w:w="1500"/>
            <w:shd w:fill="92400E" w:color="auto" w:val="clear"/>
            <w:tcMar>
              <w:top w:type="dxa" w:w="60"/>
              <w:left w:type="dxa" w:w="100"/>
              <w:bottom w:type="dxa" w:w="60"/>
              <w:right w:type="dxa" w:w="100"/>
            </w:tcMar>
            <w:vAlign w:val="top"/>
          </w:tcPr>
          <w:p>
            <w:r>
              <w:rPr>
                <w:b/>
                <w:bCs/>
                <w:color w:val="FFFFFF"/>
                <w:sz w:val="16"/>
                <w:szCs w:val="16"/>
              </w:rPr>
              <w:t xml:space="preserve">Binjakja e paqëndrueshme [m]</w:t>
            </w:r>
          </w:p>
        </w:tc>
        <w:tc>
          <w:tcPr>
            <w:tcW w:type="dxa" w:w="1050"/>
            <w:shd w:fill="92400E" w:color="auto" w:val="clear"/>
            <w:tcMar>
              <w:top w:type="dxa" w:w="60"/>
              <w:left w:type="dxa" w:w="100"/>
              <w:bottom w:type="dxa" w:w="60"/>
              <w:right w:type="dxa" w:w="100"/>
            </w:tcMar>
            <w:vAlign w:val="top"/>
          </w:tcPr>
          <w:p>
            <w:r>
              <w:rPr>
                <w:b/>
                <w:bCs/>
                <w:color w:val="FFFFFF"/>
                <w:sz w:val="16"/>
                <w:szCs w:val="16"/>
              </w:rPr>
              <w:t xml:space="preserve">σ e majës [m]</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Simulimi [vjet]</w:t>
            </w:r>
          </w:p>
        </w:tc>
        <w:tc>
          <w:tcPr>
            <w:tcW w:type="dxa" w:w="1400"/>
            <w:shd w:fill="92400E" w:color="auto" w:val="clear"/>
            <w:tcMar>
              <w:top w:type="dxa" w:w="60"/>
              <w:left w:type="dxa" w:w="100"/>
              <w:bottom w:type="dxa" w:w="60"/>
              <w:right w:type="dxa" w:w="100"/>
            </w:tcMar>
            <w:vAlign w:val="top"/>
          </w:tcPr>
          <w:p>
            <w:r>
              <w:rPr>
                <w:b/>
                <w:bCs/>
                <w:color w:val="FFFFFF"/>
                <w:sz w:val="16"/>
                <w:szCs w:val="16"/>
              </w:rPr>
              <w:t xml:space="preserve">KRAMERS-GO 2D [vjet]</w:t>
            </w:r>
          </w:p>
        </w:tc>
        <w:tc>
          <w:tcPr>
            <w:tcW w:type="dxa" w:w="1300"/>
            <w:shd w:fill="92400E" w:color="auto" w:val="clear"/>
            <w:tcMar>
              <w:top w:type="dxa" w:w="60"/>
              <w:left w:type="dxa" w:w="100"/>
              <w:bottom w:type="dxa" w:w="60"/>
              <w:right w:type="dxa" w:w="100"/>
            </w:tcMar>
            <w:vAlign w:val="top"/>
          </w:tcPr>
          <w:p>
            <w:r>
              <w:rPr>
                <w:b/>
                <w:bCs/>
                <w:color w:val="FFFFFF"/>
                <w:sz w:val="16"/>
                <w:szCs w:val="16"/>
              </w:rPr>
              <w:t xml:space="preserve">Reduktimi 1D [vjet]</w:t>
            </w:r>
          </w:p>
        </w:tc>
        <w:tc>
          <w:tcPr>
            <w:tcW w:type="dxa" w:w="1288"/>
            <w:shd w:fill="92400E" w:color="auto" w:val="clear"/>
            <w:tcMar>
              <w:top w:type="dxa" w:w="60"/>
              <w:left w:type="dxa" w:w="100"/>
              <w:bottom w:type="dxa" w:w="60"/>
              <w:right w:type="dxa" w:w="100"/>
            </w:tcMar>
            <w:vAlign w:val="top"/>
          </w:tcPr>
          <w:p>
            <w:r>
              <w:rPr>
                <w:b/>
                <w:bCs/>
                <w:color w:val="FFFFFF"/>
                <w:sz w:val="16"/>
                <w:szCs w:val="16"/>
              </w:rPr>
              <w:t xml:space="preserve">Kramers [vjet]</w:t>
            </w:r>
          </w:p>
        </w:tc>
      </w:tr>
      <w:tr>
        <w:trPr>
          <w:cantSplit/>
        </w:trPr>
        <w:tc>
          <w:tcPr>
            <w:tcW w:type="dxa" w:w="800"/>
            <w:tcMar>
              <w:top w:type="dxa" w:w="60"/>
              <w:left w:type="dxa" w:w="100"/>
              <w:bottom w:type="dxa" w:w="60"/>
              <w:right w:type="dxa" w:w="100"/>
            </w:tcMar>
            <w:vAlign w:val="top"/>
          </w:tcPr>
          <w:p>
            <w:r>
              <w:rPr>
                <w:sz w:val="16"/>
                <w:szCs w:val="16"/>
              </w:rPr>
              <w:t xml:space="preserve">0.65</w:t>
            </w:r>
          </w:p>
        </w:tc>
        <w:tc>
          <w:tcPr>
            <w:tcW w:type="dxa" w:w="1000"/>
            <w:tcMar>
              <w:top w:type="dxa" w:w="60"/>
              <w:left w:type="dxa" w:w="100"/>
              <w:bottom w:type="dxa" w:w="60"/>
              <w:right w:type="dxa" w:w="100"/>
            </w:tcMar>
            <w:vAlign w:val="top"/>
          </w:tcPr>
          <w:p>
            <w:r>
              <w:rPr>
                <w:sz w:val="16"/>
                <w:szCs w:val="16"/>
              </w:rPr>
              <w:t xml:space="preserve">1 040</w:t>
            </w:r>
          </w:p>
        </w:tc>
        <w:tc>
          <w:tcPr>
            <w:tcW w:type="dxa" w:w="1500"/>
            <w:tcMar>
              <w:top w:type="dxa" w:w="60"/>
              <w:left w:type="dxa" w:w="100"/>
              <w:bottom w:type="dxa" w:w="60"/>
              <w:right w:type="dxa" w:w="100"/>
            </w:tcMar>
            <w:vAlign w:val="top"/>
          </w:tcPr>
          <w:p>
            <w:r>
              <w:rPr>
                <w:sz w:val="16"/>
                <w:szCs w:val="16"/>
              </w:rPr>
              <w:t xml:space="preserve">1 969</w:t>
            </w:r>
          </w:p>
        </w:tc>
        <w:tc>
          <w:tcPr>
            <w:tcW w:type="dxa" w:w="1050"/>
            <w:tcMar>
              <w:top w:type="dxa" w:w="60"/>
              <w:left w:type="dxa" w:w="100"/>
              <w:bottom w:type="dxa" w:w="60"/>
              <w:right w:type="dxa" w:w="100"/>
            </w:tcMar>
            <w:vAlign w:val="top"/>
          </w:tcPr>
          <w:p>
            <w:r>
              <w:rPr>
                <w:sz w:val="16"/>
                <w:szCs w:val="16"/>
              </w:rPr>
              <w:t xml:space="preserve">119</w:t>
            </w:r>
          </w:p>
        </w:tc>
        <w:tc>
          <w:tcPr>
            <w:tcW w:type="dxa" w:w="1300"/>
            <w:tcMar>
              <w:top w:type="dxa" w:w="60"/>
              <w:left w:type="dxa" w:w="100"/>
              <w:bottom w:type="dxa" w:w="60"/>
              <w:right w:type="dxa" w:w="100"/>
            </w:tcMar>
            <w:vAlign w:val="top"/>
          </w:tcPr>
          <w:p>
            <w:r>
              <w:rPr>
                <w:sz w:val="16"/>
                <w:szCs w:val="16"/>
              </w:rPr>
              <w:t xml:space="preserve">5 609</w:t>
            </w:r>
          </w:p>
        </w:tc>
        <w:tc>
          <w:tcPr>
            <w:tcW w:type="dxa" w:w="1400"/>
            <w:tcMar>
              <w:top w:type="dxa" w:w="60"/>
              <w:left w:type="dxa" w:w="100"/>
              <w:bottom w:type="dxa" w:w="60"/>
              <w:right w:type="dxa" w:w="100"/>
            </w:tcMar>
            <w:vAlign w:val="top"/>
          </w:tcPr>
          <w:p>
            <w:r>
              <w:rPr>
                <w:b/>
                <w:bCs/>
                <w:sz w:val="16"/>
                <w:szCs w:val="16"/>
              </w:rPr>
              <w:t xml:space="preserve">4 855</w:t>
            </w:r>
          </w:p>
        </w:tc>
        <w:tc>
          <w:tcPr>
            <w:tcW w:type="dxa" w:w="1300"/>
            <w:tcMar>
              <w:top w:type="dxa" w:w="60"/>
              <w:left w:type="dxa" w:w="100"/>
              <w:bottom w:type="dxa" w:w="60"/>
              <w:right w:type="dxa" w:w="100"/>
            </w:tcMar>
            <w:vAlign w:val="top"/>
          </w:tcPr>
          <w:p>
            <w:r>
              <w:rPr>
                <w:sz w:val="16"/>
                <w:szCs w:val="16"/>
              </w:rPr>
              <w:t xml:space="preserve">23 347</w:t>
            </w:r>
          </w:p>
        </w:tc>
        <w:tc>
          <w:tcPr>
            <w:tcW w:type="dxa" w:w="1288"/>
            <w:tcMar>
              <w:top w:type="dxa" w:w="60"/>
              <w:left w:type="dxa" w:w="100"/>
              <w:bottom w:type="dxa" w:w="60"/>
              <w:right w:type="dxa" w:w="100"/>
            </w:tcMar>
            <w:vAlign w:val="top"/>
          </w:tcPr>
          <w:p>
            <w:r>
              <w:rPr>
                <w:sz w:val="16"/>
                <w:szCs w:val="16"/>
              </w:rPr>
              <w:t xml:space="preserve">469 749</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0.70</w:t>
            </w:r>
          </w:p>
        </w:tc>
        <w:tc>
          <w:tcPr>
            <w:tcW w:type="dxa" w:w="1000"/>
            <w:shd w:fill="F7F9FC" w:color="auto" w:val="clear"/>
            <w:tcMar>
              <w:top w:type="dxa" w:w="60"/>
              <w:left w:type="dxa" w:w="100"/>
              <w:bottom w:type="dxa" w:w="60"/>
              <w:right w:type="dxa" w:w="100"/>
            </w:tcMar>
            <w:vAlign w:val="top"/>
          </w:tcPr>
          <w:p>
            <w:r>
              <w:rPr>
                <w:sz w:val="16"/>
                <w:szCs w:val="16"/>
              </w:rPr>
              <w:t xml:space="preserve">1 076</w:t>
            </w:r>
          </w:p>
        </w:tc>
        <w:tc>
          <w:tcPr>
            <w:tcW w:type="dxa" w:w="1500"/>
            <w:shd w:fill="F7F9FC" w:color="auto" w:val="clear"/>
            <w:tcMar>
              <w:top w:type="dxa" w:w="60"/>
              <w:left w:type="dxa" w:w="100"/>
              <w:bottom w:type="dxa" w:w="60"/>
              <w:right w:type="dxa" w:w="100"/>
            </w:tcMar>
            <w:vAlign w:val="top"/>
          </w:tcPr>
          <w:p>
            <w:r>
              <w:rPr>
                <w:sz w:val="16"/>
                <w:szCs w:val="16"/>
              </w:rPr>
              <w:t xml:space="preserve">1 953</w:t>
            </w:r>
          </w:p>
        </w:tc>
        <w:tc>
          <w:tcPr>
            <w:tcW w:type="dxa" w:w="1050"/>
            <w:shd w:fill="F7F9FC" w:color="auto" w:val="clear"/>
            <w:tcMar>
              <w:top w:type="dxa" w:w="60"/>
              <w:left w:type="dxa" w:w="100"/>
              <w:bottom w:type="dxa" w:w="60"/>
              <w:right w:type="dxa" w:w="100"/>
            </w:tcMar>
            <w:vAlign w:val="top"/>
          </w:tcPr>
          <w:p>
            <w:r>
              <w:rPr>
                <w:sz w:val="16"/>
                <w:szCs w:val="16"/>
              </w:rPr>
              <w:t xml:space="preserve">127</w:t>
            </w:r>
          </w:p>
        </w:tc>
        <w:tc>
          <w:tcPr>
            <w:tcW w:type="dxa" w:w="1300"/>
            <w:shd w:fill="F7F9FC" w:color="auto" w:val="clear"/>
            <w:tcMar>
              <w:top w:type="dxa" w:w="60"/>
              <w:left w:type="dxa" w:w="100"/>
              <w:bottom w:type="dxa" w:w="60"/>
              <w:right w:type="dxa" w:w="100"/>
            </w:tcMar>
            <w:vAlign w:val="top"/>
          </w:tcPr>
          <w:p>
            <w:r>
              <w:rPr>
                <w:sz w:val="16"/>
                <w:szCs w:val="16"/>
              </w:rPr>
              <w:t xml:space="preserve">1 290</w:t>
            </w:r>
          </w:p>
        </w:tc>
        <w:tc>
          <w:tcPr>
            <w:tcW w:type="dxa" w:w="1400"/>
            <w:shd w:fill="F7F9FC" w:color="auto" w:val="clear"/>
            <w:tcMar>
              <w:top w:type="dxa" w:w="60"/>
              <w:left w:type="dxa" w:w="100"/>
              <w:bottom w:type="dxa" w:w="60"/>
              <w:right w:type="dxa" w:w="100"/>
            </w:tcMar>
            <w:vAlign w:val="top"/>
          </w:tcPr>
          <w:p>
            <w:r>
              <w:rPr>
                <w:b/>
                <w:bCs/>
                <w:sz w:val="16"/>
                <w:szCs w:val="16"/>
              </w:rPr>
              <w:t xml:space="preserve">1 200</w:t>
            </w:r>
          </w:p>
        </w:tc>
        <w:tc>
          <w:tcPr>
            <w:tcW w:type="dxa" w:w="1300"/>
            <w:shd w:fill="F7F9FC" w:color="auto" w:val="clear"/>
            <w:tcMar>
              <w:top w:type="dxa" w:w="60"/>
              <w:left w:type="dxa" w:w="100"/>
              <w:bottom w:type="dxa" w:w="60"/>
              <w:right w:type="dxa" w:w="100"/>
            </w:tcMar>
            <w:vAlign w:val="top"/>
          </w:tcPr>
          <w:p>
            <w:r>
              <w:rPr>
                <w:sz w:val="16"/>
                <w:szCs w:val="16"/>
              </w:rPr>
              <w:t xml:space="preserve">2 775</w:t>
            </w:r>
          </w:p>
        </w:tc>
        <w:tc>
          <w:tcPr>
            <w:tcW w:type="dxa" w:w="1288"/>
            <w:shd w:fill="F7F9FC" w:color="auto" w:val="clear"/>
            <w:tcMar>
              <w:top w:type="dxa" w:w="60"/>
              <w:left w:type="dxa" w:w="100"/>
              <w:bottom w:type="dxa" w:w="60"/>
              <w:right w:type="dxa" w:w="100"/>
            </w:tcMar>
            <w:vAlign w:val="top"/>
          </w:tcPr>
          <w:p>
            <w:r>
              <w:rPr>
                <w:sz w:val="16"/>
                <w:szCs w:val="16"/>
              </w:rPr>
              <w:t xml:space="preserve">54 701</w:t>
            </w:r>
          </w:p>
        </w:tc>
      </w:tr>
      <w:tr>
        <w:trPr>
          <w:cantSplit/>
        </w:trPr>
        <w:tc>
          <w:tcPr>
            <w:tcW w:type="dxa" w:w="800"/>
            <w:tcMar>
              <w:top w:type="dxa" w:w="60"/>
              <w:left w:type="dxa" w:w="100"/>
              <w:bottom w:type="dxa" w:w="60"/>
              <w:right w:type="dxa" w:w="100"/>
            </w:tcMar>
            <w:vAlign w:val="top"/>
          </w:tcPr>
          <w:p>
            <w:r>
              <w:rPr>
                <w:sz w:val="16"/>
                <w:szCs w:val="16"/>
              </w:rPr>
              <w:t xml:space="preserve">0.75</w:t>
            </w:r>
          </w:p>
        </w:tc>
        <w:tc>
          <w:tcPr>
            <w:tcW w:type="dxa" w:w="1000"/>
            <w:tcMar>
              <w:top w:type="dxa" w:w="60"/>
              <w:left w:type="dxa" w:w="100"/>
              <w:bottom w:type="dxa" w:w="60"/>
              <w:right w:type="dxa" w:w="100"/>
            </w:tcMar>
            <w:vAlign w:val="top"/>
          </w:tcPr>
          <w:p>
            <w:r>
              <w:rPr>
                <w:sz w:val="16"/>
                <w:szCs w:val="16"/>
              </w:rPr>
              <w:t xml:space="preserve">1 116</w:t>
            </w:r>
          </w:p>
        </w:tc>
        <w:tc>
          <w:tcPr>
            <w:tcW w:type="dxa" w:w="1500"/>
            <w:tcMar>
              <w:top w:type="dxa" w:w="60"/>
              <w:left w:type="dxa" w:w="100"/>
              <w:bottom w:type="dxa" w:w="60"/>
              <w:right w:type="dxa" w:w="100"/>
            </w:tcMar>
            <w:vAlign w:val="top"/>
          </w:tcPr>
          <w:p>
            <w:r>
              <w:rPr>
                <w:sz w:val="16"/>
                <w:szCs w:val="16"/>
              </w:rPr>
              <w:t xml:space="preserve">1 933</w:t>
            </w:r>
          </w:p>
        </w:tc>
        <w:tc>
          <w:tcPr>
            <w:tcW w:type="dxa" w:w="1050"/>
            <w:tcMar>
              <w:top w:type="dxa" w:w="60"/>
              <w:left w:type="dxa" w:w="100"/>
              <w:bottom w:type="dxa" w:w="60"/>
              <w:right w:type="dxa" w:w="100"/>
            </w:tcMar>
            <w:vAlign w:val="top"/>
          </w:tcPr>
          <w:p>
            <w:r>
              <w:rPr>
                <w:sz w:val="16"/>
                <w:szCs w:val="16"/>
              </w:rPr>
              <w:t xml:space="preserve">137</w:t>
            </w:r>
          </w:p>
        </w:tc>
        <w:tc>
          <w:tcPr>
            <w:tcW w:type="dxa" w:w="1300"/>
            <w:tcMar>
              <w:top w:type="dxa" w:w="60"/>
              <w:left w:type="dxa" w:w="100"/>
              <w:bottom w:type="dxa" w:w="60"/>
              <w:right w:type="dxa" w:w="100"/>
            </w:tcMar>
            <w:vAlign w:val="top"/>
          </w:tcPr>
          <w:p>
            <w:r>
              <w:rPr>
                <w:sz w:val="16"/>
                <w:szCs w:val="16"/>
              </w:rPr>
              <w:t xml:space="preserve">386</w:t>
            </w:r>
          </w:p>
        </w:tc>
        <w:tc>
          <w:tcPr>
            <w:tcW w:type="dxa" w:w="1400"/>
            <w:tcMar>
              <w:top w:type="dxa" w:w="60"/>
              <w:left w:type="dxa" w:w="100"/>
              <w:bottom w:type="dxa" w:w="60"/>
              <w:right w:type="dxa" w:w="100"/>
            </w:tcMar>
            <w:vAlign w:val="top"/>
          </w:tcPr>
          <w:p>
            <w:r>
              <w:rPr>
                <w:b/>
                <w:bCs/>
                <w:sz w:val="16"/>
                <w:szCs w:val="16"/>
              </w:rPr>
              <w:t xml:space="preserve">360</w:t>
            </w:r>
          </w:p>
        </w:tc>
        <w:tc>
          <w:tcPr>
            <w:tcW w:type="dxa" w:w="1300"/>
            <w:tcMar>
              <w:top w:type="dxa" w:w="60"/>
              <w:left w:type="dxa" w:w="100"/>
              <w:bottom w:type="dxa" w:w="60"/>
              <w:right w:type="dxa" w:w="100"/>
            </w:tcMar>
            <w:vAlign w:val="top"/>
          </w:tcPr>
          <w:p>
            <w:r>
              <w:rPr>
                <w:sz w:val="16"/>
                <w:szCs w:val="16"/>
              </w:rPr>
              <w:t xml:space="preserve">512</w:t>
            </w:r>
          </w:p>
        </w:tc>
        <w:tc>
          <w:tcPr>
            <w:tcW w:type="dxa" w:w="1288"/>
            <w:tcMar>
              <w:top w:type="dxa" w:w="60"/>
              <w:left w:type="dxa" w:w="100"/>
              <w:bottom w:type="dxa" w:w="60"/>
              <w:right w:type="dxa" w:w="100"/>
            </w:tcMar>
            <w:vAlign w:val="top"/>
          </w:tcPr>
          <w:p>
            <w:r>
              <w:rPr>
                <w:sz w:val="16"/>
                <w:szCs w:val="16"/>
              </w:rPr>
              <w:t xml:space="preserve">7 966</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0.80</w:t>
            </w:r>
          </w:p>
        </w:tc>
        <w:tc>
          <w:tcPr>
            <w:tcW w:type="dxa" w:w="1000"/>
            <w:shd w:fill="F7F9FC" w:color="auto" w:val="clear"/>
            <w:tcMar>
              <w:top w:type="dxa" w:w="60"/>
              <w:left w:type="dxa" w:w="100"/>
              <w:bottom w:type="dxa" w:w="60"/>
              <w:right w:type="dxa" w:w="100"/>
            </w:tcMar>
            <w:vAlign w:val="top"/>
          </w:tcPr>
          <w:p>
            <w:r>
              <w:rPr>
                <w:sz w:val="16"/>
                <w:szCs w:val="16"/>
              </w:rPr>
              <w:t xml:space="preserve">1 161</w:t>
            </w:r>
          </w:p>
        </w:tc>
        <w:tc>
          <w:tcPr>
            <w:tcW w:type="dxa" w:w="1500"/>
            <w:shd w:fill="F7F9FC" w:color="auto" w:val="clear"/>
            <w:tcMar>
              <w:top w:type="dxa" w:w="60"/>
              <w:left w:type="dxa" w:w="100"/>
              <w:bottom w:type="dxa" w:w="60"/>
              <w:right w:type="dxa" w:w="100"/>
            </w:tcMar>
            <w:vAlign w:val="top"/>
          </w:tcPr>
          <w:p>
            <w:r>
              <w:rPr>
                <w:sz w:val="16"/>
                <w:szCs w:val="16"/>
              </w:rPr>
              <w:t xml:space="preserve">1 906</w:t>
            </w:r>
          </w:p>
        </w:tc>
        <w:tc>
          <w:tcPr>
            <w:tcW w:type="dxa" w:w="1050"/>
            <w:shd w:fill="F7F9FC" w:color="auto" w:val="clear"/>
            <w:tcMar>
              <w:top w:type="dxa" w:w="60"/>
              <w:left w:type="dxa" w:w="100"/>
              <w:bottom w:type="dxa" w:w="60"/>
              <w:right w:type="dxa" w:w="100"/>
            </w:tcMar>
            <w:vAlign w:val="top"/>
          </w:tcPr>
          <w:p>
            <w:r>
              <w:rPr>
                <w:sz w:val="16"/>
                <w:szCs w:val="16"/>
              </w:rPr>
              <w:t xml:space="preserve">150</w:t>
            </w:r>
          </w:p>
        </w:tc>
        <w:tc>
          <w:tcPr>
            <w:tcW w:type="dxa" w:w="1300"/>
            <w:shd w:fill="F7F9FC" w:color="auto" w:val="clear"/>
            <w:tcMar>
              <w:top w:type="dxa" w:w="60"/>
              <w:left w:type="dxa" w:w="100"/>
              <w:bottom w:type="dxa" w:w="60"/>
              <w:right w:type="dxa" w:w="100"/>
            </w:tcMar>
            <w:vAlign w:val="top"/>
          </w:tcPr>
          <w:p>
            <w:r>
              <w:rPr>
                <w:sz w:val="16"/>
                <w:szCs w:val="16"/>
              </w:rPr>
              <w:t xml:space="preserve">132</w:t>
            </w:r>
          </w:p>
        </w:tc>
        <w:tc>
          <w:tcPr>
            <w:tcW w:type="dxa" w:w="1400"/>
            <w:shd w:fill="F7F9FC" w:color="auto" w:val="clear"/>
            <w:tcMar>
              <w:top w:type="dxa" w:w="60"/>
              <w:left w:type="dxa" w:w="100"/>
              <w:bottom w:type="dxa" w:w="60"/>
              <w:right w:type="dxa" w:w="100"/>
            </w:tcMar>
            <w:vAlign w:val="top"/>
          </w:tcPr>
          <w:p>
            <w:r>
              <w:rPr>
                <w:b/>
                <w:bCs/>
                <w:sz w:val="16"/>
                <w:szCs w:val="16"/>
              </w:rPr>
              <w:t xml:space="preserve">132</w:t>
            </w:r>
          </w:p>
        </w:tc>
        <w:tc>
          <w:tcPr>
            <w:tcW w:type="dxa" w:w="1300"/>
            <w:shd w:fill="F7F9FC" w:color="auto" w:val="clear"/>
            <w:tcMar>
              <w:top w:type="dxa" w:w="60"/>
              <w:left w:type="dxa" w:w="100"/>
              <w:bottom w:type="dxa" w:w="60"/>
              <w:right w:type="dxa" w:w="100"/>
            </w:tcMar>
            <w:vAlign w:val="top"/>
          </w:tcPr>
          <w:p>
            <w:r>
              <w:rPr>
                <w:sz w:val="16"/>
                <w:szCs w:val="16"/>
              </w:rPr>
              <w:t xml:space="preserve">142</w:t>
            </w:r>
          </w:p>
        </w:tc>
        <w:tc>
          <w:tcPr>
            <w:tcW w:type="dxa" w:w="1288"/>
            <w:shd w:fill="F7F9FC" w:color="auto" w:val="clear"/>
            <w:tcMar>
              <w:top w:type="dxa" w:w="60"/>
              <w:left w:type="dxa" w:w="100"/>
              <w:bottom w:type="dxa" w:w="60"/>
              <w:right w:type="dxa" w:w="100"/>
            </w:tcMar>
            <w:vAlign w:val="top"/>
          </w:tcPr>
          <w:p>
            <w:r>
              <w:rPr>
                <w:sz w:val="16"/>
                <w:szCs w:val="16"/>
              </w:rPr>
              <w:t xml:space="preserve">1 482</w:t>
            </w:r>
          </w:p>
        </w:tc>
      </w:tr>
      <w:tr>
        <w:trPr>
          <w:cantSplit/>
        </w:trPr>
        <w:tc>
          <w:tcPr>
            <w:tcW w:type="dxa" w:w="800"/>
            <w:tcMar>
              <w:top w:type="dxa" w:w="60"/>
              <w:left w:type="dxa" w:w="100"/>
              <w:bottom w:type="dxa" w:w="60"/>
              <w:right w:type="dxa" w:w="100"/>
            </w:tcMar>
            <w:vAlign w:val="top"/>
          </w:tcPr>
          <w:p>
            <w:r>
              <w:rPr>
                <w:sz w:val="16"/>
                <w:szCs w:val="16"/>
              </w:rPr>
              <w:t xml:space="preserve">0.85</w:t>
            </w:r>
          </w:p>
        </w:tc>
        <w:tc>
          <w:tcPr>
            <w:tcW w:type="dxa" w:w="1000"/>
            <w:tcMar>
              <w:top w:type="dxa" w:w="60"/>
              <w:left w:type="dxa" w:w="100"/>
              <w:bottom w:type="dxa" w:w="60"/>
              <w:right w:type="dxa" w:w="100"/>
            </w:tcMar>
            <w:vAlign w:val="top"/>
          </w:tcPr>
          <w:p>
            <w:r>
              <w:rPr>
                <w:sz w:val="16"/>
                <w:szCs w:val="16"/>
              </w:rPr>
              <w:t xml:space="preserve">1 214</w:t>
            </w:r>
          </w:p>
        </w:tc>
        <w:tc>
          <w:tcPr>
            <w:tcW w:type="dxa" w:w="1500"/>
            <w:tcMar>
              <w:top w:type="dxa" w:w="60"/>
              <w:left w:type="dxa" w:w="100"/>
              <w:bottom w:type="dxa" w:w="60"/>
              <w:right w:type="dxa" w:w="100"/>
            </w:tcMar>
            <w:vAlign w:val="top"/>
          </w:tcPr>
          <w:p>
            <w:r>
              <w:rPr>
                <w:sz w:val="16"/>
                <w:szCs w:val="16"/>
              </w:rPr>
              <w:t xml:space="preserve">1 872</w:t>
            </w:r>
          </w:p>
        </w:tc>
        <w:tc>
          <w:tcPr>
            <w:tcW w:type="dxa" w:w="1050"/>
            <w:tcMar>
              <w:top w:type="dxa" w:w="60"/>
              <w:left w:type="dxa" w:w="100"/>
              <w:bottom w:type="dxa" w:w="60"/>
              <w:right w:type="dxa" w:w="100"/>
            </w:tcMar>
            <w:vAlign w:val="top"/>
          </w:tcPr>
          <w:p>
            <w:r>
              <w:rPr>
                <w:sz w:val="16"/>
                <w:szCs w:val="16"/>
              </w:rPr>
              <w:t xml:space="preserve">166</w:t>
            </w:r>
          </w:p>
        </w:tc>
        <w:tc>
          <w:tcPr>
            <w:tcW w:type="dxa" w:w="1300"/>
            <w:tcMar>
              <w:top w:type="dxa" w:w="60"/>
              <w:left w:type="dxa" w:w="100"/>
              <w:bottom w:type="dxa" w:w="60"/>
              <w:right w:type="dxa" w:w="100"/>
            </w:tcMar>
            <w:vAlign w:val="top"/>
          </w:tcPr>
          <w:p>
            <w:r>
              <w:rPr>
                <w:sz w:val="16"/>
                <w:szCs w:val="16"/>
              </w:rPr>
              <w:t xml:space="preserve">60</w:t>
            </w:r>
          </w:p>
        </w:tc>
        <w:tc>
          <w:tcPr>
            <w:tcW w:type="dxa" w:w="1400"/>
            <w:tcMar>
              <w:top w:type="dxa" w:w="60"/>
              <w:left w:type="dxa" w:w="100"/>
              <w:bottom w:type="dxa" w:w="60"/>
              <w:right w:type="dxa" w:w="100"/>
            </w:tcMar>
            <w:vAlign w:val="top"/>
          </w:tcPr>
          <w:p>
            <w:r>
              <w:rPr>
                <w:b/>
                <w:bCs/>
                <w:sz w:val="16"/>
                <w:szCs w:val="16"/>
              </w:rPr>
              <w:t xml:space="preserve">59</w:t>
            </w:r>
          </w:p>
        </w:tc>
        <w:tc>
          <w:tcPr>
            <w:tcW w:type="dxa" w:w="1300"/>
            <w:tcMar>
              <w:top w:type="dxa" w:w="60"/>
              <w:left w:type="dxa" w:w="100"/>
              <w:bottom w:type="dxa" w:w="60"/>
              <w:right w:type="dxa" w:w="100"/>
            </w:tcMar>
            <w:vAlign w:val="top"/>
          </w:tcPr>
          <w:p>
            <w:r>
              <w:rPr>
                <w:sz w:val="16"/>
                <w:szCs w:val="16"/>
              </w:rPr>
              <w:t xml:space="preserve">55</w:t>
            </w:r>
          </w:p>
        </w:tc>
        <w:tc>
          <w:tcPr>
            <w:tcW w:type="dxa" w:w="1288"/>
            <w:tcMar>
              <w:top w:type="dxa" w:w="60"/>
              <w:left w:type="dxa" w:w="100"/>
              <w:bottom w:type="dxa" w:w="60"/>
              <w:right w:type="dxa" w:w="100"/>
            </w:tcMar>
            <w:vAlign w:val="top"/>
          </w:tcPr>
          <w:p>
            <w:r>
              <w:rPr>
                <w:sz w:val="16"/>
                <w:szCs w:val="16"/>
              </w:rPr>
              <w:t xml:space="preserve">363</w:t>
            </w:r>
          </w:p>
        </w:tc>
      </w:tr>
      <w:tr>
        <w:trPr>
          <w:cantSplit/>
        </w:trPr>
        <w:tc>
          <w:tcPr>
            <w:tcW w:type="dxa" w:w="800"/>
            <w:shd w:fill="F7F9FC" w:color="auto" w:val="clear"/>
            <w:tcMar>
              <w:top w:type="dxa" w:w="60"/>
              <w:left w:type="dxa" w:w="100"/>
              <w:bottom w:type="dxa" w:w="60"/>
              <w:right w:type="dxa" w:w="100"/>
            </w:tcMar>
            <w:vAlign w:val="top"/>
          </w:tcPr>
          <w:p>
            <w:r>
              <w:rPr>
                <w:sz w:val="16"/>
                <w:szCs w:val="16"/>
              </w:rPr>
              <w:t xml:space="preserve">0.90</w:t>
            </w:r>
          </w:p>
        </w:tc>
        <w:tc>
          <w:tcPr>
            <w:tcW w:type="dxa" w:w="1000"/>
            <w:shd w:fill="F7F9FC" w:color="auto" w:val="clear"/>
            <w:tcMar>
              <w:top w:type="dxa" w:w="60"/>
              <w:left w:type="dxa" w:w="100"/>
              <w:bottom w:type="dxa" w:w="60"/>
              <w:right w:type="dxa" w:w="100"/>
            </w:tcMar>
            <w:vAlign w:val="top"/>
          </w:tcPr>
          <w:p>
            <w:r>
              <w:rPr>
                <w:sz w:val="16"/>
                <w:szCs w:val="16"/>
              </w:rPr>
              <w:t xml:space="preserve">1 277</w:t>
            </w:r>
          </w:p>
        </w:tc>
        <w:tc>
          <w:tcPr>
            <w:tcW w:type="dxa" w:w="1500"/>
            <w:shd w:fill="F7F9FC" w:color="auto" w:val="clear"/>
            <w:tcMar>
              <w:top w:type="dxa" w:w="60"/>
              <w:left w:type="dxa" w:w="100"/>
              <w:bottom w:type="dxa" w:w="60"/>
              <w:right w:type="dxa" w:w="100"/>
            </w:tcMar>
            <w:vAlign w:val="top"/>
          </w:tcPr>
          <w:p>
            <w:r>
              <w:rPr>
                <w:sz w:val="16"/>
                <w:szCs w:val="16"/>
              </w:rPr>
              <w:t xml:space="preserve">1 824</w:t>
            </w:r>
          </w:p>
        </w:tc>
        <w:tc>
          <w:tcPr>
            <w:tcW w:type="dxa" w:w="1050"/>
            <w:shd w:fill="F7F9FC" w:color="auto" w:val="clear"/>
            <w:tcMar>
              <w:top w:type="dxa" w:w="60"/>
              <w:left w:type="dxa" w:w="100"/>
              <w:bottom w:type="dxa" w:w="60"/>
              <w:right w:type="dxa" w:w="100"/>
            </w:tcMar>
            <w:vAlign w:val="top"/>
          </w:tcPr>
          <w:p>
            <w:r>
              <w:rPr>
                <w:sz w:val="16"/>
                <w:szCs w:val="16"/>
              </w:rPr>
              <w:t xml:space="preserve">190</w:t>
            </w:r>
          </w:p>
        </w:tc>
        <w:tc>
          <w:tcPr>
            <w:tcW w:type="dxa" w:w="1300"/>
            <w:shd w:fill="F7F9FC" w:color="auto" w:val="clear"/>
            <w:tcMar>
              <w:top w:type="dxa" w:w="60"/>
              <w:left w:type="dxa" w:w="100"/>
              <w:bottom w:type="dxa" w:w="60"/>
              <w:right w:type="dxa" w:w="100"/>
            </w:tcMar>
            <w:vAlign w:val="top"/>
          </w:tcPr>
          <w:p>
            <w:r>
              <w:rPr>
                <w:sz w:val="16"/>
                <w:szCs w:val="16"/>
              </w:rPr>
              <w:t xml:space="preserve">31</w:t>
            </w:r>
          </w:p>
        </w:tc>
        <w:tc>
          <w:tcPr>
            <w:tcW w:type="dxa" w:w="1400"/>
            <w:shd w:fill="F7F9FC" w:color="auto" w:val="clear"/>
            <w:tcMar>
              <w:top w:type="dxa" w:w="60"/>
              <w:left w:type="dxa" w:w="100"/>
              <w:bottom w:type="dxa" w:w="60"/>
              <w:right w:type="dxa" w:w="100"/>
            </w:tcMar>
            <w:vAlign w:val="top"/>
          </w:tcPr>
          <w:p>
            <w:r>
              <w:rPr>
                <w:b/>
                <w:bCs/>
                <w:sz w:val="16"/>
                <w:szCs w:val="16"/>
              </w:rPr>
              <w:t xml:space="preserve">31</w:t>
            </w:r>
          </w:p>
        </w:tc>
        <w:tc>
          <w:tcPr>
            <w:tcW w:type="dxa" w:w="1300"/>
            <w:shd w:fill="F7F9FC" w:color="auto" w:val="clear"/>
            <w:tcMar>
              <w:top w:type="dxa" w:w="60"/>
              <w:left w:type="dxa" w:w="100"/>
              <w:bottom w:type="dxa" w:w="60"/>
              <w:right w:type="dxa" w:w="100"/>
            </w:tcMar>
            <w:vAlign w:val="top"/>
          </w:tcPr>
          <w:p>
            <w:r>
              <w:rPr>
                <w:sz w:val="16"/>
                <w:szCs w:val="16"/>
              </w:rPr>
              <w:t xml:space="preserve">27</w:t>
            </w:r>
          </w:p>
        </w:tc>
        <w:tc>
          <w:tcPr>
            <w:tcW w:type="dxa" w:w="1288"/>
            <w:shd w:fill="F7F9FC" w:color="auto" w:val="clear"/>
            <w:tcMar>
              <w:top w:type="dxa" w:w="60"/>
              <w:left w:type="dxa" w:w="100"/>
              <w:bottom w:type="dxa" w:w="60"/>
              <w:right w:type="dxa" w:w="100"/>
            </w:tcMar>
            <w:vAlign w:val="top"/>
          </w:tcPr>
          <w:p>
            <w:r>
              <w:rPr>
                <w:sz w:val="16"/>
                <w:szCs w:val="16"/>
              </w:rPr>
              <w:t xml:space="preserve">123</w:t>
            </w:r>
          </w:p>
        </w:tc>
      </w:tr>
      <w:tr>
        <w:trPr>
          <w:cantSplit/>
        </w:trPr>
        <w:tc>
          <w:tcPr>
            <w:tcW w:type="dxa" w:w="800"/>
            <w:tcMar>
              <w:top w:type="dxa" w:w="60"/>
              <w:left w:type="dxa" w:w="100"/>
              <w:bottom w:type="dxa" w:w="60"/>
              <w:right w:type="dxa" w:w="100"/>
            </w:tcMar>
            <w:vAlign w:val="top"/>
          </w:tcPr>
          <w:p>
            <w:r>
              <w:rPr>
                <w:sz w:val="16"/>
                <w:szCs w:val="16"/>
              </w:rPr>
              <w:t xml:space="preserve">0.95</w:t>
            </w:r>
          </w:p>
        </w:tc>
        <w:tc>
          <w:tcPr>
            <w:tcW w:type="dxa" w:w="1000"/>
            <w:tcMar>
              <w:top w:type="dxa" w:w="60"/>
              <w:left w:type="dxa" w:w="100"/>
              <w:bottom w:type="dxa" w:w="60"/>
              <w:right w:type="dxa" w:w="100"/>
            </w:tcMar>
            <w:vAlign w:val="top"/>
          </w:tcPr>
          <w:p>
            <w:r>
              <w:rPr>
                <w:sz w:val="16"/>
                <w:szCs w:val="16"/>
              </w:rPr>
              <w:t xml:space="preserve">1 361</w:t>
            </w:r>
          </w:p>
        </w:tc>
        <w:tc>
          <w:tcPr>
            <w:tcW w:type="dxa" w:w="1500"/>
            <w:tcMar>
              <w:top w:type="dxa" w:w="60"/>
              <w:left w:type="dxa" w:w="100"/>
              <w:bottom w:type="dxa" w:w="60"/>
              <w:right w:type="dxa" w:w="100"/>
            </w:tcMar>
            <w:vAlign w:val="top"/>
          </w:tcPr>
          <w:p>
            <w:r>
              <w:rPr>
                <w:sz w:val="16"/>
                <w:szCs w:val="16"/>
              </w:rPr>
              <w:t xml:space="preserve">1 756</w:t>
            </w:r>
          </w:p>
        </w:tc>
        <w:tc>
          <w:tcPr>
            <w:tcW w:type="dxa" w:w="1050"/>
            <w:tcMar>
              <w:top w:type="dxa" w:w="60"/>
              <w:left w:type="dxa" w:w="100"/>
              <w:bottom w:type="dxa" w:w="60"/>
              <w:right w:type="dxa" w:w="100"/>
            </w:tcMar>
            <w:vAlign w:val="top"/>
          </w:tcPr>
          <w:p>
            <w:r>
              <w:rPr>
                <w:sz w:val="16"/>
                <w:szCs w:val="16"/>
              </w:rPr>
              <w:t xml:space="preserve">234</w:t>
            </w:r>
          </w:p>
        </w:tc>
        <w:tc>
          <w:tcPr>
            <w:tcW w:type="dxa" w:w="1300"/>
            <w:tcMar>
              <w:top w:type="dxa" w:w="60"/>
              <w:left w:type="dxa" w:w="100"/>
              <w:bottom w:type="dxa" w:w="60"/>
              <w:right w:type="dxa" w:w="100"/>
            </w:tcMar>
            <w:vAlign w:val="top"/>
          </w:tcPr>
          <w:p>
            <w:r>
              <w:rPr>
                <w:sz w:val="16"/>
                <w:szCs w:val="16"/>
              </w:rPr>
              <w:t xml:space="preserve">18</w:t>
            </w:r>
          </w:p>
        </w:tc>
        <w:tc>
          <w:tcPr>
            <w:tcW w:type="dxa" w:w="1400"/>
            <w:tcMar>
              <w:top w:type="dxa" w:w="60"/>
              <w:left w:type="dxa" w:w="100"/>
              <w:bottom w:type="dxa" w:w="60"/>
              <w:right w:type="dxa" w:w="100"/>
            </w:tcMar>
            <w:vAlign w:val="top"/>
          </w:tcPr>
          <w:p>
            <w:r>
              <w:rPr>
                <w:b/>
                <w:bCs/>
                <w:sz w:val="16"/>
                <w:szCs w:val="16"/>
              </w:rPr>
              <w:t xml:space="preserve">18</w:t>
            </w:r>
          </w:p>
        </w:tc>
        <w:tc>
          <w:tcPr>
            <w:tcW w:type="dxa" w:w="1300"/>
            <w:tcMar>
              <w:top w:type="dxa" w:w="60"/>
              <w:left w:type="dxa" w:w="100"/>
              <w:bottom w:type="dxa" w:w="60"/>
              <w:right w:type="dxa" w:w="100"/>
            </w:tcMar>
            <w:vAlign w:val="top"/>
          </w:tcPr>
          <w:p>
            <w:r>
              <w:rPr>
                <w:sz w:val="16"/>
                <w:szCs w:val="16"/>
              </w:rPr>
              <w:t xml:space="preserve">15</w:t>
            </w:r>
          </w:p>
        </w:tc>
        <w:tc>
          <w:tcPr>
            <w:tcW w:type="dxa" w:w="1288"/>
            <w:tcMar>
              <w:top w:type="dxa" w:w="60"/>
              <w:left w:type="dxa" w:w="100"/>
              <w:bottom w:type="dxa" w:w="60"/>
              <w:right w:type="dxa" w:w="100"/>
            </w:tcMar>
            <w:vAlign w:val="top"/>
          </w:tcPr>
          <w:p>
            <w:r>
              <w:rPr>
                <w:sz w:val="16"/>
                <w:szCs w:val="16"/>
              </w:rPr>
              <w:t xml:space="preserve">64</w:t>
            </w:r>
          </w:p>
        </w:tc>
      </w:tr>
    </w:tbl>
    <w:p>
      <w:pPr>
        <w:spacing w:after="160"/>
      </w:pPr>
    </w:p>
    <w:p>
      <w:pPr>
        <w:pStyle w:val="ListParagraph"/>
        <w:numPr>
          <w:ilvl w:val="0"/>
          <w:numId w:val="2"/>
        </w:numPr>
        <w:spacing w:after="60"/>
        <w:jc w:val="both"/>
      </w:pPr>
      <w:r>
        <w:rPr>
          <w:b/>
          <w:bCs/>
        </w:rPr>
        <w:t xml:space="preserve">KRAMERS-GO përputhet me simulimin</w:t>
      </w:r>
      <w:r>
        <w:t xml:space="preserve"> brenda 7% për pompimet 0.70–0.95 </w:t>
      </w:r>
      <m:oMath>
        <m:sSub>
          <m:e>
            <m:r>
              <m:t>Q</m:t>
            </m:r>
          </m:e>
          <m:sub>
            <m:r>
              <m:t>c</m:t>
            </m:r>
          </m:sub>
        </m:sSub>
      </m:oMath>
      <w:r>
        <w:t xml:space="preserve">, ku pothuajse të gjitha trajektoret arrijnë pusin. Në </w:t>
      </w:r>
      <m:oMath>
        <m:r>
          <m:t>0.65</m:t>
        </m:r>
        <m:r>
          <m:t> </m:t>
        </m:r>
        <m:sSub>
          <m:e>
            <m:r>
              <m:t>Q</m:t>
            </m:r>
          </m:e>
          <m:sub>
            <m:r>
              <m:t>c</m:t>
            </m:r>
          </m:sub>
        </m:sSub>
      </m:oMath>
      <w:r>
        <w:t xml:space="preserve"> vetëm 66% e trajektoreve e arrijnë pusin brenda 6 000 vjetësh, dhe diferenca 13% është kryesisht pasiguri e vlerësimit nga simulimi.</w:t>
      </w:r>
    </w:p>
    <w:p>
      <w:pPr>
        <w:pStyle w:val="ListParagraph"/>
        <w:numPr>
          <w:ilvl w:val="0"/>
          <w:numId w:val="2"/>
        </w:numPr>
        <w:spacing w:after="60"/>
        <w:jc w:val="both"/>
      </w:pPr>
      <w:r>
        <w:rPr>
          <w:b/>
          <w:bCs/>
        </w:rPr>
        <w:t xml:space="preserve">Formula e Kramers-it për zhurmë të vogël e mbivlerëson kohën 3.7 deri në 84 herë.</w:t>
      </w:r>
      <w:r>
        <w:t xml:space="preserve"> Në </w:t>
      </w:r>
      <m:oMath>
        <m:r>
          <m:t>0.80</m:t>
        </m:r>
        <m:r>
          <m:t> </m:t>
        </m:r>
        <m:sSub>
          <m:e>
            <m:r>
              <m:t>Q</m:t>
            </m:r>
          </m:e>
          <m:sub>
            <m:r>
              <m:t>c</m:t>
            </m:r>
          </m:sub>
        </m:sSub>
      </m:oMath>
      <w:r>
        <w:t xml:space="preserve"> ajo jep 1 482 vjet, ndërsa simulimi 132 vjet. Arsyeja është se rimbushja nuk është zhurmë e vogël: luhatjet e majës janë 150 m, pak herë më të vogla se distanca deri te binjakja e paqëndrueshme, dhe një vit i thatë e zhvendos vetë pikën kritike.</w:t>
      </w:r>
    </w:p>
    <w:p>
      <w:pPr>
        <w:pStyle w:val="ListParagraph"/>
        <w:numPr>
          <w:ilvl w:val="0"/>
          <w:numId w:val="2"/>
        </w:numPr>
        <w:spacing w:after="60"/>
        <w:jc w:val="both"/>
      </w:pPr>
      <w:r>
        <w:rPr>
          <w:b/>
          <w:bCs/>
        </w:rPr>
        <w:t xml:space="preserve">Reduktimi 1D funksionon afër pikës kritike, por jo larg saj.</w:t>
      </w:r>
      <w:r>
        <w:t xml:space="preserve"> Në </w:t>
      </w:r>
      <m:oMath>
        <m:r>
          <m:t>0.90</m:t>
        </m:r>
        <m:r>
          <m:t> </m:t>
        </m:r>
        <m:sSub>
          <m:e>
            <m:r>
              <m:t>Q</m:t>
            </m:r>
          </m:e>
          <m:sub>
            <m:r>
              <m:t>c</m:t>
            </m:r>
          </m:sub>
        </m:sSub>
      </m:oMath>
      <w:r>
        <w:t xml:space="preserve"> jep 27 vjet kundrejt 31; në </w:t>
      </w:r>
      <m:oMath>
        <m:r>
          <m:t>0.70</m:t>
        </m:r>
        <m:r>
          <m:t> </m:t>
        </m:r>
        <m:sSub>
          <m:e>
            <m:r>
              <m:t>Q</m:t>
            </m:r>
          </m:e>
          <m:sub>
            <m:r>
              <m:t>c</m:t>
            </m:r>
          </m:sub>
        </m:sSub>
      </m:oMath>
      <w:r>
        <w:t xml:space="preserve"> jep 2 775 vjet kundrejt 1 290. Larg pikës kritike, largimi ndodh përmes thatësirave të rralla dhe të gjata, të cilat zhurma e bardhë nuk i përshkruan; kujtesa e rimbushjes duhet mbajtur si ndryshore më vete.</w:t>
      </w:r>
    </w:p>
    <w:p>
      <w:pPr>
        <w:pStyle w:val="Heading3"/>
      </w:pPr>
      <w:r>
        <w:rPr>
          <w:color w:val="1F3864"/>
        </w:rPr>
        <w:t xml:space="preserve">10.3 Rezultati 2: pompimi i sigurt dhe çfarë duhet matur</w:t>
      </w:r>
    </w:p>
    <w:p>
      <w:pPr>
        <w:spacing w:after="120"/>
        <w:jc w:val="both"/>
      </w:pPr>
      <w:r>
        <w:t xml:space="preserve">Pompimi i sigurt për një periudhë kthimi </w:t>
      </w:r>
      <m:oMath>
        <m:r>
          <m:t>T</m:t>
        </m:r>
      </m:oMath>
      <w:r>
        <w:t xml:space="preserve"> është pompimi më i madh për të cilin koha mesatare deri te kripëzimi është të paktën </w:t>
      </w:r>
      <m:oMath>
        <m:r>
          <m:t>T</m:t>
        </m:r>
      </m:oMath>
      <w:r>
        <w:t xml:space="preserve">:</w:t>
      </w:r>
    </w:p>
    <w:p>
      <w:pPr>
        <w:pStyle w:val="Equation"/>
      </w:pPr>
      <m:oMathPara>
        <m:oMathParaPr>
          <m:jc m:val="center"/>
        </m:oMathParaPr>
        <m:oMath>
          <m:sSub>
            <m:e>
              <m:r>
                <m:t>Q</m:t>
              </m:r>
            </m:e>
            <m:sub>
              <m:r>
                <m:t>T</m:t>
              </m:r>
            </m:sub>
          </m:sSub>
          <m:r>
            <m:rPr>
              <m:sty m:val="p"/>
            </m:rPr>
            <m:t>=</m:t>
          </m:r>
          <m:r>
            <m:rPr>
              <m:sty m:val="p"/>
            </m:rPr>
            <m:t>max</m:t>
          </m:r>
          <m:d>
            <m:dPr>
              <m:begChr m:val="{"/>
              <m:sepChr m:val=""/>
              <m:endChr m:val="}"/>
              <m:grow/>
            </m:dPr>
            <m:e>
              <m:r>
                <m:t>Q</m:t>
              </m:r>
              <m:r>
                <m:rPr>
                  <m:sty m:val="p"/>
                </m:rPr>
                <m:t>:</m:t>
              </m:r>
              <m:r>
                <m:t> </m:t>
              </m:r>
              <m:sSub>
                <m:e>
                  <m:r>
                    <m:rPr>
                      <m:scr m:val="double-struck"/>
                      <m:sty m:val="p"/>
                    </m:rPr>
                    <m:t>E</m:t>
                  </m:r>
                </m:e>
                <m:sub>
                  <m:r>
                    <m:t>ε</m:t>
                  </m:r>
                </m:sub>
              </m:sSub>
              <m:d>
                <m:dPr>
                  <m:begChr m:val="["/>
                  <m:sepChr m:val=""/>
                  <m:endChr m:val="]"/>
                  <m:grow/>
                </m:dPr>
                <m:e>
                  <m:bar>
                    <m:barPr>
                      <m:pos m:val="top"/>
                    </m:barPr>
                    <m:e>
                      <m:r>
                        <m:t>T</m:t>
                      </m:r>
                    </m:e>
                  </m:bar>
                  <m:d>
                    <m:dPr>
                      <m:begChr m:val="("/>
                      <m:sepChr m:val=""/>
                      <m:endChr m:val=")"/>
                      <m:grow/>
                    </m:dPr>
                    <m:e>
                      <m:sSub>
                        <m:e>
                          <m:r>
                            <m:t>X</m:t>
                          </m:r>
                        </m:e>
                        <m:sub>
                          <m:r>
                            <m:t>s</m:t>
                          </m:r>
                        </m:sub>
                      </m:sSub>
                      <m:d>
                        <m:dPr>
                          <m:begChr m:val="("/>
                          <m:sepChr m:val=""/>
                          <m:endChr m:val=")"/>
                          <m:grow/>
                        </m:dPr>
                        <m:e>
                          <m:r>
                            <m:t>Q</m:t>
                          </m:r>
                        </m:e>
                      </m:d>
                      <m:r>
                        <m:rPr>
                          <m:sty m:val="p"/>
                        </m:rPr>
                        <m:t>,</m:t>
                      </m:r>
                      <m:r>
                        <m:t>ε</m:t>
                      </m:r>
                    </m:e>
                  </m:d>
                </m:e>
              </m:d>
              <m:r>
                <m:rPr>
                  <m:sty m:val="p"/>
                </m:rPr>
                <m:t>≥</m:t>
              </m:r>
              <m:r>
                <m:t>T</m:t>
              </m:r>
            </m:e>
          </m:d>
          <m:r>
            <m:rPr>
              <m:sty m:val="p"/>
            </m:rPr>
            <m:t>,</m:t>
          </m:r>
          <m:r>
            <m:t>  </m:t>
          </m:r>
          <m:sSub>
            <m:e>
              <m:r>
                <m:t>e</m:t>
              </m:r>
            </m:e>
            <m:sub>
              <m:r>
                <m:t>p</m:t>
              </m:r>
            </m:sub>
          </m:sSub>
          <m:r>
            <m:rPr>
              <m:sty m:val="p"/>
            </m:rPr>
            <m:t>=</m:t>
          </m:r>
          <m:f>
            <m:fPr>
              <m:type m:val="bar"/>
            </m:fPr>
            <m:num>
              <m:r>
                <m:rPr>
                  <m:sty m:val="p"/>
                </m:rPr>
                <m:t>∂</m:t>
              </m:r>
              <m:r>
                <m:rPr>
                  <m:sty m:val="p"/>
                </m:rPr>
                <m:t>ln</m:t>
              </m:r>
              <m:sSub>
                <m:e>
                  <m:r>
                    <m:t>Q</m:t>
                  </m:r>
                </m:e>
                <m:sub>
                  <m:r>
                    <m:t>T</m:t>
                  </m:r>
                </m:sub>
              </m:sSub>
            </m:num>
            <m:den>
              <m:r>
                <m:rPr>
                  <m:sty m:val="p"/>
                </m:rPr>
                <m:t>∂</m:t>
              </m:r>
              <m:r>
                <m:rPr>
                  <m:sty m:val="p"/>
                </m:rPr>
                <m:t>ln</m:t>
              </m:r>
              <m:r>
                <m:t>p</m:t>
              </m:r>
            </m:den>
          </m:f>
        </m:oMath>
      </m:oMathPara>
    </w:p>
    <w:p>
      <w:pPr>
        <w:spacing w:after="120"/>
        <w:jc w:val="both"/>
      </w:pPr>
      <w:r>
        <w:t xml:space="preserve">ku mesatarja merret mbi shpërndarjen stacionare të </w:t>
      </w:r>
      <m:oMath>
        <m:r>
          <m:t>ε</m:t>
        </m:r>
      </m:oMath>
      <w:r>
        <w:t xml:space="preserve">, dhe </w:t>
      </w:r>
      <m:oMath>
        <m:sSub>
          <m:e>
            <m:r>
              <m:t>e</m:t>
            </m:r>
          </m:e>
          <m:sub>
            <m:r>
              <m:t>p</m:t>
            </m:r>
          </m:sub>
        </m:sSub>
      </m:oMath>
      <w:r>
        <w:t xml:space="preserve"> është elasticiteti i </w:t>
      </w:r>
      <m:oMath>
        <m:sSub>
          <m:e>
            <m:r>
              <m:t>Q</m:t>
            </m:r>
          </m:e>
          <m:sub>
            <m:r>
              <m:t>T</m:t>
            </m:r>
          </m:sub>
        </m:sSub>
      </m:oMath>
      <w:r>
        <w:t xml:space="preserve"> ndaj parametrit </w:t>
      </w:r>
      <m:oMath>
        <m:r>
          <m:t>p</m:t>
        </m:r>
      </m:oMath>
      <w:r>
        <w:t xml:space="preserve">, pra sa për qind ndryshon pompimi i sigurt kur </w:t>
      </w:r>
      <m:oMath>
        <m:r>
          <m:t>p</m:t>
        </m:r>
      </m:oMath>
      <w:r>
        <w:t xml:space="preserve"> ndryshon 1%. Elasticiteti është kriteri i orientuar nga qëllimi i KRAMERS-GO: ai rendit parametrat, dhe kështu matjet që i mësojnë ato, sipas ndikimit në vendimin e pompimit. Kjo ndjek logjikën e [H4] dhe [BK4]: kur një madhësi përcaktohet nga luhatje të rralla, ajo varet nga statistikat e luhatjeve dhe jo vetëm nga mesataret, prandaj edhe matjet duhet t'i synojnë këto statistika.</w:t>
      </w:r>
    </w:p>
    <w:p>
      <w:pPr>
        <w:keepNext/>
        <w:spacing w:after="60" w:before="120"/>
        <w:jc w:val="center"/>
      </w:pPr>
      <w:r>
        <w:drawing>
          <wp:inline distT="0" distB="0" distL="0" distR="0">
            <wp:extent cx="5581650" cy="2438400"/>
            <wp:effectExtent t="0" r="0" b="0" l="0"/>
            <wp:docPr id="1" name="Pompimi i sigurt sipas periudhës së kthimit dhe elasticitetet" descr="Pompimi i sigurt sipas periudhës së kthimit dhe elasticitetet" title="Pompimi i sigurt sipas periudhës së kthimit dhe elasticite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Figura 10.2.</w:t>
      </w:r>
      <w:r>
        <w:rPr>
          <w:color w:val="3A4350"/>
          <w:sz w:val="18"/>
          <w:szCs w:val="18"/>
        </w:rPr>
        <w:t xml:space="preserve"> (a) Pompimi i sigurt </w:t>
      </w:r>
      <m:oMath>
        <m:sSub>
          <m:e>
            <m:r>
              <m:t>Q</m:t>
            </m:r>
          </m:e>
          <m:sub>
            <m:r>
              <m:t>T</m:t>
            </m:r>
          </m:sub>
        </m:sSub>
        <m:r>
          <m:rPr>
            <m:sty m:val="p"/>
          </m:rPr>
          <m:t>/</m:t>
        </m:r>
        <m:sSub>
          <m:e>
            <m:r>
              <m:t>Q</m:t>
            </m:r>
          </m:e>
          <m:sub>
            <m:r>
              <m:t>c</m:t>
            </m:r>
          </m:sub>
        </m:sSub>
      </m:oMath>
      <w:r>
        <w:rPr>
          <w:color w:val="3A4350"/>
          <w:sz w:val="18"/>
          <w:szCs w:val="18"/>
        </w:rPr>
        <w:t xml:space="preserve"> sipas periudhës së kthimit </w:t>
      </w:r>
      <m:oMath>
        <m:r>
          <m:t>T</m:t>
        </m:r>
      </m:oMath>
      <w:r>
        <w:rPr>
          <w:color w:val="3A4350"/>
          <w:sz w:val="18"/>
          <w:szCs w:val="18"/>
        </w:rPr>
        <w:t xml:space="preserve"> nga 25 deri në 500 vjet, me parametrat nominalë dhe me pasigurinë e </w:t>
      </w:r>
      <m:oMath>
        <m:r>
          <m:t>K</m:t>
        </m:r>
      </m:oMath>
      <w:r>
        <w:rPr>
          <w:color w:val="3A4350"/>
          <w:sz w:val="18"/>
          <w:szCs w:val="18"/>
        </w:rPr>
        <w:t xml:space="preserve"> dhe </w:t>
      </w:r>
      <m:oMath>
        <m:sSub>
          <m:e>
            <m:r>
              <m:t>q</m:t>
            </m:r>
          </m:e>
          <m:sub>
            <m:r>
              <m:t>0</m:t>
            </m:r>
          </m:sub>
        </m:sSub>
      </m:oMath>
      <w:r>
        <w:rPr>
          <w:color w:val="3A4350"/>
          <w:sz w:val="18"/>
          <w:szCs w:val="18"/>
        </w:rPr>
        <w:t xml:space="preserve"> (60 realizime). (b) Elasticiteti i prurjes kritike dhe i pompimit të sigurt për 100 vjet ndaj pesë parametrave, nga ndryshime </w:t>
      </w:r>
      <m:oMath>
        <m:r>
          <m:rPr>
            <m:sty m:val="p"/>
          </m:rPr>
          <m:t>±</m:t>
        </m:r>
        <m:r>
          <m:t>20</m:t>
        </m:r>
        <m:r>
          <m:rPr>
            <m:sty m:val="p"/>
          </m:rPr>
          <m:t>%</m:t>
        </m:r>
      </m:oMath>
      <w:r>
        <w:rPr>
          <w:color w:val="3A4350"/>
          <w:sz w:val="18"/>
          <w:szCs w:val="18"/>
        </w:rPr>
        <w:t xml:space="preserve">.</w:t>
      </w:r>
    </w:p>
    <w:p>
      <w:pPr>
        <w:pStyle w:val="ListParagraph"/>
        <w:numPr>
          <w:ilvl w:val="0"/>
          <w:numId w:val="2"/>
        </w:numPr>
        <w:spacing w:after="60"/>
        <w:jc w:val="both"/>
      </w:pPr>
      <w:r>
        <w:rPr>
          <w:b/>
          <w:bCs/>
        </w:rPr>
        <w:t xml:space="preserve">Pompimi i sigurt është dukshëm nën prurjen kritike.</w:t>
      </w:r>
      <w:r>
        <w:t xml:space="preserve"> Me parametrat nominalë (</w:t>
      </w:r>
      <m:oMath>
        <m:sSub>
          <m:e>
            <m:r>
              <m:t>Q</m:t>
            </m:r>
          </m:e>
          <m:sub>
            <m:r>
              <m:t>c</m:t>
            </m:r>
          </m:sub>
        </m:sSub>
      </m:oMath>
      <w:r>
        <w:t xml:space="preserve"> = 3 651 m³/ditë), </w:t>
      </w:r>
      <m:oMath>
        <m:sSub>
          <m:e>
            <m:r>
              <m:t>Q</m:t>
            </m:r>
          </m:e>
          <m:sub>
            <m:r>
              <m:t>50</m:t>
            </m:r>
          </m:sub>
        </m:sSub>
        <m:r>
          <m:rPr>
            <m:sty m:val="p"/>
          </m:rPr>
          <m:t>=</m:t>
        </m:r>
        <m:r>
          <m:t>0.86</m:t>
        </m:r>
        <m:r>
          <m:t> </m:t>
        </m:r>
        <m:sSub>
          <m:e>
            <m:r>
              <m:t>Q</m:t>
            </m:r>
          </m:e>
          <m:sub>
            <m:r>
              <m:t>c</m:t>
            </m:r>
          </m:sub>
        </m:sSub>
      </m:oMath>
      <w:r>
        <w:t xml:space="preserve"> dhe </w:t>
      </w:r>
      <m:oMath>
        <m:sSub>
          <m:e>
            <m:r>
              <m:t>Q</m:t>
            </m:r>
          </m:e>
          <m:sub>
            <m:r>
              <m:t>100</m:t>
            </m:r>
          </m:sub>
        </m:sSub>
        <m:r>
          <m:rPr>
            <m:sty m:val="p"/>
          </m:rPr>
          <m:t>=</m:t>
        </m:r>
        <m:r>
          <m:t>0.82</m:t>
        </m:r>
        <m:r>
          <m:t> </m:t>
        </m:r>
        <m:sSub>
          <m:e>
            <m:r>
              <m:t>Q</m:t>
            </m:r>
          </m:e>
          <m:sub>
            <m:r>
              <m:t>c</m:t>
            </m:r>
          </m:sub>
        </m:sSub>
      </m:oMath>
      <w:r>
        <w:t xml:space="preserve">. Me pasigurinë e </w:t>
      </w:r>
      <m:oMath>
        <m:r>
          <m:t>K</m:t>
        </m:r>
      </m:oMath>
      <w:r>
        <w:t xml:space="preserve"> dhe </w:t>
      </w:r>
      <m:oMath>
        <m:sSub>
          <m:e>
            <m:r>
              <m:t>q</m:t>
            </m:r>
          </m:e>
          <m:sub>
            <m:r>
              <m:t>0</m:t>
            </m:r>
          </m:sub>
        </m:sSub>
      </m:oMath>
      <w:r>
        <w:t xml:space="preserve">, </w:t>
      </w:r>
      <m:oMath>
        <m:sSub>
          <m:e>
            <m:r>
              <m:t>Q</m:t>
            </m:r>
          </m:e>
          <m:sub>
            <m:r>
              <m:t>100</m:t>
            </m:r>
          </m:sub>
        </m:sSub>
        <m:r>
          <m:rPr>
            <m:sty m:val="p"/>
          </m:rPr>
          <m:t>/</m:t>
        </m:r>
        <m:sSub>
          <m:e>
            <m:r>
              <m:t>Q</m:t>
            </m:r>
          </m:e>
          <m:sub>
            <m:r>
              <m:t>c</m:t>
            </m:r>
          </m:sub>
        </m:sSub>
      </m:oMath>
      <w:r>
        <w:t xml:space="preserve"> shtrihet nga 0.62 në 0.89 (10–90%), dhe </w:t>
      </w:r>
      <m:oMath>
        <m:sSub>
          <m:e>
            <m:r>
              <m:t>Q</m:t>
            </m:r>
          </m:e>
          <m:sub>
            <m:r>
              <m:t>100</m:t>
            </m:r>
          </m:sub>
        </m:sSub>
      </m:oMath>
      <w:r>
        <w:t xml:space="preserve"> nga 1 004 në 5 050 m³/ditë.</w:t>
      </w:r>
    </w:p>
    <w:p>
      <w:pPr>
        <w:pStyle w:val="ListParagraph"/>
        <w:numPr>
          <w:ilvl w:val="0"/>
          <w:numId w:val="2"/>
        </w:numPr>
        <w:spacing w:after="60"/>
        <w:jc w:val="both"/>
      </w:pPr>
      <w:r>
        <w:rPr>
          <w:b/>
          <w:bCs/>
        </w:rPr>
        <w:t xml:space="preserve">Statistikat e rimbushjes ndikojnë në pompimin e sigurt, edhe pse nuk ndikojnë fare në prurjen kritike.</w:t>
      </w:r>
      <w:r>
        <w:t xml:space="preserve"> Elasticiteti i </w:t>
      </w:r>
      <m:oMath>
        <m:sSub>
          <m:e>
            <m:r>
              <m:t>Q</m:t>
            </m:r>
          </m:e>
          <m:sub>
            <m:r>
              <m:t>100</m:t>
            </m:r>
          </m:sub>
        </m:sSub>
      </m:oMath>
      <w:r>
        <w:t xml:space="preserve"> ndaj devijimit standard të rimbushjes </w:t>
      </w:r>
      <m:oMath>
        <m:r>
          <m:t>s</m:t>
        </m:r>
      </m:oMath>
      <w:r>
        <w:t xml:space="preserve"> është −0.40, ndaj kujtesës </w:t>
      </w:r>
      <m:oMath>
        <m:r>
          <m:t>θ</m:t>
        </m:r>
      </m:oMath>
      <w:r>
        <w:t xml:space="preserve"> −0.10 dhe ndaj kohës së relaksimit </w:t>
      </w:r>
      <m:oMath>
        <m:r>
          <m:t>τ</m:t>
        </m:r>
      </m:oMath>
      <w:r>
        <w:t xml:space="preserve"> 0.17, kundrejt −1.20 ndaj </w:t>
      </w:r>
      <m:oMath>
        <m:r>
          <m:t>K</m:t>
        </m:r>
      </m:oMath>
      <w:r>
        <w:t xml:space="preserve"> dhe 2.29 ndaj </w:t>
      </w:r>
      <m:oMath>
        <m:sSub>
          <m:e>
            <m:r>
              <m:t>q</m:t>
            </m:r>
          </m:e>
          <m:sub>
            <m:r>
              <m:t>0</m:t>
            </m:r>
          </m:sub>
        </m:sSub>
      </m:oMath>
      <w:r>
        <w:t xml:space="preserve">. Parametrat hidraulikë mbeten më të rëndësishmit, por ndikimi i </w:t>
      </w:r>
      <m:oMath>
        <m:r>
          <m:t>s</m:t>
        </m:r>
      </m:oMath>
      <w:r>
        <w:t xml:space="preserve"> është rreth 33% e atij të </w:t>
      </w:r>
      <m:oMath>
        <m:r>
          <m:t>K</m:t>
        </m:r>
      </m:oMath>
      <w:r>
        <w:t xml:space="preserve">, dhe asnjë kalibrim statik, sado i saktë, nuk e mat atë.</w:t>
      </w:r>
    </w:p>
    <w:p>
      <w:pPr>
        <w:pBdr>
          <w:left w:val="single" w:color="D97706" w:sz="24" w:space="6"/>
        </w:pBdr>
        <w:shd w:fill="FFF5E1" w:color="auto" w:val="clear"/>
        <w:spacing w:after="220" w:before="120" w:line="276" w:lineRule="auto"/>
        <w:ind w:left="140" w:right="60"/>
        <w:jc w:val="both"/>
      </w:pPr>
      <w:r>
        <w:rPr>
          <w:b/>
          <w:bCs/>
          <w:color w:val="92400E"/>
        </w:rPr>
        <w:t xml:space="preserve">INOVACIONI  </w:t>
      </w:r>
      <w:r>
        <w:t xml:space="preserve">KRAMERS-GO e kthen rrezikun e kripëzimit të një pusi në një problem largimi jo-ekuilibër dhe e zgjidh saktë, me rimbushjen si ndryshore me kujtesë. Formula klasike e Kramers-it e mbivlerëson kohën deri te kripëzimi deri në 84 herë. Rezultati është një pompim i sigurt për një periudhë kthimi të zgjedhur, dhe një renditje e matjeve sipas ndikimit në të: krahas parametrave hidraulikë, duhen matur statistikat e rimbushjes dhe koha e relaksimit të majës.</w:t>
      </w:r>
    </w:p>
    <w:p>
      <w:pPr>
        <w:pStyle w:val="Heading3"/>
      </w:pPr>
      <w:r>
        <w:rPr>
          <w:color w:val="1F3864"/>
        </w:rPr>
        <w:t xml:space="preserve">10.4 Zbatimi në Fushë-Kuqe</w:t>
      </w:r>
    </w:p>
    <w:p>
      <w:pPr>
        <w:spacing w:after="120"/>
        <w:jc w:val="both"/>
      </w:pPr>
      <w:r>
        <w:t xml:space="preserve">Për puset e furnizimit, rregulli praktik ka tre hapa. (1) Prurja kritike </w:t>
      </w:r>
      <m:oMath>
        <m:sSub>
          <m:e>
            <m:r>
              <m:t>Q</m:t>
            </m:r>
          </m:e>
          <m:sub>
            <m:r>
              <m:t>c</m:t>
            </m:r>
          </m:sub>
        </m:sSub>
      </m:oMath>
      <w:r>
        <w:t xml:space="preserve"> merret nga modeli i kalibruar i projektit (PRAG-GO). (2) Statistikat e rimbushjes </w:t>
      </w:r>
      <m:oMath>
        <m:r>
          <m:t>s</m:t>
        </m:r>
      </m:oMath>
      <w:r>
        <w:t xml:space="preserve"> dhe </w:t>
      </w:r>
      <m:oMath>
        <m:r>
          <m:t>θ</m:t>
        </m:r>
      </m:oMath>
      <w:r>
        <w:t xml:space="preserve"> maten nga regjistruesit e kokës dhe nga seritë e reshjeve, ndërsa koha e relaksimit </w:t>
      </w:r>
      <m:oMath>
        <m:r>
          <m:t>τ</m:t>
        </m:r>
      </m:oMath>
      <w:r>
        <w:t xml:space="preserve"> nga shpejtësia e rikthimit e matur me sensorët e çiftuar të KRITIK-GO. (3) Ekuacioni 2D i Kolmogorov-it zgjidhet për pompimet e mundshme dhe zgjidhet </w:t>
      </w:r>
      <m:oMath>
        <m:sSub>
          <m:e>
            <m:r>
              <m:t>Q</m:t>
            </m:r>
          </m:e>
          <m:sub>
            <m:r>
              <m:t>T</m:t>
            </m:r>
          </m:sub>
        </m:sSub>
      </m:oMath>
      <w:r>
        <w:t xml:space="preserve"> për periudhën e kthimit që kërkon menaxhimi, p.sh. 50 ose 100 vjet. Llogaritja zgjat disa sekonda për çdo pompim.</w:t>
      </w:r>
    </w:p>
    <w:p>
      <w:pPr>
        <w:pStyle w:val="Heading3"/>
      </w:pPr>
      <w:r>
        <w:rPr>
          <w:color w:val="1F3864"/>
        </w:rPr>
        <w:t xml:space="preserve">10.5 Kufizimet</w:t>
      </w:r>
    </w:p>
    <w:p>
      <w:pPr>
        <w:pStyle w:val="ListParagraph"/>
        <w:numPr>
          <w:ilvl w:val="0"/>
          <w:numId w:val="2"/>
        </w:numPr>
        <w:spacing w:after="60"/>
        <w:jc w:val="both"/>
      </w:pPr>
      <w:r>
        <w:t xml:space="preserve">Modeli i majës është i reduktuar: zgjidhja e qëndrueshme e Strack-ut me një kohë relaksimi të vetme; dinamika e plotë me dendësi të ndryshueshme ka më shumë shkallë lirie.</w:t>
      </w:r>
    </w:p>
    <w:p>
      <w:pPr>
        <w:pStyle w:val="ListParagraph"/>
        <w:numPr>
          <w:ilvl w:val="0"/>
          <w:numId w:val="2"/>
        </w:numPr>
        <w:spacing w:after="60"/>
        <w:jc w:val="both"/>
      </w:pPr>
      <w:r>
        <w:t xml:space="preserve">Rimbushja modelohet si proces log-normal Ornstein–Uhlenbeck; thatësirat shumëvjeçare dhe trendet klimatike do ta shkurtonin edhe më kohën deri te kripëzimi, dhe kërkojnë një model më të pasur të forcimit.</w:t>
      </w:r>
    </w:p>
    <w:p>
      <w:pPr>
        <w:pStyle w:val="ListParagraph"/>
        <w:numPr>
          <w:ilvl w:val="0"/>
          <w:numId w:val="2"/>
        </w:numPr>
        <w:spacing w:after="60"/>
        <w:jc w:val="both"/>
      </w:pPr>
      <w:r>
        <w:t xml:space="preserve">Simulimi për pompimin më të ulët ka trajektore që nuk arritën pusin brenda 6 000 vjetësh (34%); koha mesatare vlerësohet atje me supozimin e një ligji eksponencial.</w:t>
      </w:r>
    </w:p>
    <w:p>
      <w:pPr>
        <w:pStyle w:val="Heading3"/>
      </w:pPr>
      <w:r>
        <w:rPr>
          <w:color w:val="1F3864"/>
        </w:rPr>
        <w:t xml:space="preserve">10.6 Si mbështetet te 20 punimet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Përbërësi i propozimit</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Punimet</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Çfarë merret prej tyre</w:t>
            </w:r>
          </w:p>
        </w:tc>
      </w:tr>
      <w:tr>
        <w:trPr>
          <w:cantSplit/>
        </w:trPr>
        <w:tc>
          <w:tcPr>
            <w:tcW w:type="dxa" w:w="2750"/>
            <w:tcMar>
              <w:top w:type="dxa" w:w="30"/>
              <w:left w:type="dxa" w:w="90"/>
              <w:bottom w:type="dxa" w:w="30"/>
              <w:right w:type="dxa" w:w="90"/>
            </w:tcMar>
            <w:vAlign w:val="top"/>
          </w:tcPr>
          <w:p>
            <w:r>
              <w:rPr>
                <w:sz w:val="16"/>
                <w:szCs w:val="16"/>
              </w:rPr>
              <w:t xml:space="preserve">Kripëzimi si ngjarje e rrallë jo-ekuilibër</w:t>
            </w:r>
          </w:p>
        </w:tc>
        <w:tc>
          <w:tcPr>
            <w:tcW w:type="dxa" w:w="2350"/>
            <w:tcMar>
              <w:top w:type="dxa" w:w="30"/>
              <w:left w:type="dxa" w:w="90"/>
              <w:bottom w:type="dxa" w:w="30"/>
              <w:right w:type="dxa" w:w="90"/>
            </w:tcMar>
            <w:vAlign w:val="top"/>
          </w:tcPr>
          <w:p>
            <w:r>
              <w:rPr>
                <w:sz w:val="16"/>
                <w:szCs w:val="16"/>
              </w:rPr>
              <w:t xml:space="preserve">[BK3] [BK2] [C2]</w:t>
            </w:r>
          </w:p>
        </w:tc>
        <w:tc>
          <w:tcPr>
            <w:tcW w:type="dxa" w:w="4538"/>
            <w:tcMar>
              <w:top w:type="dxa" w:w="30"/>
              <w:left w:type="dxa" w:w="90"/>
              <w:bottom w:type="dxa" w:w="30"/>
              <w:right w:type="dxa" w:w="90"/>
            </w:tcMar>
            <w:vAlign w:val="top"/>
          </w:tcPr>
          <w:p>
            <w:r>
              <w:rPr>
                <w:sz w:val="16"/>
                <w:szCs w:val="16"/>
              </w:rPr>
              <w:t xml:space="preserve">Forcimi jo-ekuilibër e përshpejton kalimin; bërthamëzimi si kalim barriere.</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Koha mesatare nga ekuacioni i gjeneratorit</w:t>
            </w:r>
          </w:p>
        </w:tc>
        <w:tc>
          <w:tcPr>
            <w:tcW w:type="dxa" w:w="2350"/>
            <w:shd w:fill="F7F9FC" w:color="auto" w:val="clear"/>
            <w:tcMar>
              <w:top w:type="dxa" w:w="30"/>
              <w:left w:type="dxa" w:w="90"/>
              <w:bottom w:type="dxa" w:w="30"/>
              <w:right w:type="dxa" w:w="90"/>
            </w:tcMar>
            <w:vAlign w:val="top"/>
          </w:tcPr>
          <w:p>
            <w:r>
              <w:rPr>
                <w:sz w:val="16"/>
                <w:szCs w:val="16"/>
              </w:rPr>
              <w:t xml:space="preserve">[C4] [BK4]</w:t>
            </w:r>
          </w:p>
        </w:tc>
        <w:tc>
          <w:tcPr>
            <w:tcW w:type="dxa" w:w="4538"/>
            <w:shd w:fill="F7F9FC" w:color="auto" w:val="clear"/>
            <w:tcMar>
              <w:top w:type="dxa" w:w="30"/>
              <w:left w:type="dxa" w:w="90"/>
              <w:bottom w:type="dxa" w:w="30"/>
              <w:right w:type="dxa" w:w="90"/>
            </w:tcMar>
            <w:vAlign w:val="top"/>
          </w:tcPr>
          <w:p>
            <w:r>
              <w:rPr>
                <w:sz w:val="16"/>
                <w:szCs w:val="16"/>
              </w:rPr>
              <w:t xml:space="preserve">Madhësitë e ngjarjeve të rralla si zgjidhje të një ekuacioni, jo vetëm nga simulimi.</w:t>
            </w:r>
          </w:p>
        </w:tc>
      </w:tr>
      <w:tr>
        <w:trPr>
          <w:cantSplit/>
        </w:trPr>
        <w:tc>
          <w:tcPr>
            <w:tcW w:type="dxa" w:w="2750"/>
            <w:tcMar>
              <w:top w:type="dxa" w:w="30"/>
              <w:left w:type="dxa" w:w="90"/>
              <w:bottom w:type="dxa" w:w="30"/>
              <w:right w:type="dxa" w:w="90"/>
            </w:tcMar>
            <w:vAlign w:val="top"/>
          </w:tcPr>
          <w:p>
            <w:r>
              <w:rPr>
                <w:sz w:val="16"/>
                <w:szCs w:val="16"/>
              </w:rPr>
              <w:t xml:space="preserve">Rimbushja si zhurmë me kujtesë, pa ekuilibër të detajuar</w:t>
            </w:r>
          </w:p>
        </w:tc>
        <w:tc>
          <w:tcPr>
            <w:tcW w:type="dxa" w:w="2350"/>
            <w:tcMar>
              <w:top w:type="dxa" w:w="30"/>
              <w:left w:type="dxa" w:w="90"/>
              <w:bottom w:type="dxa" w:w="30"/>
              <w:right w:type="dxa" w:w="90"/>
            </w:tcMar>
            <w:vAlign w:val="top"/>
          </w:tcPr>
          <w:p>
            <w:r>
              <w:rPr>
                <w:sz w:val="16"/>
                <w:szCs w:val="16"/>
              </w:rPr>
              <w:t xml:space="preserve">[P1] [C1] [O2]</w:t>
            </w:r>
          </w:p>
        </w:tc>
        <w:tc>
          <w:tcPr>
            <w:tcW w:type="dxa" w:w="4538"/>
            <w:tcMar>
              <w:top w:type="dxa" w:w="30"/>
              <w:left w:type="dxa" w:w="90"/>
              <w:bottom w:type="dxa" w:w="30"/>
              <w:right w:type="dxa" w:w="90"/>
            </w:tcMar>
            <w:vAlign w:val="top"/>
          </w:tcPr>
          <w:p>
            <w:r>
              <w:rPr>
                <w:sz w:val="16"/>
                <w:szCs w:val="16"/>
              </w:rPr>
              <w:t xml:space="preserve">Ku prishet ekuilibri i detajuar dhe çfarë kushton kjo.</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Pompimi i sigurt dhe elasticitetet</w:t>
            </w:r>
          </w:p>
        </w:tc>
        <w:tc>
          <w:tcPr>
            <w:tcW w:type="dxa" w:w="2350"/>
            <w:shd w:fill="F7F9FC" w:color="auto" w:val="clear"/>
            <w:tcMar>
              <w:top w:type="dxa" w:w="30"/>
              <w:left w:type="dxa" w:w="90"/>
              <w:bottom w:type="dxa" w:w="30"/>
              <w:right w:type="dxa" w:w="90"/>
            </w:tcMar>
            <w:vAlign w:val="top"/>
          </w:tcPr>
          <w:p>
            <w:r>
              <w:rPr>
                <w:sz w:val="16"/>
                <w:szCs w:val="16"/>
              </w:rPr>
              <w:t xml:space="preserve">[H4] [BK4] [BK1]</w:t>
            </w:r>
          </w:p>
        </w:tc>
        <w:tc>
          <w:tcPr>
            <w:tcW w:type="dxa" w:w="4538"/>
            <w:shd w:fill="F7F9FC" w:color="auto" w:val="clear"/>
            <w:tcMar>
              <w:top w:type="dxa" w:w="30"/>
              <w:left w:type="dxa" w:w="90"/>
              <w:bottom w:type="dxa" w:w="30"/>
              <w:right w:type="dxa" w:w="90"/>
            </w:tcMar>
            <w:vAlign w:val="top"/>
          </w:tcPr>
          <w:p>
            <w:r>
              <w:rPr>
                <w:sz w:val="16"/>
                <w:szCs w:val="16"/>
              </w:rPr>
              <w:t xml:space="preserve">Rëndësia e luhatjeve të rralla dhe çmimi i vendimeve përgjatë gjithë rrugës.</w:t>
            </w:r>
          </w:p>
        </w:tc>
      </w:tr>
      <w:tr>
        <w:trPr>
          <w:cantSplit/>
        </w:trPr>
        <w:tc>
          <w:tcPr>
            <w:tcW w:type="dxa" w:w="2750"/>
            <w:tcMar>
              <w:top w:type="dxa" w:w="30"/>
              <w:left w:type="dxa" w:w="90"/>
              <w:bottom w:type="dxa" w:w="30"/>
              <w:right w:type="dxa" w:w="90"/>
            </w:tcMar>
            <w:vAlign w:val="top"/>
          </w:tcPr>
          <w:p>
            <w:r>
              <w:rPr>
                <w:sz w:val="16"/>
                <w:szCs w:val="16"/>
              </w:rPr>
              <w:t xml:space="preserve">Ndërfaqja si bashkëjetesë dhe konsolidimi</w:t>
            </w:r>
          </w:p>
        </w:tc>
        <w:tc>
          <w:tcPr>
            <w:tcW w:type="dxa" w:w="2350"/>
            <w:tcMar>
              <w:top w:type="dxa" w:w="30"/>
              <w:left w:type="dxa" w:w="90"/>
              <w:bottom w:type="dxa" w:w="30"/>
              <w:right w:type="dxa" w:w="90"/>
            </w:tcMar>
            <w:vAlign w:val="top"/>
          </w:tcPr>
          <w:p>
            <w:r>
              <w:rPr>
                <w:sz w:val="16"/>
                <w:szCs w:val="16"/>
              </w:rPr>
              <w:t xml:space="preserve">[C3] [H2]</w:t>
            </w:r>
          </w:p>
        </w:tc>
        <w:tc>
          <w:tcPr>
            <w:tcW w:type="dxa" w:w="4538"/>
            <w:tcMar>
              <w:top w:type="dxa" w:w="30"/>
              <w:left w:type="dxa" w:w="90"/>
              <w:bottom w:type="dxa" w:w="30"/>
              <w:right w:type="dxa" w:w="90"/>
            </w:tcMar>
            <w:vAlign w:val="top"/>
          </w:tcPr>
          <w:p>
            <w:r>
              <w:rPr>
                <w:sz w:val="16"/>
                <w:szCs w:val="16"/>
              </w:rPr>
              <w:t xml:space="preserve">Kriteret mekanike të bashkëjetesës; poroelasticiteti i Biot-it.</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Shtrirjet e mundshme (zona e përzierjes, faza të shumta)</w:t>
            </w:r>
          </w:p>
        </w:tc>
        <w:tc>
          <w:tcPr>
            <w:tcW w:type="dxa" w:w="2350"/>
            <w:shd w:fill="F7F9FC" w:color="auto" w:val="clear"/>
            <w:tcMar>
              <w:top w:type="dxa" w:w="30"/>
              <w:left w:type="dxa" w:w="90"/>
              <w:bottom w:type="dxa" w:w="30"/>
              <w:right w:type="dxa" w:w="90"/>
            </w:tcMar>
            <w:vAlign w:val="top"/>
          </w:tcPr>
          <w:p>
            <w:r>
              <w:rPr>
                <w:sz w:val="16"/>
                <w:szCs w:val="16"/>
              </w:rPr>
              <w:t xml:space="preserve">[H1] [P2] [O1] [O3] [O4] [P3] [P4] [H3]</w:t>
            </w:r>
          </w:p>
        </w:tc>
        <w:tc>
          <w:tcPr>
            <w:tcW w:type="dxa" w:w="4538"/>
            <w:shd w:fill="F7F9FC" w:color="auto" w:val="clear"/>
            <w:tcMar>
              <w:top w:type="dxa" w:w="30"/>
              <w:left w:type="dxa" w:w="90"/>
              <w:bottom w:type="dxa" w:w="30"/>
              <w:right w:type="dxa" w:w="90"/>
            </w:tcMar>
            <w:vAlign w:val="top"/>
          </w:tcPr>
          <w:p>
            <w:r>
              <w:rPr>
                <w:sz w:val="16"/>
                <w:szCs w:val="16"/>
              </w:rPr>
              <w:t xml:space="preserve">Pjekja e domeneve, ndërveprimet jo-reciproke dhe kontrolli i ndërfaqeve aktive.</w:t>
            </w:r>
          </w:p>
        </w:tc>
      </w:tr>
    </w:tbl>
    <w:p>
      <w:pPr>
        <w:spacing w:after="160"/>
      </w:pPr>
    </w:p>
    <w:p>
      <w:pPr>
        <w:pStyle w:val="Heading1"/>
        <w:pageBreakBefore/>
      </w:pPr>
      <w:r>
        <w:rPr>
          <w:color w:val="1F3864"/>
        </w:rPr>
        <w:t xml:space="preserve">11. Referencat</w:t>
      </w:r>
    </w:p>
    <w:p>
      <w:pPr>
        <w:pStyle w:val="Heading3"/>
      </w:pPr>
      <w:r>
        <w:rPr>
          <w:color w:val="1F3864"/>
        </w:rPr>
        <w:t xml:space="preserve">Referencat e Pjesës I (literatura klasike)</w:t>
      </w:r>
    </w:p>
    <w:p>
      <w:pPr>
        <w:tabs>
          <w:tab w:val="left" w:pos="567"/>
        </w:tabs>
        <w:spacing w:after="90"/>
        <w:ind w:left="567" w:hanging="567"/>
        <w:jc w:val="left"/>
      </w:pPr>
      <w:r>
        <w:rPr>
          <w:b/>
          <w:bCs/>
          <w:color w:val="1F3864"/>
          <w:sz w:val="19"/>
          <w:szCs w:val="19"/>
        </w:rPr>
        <w:t xml:space="preserve">[B1]	</w:t>
      </w:r>
      <w:r>
        <w:rPr>
          <w:sz w:val="19"/>
          <w:szCs w:val="19"/>
        </w:rPr>
        <w:t xml:space="preserve">Schnakenberg, J. (1976). Network theory of microscopic and macroscopic behavior of master equation systems. </w:t>
      </w:r>
      <w:r>
        <w:rPr>
          <w:i/>
          <w:iCs/>
          <w:sz w:val="19"/>
          <w:szCs w:val="19"/>
        </w:rPr>
        <w:t xml:space="preserve">Reviews of Modern Physics</w:t>
      </w:r>
      <w:r>
        <w:rPr>
          <w:sz w:val="19"/>
          <w:szCs w:val="19"/>
        </w:rPr>
        <w:t xml:space="preserve">, 48(4), 571–585.</w:t>
      </w:r>
      <w:r>
        <w:rPr>
          <w:sz w:val="19"/>
          <w:szCs w:val="19"/>
        </w:rPr>
        <w:t xml:space="preserve"> </w:t>
      </w:r>
      <w:hyperlink w:history="1" r:id="rIdwsdvirnzposh10e0xfsso">
        <w:r>
          <w:rPr>
            <w:color w:val="1D4ED8"/>
            <w:sz w:val="19"/>
            <w:szCs w:val="19"/>
            <w:u w:val="single"/>
          </w:rPr>
          <w:t xml:space="preserve">https://doi.org/10.1103/RevModPhys.48.571</w:t>
        </w:r>
      </w:hyperlink>
    </w:p>
    <w:p>
      <w:pPr>
        <w:tabs>
          <w:tab w:val="left" w:pos="567"/>
        </w:tabs>
        <w:spacing w:after="90"/>
        <w:ind w:left="567" w:hanging="567"/>
        <w:jc w:val="left"/>
      </w:pPr>
      <w:r>
        <w:rPr>
          <w:b/>
          <w:bCs/>
          <w:color w:val="1F3864"/>
          <w:sz w:val="19"/>
          <w:szCs w:val="19"/>
        </w:rPr>
        <w:t xml:space="preserve">[B2]	</w:t>
      </w:r>
      <w:r>
        <w:rPr>
          <w:sz w:val="19"/>
          <w:szCs w:val="19"/>
        </w:rPr>
        <w:t xml:space="preserve">Seifert, U. (2012). Stochastic thermodynamics, fluctuation theorems and molecular machines. </w:t>
      </w:r>
      <w:r>
        <w:rPr>
          <w:i/>
          <w:iCs/>
          <w:sz w:val="19"/>
          <w:szCs w:val="19"/>
        </w:rPr>
        <w:t xml:space="preserve">Reports on Progress in Physics</w:t>
      </w:r>
      <w:r>
        <w:rPr>
          <w:sz w:val="19"/>
          <w:szCs w:val="19"/>
        </w:rPr>
        <w:t xml:space="preserve">, 75(12), 126001.</w:t>
      </w:r>
      <w:r>
        <w:rPr>
          <w:sz w:val="19"/>
          <w:szCs w:val="19"/>
        </w:rPr>
        <w:t xml:space="preserve"> </w:t>
      </w:r>
      <w:hyperlink w:history="1" r:id="rIdckpameiweenkn_odvgs_w">
        <w:r>
          <w:rPr>
            <w:color w:val="1D4ED8"/>
            <w:sz w:val="19"/>
            <w:szCs w:val="19"/>
            <w:u w:val="single"/>
          </w:rPr>
          <w:t xml:space="preserve">https://doi.org/10.1088/0034-4885/75/12/126001</w:t>
        </w:r>
      </w:hyperlink>
    </w:p>
    <w:p>
      <w:pPr>
        <w:tabs>
          <w:tab w:val="left" w:pos="567"/>
        </w:tabs>
        <w:spacing w:after="90"/>
        <w:ind w:left="567" w:hanging="567"/>
        <w:jc w:val="left"/>
      </w:pPr>
      <w:r>
        <w:rPr>
          <w:b/>
          <w:bCs/>
          <w:color w:val="1F3864"/>
          <w:sz w:val="19"/>
          <w:szCs w:val="19"/>
        </w:rPr>
        <w:t xml:space="preserve">[B3]	</w:t>
      </w:r>
      <w:r>
        <w:rPr>
          <w:sz w:val="19"/>
          <w:szCs w:val="19"/>
        </w:rPr>
        <w:t xml:space="preserve">Jarzynski, C. (1997). Nonequilibrium equality for free energy differences. </w:t>
      </w:r>
      <w:r>
        <w:rPr>
          <w:i/>
          <w:iCs/>
          <w:sz w:val="19"/>
          <w:szCs w:val="19"/>
        </w:rPr>
        <w:t xml:space="preserve">Physical Review Letters</w:t>
      </w:r>
      <w:r>
        <w:rPr>
          <w:sz w:val="19"/>
          <w:szCs w:val="19"/>
        </w:rPr>
        <w:t xml:space="preserve">, 78(14), 2690–2693.</w:t>
      </w:r>
      <w:r>
        <w:rPr>
          <w:sz w:val="19"/>
          <w:szCs w:val="19"/>
        </w:rPr>
        <w:t xml:space="preserve"> </w:t>
      </w:r>
      <w:hyperlink w:history="1" r:id="rIdsgsq099m-yrqejzupfwox">
        <w:r>
          <w:rPr>
            <w:color w:val="1D4ED8"/>
            <w:sz w:val="19"/>
            <w:szCs w:val="19"/>
            <w:u w:val="single"/>
          </w:rPr>
          <w:t xml:space="preserve">https://doi.org/10.1103/PhysRevLett.78.2690</w:t>
        </w:r>
      </w:hyperlink>
    </w:p>
    <w:p>
      <w:pPr>
        <w:tabs>
          <w:tab w:val="left" w:pos="567"/>
        </w:tabs>
        <w:spacing w:after="90"/>
        <w:ind w:left="567" w:hanging="567"/>
        <w:jc w:val="left"/>
      </w:pPr>
      <w:r>
        <w:rPr>
          <w:b/>
          <w:bCs/>
          <w:color w:val="1F3864"/>
          <w:sz w:val="19"/>
          <w:szCs w:val="19"/>
        </w:rPr>
        <w:t xml:space="preserve">[B4]	</w:t>
      </w:r>
      <w:r>
        <w:rPr>
          <w:sz w:val="19"/>
          <w:szCs w:val="19"/>
        </w:rPr>
        <w:t xml:space="preserve">Crooks, G. E. (1999). Entropy production fluctuation theorem and the nonequilibrium work relation for free energy differences. </w:t>
      </w:r>
      <w:r>
        <w:rPr>
          <w:i/>
          <w:iCs/>
          <w:sz w:val="19"/>
          <w:szCs w:val="19"/>
        </w:rPr>
        <w:t xml:space="preserve">Physical Review E</w:t>
      </w:r>
      <w:r>
        <w:rPr>
          <w:sz w:val="19"/>
          <w:szCs w:val="19"/>
        </w:rPr>
        <w:t xml:space="preserve">, 60(3), 2721–2726.</w:t>
      </w:r>
      <w:r>
        <w:rPr>
          <w:sz w:val="19"/>
          <w:szCs w:val="19"/>
        </w:rPr>
        <w:t xml:space="preserve"> </w:t>
      </w:r>
      <w:hyperlink w:history="1" r:id="rIdeaflmovepcvw58tqzq7js">
        <w:r>
          <w:rPr>
            <w:color w:val="1D4ED8"/>
            <w:sz w:val="19"/>
            <w:szCs w:val="19"/>
            <w:u w:val="single"/>
          </w:rPr>
          <w:t xml:space="preserve">https://doi.org/10.1103/PhysRevE.60.2721</w:t>
        </w:r>
      </w:hyperlink>
    </w:p>
    <w:p>
      <w:pPr>
        <w:tabs>
          <w:tab w:val="left" w:pos="567"/>
        </w:tabs>
        <w:spacing w:after="90"/>
        <w:ind w:left="567" w:hanging="567"/>
        <w:jc w:val="left"/>
      </w:pPr>
      <w:r>
        <w:rPr>
          <w:b/>
          <w:bCs/>
          <w:color w:val="1F3864"/>
          <w:sz w:val="19"/>
          <w:szCs w:val="19"/>
        </w:rPr>
        <w:t xml:space="preserve">[B5]	</w:t>
      </w:r>
      <w:r>
        <w:rPr>
          <w:sz w:val="19"/>
          <w:szCs w:val="19"/>
        </w:rPr>
        <w:t xml:space="preserve">Barato, A. C. &amp; Seifert, U. (2015). Thermodynamic uncertainty relation for biomolecular processes. </w:t>
      </w:r>
      <w:r>
        <w:rPr>
          <w:i/>
          <w:iCs/>
          <w:sz w:val="19"/>
          <w:szCs w:val="19"/>
        </w:rPr>
        <w:t xml:space="preserve">Physical Review Letters</w:t>
      </w:r>
      <w:r>
        <w:rPr>
          <w:sz w:val="19"/>
          <w:szCs w:val="19"/>
        </w:rPr>
        <w:t xml:space="preserve">, 114(15), 158101.</w:t>
      </w:r>
      <w:r>
        <w:rPr>
          <w:sz w:val="19"/>
          <w:szCs w:val="19"/>
        </w:rPr>
        <w:t xml:space="preserve"> </w:t>
      </w:r>
      <w:hyperlink w:history="1" r:id="rIdyitgkntzang6ntthiiwje">
        <w:r>
          <w:rPr>
            <w:color w:val="1D4ED8"/>
            <w:sz w:val="19"/>
            <w:szCs w:val="19"/>
            <w:u w:val="single"/>
          </w:rPr>
          <w:t xml:space="preserve">https://doi.org/10.1103/PhysRevLett.114.158101</w:t>
        </w:r>
      </w:hyperlink>
    </w:p>
    <w:p>
      <w:pPr>
        <w:tabs>
          <w:tab w:val="left" w:pos="567"/>
        </w:tabs>
        <w:spacing w:after="90"/>
        <w:ind w:left="567" w:hanging="567"/>
        <w:jc w:val="left"/>
      </w:pPr>
      <w:r>
        <w:rPr>
          <w:b/>
          <w:bCs/>
          <w:color w:val="1F3864"/>
          <w:sz w:val="19"/>
          <w:szCs w:val="19"/>
        </w:rPr>
        <w:t xml:space="preserve">[B6]	</w:t>
      </w:r>
      <w:r>
        <w:rPr>
          <w:sz w:val="19"/>
          <w:szCs w:val="19"/>
        </w:rPr>
        <w:t xml:space="preserve">Gingrich, T. R., Horowitz, J. M., Perunov, N. &amp; England, J. L. (2016). Dissipation bounds all steady-state current fluctuations. </w:t>
      </w:r>
      <w:r>
        <w:rPr>
          <w:i/>
          <w:iCs/>
          <w:sz w:val="19"/>
          <w:szCs w:val="19"/>
        </w:rPr>
        <w:t xml:space="preserve">Physical Review Letters</w:t>
      </w:r>
      <w:r>
        <w:rPr>
          <w:sz w:val="19"/>
          <w:szCs w:val="19"/>
        </w:rPr>
        <w:t xml:space="preserve">, 116(12), 120601.</w:t>
      </w:r>
      <w:r>
        <w:rPr>
          <w:sz w:val="19"/>
          <w:szCs w:val="19"/>
        </w:rPr>
        <w:t xml:space="preserve"> </w:t>
      </w:r>
      <w:hyperlink w:history="1" r:id="rIdxg_089c3wjv91gjawymrm">
        <w:r>
          <w:rPr>
            <w:color w:val="1D4ED8"/>
            <w:sz w:val="19"/>
            <w:szCs w:val="19"/>
            <w:u w:val="single"/>
          </w:rPr>
          <w:t xml:space="preserve">https://doi.org/10.1103/PhysRevLett.116.120601</w:t>
        </w:r>
      </w:hyperlink>
    </w:p>
    <w:p>
      <w:pPr>
        <w:tabs>
          <w:tab w:val="left" w:pos="567"/>
        </w:tabs>
        <w:spacing w:after="90"/>
        <w:ind w:left="567" w:hanging="567"/>
        <w:jc w:val="left"/>
      </w:pPr>
      <w:r>
        <w:rPr>
          <w:b/>
          <w:bCs/>
          <w:color w:val="1F3864"/>
          <w:sz w:val="19"/>
          <w:szCs w:val="19"/>
        </w:rPr>
        <w:t xml:space="preserve">[B7]	</w:t>
      </w:r>
      <w:r>
        <w:rPr>
          <w:sz w:val="19"/>
          <w:szCs w:val="19"/>
        </w:rPr>
        <w:t xml:space="preserve">Shiraishi, N., Funo, K. &amp; Saito, K. (2018). Speed limit for classical stochastic processes. </w:t>
      </w:r>
      <w:r>
        <w:rPr>
          <w:i/>
          <w:iCs/>
          <w:sz w:val="19"/>
          <w:szCs w:val="19"/>
        </w:rPr>
        <w:t xml:space="preserve">Physical Review Letters</w:t>
      </w:r>
      <w:r>
        <w:rPr>
          <w:sz w:val="19"/>
          <w:szCs w:val="19"/>
        </w:rPr>
        <w:t xml:space="preserve">, 121(7), 070601.</w:t>
      </w:r>
      <w:r>
        <w:rPr>
          <w:sz w:val="19"/>
          <w:szCs w:val="19"/>
        </w:rPr>
        <w:t xml:space="preserve"> </w:t>
      </w:r>
      <w:hyperlink w:history="1" r:id="rIdyvp7prmljilkouggs2s0o">
        <w:r>
          <w:rPr>
            <w:color w:val="1D4ED8"/>
            <w:sz w:val="19"/>
            <w:szCs w:val="19"/>
            <w:u w:val="single"/>
          </w:rPr>
          <w:t xml:space="preserve">https://doi.org/10.1103/PhysRevLett.121.070601</w:t>
        </w:r>
      </w:hyperlink>
    </w:p>
    <w:p>
      <w:pPr>
        <w:tabs>
          <w:tab w:val="left" w:pos="567"/>
        </w:tabs>
        <w:spacing w:after="90"/>
        <w:ind w:left="567" w:hanging="567"/>
        <w:jc w:val="left"/>
      </w:pPr>
      <w:r>
        <w:rPr>
          <w:b/>
          <w:bCs/>
          <w:color w:val="1F3864"/>
          <w:sz w:val="19"/>
          <w:szCs w:val="19"/>
        </w:rPr>
        <w:t xml:space="preserve">[B8]	</w:t>
      </w:r>
      <w:r>
        <w:rPr>
          <w:sz w:val="19"/>
          <w:szCs w:val="19"/>
        </w:rPr>
        <w:t xml:space="preserve">Touchette, H. (2009). The large deviation approach to statistical mechanics. </w:t>
      </w:r>
      <w:r>
        <w:rPr>
          <w:i/>
          <w:iCs/>
          <w:sz w:val="19"/>
          <w:szCs w:val="19"/>
        </w:rPr>
        <w:t xml:space="preserve">Physics Reports</w:t>
      </w:r>
      <w:r>
        <w:rPr>
          <w:sz w:val="19"/>
          <w:szCs w:val="19"/>
        </w:rPr>
        <w:t xml:space="preserve">, 478(1–3), 1–69.</w:t>
      </w:r>
      <w:r>
        <w:rPr>
          <w:sz w:val="19"/>
          <w:szCs w:val="19"/>
        </w:rPr>
        <w:t xml:space="preserve"> </w:t>
      </w:r>
      <w:hyperlink w:history="1" r:id="rIdvgd1kd8oywjqobxlyz3-m">
        <w:r>
          <w:rPr>
            <w:color w:val="1D4ED8"/>
            <w:sz w:val="19"/>
            <w:szCs w:val="19"/>
            <w:u w:val="single"/>
          </w:rPr>
          <w:t xml:space="preserve">https://doi.org/10.1016/j.physrep.2009.05.002</w:t>
        </w:r>
      </w:hyperlink>
    </w:p>
    <w:p>
      <w:pPr>
        <w:tabs>
          <w:tab w:val="left" w:pos="567"/>
        </w:tabs>
        <w:spacing w:after="90"/>
        <w:ind w:left="567" w:hanging="567"/>
        <w:jc w:val="left"/>
      </w:pPr>
      <w:r>
        <w:rPr>
          <w:b/>
          <w:bCs/>
          <w:color w:val="1F3864"/>
          <w:sz w:val="19"/>
          <w:szCs w:val="19"/>
        </w:rPr>
        <w:t xml:space="preserve">[B9]	</w:t>
      </w:r>
      <w:r>
        <w:rPr>
          <w:sz w:val="19"/>
          <w:szCs w:val="19"/>
        </w:rPr>
        <w:t xml:space="preserve">Freidlin, M. I. &amp; Wentzell, A. D. (2012). </w:t>
      </w:r>
      <w:r>
        <w:rPr>
          <w:i/>
          <w:iCs/>
          <w:sz w:val="19"/>
          <w:szCs w:val="19"/>
        </w:rPr>
        <w:t xml:space="preserve">Random Perturbations of Dynamical Systems</w:t>
      </w:r>
      <w:r>
        <w:rPr>
          <w:sz w:val="19"/>
          <w:szCs w:val="19"/>
        </w:rPr>
        <w:t xml:space="preserve"> (3rd ed.). Springer, Berlin.</w:t>
      </w:r>
    </w:p>
    <w:p>
      <w:pPr>
        <w:tabs>
          <w:tab w:val="left" w:pos="567"/>
        </w:tabs>
        <w:spacing w:after="90"/>
        <w:ind w:left="567" w:hanging="567"/>
        <w:jc w:val="left"/>
      </w:pPr>
      <w:r>
        <w:rPr>
          <w:b/>
          <w:bCs/>
          <w:color w:val="1F3864"/>
          <w:sz w:val="19"/>
          <w:szCs w:val="19"/>
        </w:rPr>
        <w:t xml:space="preserve">[B10]	</w:t>
      </w:r>
      <w:r>
        <w:rPr>
          <w:sz w:val="19"/>
          <w:szCs w:val="19"/>
        </w:rPr>
        <w:t xml:space="preserve">Kramers, H. A. (1940). Brownian motion in a field of force and the diffusion model of chemical reactions. </w:t>
      </w:r>
      <w:r>
        <w:rPr>
          <w:i/>
          <w:iCs/>
          <w:sz w:val="19"/>
          <w:szCs w:val="19"/>
        </w:rPr>
        <w:t xml:space="preserve">Physica</w:t>
      </w:r>
      <w:r>
        <w:rPr>
          <w:sz w:val="19"/>
          <w:szCs w:val="19"/>
        </w:rPr>
        <w:t xml:space="preserve">, 7(4), 284–304.</w:t>
      </w:r>
      <w:r>
        <w:rPr>
          <w:sz w:val="19"/>
          <w:szCs w:val="19"/>
        </w:rPr>
        <w:t xml:space="preserve"> </w:t>
      </w:r>
      <w:hyperlink w:history="1" r:id="rIdmoofylnusraoy42a9od65">
        <w:r>
          <w:rPr>
            <w:color w:val="1D4ED8"/>
            <w:sz w:val="19"/>
            <w:szCs w:val="19"/>
            <w:u w:val="single"/>
          </w:rPr>
          <w:t xml:space="preserve">https://doi.org/10.1016/S0031-8914(40)90098-2</w:t>
        </w:r>
      </w:hyperlink>
    </w:p>
    <w:p>
      <w:pPr>
        <w:tabs>
          <w:tab w:val="left" w:pos="567"/>
        </w:tabs>
        <w:spacing w:after="90"/>
        <w:ind w:left="567" w:hanging="567"/>
        <w:jc w:val="left"/>
      </w:pPr>
      <w:r>
        <w:rPr>
          <w:b/>
          <w:bCs/>
          <w:color w:val="1F3864"/>
          <w:sz w:val="19"/>
          <w:szCs w:val="19"/>
        </w:rPr>
        <w:t xml:space="preserve">[B11]	</w:t>
      </w:r>
      <w:r>
        <w:rPr>
          <w:sz w:val="19"/>
          <w:szCs w:val="19"/>
        </w:rPr>
        <w:t xml:space="preserve">Hänggi, P., Talkner, P. &amp; Borkovec, M. (1990). Reaction-rate theory: Fifty years after Kramers. </w:t>
      </w:r>
      <w:r>
        <w:rPr>
          <w:i/>
          <w:iCs/>
          <w:sz w:val="19"/>
          <w:szCs w:val="19"/>
        </w:rPr>
        <w:t xml:space="preserve">Reviews of Modern Physics</w:t>
      </w:r>
      <w:r>
        <w:rPr>
          <w:sz w:val="19"/>
          <w:szCs w:val="19"/>
        </w:rPr>
        <w:t xml:space="preserve">, 62(2), 251–341.</w:t>
      </w:r>
      <w:r>
        <w:rPr>
          <w:sz w:val="19"/>
          <w:szCs w:val="19"/>
        </w:rPr>
        <w:t xml:space="preserve"> </w:t>
      </w:r>
      <w:hyperlink w:history="1" r:id="rIdqisexhcowaq1ibjc0wyz5">
        <w:r>
          <w:rPr>
            <w:color w:val="1D4ED8"/>
            <w:sz w:val="19"/>
            <w:szCs w:val="19"/>
            <w:u w:val="single"/>
          </w:rPr>
          <w:t xml:space="preserve">https://doi.org/10.1103/RevModPhys.62.251</w:t>
        </w:r>
      </w:hyperlink>
    </w:p>
    <w:p>
      <w:pPr>
        <w:tabs>
          <w:tab w:val="left" w:pos="567"/>
        </w:tabs>
        <w:spacing w:after="90"/>
        <w:ind w:left="567" w:hanging="567"/>
        <w:jc w:val="left"/>
      </w:pPr>
      <w:r>
        <w:rPr>
          <w:b/>
          <w:bCs/>
          <w:color w:val="1F3864"/>
          <w:sz w:val="19"/>
          <w:szCs w:val="19"/>
        </w:rPr>
        <w:t xml:space="preserve">[B12]	</w:t>
      </w:r>
      <w:r>
        <w:rPr>
          <w:sz w:val="19"/>
          <w:szCs w:val="19"/>
        </w:rPr>
        <w:t xml:space="preserve">Cates, M. E. &amp; Tailleur, J. (2015). Motility-induced phase separation. </w:t>
      </w:r>
      <w:r>
        <w:rPr>
          <w:i/>
          <w:iCs/>
          <w:sz w:val="19"/>
          <w:szCs w:val="19"/>
        </w:rPr>
        <w:t xml:space="preserve">Annual Review of Condensed Matter Physics</w:t>
      </w:r>
      <w:r>
        <w:rPr>
          <w:sz w:val="19"/>
          <w:szCs w:val="19"/>
        </w:rPr>
        <w:t xml:space="preserve">, 6, 219–244.</w:t>
      </w:r>
      <w:r>
        <w:rPr>
          <w:sz w:val="19"/>
          <w:szCs w:val="19"/>
        </w:rPr>
        <w:t xml:space="preserve"> </w:t>
      </w:r>
      <w:hyperlink w:history="1" r:id="rIdxodxsqnojncomtdyw47j_">
        <w:r>
          <w:rPr>
            <w:color w:val="1D4ED8"/>
            <w:sz w:val="19"/>
            <w:szCs w:val="19"/>
            <w:u w:val="single"/>
          </w:rPr>
          <w:t xml:space="preserve">https://doi.org/10.1146/annurev-conmatphys-031214-014710</w:t>
        </w:r>
      </w:hyperlink>
    </w:p>
    <w:p>
      <w:pPr>
        <w:tabs>
          <w:tab w:val="left" w:pos="567"/>
        </w:tabs>
        <w:spacing w:after="90"/>
        <w:ind w:left="567" w:hanging="567"/>
        <w:jc w:val="left"/>
      </w:pPr>
      <w:r>
        <w:rPr>
          <w:b/>
          <w:bCs/>
          <w:color w:val="1F3864"/>
          <w:sz w:val="19"/>
          <w:szCs w:val="19"/>
        </w:rPr>
        <w:t xml:space="preserve">[B13]	</w:t>
      </w:r>
      <w:r>
        <w:rPr>
          <w:sz w:val="19"/>
          <w:szCs w:val="19"/>
        </w:rPr>
        <w:t xml:space="preserve">Marchetti, M. C., Joanny, J. F., Ramaswamy, S., Liverpool, T. B., Prost, J., Rao, M. &amp; Simha, R. A. (2013). Hydrodynamics of soft active matter. </w:t>
      </w:r>
      <w:r>
        <w:rPr>
          <w:i/>
          <w:iCs/>
          <w:sz w:val="19"/>
          <w:szCs w:val="19"/>
        </w:rPr>
        <w:t xml:space="preserve">Reviews of Modern Physics</w:t>
      </w:r>
      <w:r>
        <w:rPr>
          <w:sz w:val="19"/>
          <w:szCs w:val="19"/>
        </w:rPr>
        <w:t xml:space="preserve">, 85(3), 1143–1189.</w:t>
      </w:r>
      <w:r>
        <w:rPr>
          <w:sz w:val="19"/>
          <w:szCs w:val="19"/>
        </w:rPr>
        <w:t xml:space="preserve"> </w:t>
      </w:r>
      <w:hyperlink w:history="1" r:id="rIdhmqwbqh1cxhybywjqvbyy">
        <w:r>
          <w:rPr>
            <w:color w:val="1D4ED8"/>
            <w:sz w:val="19"/>
            <w:szCs w:val="19"/>
            <w:u w:val="single"/>
          </w:rPr>
          <w:t xml:space="preserve">https://doi.org/10.1103/RevModPhys.85.1143</w:t>
        </w:r>
      </w:hyperlink>
    </w:p>
    <w:p>
      <w:pPr>
        <w:tabs>
          <w:tab w:val="left" w:pos="567"/>
        </w:tabs>
        <w:spacing w:after="90"/>
        <w:ind w:left="567" w:hanging="567"/>
        <w:jc w:val="left"/>
      </w:pPr>
      <w:r>
        <w:rPr>
          <w:b/>
          <w:bCs/>
          <w:color w:val="1F3864"/>
          <w:sz w:val="19"/>
          <w:szCs w:val="19"/>
        </w:rPr>
        <w:t xml:space="preserve">[B14]	</w:t>
      </w:r>
      <w:r>
        <w:rPr>
          <w:sz w:val="19"/>
          <w:szCs w:val="19"/>
        </w:rPr>
        <w:t xml:space="preserve">Wittkowski, R., Tiribocchi, A., Stenhammar, J., Allen, R. J., Marenduzzo, D. &amp; Cates, M. E. (2014). Scalar φ⁴ field theory for active-particle phase separation. </w:t>
      </w:r>
      <w:r>
        <w:rPr>
          <w:i/>
          <w:iCs/>
          <w:sz w:val="19"/>
          <w:szCs w:val="19"/>
        </w:rPr>
        <w:t xml:space="preserve">Nature Communications</w:t>
      </w:r>
      <w:r>
        <w:rPr>
          <w:sz w:val="19"/>
          <w:szCs w:val="19"/>
        </w:rPr>
        <w:t xml:space="preserve">, 5, 4351.</w:t>
      </w:r>
      <w:r>
        <w:rPr>
          <w:sz w:val="19"/>
          <w:szCs w:val="19"/>
        </w:rPr>
        <w:t xml:space="preserve"> </w:t>
      </w:r>
      <w:hyperlink w:history="1" r:id="rIddjdytlb8yajg8z2bvclmh">
        <w:r>
          <w:rPr>
            <w:color w:val="1D4ED8"/>
            <w:sz w:val="19"/>
            <w:szCs w:val="19"/>
            <w:u w:val="single"/>
          </w:rPr>
          <w:t xml:space="preserve">https://doi.org/10.1038/ncomms5351</w:t>
        </w:r>
      </w:hyperlink>
    </w:p>
    <w:p>
      <w:pPr>
        <w:tabs>
          <w:tab w:val="left" w:pos="567"/>
        </w:tabs>
        <w:spacing w:after="90"/>
        <w:ind w:left="567" w:hanging="567"/>
        <w:jc w:val="left"/>
      </w:pPr>
      <w:r>
        <w:rPr>
          <w:b/>
          <w:bCs/>
          <w:color w:val="1F3864"/>
          <w:sz w:val="19"/>
          <w:szCs w:val="19"/>
        </w:rPr>
        <w:t xml:space="preserve">[B15]	</w:t>
      </w:r>
      <w:r>
        <w:rPr>
          <w:sz w:val="19"/>
          <w:szCs w:val="19"/>
        </w:rPr>
        <w:t xml:space="preserve">Kardar, M., Parisi, G. &amp; Zhang, Y.-C. (1986). Dynamic scaling of growing interfaces. </w:t>
      </w:r>
      <w:r>
        <w:rPr>
          <w:i/>
          <w:iCs/>
          <w:sz w:val="19"/>
          <w:szCs w:val="19"/>
        </w:rPr>
        <w:t xml:space="preserve">Physical Review Letters</w:t>
      </w:r>
      <w:r>
        <w:rPr>
          <w:sz w:val="19"/>
          <w:szCs w:val="19"/>
        </w:rPr>
        <w:t xml:space="preserve">, 56(9), 889–892.</w:t>
      </w:r>
      <w:r>
        <w:rPr>
          <w:sz w:val="19"/>
          <w:szCs w:val="19"/>
        </w:rPr>
        <w:t xml:space="preserve"> </w:t>
      </w:r>
      <w:hyperlink w:history="1" r:id="rIdzkg51vg34sa3tnilkjykq">
        <w:r>
          <w:rPr>
            <w:color w:val="1D4ED8"/>
            <w:sz w:val="19"/>
            <w:szCs w:val="19"/>
            <w:u w:val="single"/>
          </w:rPr>
          <w:t xml:space="preserve">https://doi.org/10.1103/PhysRevLett.56.889</w:t>
        </w:r>
      </w:hyperlink>
    </w:p>
    <w:p>
      <w:pPr>
        <w:tabs>
          <w:tab w:val="left" w:pos="567"/>
        </w:tabs>
        <w:spacing w:after="90"/>
        <w:ind w:left="567" w:hanging="567"/>
        <w:jc w:val="left"/>
      </w:pPr>
      <w:r>
        <w:rPr>
          <w:b/>
          <w:bCs/>
          <w:color w:val="1F3864"/>
          <w:sz w:val="19"/>
          <w:szCs w:val="19"/>
        </w:rPr>
        <w:t xml:space="preserve">[B16]	</w:t>
      </w:r>
      <w:r>
        <w:rPr>
          <w:sz w:val="19"/>
          <w:szCs w:val="19"/>
        </w:rPr>
        <w:t xml:space="preserve">Zwicker, D., Hyman, A. A. &amp; Jülicher, F. (2015). Suppression of Ostwald ripening in active emulsions. </w:t>
      </w:r>
      <w:r>
        <w:rPr>
          <w:i/>
          <w:iCs/>
          <w:sz w:val="19"/>
          <w:szCs w:val="19"/>
        </w:rPr>
        <w:t xml:space="preserve">Physical Review E</w:t>
      </w:r>
      <w:r>
        <w:rPr>
          <w:sz w:val="19"/>
          <w:szCs w:val="19"/>
        </w:rPr>
        <w:t xml:space="preserve">, 92(1), 012317.</w:t>
      </w:r>
      <w:r>
        <w:rPr>
          <w:sz w:val="19"/>
          <w:szCs w:val="19"/>
        </w:rPr>
        <w:t xml:space="preserve"> </w:t>
      </w:r>
      <w:hyperlink w:history="1" r:id="rIdspgmaw1l0b4fgpneyafd3">
        <w:r>
          <w:rPr>
            <w:color w:val="1D4ED8"/>
            <w:sz w:val="19"/>
            <w:szCs w:val="19"/>
            <w:u w:val="single"/>
          </w:rPr>
          <w:t xml:space="preserve">https://doi.org/10.1103/PhysRevE.92.012317</w:t>
        </w:r>
      </w:hyperlink>
    </w:p>
    <w:p>
      <w:pPr>
        <w:tabs>
          <w:tab w:val="left" w:pos="567"/>
        </w:tabs>
        <w:spacing w:after="90"/>
        <w:ind w:left="567" w:hanging="567"/>
        <w:jc w:val="left"/>
      </w:pPr>
      <w:r>
        <w:rPr>
          <w:b/>
          <w:bCs/>
          <w:color w:val="1F3864"/>
          <w:sz w:val="19"/>
          <w:szCs w:val="19"/>
        </w:rPr>
        <w:t xml:space="preserve">[B17]	</w:t>
      </w:r>
      <w:r>
        <w:rPr>
          <w:sz w:val="19"/>
          <w:szCs w:val="19"/>
        </w:rPr>
        <w:t xml:space="preserve">Strack, O. D. L. (1976). A single-potential solution for regional interface problems in coastal aquifers. </w:t>
      </w:r>
      <w:r>
        <w:rPr>
          <w:i/>
          <w:iCs/>
          <w:sz w:val="19"/>
          <w:szCs w:val="19"/>
        </w:rPr>
        <w:t xml:space="preserve">Water Resources Research</w:t>
      </w:r>
      <w:r>
        <w:rPr>
          <w:sz w:val="19"/>
          <w:szCs w:val="19"/>
        </w:rPr>
        <w:t xml:space="preserve">, 12(6), 1165–1174.</w:t>
      </w:r>
      <w:r>
        <w:rPr>
          <w:sz w:val="19"/>
          <w:szCs w:val="19"/>
        </w:rPr>
        <w:t xml:space="preserve"> </w:t>
      </w:r>
      <w:hyperlink w:history="1" r:id="rIdqfin9-fvrq9iqf_3fmz2v">
        <w:r>
          <w:rPr>
            <w:color w:val="1D4ED8"/>
            <w:sz w:val="19"/>
            <w:szCs w:val="19"/>
            <w:u w:val="single"/>
          </w:rPr>
          <w:t xml:space="preserve">https://doi.org/10.1029/WR012i006p01165</w:t>
        </w:r>
      </w:hyperlink>
    </w:p>
    <w:p>
      <w:pPr>
        <w:tabs>
          <w:tab w:val="left" w:pos="567"/>
        </w:tabs>
        <w:spacing w:after="90"/>
        <w:ind w:left="567" w:hanging="567"/>
        <w:jc w:val="left"/>
      </w:pPr>
      <w:r>
        <w:rPr>
          <w:b/>
          <w:bCs/>
          <w:color w:val="1F3864"/>
          <w:sz w:val="19"/>
          <w:szCs w:val="19"/>
        </w:rPr>
        <w:t xml:space="preserve">[B18]	</w:t>
      </w:r>
      <w:r>
        <w:rPr>
          <w:sz w:val="19"/>
          <w:szCs w:val="19"/>
        </w:rPr>
        <w:t xml:space="preserve">Fruchart, M., Hanai, R., Littlewood, P. B. &amp; Vitelli, V. (2021). Non-reciprocal phase transitions. </w:t>
      </w:r>
      <w:r>
        <w:rPr>
          <w:i/>
          <w:iCs/>
          <w:sz w:val="19"/>
          <w:szCs w:val="19"/>
        </w:rPr>
        <w:t xml:space="preserve">Nature</w:t>
      </w:r>
      <w:r>
        <w:rPr>
          <w:sz w:val="19"/>
          <w:szCs w:val="19"/>
        </w:rPr>
        <w:t xml:space="preserve">, 592(7854), 363–369.</w:t>
      </w:r>
      <w:r>
        <w:rPr>
          <w:sz w:val="19"/>
          <w:szCs w:val="19"/>
        </w:rPr>
        <w:t xml:space="preserve"> </w:t>
      </w:r>
      <w:hyperlink w:history="1" r:id="rIdfb6v8h5sc7a_gmrmbvvfx">
        <w:r>
          <w:rPr>
            <w:color w:val="1D4ED8"/>
            <w:sz w:val="19"/>
            <w:szCs w:val="19"/>
            <w:u w:val="single"/>
          </w:rPr>
          <w:t xml:space="preserve">https://doi.org/10.1038/s41586-021-03375-9</w:t>
        </w:r>
      </w:hyperlink>
    </w:p>
    <w:p>
      <w:pPr>
        <w:tabs>
          <w:tab w:val="left" w:pos="567"/>
        </w:tabs>
        <w:spacing w:after="90"/>
        <w:ind w:left="567" w:hanging="567"/>
        <w:jc w:val="left"/>
      </w:pPr>
      <w:r>
        <w:rPr>
          <w:b/>
          <w:bCs/>
          <w:color w:val="1F3864"/>
          <w:sz w:val="19"/>
          <w:szCs w:val="19"/>
        </w:rPr>
        <w:t xml:space="preserve">[B19]	</w:t>
      </w:r>
      <w:r>
        <w:rPr>
          <w:sz w:val="19"/>
          <w:szCs w:val="19"/>
        </w:rPr>
        <w:t xml:space="preserve">Hänggi, P. &amp; Jung, P. (1995). Colored noise in dynamical systems. </w:t>
      </w:r>
      <w:r>
        <w:rPr>
          <w:i/>
          <w:iCs/>
          <w:sz w:val="19"/>
          <w:szCs w:val="19"/>
        </w:rPr>
        <w:t xml:space="preserve">Advances in Chemical Physics</w:t>
      </w:r>
      <w:r>
        <w:rPr>
          <w:sz w:val="19"/>
          <w:szCs w:val="19"/>
        </w:rPr>
        <w:t xml:space="preserve">, 89, 239–326.</w:t>
      </w:r>
    </w:p>
    <w:p>
      <w:pPr>
        <w:tabs>
          <w:tab w:val="left" w:pos="567"/>
        </w:tabs>
        <w:spacing w:after="90"/>
        <w:ind w:left="567" w:hanging="567"/>
        <w:jc w:val="left"/>
      </w:pPr>
      <w:r>
        <w:rPr>
          <w:b/>
          <w:bCs/>
          <w:color w:val="1F3864"/>
          <w:sz w:val="19"/>
          <w:szCs w:val="19"/>
        </w:rPr>
        <w:t xml:space="preserve">[B20]	</w:t>
      </w:r>
      <w:r>
        <w:rPr>
          <w:sz w:val="19"/>
          <w:szCs w:val="19"/>
        </w:rPr>
        <w:t xml:space="preserve">Maier, R. S. &amp; Stein, D. L. (1993). Escape problem for irreversible systems. </w:t>
      </w:r>
      <w:r>
        <w:rPr>
          <w:i/>
          <w:iCs/>
          <w:sz w:val="19"/>
          <w:szCs w:val="19"/>
        </w:rPr>
        <w:t xml:space="preserve">Physical Review E</w:t>
      </w:r>
      <w:r>
        <w:rPr>
          <w:sz w:val="19"/>
          <w:szCs w:val="19"/>
        </w:rPr>
        <w:t xml:space="preserve">, 48(2), 931–938.</w:t>
      </w:r>
      <w:r>
        <w:rPr>
          <w:sz w:val="19"/>
          <w:szCs w:val="19"/>
        </w:rPr>
        <w:t xml:space="preserve"> </w:t>
      </w:r>
      <w:hyperlink w:history="1" r:id="rIdqv-mkd7lsqkobq82s5-8d">
        <w:r>
          <w:rPr>
            <w:color w:val="1D4ED8"/>
            <w:sz w:val="19"/>
            <w:szCs w:val="19"/>
            <w:u w:val="single"/>
          </w:rPr>
          <w:t xml:space="preserve">https://doi.org/10.1103/PhysRevE.48.931</w:t>
        </w:r>
      </w:hyperlink>
    </w:p>
    <w:p>
      <w:pPr>
        <w:pStyle w:val="Heading3"/>
      </w:pPr>
      <w:r>
        <w:rPr>
          <w:color w:val="1F3864"/>
        </w:rPr>
        <w:t xml:space="preserve">Referencat e Pjesës II (20 punimet)</w:t>
      </w:r>
    </w:p>
    <w:p>
      <w:pPr>
        <w:tabs>
          <w:tab w:val="left" w:pos="567"/>
        </w:tabs>
        <w:spacing w:after="90"/>
        <w:ind w:left="567" w:hanging="567"/>
        <w:jc w:val="left"/>
      </w:pPr>
      <w:r>
        <w:rPr>
          <w:b/>
          <w:bCs/>
          <w:color w:val="002147"/>
          <w:sz w:val="19"/>
          <w:szCs w:val="19"/>
        </w:rPr>
        <w:t xml:space="preserve">[O1]	</w:t>
      </w:r>
      <w:r>
        <w:rPr>
          <w:sz w:val="19"/>
          <w:szCs w:val="19"/>
        </w:rPr>
        <w:t xml:space="preserve">Saha, S. &amp; Golestanian, R. (2025). Effervescence in a binary mixture with nonlinear non-reciprocal interactions. </w:t>
      </w:r>
      <w:r>
        <w:rPr>
          <w:i/>
          <w:iCs/>
          <w:sz w:val="19"/>
          <w:szCs w:val="19"/>
        </w:rPr>
        <w:t xml:space="preserve">Nature Communications</w:t>
      </w:r>
      <w:r>
        <w:rPr>
          <w:sz w:val="19"/>
          <w:szCs w:val="19"/>
        </w:rPr>
        <w:t xml:space="preserve">, 16, 7310.</w:t>
      </w:r>
      <w:r>
        <w:rPr>
          <w:sz w:val="19"/>
          <w:szCs w:val="19"/>
        </w:rPr>
        <w:t xml:space="preserve"> </w:t>
      </w:r>
      <w:hyperlink w:history="1" r:id="rId6mvmspd2h-ee8loqwf53j">
        <w:r>
          <w:rPr>
            <w:color w:val="1D4ED8"/>
            <w:sz w:val="19"/>
            <w:szCs w:val="19"/>
            <w:u w:val="single"/>
          </w:rPr>
          <w:t xml:space="preserve">https://doi.org/10.1038/s41467-025-61728-8</w:t>
        </w:r>
      </w:hyperlink>
    </w:p>
    <w:p>
      <w:pPr>
        <w:tabs>
          <w:tab w:val="left" w:pos="567"/>
        </w:tabs>
        <w:spacing w:after="90"/>
        <w:ind w:left="567" w:hanging="567"/>
        <w:jc w:val="left"/>
      </w:pPr>
      <w:r>
        <w:rPr>
          <w:b/>
          <w:bCs/>
          <w:color w:val="002147"/>
          <w:sz w:val="19"/>
          <w:szCs w:val="19"/>
        </w:rPr>
        <w:t xml:space="preserve">[O2]	</w:t>
      </w:r>
      <w:r>
        <w:rPr>
          <w:sz w:val="19"/>
          <w:szCs w:val="19"/>
        </w:rPr>
        <w:t xml:space="preserve">Pearson, A. N., Guryanova, Y., Erker, P., Laird, E. A., Briggs, G. A. D., Huber, M. &amp; Ares, N. (2021). Measuring the thermodynamic cost of timekeeping. </w:t>
      </w:r>
      <w:r>
        <w:rPr>
          <w:i/>
          <w:iCs/>
          <w:sz w:val="19"/>
          <w:szCs w:val="19"/>
        </w:rPr>
        <w:t xml:space="preserve">Physical Review X</w:t>
      </w:r>
      <w:r>
        <w:rPr>
          <w:sz w:val="19"/>
          <w:szCs w:val="19"/>
        </w:rPr>
        <w:t xml:space="preserve">, 11, 021029.</w:t>
      </w:r>
      <w:r>
        <w:rPr>
          <w:sz w:val="19"/>
          <w:szCs w:val="19"/>
        </w:rPr>
        <w:t xml:space="preserve"> </w:t>
      </w:r>
      <w:hyperlink w:history="1" r:id="rId6gnkrvg1c_nho3_p6djtv">
        <w:r>
          <w:rPr>
            <w:color w:val="1D4ED8"/>
            <w:sz w:val="19"/>
            <w:szCs w:val="19"/>
            <w:u w:val="single"/>
          </w:rPr>
          <w:t xml:space="preserve">https://doi.org/10.1103/PhysRevX.11.021029</w:t>
        </w:r>
      </w:hyperlink>
    </w:p>
    <w:p>
      <w:pPr>
        <w:tabs>
          <w:tab w:val="left" w:pos="567"/>
        </w:tabs>
        <w:spacing w:after="90"/>
        <w:ind w:left="567" w:hanging="567"/>
        <w:jc w:val="left"/>
      </w:pPr>
      <w:r>
        <w:rPr>
          <w:b/>
          <w:bCs/>
          <w:color w:val="002147"/>
          <w:sz w:val="19"/>
          <w:szCs w:val="19"/>
        </w:rPr>
        <w:t xml:space="preserve">[O3]	</w:t>
      </w:r>
      <w:r>
        <w:rPr>
          <w:sz w:val="19"/>
          <w:szCs w:val="19"/>
        </w:rPr>
        <w:t xml:space="preserve">Ruske, L. J. &amp; Yeomans, J. M. (2021). Morphology of active deformable 3D droplets. </w:t>
      </w:r>
      <w:r>
        <w:rPr>
          <w:i/>
          <w:iCs/>
          <w:sz w:val="19"/>
          <w:szCs w:val="19"/>
        </w:rPr>
        <w:t xml:space="preserve">Physical Review X</w:t>
      </w:r>
      <w:r>
        <w:rPr>
          <w:sz w:val="19"/>
          <w:szCs w:val="19"/>
        </w:rPr>
        <w:t xml:space="preserve">, 11, 021001.</w:t>
      </w:r>
      <w:r>
        <w:rPr>
          <w:sz w:val="19"/>
          <w:szCs w:val="19"/>
        </w:rPr>
        <w:t xml:space="preserve"> </w:t>
      </w:r>
      <w:hyperlink w:history="1" r:id="rIdpygyi0503prh5eei8natl">
        <w:r>
          <w:rPr>
            <w:color w:val="1D4ED8"/>
            <w:sz w:val="19"/>
            <w:szCs w:val="19"/>
            <w:u w:val="single"/>
          </w:rPr>
          <w:t xml:space="preserve">https://doi.org/10.1103/PhysRevX.11.021001</w:t>
        </w:r>
      </w:hyperlink>
    </w:p>
    <w:p>
      <w:pPr>
        <w:tabs>
          <w:tab w:val="left" w:pos="567"/>
        </w:tabs>
        <w:spacing w:after="90"/>
        <w:ind w:left="567" w:hanging="567"/>
        <w:jc w:val="left"/>
      </w:pPr>
      <w:r>
        <w:rPr>
          <w:b/>
          <w:bCs/>
          <w:color w:val="002147"/>
          <w:sz w:val="19"/>
          <w:szCs w:val="19"/>
        </w:rPr>
        <w:t xml:space="preserve">[O4]	</w:t>
      </w:r>
      <w:r>
        <w:rPr>
          <w:sz w:val="19"/>
          <w:szCs w:val="19"/>
        </w:rPr>
        <w:t xml:space="preserve">Mahdisoltani, S., Ben Alì Zinati, R., Duclut, C., Gambassi, A. &amp; Golestanian, R. (2021). Nonequilibrium polarity-induced chemotaxis: Emergent Galilean symmetry and exact scaling exponents. </w:t>
      </w:r>
      <w:r>
        <w:rPr>
          <w:i/>
          <w:iCs/>
          <w:sz w:val="19"/>
          <w:szCs w:val="19"/>
        </w:rPr>
        <w:t xml:space="preserve">Physical Review Research</w:t>
      </w:r>
      <w:r>
        <w:rPr>
          <w:sz w:val="19"/>
          <w:szCs w:val="19"/>
        </w:rPr>
        <w:t xml:space="preserve">, 3, 013100.</w:t>
      </w:r>
      <w:r>
        <w:rPr>
          <w:sz w:val="19"/>
          <w:szCs w:val="19"/>
        </w:rPr>
        <w:t xml:space="preserve"> </w:t>
      </w:r>
      <w:hyperlink w:history="1" r:id="rIdt1tz0o1-f8h1wwidqim9_">
        <w:r>
          <w:rPr>
            <w:color w:val="1D4ED8"/>
            <w:sz w:val="19"/>
            <w:szCs w:val="19"/>
            <w:u w:val="single"/>
          </w:rPr>
          <w:t xml:space="preserve">https://doi.org/10.1103/PhysRevResearch.3.013100</w:t>
        </w:r>
      </w:hyperlink>
    </w:p>
    <w:p>
      <w:pPr>
        <w:tabs>
          <w:tab w:val="left" w:pos="567"/>
        </w:tabs>
        <w:spacing w:after="90"/>
        <w:ind w:left="567" w:hanging="567"/>
        <w:jc w:val="left"/>
      </w:pPr>
      <w:r>
        <w:rPr>
          <w:b/>
          <w:bCs/>
          <w:color w:val="C25E00"/>
          <w:sz w:val="19"/>
          <w:szCs w:val="19"/>
        </w:rPr>
        <w:t xml:space="preserve">[P1]	</w:t>
      </w:r>
      <w:r>
        <w:rPr>
          <w:sz w:val="19"/>
          <w:szCs w:val="19"/>
        </w:rPr>
        <w:t xml:space="preserve">Lynn, C. W., Holmes, C. M., Bialek, W. &amp; Schwab, D. J. (2022). Decomposing the local arrow of time in interacting systems. </w:t>
      </w:r>
      <w:r>
        <w:rPr>
          <w:i/>
          <w:iCs/>
          <w:sz w:val="19"/>
          <w:szCs w:val="19"/>
        </w:rPr>
        <w:t xml:space="preserve">Physical Review Letters</w:t>
      </w:r>
      <w:r>
        <w:rPr>
          <w:sz w:val="19"/>
          <w:szCs w:val="19"/>
        </w:rPr>
        <w:t xml:space="preserve">, 129, 118101.</w:t>
      </w:r>
      <w:r>
        <w:rPr>
          <w:sz w:val="19"/>
          <w:szCs w:val="19"/>
        </w:rPr>
        <w:t xml:space="preserve"> </w:t>
      </w:r>
      <w:hyperlink w:history="1" r:id="rIdbhgo2f2ltg1biea8zjtpn">
        <w:r>
          <w:rPr>
            <w:color w:val="1D4ED8"/>
            <w:sz w:val="19"/>
            <w:szCs w:val="19"/>
            <w:u w:val="single"/>
          </w:rPr>
          <w:t xml:space="preserve">https://doi.org/10.1103/PhysRevLett.129.118101</w:t>
        </w:r>
      </w:hyperlink>
    </w:p>
    <w:p>
      <w:pPr>
        <w:tabs>
          <w:tab w:val="left" w:pos="567"/>
        </w:tabs>
        <w:spacing w:after="90"/>
        <w:ind w:left="567" w:hanging="567"/>
        <w:jc w:val="left"/>
      </w:pPr>
      <w:r>
        <w:rPr>
          <w:b/>
          <w:bCs/>
          <w:color w:val="C25E00"/>
          <w:sz w:val="19"/>
          <w:szCs w:val="19"/>
        </w:rPr>
        <w:t xml:space="preserve">[P2]	</w:t>
      </w:r>
      <w:r>
        <w:rPr>
          <w:sz w:val="19"/>
          <w:szCs w:val="19"/>
        </w:rPr>
        <w:t xml:space="preserve">Lee, D. S. W., Wingreen, N. S. &amp; Brangwynne, C. P. (2021). Chromatin mechanics dictates subdiffusion and coarsening dynamics of embedded condensates. </w:t>
      </w:r>
      <w:r>
        <w:rPr>
          <w:i/>
          <w:iCs/>
          <w:sz w:val="19"/>
          <w:szCs w:val="19"/>
        </w:rPr>
        <w:t xml:space="preserve">Nature Physics</w:t>
      </w:r>
      <w:r>
        <w:rPr>
          <w:sz w:val="19"/>
          <w:szCs w:val="19"/>
        </w:rPr>
        <w:t xml:space="preserve">, 17, 531–538.</w:t>
      </w:r>
      <w:r>
        <w:rPr>
          <w:sz w:val="19"/>
          <w:szCs w:val="19"/>
        </w:rPr>
        <w:t xml:space="preserve"> </w:t>
      </w:r>
      <w:hyperlink w:history="1" r:id="rIdpwlpsrqzkleserxoxvmvs">
        <w:r>
          <w:rPr>
            <w:color w:val="1D4ED8"/>
            <w:sz w:val="19"/>
            <w:szCs w:val="19"/>
            <w:u w:val="single"/>
          </w:rPr>
          <w:t xml:space="preserve">https://doi.org/10.1038/s41567-020-01125-8</w:t>
        </w:r>
      </w:hyperlink>
    </w:p>
    <w:p>
      <w:pPr>
        <w:tabs>
          <w:tab w:val="left" w:pos="567"/>
        </w:tabs>
        <w:spacing w:after="90"/>
        <w:ind w:left="567" w:hanging="567"/>
        <w:jc w:val="left"/>
      </w:pPr>
      <w:r>
        <w:rPr>
          <w:b/>
          <w:bCs/>
          <w:color w:val="C25E00"/>
          <w:sz w:val="19"/>
          <w:szCs w:val="19"/>
        </w:rPr>
        <w:t xml:space="preserve">[P3]	</w:t>
      </w:r>
      <w:r>
        <w:rPr>
          <w:sz w:val="19"/>
          <w:szCs w:val="19"/>
        </w:rPr>
        <w:t xml:space="preserve">Gullans, M. J. &amp; Huse, D. A. (2020). Dynamical purification phase transition induced by quantum measurements. </w:t>
      </w:r>
      <w:r>
        <w:rPr>
          <w:i/>
          <w:iCs/>
          <w:sz w:val="19"/>
          <w:szCs w:val="19"/>
        </w:rPr>
        <w:t xml:space="preserve">Physical Review X</w:t>
      </w:r>
      <w:r>
        <w:rPr>
          <w:sz w:val="19"/>
          <w:szCs w:val="19"/>
        </w:rPr>
        <w:t xml:space="preserve">, 10, 041020.</w:t>
      </w:r>
      <w:r>
        <w:rPr>
          <w:sz w:val="19"/>
          <w:szCs w:val="19"/>
        </w:rPr>
        <w:t xml:space="preserve"> </w:t>
      </w:r>
      <w:hyperlink w:history="1" r:id="rIdg4ulrg_cfgyt1_tmop8wi">
        <w:r>
          <w:rPr>
            <w:color w:val="1D4ED8"/>
            <w:sz w:val="19"/>
            <w:szCs w:val="19"/>
            <w:u w:val="single"/>
          </w:rPr>
          <w:t xml:space="preserve">https://doi.org/10.1103/PhysRevX.10.041020</w:t>
        </w:r>
      </w:hyperlink>
    </w:p>
    <w:p>
      <w:pPr>
        <w:tabs>
          <w:tab w:val="left" w:pos="567"/>
        </w:tabs>
        <w:spacing w:after="90"/>
        <w:ind w:left="567" w:hanging="567"/>
        <w:jc w:val="left"/>
      </w:pPr>
      <w:r>
        <w:rPr>
          <w:b/>
          <w:bCs/>
          <w:color w:val="C25E00"/>
          <w:sz w:val="19"/>
          <w:szCs w:val="19"/>
        </w:rPr>
        <w:t xml:space="preserve">[P4]	</w:t>
      </w:r>
      <w:r>
        <w:rPr>
          <w:sz w:val="19"/>
          <w:szCs w:val="19"/>
        </w:rPr>
        <w:t xml:space="preserve">Alert, R., Joanny, J.-F. &amp; Casademunt, J. (2020). Universal scaling of active nematic turbulence. </w:t>
      </w:r>
      <w:r>
        <w:rPr>
          <w:i/>
          <w:iCs/>
          <w:sz w:val="19"/>
          <w:szCs w:val="19"/>
        </w:rPr>
        <w:t xml:space="preserve">Nature Physics</w:t>
      </w:r>
      <w:r>
        <w:rPr>
          <w:sz w:val="19"/>
          <w:szCs w:val="19"/>
        </w:rPr>
        <w:t xml:space="preserve">, 16(6), 682–688.</w:t>
      </w:r>
      <w:r>
        <w:rPr>
          <w:sz w:val="19"/>
          <w:szCs w:val="19"/>
        </w:rPr>
        <w:t xml:space="preserve"> </w:t>
      </w:r>
      <w:hyperlink w:history="1" r:id="rIdnwy__mdwgoknlxag3h_qb">
        <w:r>
          <w:rPr>
            <w:color w:val="1D4ED8"/>
            <w:sz w:val="19"/>
            <w:szCs w:val="19"/>
            <w:u w:val="single"/>
          </w:rPr>
          <w:t xml:space="preserve">https://doi.org/10.1038/s41567-020-0854-4</w:t>
        </w:r>
      </w:hyperlink>
    </w:p>
    <w:p>
      <w:pPr>
        <w:tabs>
          <w:tab w:val="left" w:pos="567"/>
        </w:tabs>
        <w:spacing w:after="90"/>
        <w:ind w:left="567" w:hanging="567"/>
        <w:jc w:val="left"/>
      </w:pPr>
      <w:r>
        <w:rPr>
          <w:b/>
          <w:bCs/>
          <w:color w:val="003262"/>
          <w:sz w:val="19"/>
          <w:szCs w:val="19"/>
        </w:rPr>
        <w:t xml:space="preserve">[BK1]	</w:t>
      </w:r>
      <w:r>
        <w:rPr>
          <w:sz w:val="19"/>
          <w:szCs w:val="19"/>
        </w:rPr>
        <w:t xml:space="preserve">Zhong, A. &amp; DeWeese, M. R. (2024). Beyond linear response: Equivalence between thermodynamic geometry and optimal transport. </w:t>
      </w:r>
      <w:r>
        <w:rPr>
          <w:i/>
          <w:iCs/>
          <w:sz w:val="19"/>
          <w:szCs w:val="19"/>
        </w:rPr>
        <w:t xml:space="preserve">Physical Review Letters</w:t>
      </w:r>
      <w:r>
        <w:rPr>
          <w:sz w:val="19"/>
          <w:szCs w:val="19"/>
        </w:rPr>
        <w:t xml:space="preserve">, 133, 057102.</w:t>
      </w:r>
      <w:r>
        <w:rPr>
          <w:sz w:val="19"/>
          <w:szCs w:val="19"/>
        </w:rPr>
        <w:t xml:space="preserve"> </w:t>
      </w:r>
      <w:hyperlink w:history="1" r:id="rId1ly9ntzhv0ev4u6nybktp">
        <w:r>
          <w:rPr>
            <w:color w:val="1D4ED8"/>
            <w:sz w:val="19"/>
            <w:szCs w:val="19"/>
            <w:u w:val="single"/>
          </w:rPr>
          <w:t xml:space="preserve">https://doi.org/10.1103/PhysRevLett.133.057102</w:t>
        </w:r>
      </w:hyperlink>
    </w:p>
    <w:p>
      <w:pPr>
        <w:tabs>
          <w:tab w:val="left" w:pos="567"/>
        </w:tabs>
        <w:spacing w:after="90"/>
        <w:ind w:left="567" w:hanging="567"/>
        <w:jc w:val="left"/>
      </w:pPr>
      <w:r>
        <w:rPr>
          <w:b/>
          <w:bCs/>
          <w:color w:val="003262"/>
          <w:sz w:val="19"/>
          <w:szCs w:val="19"/>
        </w:rPr>
        <w:t xml:space="preserve">[BK2]	</w:t>
      </w:r>
      <w:r>
        <w:rPr>
          <w:sz w:val="19"/>
          <w:szCs w:val="19"/>
        </w:rPr>
        <w:t xml:space="preserve">Omar, A. K., Klymko, K., GrandPre, T. &amp; Geissler, P. L. (2021). Phase diagram of active Brownian spheres: Crystallization and the metastability of motility-induced phase separation. </w:t>
      </w:r>
      <w:r>
        <w:rPr>
          <w:i/>
          <w:iCs/>
          <w:sz w:val="19"/>
          <w:szCs w:val="19"/>
        </w:rPr>
        <w:t xml:space="preserve">Physical Review Letters</w:t>
      </w:r>
      <w:r>
        <w:rPr>
          <w:sz w:val="19"/>
          <w:szCs w:val="19"/>
        </w:rPr>
        <w:t xml:space="preserve">, 126, 188002.</w:t>
      </w:r>
      <w:r>
        <w:rPr>
          <w:sz w:val="19"/>
          <w:szCs w:val="19"/>
        </w:rPr>
        <w:t xml:space="preserve"> </w:t>
      </w:r>
      <w:hyperlink w:history="1" r:id="rIdpesk7ybqqjucixrro2hu3">
        <w:r>
          <w:rPr>
            <w:color w:val="1D4ED8"/>
            <w:sz w:val="19"/>
            <w:szCs w:val="19"/>
            <w:u w:val="single"/>
          </w:rPr>
          <w:t xml:space="preserve">https://doi.org/10.1103/PhysRevLett.126.188002</w:t>
        </w:r>
      </w:hyperlink>
    </w:p>
    <w:p>
      <w:pPr>
        <w:tabs>
          <w:tab w:val="left" w:pos="567"/>
        </w:tabs>
        <w:spacing w:after="90"/>
        <w:ind w:left="567" w:hanging="567"/>
        <w:jc w:val="left"/>
      </w:pPr>
      <w:r>
        <w:rPr>
          <w:b/>
          <w:bCs/>
          <w:color w:val="003262"/>
          <w:sz w:val="19"/>
          <w:szCs w:val="19"/>
        </w:rPr>
        <w:t xml:space="preserve">[BK3]	</w:t>
      </w:r>
      <w:r>
        <w:rPr>
          <w:sz w:val="19"/>
          <w:szCs w:val="19"/>
        </w:rPr>
        <w:t xml:space="preserve">Kuznets-Speck, B. &amp; Limmer, D. T. (2021). Dissipation bounds the amplification of transition rates far from equilibrium. </w:t>
      </w:r>
      <w:r>
        <w:rPr>
          <w:i/>
          <w:iCs/>
          <w:sz w:val="19"/>
          <w:szCs w:val="19"/>
        </w:rPr>
        <w:t xml:space="preserve">Proceedings of the National Academy of Sciences USA</w:t>
      </w:r>
      <w:r>
        <w:rPr>
          <w:sz w:val="19"/>
          <w:szCs w:val="19"/>
        </w:rPr>
        <w:t xml:space="preserve">, 118, e2020863118.</w:t>
      </w:r>
      <w:r>
        <w:rPr>
          <w:sz w:val="19"/>
          <w:szCs w:val="19"/>
        </w:rPr>
        <w:t xml:space="preserve"> </w:t>
      </w:r>
      <w:hyperlink w:history="1" r:id="rIdnuenjwhqo62rt4lglmras">
        <w:r>
          <w:rPr>
            <w:color w:val="1D4ED8"/>
            <w:sz w:val="19"/>
            <w:szCs w:val="19"/>
            <w:u w:val="single"/>
          </w:rPr>
          <w:t xml:space="preserve">https://doi.org/10.1073/pnas.2020863118</w:t>
        </w:r>
      </w:hyperlink>
    </w:p>
    <w:p>
      <w:pPr>
        <w:tabs>
          <w:tab w:val="left" w:pos="567"/>
        </w:tabs>
        <w:spacing w:after="90"/>
        <w:ind w:left="567" w:hanging="567"/>
        <w:jc w:val="left"/>
      </w:pPr>
      <w:r>
        <w:rPr>
          <w:b/>
          <w:bCs/>
          <w:color w:val="003262"/>
          <w:sz w:val="19"/>
          <w:szCs w:val="19"/>
        </w:rPr>
        <w:t xml:space="preserve">[BK4]	</w:t>
      </w:r>
      <w:r>
        <w:rPr>
          <w:sz w:val="19"/>
          <w:szCs w:val="19"/>
        </w:rPr>
        <w:t xml:space="preserve">GrandPre, T., Klymko, K., Mandadapu, K. K. &amp; Limmer, D. T. (2021). Entropy production fluctuations encode collective behavior in active matter. </w:t>
      </w:r>
      <w:r>
        <w:rPr>
          <w:i/>
          <w:iCs/>
          <w:sz w:val="19"/>
          <w:szCs w:val="19"/>
        </w:rPr>
        <w:t xml:space="preserve">Physical Review E</w:t>
      </w:r>
      <w:r>
        <w:rPr>
          <w:sz w:val="19"/>
          <w:szCs w:val="19"/>
        </w:rPr>
        <w:t xml:space="preserve">, 103, 012613.</w:t>
      </w:r>
      <w:r>
        <w:rPr>
          <w:sz w:val="19"/>
          <w:szCs w:val="19"/>
        </w:rPr>
        <w:t xml:space="preserve"> </w:t>
      </w:r>
      <w:hyperlink w:history="1" r:id="rIdgvvszttdocy00ct79tcf8">
        <w:r>
          <w:rPr>
            <w:color w:val="1D4ED8"/>
            <w:sz w:val="19"/>
            <w:szCs w:val="19"/>
            <w:u w:val="single"/>
          </w:rPr>
          <w:t xml:space="preserve">https://doi.org/10.1103/PhysRevE.103.012613</w:t>
        </w:r>
      </w:hyperlink>
    </w:p>
    <w:p>
      <w:pPr>
        <w:tabs>
          <w:tab w:val="left" w:pos="567"/>
        </w:tabs>
        <w:spacing w:after="90"/>
        <w:ind w:left="567" w:hanging="567"/>
        <w:jc w:val="left"/>
      </w:pPr>
      <w:r>
        <w:rPr>
          <w:b/>
          <w:bCs/>
          <w:color w:val="A51C30"/>
          <w:sz w:val="19"/>
          <w:szCs w:val="19"/>
        </w:rPr>
        <w:t xml:space="preserve">[H1]	</w:t>
      </w:r>
      <w:r>
        <w:rPr>
          <w:sz w:val="19"/>
          <w:szCs w:val="19"/>
        </w:rPr>
        <w:t xml:space="preserve">Manovitz, T., Li, S. H., Ebadi, S., Samajdar, R., Geim, A. A., Evered, S. J., Bluvstein, D., Zhou, H., Koyluoglu, N. U., Feldmeier, J., Dolgirev, P. E., Maskara, N., Kalinowski, M., Sachdev, S., Huse, D. A., Greiner, M., Vuletić, V. &amp; Lukin, M. D. (2025). Quantum coarsening and collective dynamics on a programmable simulator. </w:t>
      </w:r>
      <w:r>
        <w:rPr>
          <w:i/>
          <w:iCs/>
          <w:sz w:val="19"/>
          <w:szCs w:val="19"/>
        </w:rPr>
        <w:t xml:space="preserve">Nature</w:t>
      </w:r>
      <w:r>
        <w:rPr>
          <w:sz w:val="19"/>
          <w:szCs w:val="19"/>
        </w:rPr>
        <w:t xml:space="preserve">, 638, 86–92.</w:t>
      </w:r>
      <w:r>
        <w:rPr>
          <w:sz w:val="19"/>
          <w:szCs w:val="19"/>
        </w:rPr>
        <w:t xml:space="preserve"> </w:t>
      </w:r>
      <w:hyperlink w:history="1" r:id="rIdtzkdou_sprquhcpnlwing">
        <w:r>
          <w:rPr>
            <w:color w:val="1D4ED8"/>
            <w:sz w:val="19"/>
            <w:szCs w:val="19"/>
            <w:u w:val="single"/>
          </w:rPr>
          <w:t xml:space="preserve">https://doi.org/10.1038/s41586-024-08353-5</w:t>
        </w:r>
      </w:hyperlink>
    </w:p>
    <w:p>
      <w:pPr>
        <w:tabs>
          <w:tab w:val="left" w:pos="567"/>
        </w:tabs>
        <w:spacing w:after="90"/>
        <w:ind w:left="567" w:hanging="567"/>
        <w:jc w:val="left"/>
      </w:pPr>
      <w:r>
        <w:rPr>
          <w:b/>
          <w:bCs/>
          <w:color w:val="A51C30"/>
          <w:sz w:val="19"/>
          <w:szCs w:val="19"/>
        </w:rPr>
        <w:t xml:space="preserve">[H2]	</w:t>
      </w:r>
      <w:r>
        <w:rPr>
          <w:sz w:val="19"/>
          <w:szCs w:val="19"/>
        </w:rPr>
        <w:t xml:space="preserve">Shankar, S. &amp; Mahadevan, L. (2024). Active hydraulics and odd elasticity of muscle fibres. </w:t>
      </w:r>
      <w:r>
        <w:rPr>
          <w:i/>
          <w:iCs/>
          <w:sz w:val="19"/>
          <w:szCs w:val="19"/>
        </w:rPr>
        <w:t xml:space="preserve">Nature Physics</w:t>
      </w:r>
      <w:r>
        <w:rPr>
          <w:sz w:val="19"/>
          <w:szCs w:val="19"/>
        </w:rPr>
        <w:t xml:space="preserve">.</w:t>
      </w:r>
      <w:r>
        <w:rPr>
          <w:sz w:val="19"/>
          <w:szCs w:val="19"/>
        </w:rPr>
        <w:t xml:space="preserve"> </w:t>
      </w:r>
      <w:hyperlink w:history="1" r:id="rIddfa51fypdqarevr3ub-mu">
        <w:r>
          <w:rPr>
            <w:color w:val="1D4ED8"/>
            <w:sz w:val="19"/>
            <w:szCs w:val="19"/>
            <w:u w:val="single"/>
          </w:rPr>
          <w:t xml:space="preserve">https://doi.org/10.1038/s41567-024-02540-x</w:t>
        </w:r>
      </w:hyperlink>
    </w:p>
    <w:p>
      <w:pPr>
        <w:tabs>
          <w:tab w:val="left" w:pos="567"/>
        </w:tabs>
        <w:spacing w:after="90"/>
        <w:ind w:left="567" w:hanging="567"/>
        <w:jc w:val="left"/>
      </w:pPr>
      <w:r>
        <w:rPr>
          <w:b/>
          <w:bCs/>
          <w:color w:val="A51C30"/>
          <w:sz w:val="19"/>
          <w:szCs w:val="19"/>
        </w:rPr>
        <w:t xml:space="preserve">[H3]	</w:t>
      </w:r>
      <w:r>
        <w:rPr>
          <w:sz w:val="19"/>
          <w:szCs w:val="19"/>
        </w:rPr>
        <w:t xml:space="preserve">Shankar, S., Scharrer, L. V. D., Bowick, M. J. &amp; Marchetti, M. C. (2024). Design rules for controlling active topological defects. </w:t>
      </w:r>
      <w:r>
        <w:rPr>
          <w:i/>
          <w:iCs/>
          <w:sz w:val="19"/>
          <w:szCs w:val="19"/>
        </w:rPr>
        <w:t xml:space="preserve">Proceedings of the National Academy of Sciences USA</w:t>
      </w:r>
      <w:r>
        <w:rPr>
          <w:sz w:val="19"/>
          <w:szCs w:val="19"/>
        </w:rPr>
        <w:t xml:space="preserve">, 121, e2400933121.</w:t>
      </w:r>
      <w:r>
        <w:rPr>
          <w:sz w:val="19"/>
          <w:szCs w:val="19"/>
        </w:rPr>
        <w:t xml:space="preserve"> </w:t>
      </w:r>
      <w:hyperlink w:history="1" r:id="rIdy9o9sm5t3pjhxzeyelpfd">
        <w:r>
          <w:rPr>
            <w:color w:val="1D4ED8"/>
            <w:sz w:val="19"/>
            <w:szCs w:val="19"/>
            <w:u w:val="single"/>
          </w:rPr>
          <w:t xml:space="preserve">https://doi.org/10.1073/pnas.2400933121</w:t>
        </w:r>
      </w:hyperlink>
    </w:p>
    <w:p>
      <w:pPr>
        <w:tabs>
          <w:tab w:val="left" w:pos="567"/>
        </w:tabs>
        <w:spacing w:after="90"/>
        <w:ind w:left="567" w:hanging="567"/>
        <w:jc w:val="left"/>
      </w:pPr>
      <w:r>
        <w:rPr>
          <w:b/>
          <w:bCs/>
          <w:color w:val="A51C30"/>
          <w:sz w:val="19"/>
          <w:szCs w:val="19"/>
        </w:rPr>
        <w:t xml:space="preserve">[H4]	</w:t>
      </w:r>
      <w:r>
        <w:rPr>
          <w:sz w:val="19"/>
          <w:szCs w:val="19"/>
        </w:rPr>
        <w:t xml:space="preserve">Levien, E., GrandPre, T. &amp; Amir, A. (2020). A large deviation principle linking lineage statistics to fitness in microbial populations. </w:t>
      </w:r>
      <w:r>
        <w:rPr>
          <w:i/>
          <w:iCs/>
          <w:sz w:val="19"/>
          <w:szCs w:val="19"/>
        </w:rPr>
        <w:t xml:space="preserve">Physical Review Letters</w:t>
      </w:r>
      <w:r>
        <w:rPr>
          <w:sz w:val="19"/>
          <w:szCs w:val="19"/>
        </w:rPr>
        <w:t xml:space="preserve">, 125, 048102.</w:t>
      </w:r>
      <w:r>
        <w:rPr>
          <w:sz w:val="19"/>
          <w:szCs w:val="19"/>
        </w:rPr>
        <w:t xml:space="preserve"> </w:t>
      </w:r>
      <w:hyperlink w:history="1" r:id="rIdch9leh7w7yjpfure_gp4o">
        <w:r>
          <w:rPr>
            <w:color w:val="1D4ED8"/>
            <w:sz w:val="19"/>
            <w:szCs w:val="19"/>
            <w:u w:val="single"/>
          </w:rPr>
          <w:t xml:space="preserve">https://doi.org/10.1103/PhysRevLett.125.048102</w:t>
        </w:r>
      </w:hyperlink>
    </w:p>
    <w:p>
      <w:pPr>
        <w:tabs>
          <w:tab w:val="left" w:pos="567"/>
        </w:tabs>
        <w:spacing w:after="90"/>
        <w:ind w:left="567" w:hanging="567"/>
        <w:jc w:val="left"/>
      </w:pPr>
      <w:r>
        <w:rPr>
          <w:b/>
          <w:bCs/>
          <w:color w:val="B4410C"/>
          <w:sz w:val="19"/>
          <w:szCs w:val="19"/>
        </w:rPr>
        <w:t xml:space="preserve">[C1]	</w:t>
      </w:r>
      <w:r>
        <w:rPr>
          <w:sz w:val="19"/>
          <w:szCs w:val="19"/>
        </w:rPr>
        <w:t xml:space="preserve">Mahdavi, S. D., Salmon, G. L., Daghlian, P., García, H. G. &amp; Phillips, R. (2024). Flexibility and sensitivity in gene regulation out of equilibrium. </w:t>
      </w:r>
      <w:r>
        <w:rPr>
          <w:i/>
          <w:iCs/>
          <w:sz w:val="19"/>
          <w:szCs w:val="19"/>
        </w:rPr>
        <w:t xml:space="preserve">Proceedings of the National Academy of Sciences USA</w:t>
      </w:r>
      <w:r>
        <w:rPr>
          <w:sz w:val="19"/>
          <w:szCs w:val="19"/>
        </w:rPr>
        <w:t xml:space="preserve">, 121, e2411395121.</w:t>
      </w:r>
      <w:r>
        <w:rPr>
          <w:sz w:val="19"/>
          <w:szCs w:val="19"/>
        </w:rPr>
        <w:t xml:space="preserve"> </w:t>
      </w:r>
      <w:hyperlink w:history="1" r:id="rIddndrpjv4b-97wum9vxmem">
        <w:r>
          <w:rPr>
            <w:color w:val="1D4ED8"/>
            <w:sz w:val="19"/>
            <w:szCs w:val="19"/>
            <w:u w:val="single"/>
          </w:rPr>
          <w:t xml:space="preserve">https://doi.org/10.1073/pnas.2411395121</w:t>
        </w:r>
      </w:hyperlink>
    </w:p>
    <w:p>
      <w:pPr>
        <w:tabs>
          <w:tab w:val="left" w:pos="567"/>
        </w:tabs>
        <w:spacing w:after="90"/>
        <w:ind w:left="567" w:hanging="567"/>
        <w:jc w:val="left"/>
      </w:pPr>
      <w:r>
        <w:rPr>
          <w:b/>
          <w:bCs/>
          <w:color w:val="B4410C"/>
          <w:sz w:val="19"/>
          <w:szCs w:val="19"/>
        </w:rPr>
        <w:t xml:space="preserve">[C2]	</w:t>
      </w:r>
      <w:r>
        <w:rPr>
          <w:sz w:val="19"/>
          <w:szCs w:val="19"/>
        </w:rPr>
        <w:t xml:space="preserve">Evans, C. G., O'Brien, J., Winfree, E. &amp; Murugan, A. (2024). Pattern recognition in the nucleation kinetics of non-equilibrium self-assembly. </w:t>
      </w:r>
      <w:r>
        <w:rPr>
          <w:i/>
          <w:iCs/>
          <w:sz w:val="19"/>
          <w:szCs w:val="19"/>
        </w:rPr>
        <w:t xml:space="preserve">Nature</w:t>
      </w:r>
      <w:r>
        <w:rPr>
          <w:sz w:val="19"/>
          <w:szCs w:val="19"/>
        </w:rPr>
        <w:t xml:space="preserve">, 625, 500–507.</w:t>
      </w:r>
      <w:r>
        <w:rPr>
          <w:sz w:val="19"/>
          <w:szCs w:val="19"/>
        </w:rPr>
        <w:t xml:space="preserve"> </w:t>
      </w:r>
      <w:hyperlink w:history="1" r:id="rIdjzmossdzf18phyqcmlhfo">
        <w:r>
          <w:rPr>
            <w:color w:val="1D4ED8"/>
            <w:sz w:val="19"/>
            <w:szCs w:val="19"/>
            <w:u w:val="single"/>
          </w:rPr>
          <w:t xml:space="preserve">https://doi.org/10.1038/s41586-023-06890-z</w:t>
        </w:r>
      </w:hyperlink>
    </w:p>
    <w:p>
      <w:pPr>
        <w:tabs>
          <w:tab w:val="left" w:pos="567"/>
        </w:tabs>
        <w:spacing w:after="90"/>
        <w:ind w:left="567" w:hanging="567"/>
        <w:jc w:val="left"/>
      </w:pPr>
      <w:r>
        <w:rPr>
          <w:b/>
          <w:bCs/>
          <w:color w:val="B4410C"/>
          <w:sz w:val="19"/>
          <w:szCs w:val="19"/>
        </w:rPr>
        <w:t xml:space="preserve">[C3]	</w:t>
      </w:r>
      <w:r>
        <w:rPr>
          <w:sz w:val="19"/>
          <w:szCs w:val="19"/>
        </w:rPr>
        <w:t xml:space="preserve">Omar, A. K., Row, H., Mallory, S. A. &amp; Brady, J. F. (2023). Mechanical theory of nonequilibrium coexistence and motility-induced phase separation. </w:t>
      </w:r>
      <w:r>
        <w:rPr>
          <w:i/>
          <w:iCs/>
          <w:sz w:val="19"/>
          <w:szCs w:val="19"/>
        </w:rPr>
        <w:t xml:space="preserve">Proceedings of the National Academy of Sciences USA</w:t>
      </w:r>
      <w:r>
        <w:rPr>
          <w:sz w:val="19"/>
          <w:szCs w:val="19"/>
        </w:rPr>
        <w:t xml:space="preserve">, 120, e2219900120.</w:t>
      </w:r>
      <w:r>
        <w:rPr>
          <w:sz w:val="19"/>
          <w:szCs w:val="19"/>
        </w:rPr>
        <w:t xml:space="preserve"> </w:t>
      </w:r>
      <w:hyperlink w:history="1" r:id="rId9q0hcrk31ld6vjam7j9b4">
        <w:r>
          <w:rPr>
            <w:color w:val="1D4ED8"/>
            <w:sz w:val="19"/>
            <w:szCs w:val="19"/>
            <w:u w:val="single"/>
          </w:rPr>
          <w:t xml:space="preserve">https://doi.org/10.1073/pnas.2219900120</w:t>
        </w:r>
      </w:hyperlink>
    </w:p>
    <w:p>
      <w:pPr>
        <w:tabs>
          <w:tab w:val="left" w:pos="567"/>
        </w:tabs>
        <w:spacing w:after="90"/>
        <w:ind w:left="567" w:hanging="567"/>
        <w:jc w:val="left"/>
      </w:pPr>
      <w:r>
        <w:rPr>
          <w:b/>
          <w:bCs/>
          <w:color w:val="B4410C"/>
          <w:sz w:val="19"/>
          <w:szCs w:val="19"/>
        </w:rPr>
        <w:t xml:space="preserve">[C4]	</w:t>
      </w:r>
      <w:r>
        <w:rPr>
          <w:sz w:val="19"/>
          <w:szCs w:val="19"/>
        </w:rPr>
        <w:t xml:space="preserve">Helms, P. &amp; Chan, G. K.-L. (2020). Dynamical phase transitions in a 2D classical nonequilibrium model via 2D tensor networks. </w:t>
      </w:r>
      <w:r>
        <w:rPr>
          <w:i/>
          <w:iCs/>
          <w:sz w:val="19"/>
          <w:szCs w:val="19"/>
        </w:rPr>
        <w:t xml:space="preserve">Physical Review Letters</w:t>
      </w:r>
      <w:r>
        <w:rPr>
          <w:sz w:val="19"/>
          <w:szCs w:val="19"/>
        </w:rPr>
        <w:t xml:space="preserve">, 125, 140601.</w:t>
      </w:r>
      <w:r>
        <w:rPr>
          <w:sz w:val="19"/>
          <w:szCs w:val="19"/>
        </w:rPr>
        <w:t xml:space="preserve"> </w:t>
      </w:r>
      <w:hyperlink w:history="1" r:id="rIdlfmh5nplvrcqekjyp5wkb">
        <w:r>
          <w:rPr>
            <w:color w:val="1D4ED8"/>
            <w:sz w:val="19"/>
            <w:szCs w:val="19"/>
            <w:u w:val="single"/>
          </w:rPr>
          <w:t xml:space="preserve">https://doi.org/10.1103/PhysRevLett.125.140601</w:t>
        </w:r>
      </w:hyperlink>
    </w:p>
    <w:p>
      <w:pPr>
        <w:spacing w:after="200"/>
      </w:pPr>
    </w:p>
    <w:p>
      <w:pPr>
        <w:spacing w:after="120"/>
      </w:pPr>
      <w:r>
        <w:rPr>
          <w:i/>
          <w:iCs/>
          <w:color w:val="5B6573"/>
          <w:sz w:val="18"/>
          <w:szCs w:val="18"/>
        </w:rPr>
        <w:t xml:space="preserve">Shënim mbi verifikimin: asnjë tekst i plotë nuk u hap, ndaj ekuacionet e punimeve janë formulime përfaqësuese; ekuacioni i pseudo-ndryshores te [C3] është nxjerrë këtu. Të gjithë titujt u kontrolluan kundrejt 360 artikujve të dokumenteve të mëparshme, pa asnjë përsëritje. Fushat e pakonfirmuara: vëllimi dhe faqet e [H2]; numri i revistës te [BK3] dhe [C3]; blloku i afiliacionit i PRL-së te [H4], ku Harvard-i u konfirmua nga abstrakti i APS March Meeting 2020 për të njëjtën punë; dhe harta autor–afiliacion te [H3], ku Harvard-i u pa në regjistrin MEDLINE. Numrat e seksionit 10 vijnë nga kodi në experiments/kramers_go/ dhe riprodhohen me dy komanda.</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Faqe </w:t>
      <w:fldChar w:fldCharType="begin"/>
      <w:instrText xml:space="preserve">PAGE</w:instrText>
      <w:fldChar w:fldCharType="separate"/>
      <w:fldChar w:fldCharType="end"/>
      <w:t xml:space="preserve"> nga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Kërkim artikujsh · Fizika statistike jo-ekuilibër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sq-AL"/>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5rsjsq4h8nt4tudi-wwnz" Type="http://schemas.openxmlformats.org/officeDocument/2006/relationships/hyperlink" Target="https://doi.org/10.1038/s41467-025-61728-8" TargetMode="External"/><Relationship Id="rId__qjf9m6u2vrhkdvy9jem" Type="http://schemas.openxmlformats.org/officeDocument/2006/relationships/hyperlink" Target="https://doi.org/10.1103/PhysRevX.11.021029" TargetMode="External"/><Relationship Id="rIdsj2tjxfujsngfcoeuhnbp" Type="http://schemas.openxmlformats.org/officeDocument/2006/relationships/hyperlink" Target="https://doi.org/10.1103/PhysRevX.11.021001" TargetMode="External"/><Relationship Id="rId5naksh2yhuymp8isee-oq" Type="http://schemas.openxmlformats.org/officeDocument/2006/relationships/hyperlink" Target="https://doi.org/10.1103/PhysRevResearch.3.013100" TargetMode="External"/><Relationship Id="rIdv8jmtwuvzkpshnxlss-ab" Type="http://schemas.openxmlformats.org/officeDocument/2006/relationships/hyperlink" Target="https://doi.org/10.1103/PhysRevLett.129.118101" TargetMode="External"/><Relationship Id="rIdp8omjwb-a-hnb7p0tfkpt" Type="http://schemas.openxmlformats.org/officeDocument/2006/relationships/hyperlink" Target="https://doi.org/10.1038/s41567-020-01125-8" TargetMode="External"/><Relationship Id="rIdp2rbwiocpcjhbxpo1llxs" Type="http://schemas.openxmlformats.org/officeDocument/2006/relationships/hyperlink" Target="https://doi.org/10.1103/PhysRevX.10.041020" TargetMode="External"/><Relationship Id="rIdsrsd3rjoxx-d_kyjizul4" Type="http://schemas.openxmlformats.org/officeDocument/2006/relationships/hyperlink" Target="https://doi.org/10.1038/s41567-020-0854-4" TargetMode="External"/><Relationship Id="rIdypzcoyyzztpbvo5jk4uhm" Type="http://schemas.openxmlformats.org/officeDocument/2006/relationships/hyperlink" Target="https://doi.org/10.1103/PhysRevLett.133.057102" TargetMode="External"/><Relationship Id="rIdrgk-z96j19bds76coptdb" Type="http://schemas.openxmlformats.org/officeDocument/2006/relationships/hyperlink" Target="https://doi.org/10.1103/PhysRevLett.126.188002" TargetMode="External"/><Relationship Id="rIdon6ucnghje6sr1vzhbui7" Type="http://schemas.openxmlformats.org/officeDocument/2006/relationships/hyperlink" Target="https://doi.org/10.1073/pnas.2020863118" TargetMode="External"/><Relationship Id="rIdpvcbevfzerpkkk4a50v3n" Type="http://schemas.openxmlformats.org/officeDocument/2006/relationships/hyperlink" Target="https://doi.org/10.1103/PhysRevE.103.012613" TargetMode="External"/><Relationship Id="rIdnjyblsggbylrussa2mzkg" Type="http://schemas.openxmlformats.org/officeDocument/2006/relationships/hyperlink" Target="https://doi.org/10.1038/s41586-024-08353-5" TargetMode="External"/><Relationship Id="rIdabzztvg3cxjulrzfa0cos" Type="http://schemas.openxmlformats.org/officeDocument/2006/relationships/hyperlink" Target="https://doi.org/10.1038/s41567-024-02540-x" TargetMode="External"/><Relationship Id="rIddwugh3esdzzltimwav2yb" Type="http://schemas.openxmlformats.org/officeDocument/2006/relationships/hyperlink" Target="https://doi.org/10.1073/pnas.2400933121" TargetMode="External"/><Relationship Id="rIdxviekxmxpt_zark2tnrh1" Type="http://schemas.openxmlformats.org/officeDocument/2006/relationships/hyperlink" Target="https://doi.org/10.1103/PhysRevLett.125.048102" TargetMode="External"/><Relationship Id="rIdpmt6or_mpz2xfms4zerfd" Type="http://schemas.openxmlformats.org/officeDocument/2006/relationships/hyperlink" Target="https://doi.org/10.1073/pnas.2411395121" TargetMode="External"/><Relationship Id="rId4ckvkh-z-bvxjxnv8gnrt" Type="http://schemas.openxmlformats.org/officeDocument/2006/relationships/hyperlink" Target="https://doi.org/10.1038/s41586-023-06890-z" TargetMode="External"/><Relationship Id="rIdqnmyjedg5q82-opc6wjt5" Type="http://schemas.openxmlformats.org/officeDocument/2006/relationships/hyperlink" Target="https://doi.org/10.1073/pnas.2219900120" TargetMode="External"/><Relationship Id="rId-y1p-lg0_ndhbzo8y6x47" Type="http://schemas.openxmlformats.org/officeDocument/2006/relationships/hyperlink" Target="https://doi.org/10.1103/PhysRevLett.125.140601" TargetMode="External"/><Relationship Id="rId0nik7vqx0rffytqvvz8t5" Type="http://schemas.openxmlformats.org/officeDocument/2006/relationships/hyperlink" Target="https://doi.org/10.1038/s41565-022-01258-2" TargetMode="External"/><Relationship Id="rIdjgmk9xjaotgnpwxcec-2e" Type="http://schemas.openxmlformats.org/officeDocument/2006/relationships/hyperlink" Target="https://doi.org/10.1103/PhysRevE.102.062210" TargetMode="External"/><Relationship Id="rIdjibr1zr6gg5fwn5cxbmql" Type="http://schemas.openxmlformats.org/officeDocument/2006/relationships/hyperlink" Target="https://doi.org/10.1038/s41567-020-01056-4" TargetMode="External"/><Relationship Id="rId1kwh9-pfvj-i5t51h7id-" Type="http://schemas.openxmlformats.org/officeDocument/2006/relationships/hyperlink" Target="https://doi.org/10.1073/pnas.2208019119" TargetMode="External"/><Relationship Id="rIdntvhbw7-uy33afurhldqz" Type="http://schemas.openxmlformats.org/officeDocument/2006/relationships/hyperlink" Target="https://doi.org/10.1103/PhysRevLett.127.178001" TargetMode="External"/><Relationship Id="rIdw8qwexoqurlbx-zqqnppz" Type="http://schemas.openxmlformats.org/officeDocument/2006/relationships/hyperlink" Target="https://doi.org/10.1063/5.0057323" TargetMode="External"/><Relationship Id="rId5dy3kcmpxecugpdglo91a" Type="http://schemas.openxmlformats.org/officeDocument/2006/relationships/hyperlink" Target="https://doi.org/10.1073/pnas.2121985119" TargetMode="External"/><Relationship Id="rIdx-kr7ljzlbilgm0_uqr5-" Type="http://schemas.openxmlformats.org/officeDocument/2006/relationships/hyperlink" Target="https://doi.org/10.1126/science.abg2530" TargetMode="External"/><Relationship Id="rIde15e-nwdnke0meglpizyv" Type="http://schemas.openxmlformats.org/officeDocument/2006/relationships/hyperlink" Target="https://doi.org/10.1103/PhysRevE.101.012604" TargetMode="External"/><Relationship Id="rIdpfqguzkig9wqfr6ck6ops" Type="http://schemas.openxmlformats.org/officeDocument/2006/relationships/hyperlink" Target="https://doi.org/10.1007/s00220-021-04107-w" TargetMode="External"/><Relationship Id="rIdwsdvirnzposh10e0xfsso" Type="http://schemas.openxmlformats.org/officeDocument/2006/relationships/hyperlink" Target="https://doi.org/10.1103/RevModPhys.48.571" TargetMode="External"/><Relationship Id="rIdckpameiweenkn_odvgs_w" Type="http://schemas.openxmlformats.org/officeDocument/2006/relationships/hyperlink" Target="https://doi.org/10.1088/0034-4885/75/12/126001" TargetMode="External"/><Relationship Id="rIdsgsq099m-yrqejzupfwox" Type="http://schemas.openxmlformats.org/officeDocument/2006/relationships/hyperlink" Target="https://doi.org/10.1103/PhysRevLett.78.2690" TargetMode="External"/><Relationship Id="rIdeaflmovepcvw58tqzq7js" Type="http://schemas.openxmlformats.org/officeDocument/2006/relationships/hyperlink" Target="https://doi.org/10.1103/PhysRevE.60.2721" TargetMode="External"/><Relationship Id="rIdyitgkntzang6ntthiiwje" Type="http://schemas.openxmlformats.org/officeDocument/2006/relationships/hyperlink" Target="https://doi.org/10.1103/PhysRevLett.114.158101" TargetMode="External"/><Relationship Id="rIdxg_089c3wjv91gjawymrm" Type="http://schemas.openxmlformats.org/officeDocument/2006/relationships/hyperlink" Target="https://doi.org/10.1103/PhysRevLett.116.120601" TargetMode="External"/><Relationship Id="rIdyvp7prmljilkouggs2s0o" Type="http://schemas.openxmlformats.org/officeDocument/2006/relationships/hyperlink" Target="https://doi.org/10.1103/PhysRevLett.121.070601" TargetMode="External"/><Relationship Id="rIdvgd1kd8oywjqobxlyz3-m" Type="http://schemas.openxmlformats.org/officeDocument/2006/relationships/hyperlink" Target="https://doi.org/10.1016/j.physrep.2009.05.002" TargetMode="External"/><Relationship Id="rIdmoofylnusraoy42a9od65" Type="http://schemas.openxmlformats.org/officeDocument/2006/relationships/hyperlink" Target="https://doi.org/10.1016/S0031-8914(40)90098-2" TargetMode="External"/><Relationship Id="rIdqisexhcowaq1ibjc0wyz5" Type="http://schemas.openxmlformats.org/officeDocument/2006/relationships/hyperlink" Target="https://doi.org/10.1103/RevModPhys.62.251" TargetMode="External"/><Relationship Id="rIdxodxsqnojncomtdyw47j_" Type="http://schemas.openxmlformats.org/officeDocument/2006/relationships/hyperlink" Target="https://doi.org/10.1146/annurev-conmatphys-031214-014710" TargetMode="External"/><Relationship Id="rIdhmqwbqh1cxhybywjqvbyy" Type="http://schemas.openxmlformats.org/officeDocument/2006/relationships/hyperlink" Target="https://doi.org/10.1103/RevModPhys.85.1143" TargetMode="External"/><Relationship Id="rIddjdytlb8yajg8z2bvclmh" Type="http://schemas.openxmlformats.org/officeDocument/2006/relationships/hyperlink" Target="https://doi.org/10.1038/ncomms5351" TargetMode="External"/><Relationship Id="rIdzkg51vg34sa3tnilkjykq" Type="http://schemas.openxmlformats.org/officeDocument/2006/relationships/hyperlink" Target="https://doi.org/10.1103/PhysRevLett.56.889" TargetMode="External"/><Relationship Id="rIdspgmaw1l0b4fgpneyafd3" Type="http://schemas.openxmlformats.org/officeDocument/2006/relationships/hyperlink" Target="https://doi.org/10.1103/PhysRevE.92.012317" TargetMode="External"/><Relationship Id="rIdqfin9-fvrq9iqf_3fmz2v" Type="http://schemas.openxmlformats.org/officeDocument/2006/relationships/hyperlink" Target="https://doi.org/10.1029/WR012i006p01165" TargetMode="External"/><Relationship Id="rIdfb6v8h5sc7a_gmrmbvvfx" Type="http://schemas.openxmlformats.org/officeDocument/2006/relationships/hyperlink" Target="https://doi.org/10.1038/s41586-021-03375-9" TargetMode="External"/><Relationship Id="rIdqv-mkd7lsqkobq82s5-8d" Type="http://schemas.openxmlformats.org/officeDocument/2006/relationships/hyperlink" Target="https://doi.org/10.1103/PhysRevE.48.931" TargetMode="External"/><Relationship Id="rId6mvmspd2h-ee8loqwf53j" Type="http://schemas.openxmlformats.org/officeDocument/2006/relationships/hyperlink" Target="https://doi.org/10.1038/s41467-025-61728-8" TargetMode="External"/><Relationship Id="rId6gnkrvg1c_nho3_p6djtv" Type="http://schemas.openxmlformats.org/officeDocument/2006/relationships/hyperlink" Target="https://doi.org/10.1103/PhysRevX.11.021029" TargetMode="External"/><Relationship Id="rIdpygyi0503prh5eei8natl" Type="http://schemas.openxmlformats.org/officeDocument/2006/relationships/hyperlink" Target="https://doi.org/10.1103/PhysRevX.11.021001" TargetMode="External"/><Relationship Id="rIdt1tz0o1-f8h1wwidqim9_" Type="http://schemas.openxmlformats.org/officeDocument/2006/relationships/hyperlink" Target="https://doi.org/10.1103/PhysRevResearch.3.013100" TargetMode="External"/><Relationship Id="rIdbhgo2f2ltg1biea8zjtpn" Type="http://schemas.openxmlformats.org/officeDocument/2006/relationships/hyperlink" Target="https://doi.org/10.1103/PhysRevLett.129.118101" TargetMode="External"/><Relationship Id="rIdpwlpsrqzkleserxoxvmvs" Type="http://schemas.openxmlformats.org/officeDocument/2006/relationships/hyperlink" Target="https://doi.org/10.1038/s41567-020-01125-8" TargetMode="External"/><Relationship Id="rIdg4ulrg_cfgyt1_tmop8wi" Type="http://schemas.openxmlformats.org/officeDocument/2006/relationships/hyperlink" Target="https://doi.org/10.1103/PhysRevX.10.041020" TargetMode="External"/><Relationship Id="rIdnwy__mdwgoknlxag3h_qb" Type="http://schemas.openxmlformats.org/officeDocument/2006/relationships/hyperlink" Target="https://doi.org/10.1038/s41567-020-0854-4" TargetMode="External"/><Relationship Id="rId1ly9ntzhv0ev4u6nybktp" Type="http://schemas.openxmlformats.org/officeDocument/2006/relationships/hyperlink" Target="https://doi.org/10.1103/PhysRevLett.133.057102" TargetMode="External"/><Relationship Id="rIdpesk7ybqqjucixrro2hu3" Type="http://schemas.openxmlformats.org/officeDocument/2006/relationships/hyperlink" Target="https://doi.org/10.1103/PhysRevLett.126.188002" TargetMode="External"/><Relationship Id="rIdnuenjwhqo62rt4lglmras" Type="http://schemas.openxmlformats.org/officeDocument/2006/relationships/hyperlink" Target="https://doi.org/10.1073/pnas.2020863118" TargetMode="External"/><Relationship Id="rIdgvvszttdocy00ct79tcf8" Type="http://schemas.openxmlformats.org/officeDocument/2006/relationships/hyperlink" Target="https://doi.org/10.1103/PhysRevE.103.012613" TargetMode="External"/><Relationship Id="rIdtzkdou_sprquhcpnlwing" Type="http://schemas.openxmlformats.org/officeDocument/2006/relationships/hyperlink" Target="https://doi.org/10.1038/s41586-024-08353-5" TargetMode="External"/><Relationship Id="rIddfa51fypdqarevr3ub-mu" Type="http://schemas.openxmlformats.org/officeDocument/2006/relationships/hyperlink" Target="https://doi.org/10.1038/s41567-024-02540-x" TargetMode="External"/><Relationship Id="rIdy9o9sm5t3pjhxzeyelpfd" Type="http://schemas.openxmlformats.org/officeDocument/2006/relationships/hyperlink" Target="https://doi.org/10.1073/pnas.2400933121" TargetMode="External"/><Relationship Id="rIdch9leh7w7yjpfure_gp4o" Type="http://schemas.openxmlformats.org/officeDocument/2006/relationships/hyperlink" Target="https://doi.org/10.1103/PhysRevLett.125.048102" TargetMode="External"/><Relationship Id="rIddndrpjv4b-97wum9vxmem" Type="http://schemas.openxmlformats.org/officeDocument/2006/relationships/hyperlink" Target="https://doi.org/10.1073/pnas.2411395121" TargetMode="External"/><Relationship Id="rIdjzmossdzf18phyqcmlhfo" Type="http://schemas.openxmlformats.org/officeDocument/2006/relationships/hyperlink" Target="https://doi.org/10.1038/s41586-023-06890-z" TargetMode="External"/><Relationship Id="rId9q0hcrk31ld6vjam7j9b4" Type="http://schemas.openxmlformats.org/officeDocument/2006/relationships/hyperlink" Target="https://doi.org/10.1073/pnas.2219900120" TargetMode="External"/><Relationship Id="rIdlfmh5nplvrcqekjyp5wkb" Type="http://schemas.openxmlformats.org/officeDocument/2006/relationships/hyperlink" Target="https://doi.org/10.1103/PhysRevLett.125.140601" TargetMode="External"/><Relationship Id="rId11" Type="http://schemas.openxmlformats.org/officeDocument/2006/relationships/image" Target="media/bb0a28960b6c66c288c31b62ab1039e007da28ed.png"/><Relationship Id="rId12" Type="http://schemas.openxmlformats.org/officeDocument/2006/relationships/image" Target="media/05783700c1d79cfffa993031467c6dc71670af01.png"/><Relationship Id="rId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Fizika statistike jo-ekuilibër dhe modelimi i saj</dc:title>
  <dc:creator>Kërkim artikujsh</dc:creator>
  <dc:description>Hyrje teorike dhe 20 punimet më të mira (2020–2026) nga Oxford, Princeton, Berkeley, Harvard dhe Caltech, me një risi të testuar numerikisht për akuiferin bregdetar</dc:description>
  <cp:lastModifiedBy>Un-named</cp:lastModifiedBy>
  <cp:revision>1</cp:revision>
  <dcterms:created xsi:type="dcterms:W3CDTF">2026-10-13T07:56:05.691Z</dcterms:created>
  <dcterms:modified xsi:type="dcterms:W3CDTF">2026-10-13T07:56:05.691Z</dcterms:modified>
</cp:coreProperties>
</file>

<file path=docProps/custom.xml><?xml version="1.0" encoding="utf-8"?>
<Properties xmlns="http://schemas.openxmlformats.org/officeDocument/2006/custom-properties" xmlns:vt="http://schemas.openxmlformats.org/officeDocument/2006/docPropsVTypes"/>
</file>