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Modelimi kauzal i sistemeve komplekse stokastike dhe deterministike dhe i ngjarjeve të tyre</w:t>
      </w:r>
    </w:p>
    <w:p>
      <w:pPr>
        <w:spacing w:after="360"/>
      </w:pPr>
      <w:r>
        <w:rPr>
          <w:color w:val="3A4350"/>
          <w:sz w:val="26"/>
          <w:szCs w:val="26"/>
        </w:rPr>
        <w:t xml:space="preserve">Hyrje teorike dhe 20 punimet më të mira (2020–2026) nga Oxford, Princeton, Berkeley, Harvard dhe Caltech, me një risi të testuar numerikisht për akuiferin bregdetar</w:t>
      </w:r>
    </w:p>
    <w:p>
      <w:pPr>
        <w:spacing w:after="360"/>
      </w:pPr>
      <w:r>
        <w:rPr>
          <w:b/>
          <w:bCs/>
          <w:color w:val="002147"/>
          <w:sz w:val="24"/>
          <w:szCs w:val="24"/>
        </w:rPr>
        <w:t xml:space="preserve">Oxford</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B4410C"/>
          <w:sz w:val="24"/>
          <w:szCs w:val="24"/>
        </w:rPr>
        <w:t xml:space="preserve">Caltech</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me ekuacione: modelet strukturore kauzale me zhurmë ekzogjene, sistemet dinamike si modele kauzale, kontrafaktualet dhe botët binjake, probabilitetet e domosdoshmërisë dhe të mjaftueshmërisë, atribuimi probabilist dhe «storyline» i ngjarjeve ekstreme, kauzaliteti i Granger-it dhe entropia e transferimit, sistemet deterministike dhe kaotike, zbulimi kauzal në seri kohore, emergjenca kauzale, dhe kripëzimi i një pusi si ngjarje me shkaqe. </w:t>
      </w:r>
      <w:r>
        <w:rPr>
          <w:b/>
          <w:bCs/>
        </w:rPr>
        <w:t xml:space="preserve">Pjesa II:</w:t>
      </w:r>
      <w:r>
        <w:t xml:space="preserve"> 20 punime të verifikuara: Oxford (O1–O4), Princeton (P1–P4), Berkeley (BK1–BK4), Harvard (H1–H4) dhe Caltech (C1–C4), secili me ekuacion kyç në OMML dhe inovacion. </w:t>
      </w:r>
      <w:r>
        <w:rPr>
          <w:b/>
          <w:bCs/>
        </w:rPr>
        <w:t xml:space="preserve">Pjesa III:</w:t>
      </w:r>
      <w:r>
        <w:t xml:space="preserve"> sintezë dhe risia ATRIB-GO për projektin SWI-Goal-OED: atribuimi kauzal i kripëzimit të një pusi me botë binjake dhe dizajni i monitorimit për atribuim, i testuar numerikisht.</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DOI-ja ose lidhja, afiliacioni, tema dhe vlerësimi i thellësisë matematike (★ 1–5).</w:t>
      </w:r>
    </w:p>
    <w:p>
      <w:pPr>
        <w:pStyle w:val="ListParagraph"/>
        <w:numPr>
          <w:ilvl w:val="0"/>
          <w:numId w:val="2"/>
        </w:numPr>
        <w:spacing w:after="60"/>
        <w:jc w:val="both"/>
      </w:pPr>
      <w:r>
        <w:rPr>
          <w:b/>
          <w:bCs/>
        </w:rPr>
        <w:t xml:space="preserve">Përmbledhje:</w:t>
      </w:r>
      <w:r>
        <w:t xml:space="preserve"> problemi, modeli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punimi në Pjesën I dhe çfarë sjell rishtazi.</w:t>
      </w:r>
    </w:p>
    <w:p>
      <w:pPr>
        <w:spacing w:before="600"/>
      </w:pPr>
      <w:r>
        <w:rPr>
          <w:color w:val="5B6573"/>
          <w:sz w:val="20"/>
          <w:szCs w:val="20"/>
        </w:rPr>
        <w:t xml:space="preserve">Data e kërkimit: 16 tetor 2026  ·  Periudha e mbuluar: 2020–2026 (literatura klasike e Pjesës I është më e vjetër)</w:t>
      </w:r>
    </w:p>
    <w:p>
      <w:pPr>
        <w:pStyle w:val="Heading1"/>
        <w:pageBreakBefore/>
      </w:pPr>
      <w:r>
        <w:rPr>
          <w:color w:val="1F3864"/>
        </w:rPr>
        <w:t xml:space="preserve">1. Hyrje teorike: shkaqet në sistemet stokastike dhe deterministike</w:t>
      </w:r>
    </w:p>
    <w:p>
      <w:pPr>
        <w:spacing w:after="120"/>
      </w:pPr>
      <w:r>
        <w:rPr>
          <w:i/>
          <w:iCs/>
          <w:color w:val="5B6573"/>
          <w:sz w:val="18"/>
          <w:szCs w:val="18"/>
        </w:rPr>
        <w:t xml:space="preserve">Hyrje teorike e shkruar për këtë dokument. Mbështetet në literaturën klasike (referencat B1–B20 në fund) dhe në 20 punimet e Pjesës II. Seksionet 1.1–1.9 japin rezultate standarde; seksioni 1.10 i lidh me akuiferin bregdetar dhe me testin numerik të seksionit 10.</w:t>
      </w:r>
    </w:p>
    <w:p>
      <w:pPr>
        <w:pStyle w:val="Heading3"/>
      </w:pPr>
      <w:r>
        <w:rPr>
          <w:color w:val="1F3864"/>
        </w:rPr>
        <w:t xml:space="preserve">1.1 Modelet strukturore kauzale: rastësia si zhurmë ekzogjene</w:t>
      </w:r>
    </w:p>
    <w:p>
      <w:pPr>
        <w:spacing w:after="120"/>
        <w:jc w:val="both"/>
      </w:pPr>
      <w:r>
        <w:t xml:space="preserve">Një model strukturor kauzal (SCM) [B1, B17] përshkruan çdo ndryshore si funksion të shkaqeve të saj të drejtpërdrejta dhe të një ndryshoreje ekzogjene që nuk modelohet më tej:</w:t>
      </w:r>
    </w:p>
    <w:p>
      <w:pPr>
        <w:pStyle w:val="Equation"/>
      </w:pPr>
      <m:oMathPara>
        <m:oMathParaPr>
          <m:jc m:val="center"/>
        </m:oMathParaPr>
        <m:oMath>
          <m:sSub>
            <m:e>
              <m:r>
                <m:t>X</m:t>
              </m:r>
            </m:e>
            <m:sub>
              <m:r>
                <m:t>j</m:t>
              </m:r>
            </m:sub>
          </m:sSub>
          <m:r>
            <m:rPr>
              <m:sty m:val="p"/>
            </m:rPr>
            <m:t>=</m:t>
          </m:r>
          <m:sSub>
            <m:e>
              <m:r>
                <m:t>f</m:t>
              </m:r>
            </m:e>
            <m:sub>
              <m:r>
                <m:t>j</m:t>
              </m:r>
            </m:sub>
          </m:sSub>
          <m:d>
            <m:dPr>
              <m:begChr m:val="("/>
              <m:sepChr m:val=""/>
              <m:endChr m:val=")"/>
              <m:grow/>
            </m:dPr>
            <m:e>
              <m:sSub>
                <m:e>
                  <m:r>
                    <m:rPr>
                      <m:sty m:val="p"/>
                    </m:rPr>
                    <m:t>P</m:t>
                  </m:r>
                  <m:r>
                    <m:rPr>
                      <m:sty m:val="p"/>
                    </m:rPr>
                    <m:t>A</m:t>
                  </m:r>
                </m:e>
                <m:sub>
                  <m:r>
                    <m:t>j</m:t>
                  </m:r>
                </m:sub>
              </m:sSub>
              <m:r>
                <m:rPr>
                  <m:sty m:val="p"/>
                </m:rPr>
                <m:t>,</m:t>
              </m:r>
              <m:sSub>
                <m:e>
                  <m:r>
                    <m:t>U</m:t>
                  </m:r>
                </m:e>
                <m:sub>
                  <m:r>
                    <m:t>j</m:t>
                  </m:r>
                </m:sub>
              </m:sSub>
            </m:e>
          </m:d>
          <m:r>
            <m:rPr>
              <m:sty m:val="p"/>
            </m:rPr>
            <m:t>,</m:t>
          </m:r>
          <m:r>
            <m:t> </m:t>
          </m:r>
          <m:r>
            <m:t>j</m:t>
          </m:r>
          <m:r>
            <m:rPr>
              <m:sty m:val="p"/>
            </m:rPr>
            <m:t>=</m:t>
          </m:r>
          <m:r>
            <m:t>1</m:t>
          </m:r>
          <m:r>
            <m:rPr>
              <m:sty m:val="p"/>
            </m:rPr>
            <m:t>,</m:t>
          </m:r>
          <m:r>
            <m:rPr>
              <m:sty m:val="p"/>
            </m:rPr>
            <m:t>…</m:t>
          </m:r>
          <m:r>
            <m:rPr>
              <m:sty m:val="p"/>
            </m:rPr>
            <m:t>,</m:t>
          </m:r>
          <m:r>
            <m:t>d</m:t>
          </m:r>
          <m:r>
            <m:rPr>
              <m:sty m:val="p"/>
            </m:rPr>
            <m:t>,</m:t>
          </m:r>
          <m:r>
            <m:t>  </m:t>
          </m:r>
          <m:r>
            <m:t>U</m:t>
          </m:r>
          <m:r>
            <m:rPr>
              <m:sty m:val="p"/>
            </m:rPr>
            <m:t>=</m:t>
          </m:r>
          <m:d>
            <m:dPr>
              <m:begChr m:val="("/>
              <m:sepChr m:val=""/>
              <m:endChr m:val=")"/>
              <m:grow/>
            </m:dPr>
            <m:e>
              <m:sSub>
                <m:e>
                  <m:r>
                    <m:t>U</m:t>
                  </m:r>
                </m:e>
                <m:sub>
                  <m:r>
                    <m:t>1</m:t>
                  </m:r>
                </m:sub>
              </m:sSub>
              <m:r>
                <m:rPr>
                  <m:sty m:val="p"/>
                </m:rPr>
                <m:t>,</m:t>
              </m:r>
              <m:r>
                <m:rPr>
                  <m:sty m:val="p"/>
                </m:rPr>
                <m:t>…</m:t>
              </m:r>
              <m:r>
                <m:rPr>
                  <m:sty m:val="p"/>
                </m:rPr>
                <m:t>,</m:t>
              </m:r>
              <m:sSub>
                <m:e>
                  <m:r>
                    <m:t>U</m:t>
                  </m:r>
                </m:e>
                <m:sub>
                  <m:r>
                    <m:t>d</m:t>
                  </m:r>
                </m:sub>
              </m:sSub>
            </m:e>
          </m:d>
          <m:r>
            <m:rPr>
              <m:sty m:val="p"/>
            </m:rPr>
            <m:t>∼</m:t>
          </m:r>
          <m:sSub>
            <m:e>
              <m:r>
                <m:t>P</m:t>
              </m:r>
            </m:e>
            <m:sub>
              <m:r>
                <m:t>U</m:t>
              </m:r>
            </m:sub>
          </m:sSub>
        </m:oMath>
      </m:oMathPara>
    </w:p>
    <w:p>
      <w:pPr>
        <w:spacing w:after="120"/>
        <w:jc w:val="both"/>
      </w:pPr>
      <w:r>
        <w:t xml:space="preserve">Kjo formë e bashkon rastin stokastik me atë deterministik. Kur </w:t>
      </w:r>
      <m:oMath>
        <m:r>
          <m:t>U</m:t>
        </m:r>
      </m:oMath>
      <w:r>
        <w:t xml:space="preserve"> dihet, gjithçka është deterministike; rastësia e sistemit është vetëm pasiguria jonë për </w:t>
      </w:r>
      <m:oMath>
        <m:r>
          <m:t>U</m:t>
        </m:r>
      </m:oMath>
      <w:r>
        <w:t xml:space="preserve">. Ndërhyrja </w:t>
      </w:r>
      <m:oMath>
        <m:r>
          <m:rPr>
            <m:sty m:val="p"/>
          </m:rPr>
          <m:t>d</m:t>
        </m:r>
        <m:r>
          <m:rPr>
            <m:sty m:val="p"/>
          </m:rPr>
          <m:t>o</m:t>
        </m:r>
        <m:d>
          <m:dPr>
            <m:begChr m:val="("/>
            <m:sepChr m:val=""/>
            <m:endChr m:val=")"/>
            <m:grow/>
          </m:dPr>
          <m:e>
            <m:sSub>
              <m:e>
                <m:r>
                  <m:t>X</m:t>
                </m:r>
              </m:e>
              <m:sub>
                <m:r>
                  <m:t>k</m:t>
                </m:r>
              </m:sub>
            </m:sSub>
            <m:r>
              <m:rPr>
                <m:sty m:val="p"/>
              </m:rPr>
              <m:t>=</m:t>
            </m:r>
            <m:r>
              <m:t>x</m:t>
            </m:r>
          </m:e>
        </m:d>
      </m:oMath>
      <w:r>
        <w:t xml:space="preserve"> e zëvendëson ekuacionin e </w:t>
      </w:r>
      <m:oMath>
        <m:sSub>
          <m:e>
            <m:r>
              <m:t>X</m:t>
            </m:r>
          </m:e>
          <m:sub>
            <m:r>
              <m:t>k</m:t>
            </m:r>
          </m:sub>
        </m:sSub>
      </m:oMath>
      <w:r>
        <w:t xml:space="preserve"> me konstanten </w:t>
      </w:r>
      <m:oMath>
        <m:r>
          <m:t>x</m:t>
        </m:r>
      </m:oMath>
      <w:r>
        <w:t xml:space="preserve"> dhe i lë të tjerat të pandryshuara; shpërndarja ndërhyrëse </w:t>
      </w:r>
      <m:oMath>
        <m:r>
          <m:t>P</m:t>
        </m:r>
        <m:d>
          <m:dPr>
            <m:begChr m:val="("/>
            <m:sepChr m:val=""/>
            <m:endChr m:val=")"/>
            <m:grow/>
          </m:dPr>
          <m:e>
            <m:r>
              <m:t>Y</m:t>
            </m:r>
            <m:r>
              <m:rPr>
                <m:sty m:val="p"/>
              </m:rPr>
              <m:t>∣</m:t>
            </m:r>
            <m:r>
              <m:rPr>
                <m:sty m:val="p"/>
              </m:rPr>
              <m:t>d</m:t>
            </m:r>
            <m:r>
              <m:rPr>
                <m:sty m:val="p"/>
              </m:rPr>
              <m:t>o</m:t>
            </m:r>
            <m:d>
              <m:dPr>
                <m:begChr m:val="("/>
                <m:sepChr m:val=""/>
                <m:endChr m:val=")"/>
                <m:grow/>
              </m:dPr>
              <m:e>
                <m:sSub>
                  <m:e>
                    <m:r>
                      <m:t>X</m:t>
                    </m:r>
                  </m:e>
                  <m:sub>
                    <m:r>
                      <m:t>k</m:t>
                    </m:r>
                  </m:sub>
                </m:sSub>
                <m:r>
                  <m:rPr>
                    <m:sty m:val="p"/>
                  </m:rPr>
                  <m:t>=</m:t>
                </m:r>
                <m:r>
                  <m:t>x</m:t>
                </m:r>
              </m:e>
            </m:d>
          </m:e>
        </m:d>
      </m:oMath>
      <w:r>
        <w:t xml:space="preserve"> ndryshon në përgjithësi nga ajo e kushtëzuar </w:t>
      </w:r>
      <m:oMath>
        <m:r>
          <m:t>P</m:t>
        </m:r>
        <m:d>
          <m:dPr>
            <m:begChr m:val="("/>
            <m:sepChr m:val=""/>
            <m:endChr m:val=")"/>
            <m:grow/>
          </m:dPr>
          <m:e>
            <m:r>
              <m:t>Y</m:t>
            </m:r>
            <m:r>
              <m:rPr>
                <m:sty m:val="p"/>
              </m:rPr>
              <m:t>∣</m:t>
            </m:r>
            <m:sSub>
              <m:e>
                <m:r>
                  <m:t>X</m:t>
                </m:r>
              </m:e>
              <m:sub>
                <m:r>
                  <m:t>k</m:t>
                </m:r>
              </m:sub>
            </m:sSub>
            <m:r>
              <m:rPr>
                <m:sty m:val="p"/>
              </m:rPr>
              <m:t>=</m:t>
            </m:r>
            <m:r>
              <m:t>x</m:t>
            </m:r>
          </m:e>
        </m:d>
      </m:oMath>
      <w:r>
        <w:t xml:space="preserve">, sepse kushtëzimi kalon edhe nëpër shkaqet e përbashkëta.</w:t>
      </w:r>
    </w:p>
    <w:p>
      <w:pPr>
        <w:spacing w:after="120"/>
        <w:jc w:val="both"/>
      </w:pPr>
      <w:r>
        <w:t xml:space="preserve">Tre punime e çojnë SCM-në te sistemet komplekse: në rrjetet shoqërore, ku gabimet ekzogjene mund të jenë të varura përgjatë lidhjeve [BK1]; te shkaku aktual i një ngjarjeje, ku modeli strukturor është gjuha e debatit [C3]; dhe te kufijtë e asaj që mund të identifikohet nga të dhënat vëzhgimore kur ka cikle ose shkaqe të fshehura [C2].</w:t>
      </w:r>
    </w:p>
    <w:p>
      <w:pPr>
        <w:pStyle w:val="Heading3"/>
      </w:pPr>
      <w:r>
        <w:rPr>
          <w:color w:val="1F3864"/>
        </w:rPr>
        <w:t xml:space="preserve">1.2 Sistemet dinamike si modele kauzale</w:t>
      </w:r>
    </w:p>
    <w:p>
      <w:pPr>
        <w:spacing w:after="120"/>
        <w:jc w:val="both"/>
      </w:pPr>
      <w:r>
        <w:t xml:space="preserve">Shumica e sistemeve komplekse përshkruhen me ekuacione diferenciale, deterministike ose stokastike. Një ekuacion diferencial stokastik është një SCM në kohë të vazhdueshme: rrjedha </w:t>
      </w:r>
      <m:oMath>
        <m:r>
          <m:t>b</m:t>
        </m:r>
      </m:oMath>
      <w:r>
        <w:t xml:space="preserve"> përmban mekanizmat, parametri i kontrollit </w:t>
      </w:r>
      <m:oMath>
        <m:r>
          <m:t>q</m:t>
        </m:r>
      </m:oMath>
      <w:r>
        <w:t xml:space="preserve"> është një ndryshore që mund të ndërhyhet, dhe lëvizja brownian </w:t>
      </w:r>
      <m:oMath>
        <m:r>
          <m:t>W</m:t>
        </m:r>
      </m:oMath>
      <w:r>
        <w:t xml:space="preserve"> luan rolin e </w:t>
      </w:r>
      <m:oMath>
        <m:r>
          <m:t>U</m:t>
        </m:r>
      </m:oMath>
      <w:r>
        <w:t xml:space="preserve"> [B16, B15]:</w:t>
      </w:r>
    </w:p>
    <w:p>
      <w:pPr>
        <w:pStyle w:val="Equation"/>
      </w:pPr>
      <m:oMathPara>
        <m:oMathParaPr>
          <m:jc m:val="center"/>
        </m:oMathParaPr>
        <m:oMath>
          <m:r>
            <m:t>d</m:t>
          </m:r>
          <m:sSub>
            <m:e>
              <m:r>
                <m:t>X</m:t>
              </m:r>
            </m:e>
            <m:sub>
              <m:r>
                <m:t>t</m:t>
              </m:r>
            </m:sub>
          </m:sSub>
          <m:r>
            <m:rPr>
              <m:sty m:val="p"/>
            </m:rPr>
            <m:t>=</m:t>
          </m:r>
          <m:r>
            <m:t>b</m:t>
          </m:r>
          <m:d>
            <m:dPr>
              <m:begChr m:val="("/>
              <m:sepChr m:val=""/>
              <m:endChr m:val=")"/>
              <m:grow/>
            </m:dPr>
            <m:e>
              <m:sSub>
                <m:e>
                  <m:r>
                    <m:t>X</m:t>
                  </m:r>
                </m:e>
                <m:sub>
                  <m:r>
                    <m:t>t</m:t>
                  </m:r>
                </m:sub>
              </m:sSub>
              <m:r>
                <m:rPr>
                  <m:sty m:val="p"/>
                </m:rPr>
                <m:t>,</m:t>
              </m:r>
              <m:r>
                <m:t>q</m:t>
              </m:r>
            </m:e>
          </m:d>
          <m:r>
            <m:t>d</m:t>
          </m:r>
          <m:r>
            <m:t>t</m:t>
          </m:r>
          <m:r>
            <m:rPr>
              <m:sty m:val="p"/>
            </m:rPr>
            <m:t>+</m:t>
          </m:r>
          <m:r>
            <m:t>σ</m:t>
          </m:r>
          <m:d>
            <m:dPr>
              <m:begChr m:val="("/>
              <m:sepChr m:val=""/>
              <m:endChr m:val=")"/>
              <m:grow/>
            </m:dPr>
            <m:e>
              <m:sSub>
                <m:e>
                  <m:r>
                    <m:t>X</m:t>
                  </m:r>
                </m:e>
                <m:sub>
                  <m:r>
                    <m:t>t</m:t>
                  </m:r>
                </m:sub>
              </m:sSub>
            </m:e>
          </m:d>
          <m:r>
            <m:t>d</m:t>
          </m:r>
          <m:sSub>
            <m:e>
              <m:r>
                <m:t>W</m:t>
              </m:r>
            </m:e>
            <m:sub>
              <m:r>
                <m:t>t</m:t>
              </m:r>
            </m:sub>
          </m:sSub>
          <m:r>
            <m:rPr>
              <m:sty m:val="p"/>
            </m:rPr>
            <m:t>,</m:t>
          </m:r>
          <m:r>
            <m:t>  </m:t>
          </m:r>
          <m:r>
            <m:rPr>
              <m:sty m:val="p"/>
            </m:rPr>
            <m:t>d</m:t>
          </m:r>
          <m:r>
            <m:rPr>
              <m:sty m:val="p"/>
            </m:rPr>
            <m:t>o</m:t>
          </m:r>
          <m:d>
            <m:dPr>
              <m:begChr m:val="("/>
              <m:sepChr m:val=""/>
              <m:endChr m:val=")"/>
              <m:grow/>
            </m:dPr>
            <m:e>
              <m:r>
                <m:t>q</m:t>
              </m:r>
              <m:r>
                <m:rPr>
                  <m:sty m:val="p"/>
                </m:rPr>
                <m:t>=</m:t>
              </m:r>
              <m:r>
                <m:t>q</m:t>
              </m:r>
              <m:r>
                <m:rPr>
                  <m:sty m:val="p"/>
                </m:rPr>
                <m:t>′</m:t>
              </m:r>
            </m:e>
          </m:d>
          <m:r>
            <m:rPr>
              <m:sty m:val="p"/>
            </m:rPr>
            <m:t>:</m:t>
          </m:r>
          <m:r>
            <m:t> </m:t>
          </m:r>
          <m:r>
            <m:t>d</m:t>
          </m:r>
          <m:sSub>
            <m:e>
              <m:r>
                <m:t>X</m:t>
              </m:r>
            </m:e>
            <m:sub>
              <m:r>
                <m:t>t</m:t>
              </m:r>
            </m:sub>
          </m:sSub>
          <m:r>
            <m:rPr>
              <m:sty m:val="p"/>
            </m:rPr>
            <m:t>=</m:t>
          </m:r>
          <m:r>
            <m:t>b</m:t>
          </m:r>
          <m:d>
            <m:dPr>
              <m:begChr m:val="("/>
              <m:sepChr m:val=""/>
              <m:endChr m:val=")"/>
              <m:grow/>
            </m:dPr>
            <m:e>
              <m:sSub>
                <m:e>
                  <m:r>
                    <m:t>X</m:t>
                  </m:r>
                </m:e>
                <m:sub>
                  <m:r>
                    <m:t>t</m:t>
                  </m:r>
                </m:sub>
              </m:sSub>
              <m:r>
                <m:rPr>
                  <m:sty m:val="p"/>
                </m:rPr>
                <m:t>,</m:t>
              </m:r>
              <m:r>
                <m:t>q</m:t>
              </m:r>
              <m:r>
                <m:rPr>
                  <m:sty m:val="p"/>
                </m:rPr>
                <m:t>′</m:t>
              </m:r>
            </m:e>
          </m:d>
          <m:r>
            <m:t>d</m:t>
          </m:r>
          <m:r>
            <m:t>t</m:t>
          </m:r>
          <m:r>
            <m:rPr>
              <m:sty m:val="p"/>
            </m:rPr>
            <m:t>+</m:t>
          </m:r>
          <m:r>
            <m:t>σ</m:t>
          </m:r>
          <m:d>
            <m:dPr>
              <m:begChr m:val="("/>
              <m:sepChr m:val=""/>
              <m:endChr m:val=")"/>
              <m:grow/>
            </m:dPr>
            <m:e>
              <m:sSub>
                <m:e>
                  <m:r>
                    <m:t>X</m:t>
                  </m:r>
                </m:e>
                <m:sub>
                  <m:r>
                    <m:t>t</m:t>
                  </m:r>
                </m:sub>
              </m:sSub>
            </m:e>
          </m:d>
          <m:r>
            <m:t>d</m:t>
          </m:r>
          <m:sSub>
            <m:e>
              <m:r>
                <m:t>W</m:t>
              </m:r>
            </m:e>
            <m:sub>
              <m:r>
                <m:t>t</m:t>
              </m:r>
            </m:sub>
          </m:sSub>
        </m:oMath>
      </m:oMathPara>
    </w:p>
    <w:p>
      <w:pPr>
        <w:spacing w:after="120"/>
        <w:jc w:val="both"/>
      </w:pPr>
      <w:r>
        <w:t xml:space="preserve">Kur sistemi deterministik (</w:t>
      </w:r>
      <m:oMath>
        <m:r>
          <m:t>σ</m:t>
        </m:r>
        <m:r>
          <m:rPr>
            <m:sty m:val="p"/>
          </m:rPr>
          <m:t>=</m:t>
        </m:r>
        <m:r>
          <m:t>0</m:t>
        </m:r>
      </m:oMath>
      <w:r>
        <w:t xml:space="preserve">) konvergjon në një ekuilibër të qëndrueshëm, ekuilibri </w:t>
      </w:r>
      <m:oMath>
        <m:sSup>
          <m:e>
            <m:r>
              <m:t>X</m:t>
            </m:r>
          </m:e>
          <m:sup>
            <m:r>
              <m:rPr>
                <m:sty m:val="p"/>
              </m:rPr>
              <m:t>⋆</m:t>
            </m:r>
          </m:sup>
        </m:sSup>
        <m:r>
          <m:rPr>
            <m:sty m:val="p"/>
          </m:rPr>
          <m:t>=</m:t>
        </m:r>
        <m:r>
          <m:t>g</m:t>
        </m:r>
        <m:d>
          <m:dPr>
            <m:begChr m:val="("/>
            <m:sepChr m:val=""/>
            <m:endChr m:val=")"/>
            <m:grow/>
          </m:dPr>
          <m:e>
            <m:r>
              <m:t>q</m:t>
            </m:r>
            <m:r>
              <m:rPr>
                <m:sty m:val="p"/>
              </m:rPr>
              <m:t>,</m:t>
            </m:r>
            <m:r>
              <m:t>U</m:t>
            </m:r>
          </m:e>
        </m:d>
      </m:oMath>
      <w:r>
        <w:t xml:space="preserve"> jep një SCM statik; Mooij, Janzing dhe Schölkopf [B15] treguan kur kjo kalim nga dinamika te modeli strukturor është i vlefshëm. Ndërhyrjet në sistemet kaotike [B18] janë më delikate: efekti i një ndërhyrjeje të vogël rritet eksponencialisht, dhe pyetja kauzale ka kuptim vetëm për sasi statistikore ose në horizonte të shkurtra.</w:t>
      </w:r>
    </w:p>
    <w:p>
      <w:pPr>
        <w:spacing w:after="120"/>
        <w:jc w:val="both"/>
      </w:pPr>
      <w:r>
        <w:t xml:space="preserve">Sistemet dinamike si modele kauzale shfaqen në pesë punime: rrjeti i rregullimit të një ekuacioni diferencial deterministik me breza besimi [BK3], ndërhyrjet në intensitetet e një procesi numërues në kohë të vazhdueshme [BK4], efektomi i trurit të mizës si sistem dinamik linear i perturbuar [P1], ndërhyrjet e projektuara nga modeli dinamik i një atraktori linear [C4] dhe efektet kauzale dinamike në modelet makroekonomike stokastike [P3].</w:t>
      </w:r>
    </w:p>
    <w:p>
      <w:pPr>
        <w:pStyle w:val="Heading3"/>
      </w:pPr>
      <w:r>
        <w:rPr>
          <w:color w:val="1F3864"/>
        </w:rPr>
        <w:t xml:space="preserve">1.3 Kontrafaktualet dhe botët binjake</w:t>
      </w:r>
    </w:p>
    <w:p>
      <w:pPr>
        <w:spacing w:after="120"/>
        <w:jc w:val="both"/>
      </w:pPr>
      <w:r>
        <w:t xml:space="preserve">Pyetja kontrafaktuale, «çfarë do të kishte ndodhur nëse», kërkon tre hapa [B1]: abduksionin, ku nga ajo që u vëzhgua nxirret shpërndarja e </w:t>
      </w:r>
      <m:oMath>
        <m:r>
          <m:t>U</m:t>
        </m:r>
      </m:oMath>
      <w:r>
        <w:t xml:space="preserve">; veprimin, ku ndryshohet mekanizmi; dhe parashikimin, ku llogaritet rezultati me të njëjtën </w:t>
      </w:r>
      <m:oMath>
        <m:r>
          <m:t>U</m:t>
        </m:r>
      </m:oMath>
      <w:r>
        <w:t xml:space="preserve">:</w:t>
      </w:r>
    </w:p>
    <w:p>
      <w:pPr>
        <w:pStyle w:val="Equation"/>
      </w:pPr>
      <m:oMathPara>
        <m:oMathParaPr>
          <m:jc m:val="center"/>
        </m:oMathParaPr>
        <m:oMath>
          <m:r>
            <m:t>P</m:t>
          </m:r>
          <m:d>
            <m:dPr>
              <m:begChr m:val="("/>
              <m:sepChr m:val=""/>
              <m:endChr m:val=")"/>
              <m:grow/>
            </m:dPr>
            <m:e>
              <m:sSub>
                <m:e>
                  <m:r>
                    <m:t>Y</m:t>
                  </m:r>
                </m:e>
                <m:sub>
                  <m:r>
                    <m:t>x</m:t>
                  </m:r>
                  <m:r>
                    <m:rPr>
                      <m:sty m:val="p"/>
                    </m:rPr>
                    <m:t>′</m:t>
                  </m:r>
                </m:sub>
              </m:sSub>
              <m:r>
                <m:rPr>
                  <m:sty m:val="p"/>
                </m:rPr>
                <m:t>=</m:t>
              </m:r>
              <m:r>
                <m:t>y</m:t>
              </m:r>
              <m:r>
                <m:rPr>
                  <m:sty m:val="p"/>
                </m:rPr>
                <m:t>′</m:t>
              </m:r>
              <m:r>
                <m:rPr>
                  <m:sty m:val="p"/>
                </m:rPr>
                <m:t>∣</m:t>
              </m:r>
              <m:r>
                <m:t>X</m:t>
              </m:r>
              <m:r>
                <m:rPr>
                  <m:sty m:val="p"/>
                </m:rPr>
                <m:t>=</m:t>
              </m:r>
              <m:r>
                <m:t>x</m:t>
              </m:r>
              <m:r>
                <m:rPr>
                  <m:sty m:val="p"/>
                </m:rPr>
                <m:t>,</m:t>
              </m:r>
              <m:r>
                <m:t>Y</m:t>
              </m:r>
              <m:r>
                <m:rPr>
                  <m:sty m:val="p"/>
                </m:rPr>
                <m:t>=</m:t>
              </m:r>
              <m:r>
                <m:t>y</m:t>
              </m:r>
            </m:e>
          </m:d>
          <m:r>
            <m:rPr>
              <m:sty m:val="p"/>
            </m:rPr>
            <m:t>=</m:t>
          </m:r>
          <m:r>
            <m:rPr>
              <m:sty m:val="p"/>
            </m:rPr>
            <m:t>∫</m:t>
          </m:r>
          <m:r>
            <m:rPr>
              <m:sty m:val="b"/>
            </m:rPr>
            <m:t>1</m:t>
          </m:r>
          <m:d>
            <m:dPr>
              <m:begChr m:val="{"/>
              <m:sepChr m:val=""/>
              <m:endChr m:val="}"/>
              <m:grow/>
            </m:dPr>
            <m:e>
              <m:sSub>
                <m:e>
                  <m:r>
                    <m:t>Y</m:t>
                  </m:r>
                </m:e>
                <m:sub>
                  <m:r>
                    <m:t>x</m:t>
                  </m:r>
                  <m:r>
                    <m:rPr>
                      <m:sty m:val="p"/>
                    </m:rPr>
                    <m:t>′</m:t>
                  </m:r>
                </m:sub>
              </m:sSub>
              <m:d>
                <m:dPr>
                  <m:begChr m:val="("/>
                  <m:sepChr m:val=""/>
                  <m:endChr m:val=")"/>
                  <m:grow/>
                </m:dPr>
                <m:e>
                  <m:r>
                    <m:t>u</m:t>
                  </m:r>
                </m:e>
              </m:d>
              <m:r>
                <m:rPr>
                  <m:sty m:val="p"/>
                </m:rPr>
                <m:t>=</m:t>
              </m:r>
              <m:r>
                <m:t>y</m:t>
              </m:r>
              <m:r>
                <m:rPr>
                  <m:sty m:val="p"/>
                </m:rPr>
                <m:t>′</m:t>
              </m:r>
            </m:e>
          </m:d>
          <m:r>
            <m:t> </m:t>
          </m:r>
          <m:r>
            <m:t>P</m:t>
          </m:r>
          <m:d>
            <m:dPr>
              <m:begChr m:val="("/>
              <m:sepChr m:val=""/>
              <m:endChr m:val=")"/>
              <m:grow/>
            </m:dPr>
            <m:e>
              <m:r>
                <m:t>d</m:t>
              </m:r>
              <m:r>
                <m:t>u</m:t>
              </m:r>
              <m:r>
                <m:rPr>
                  <m:sty m:val="p"/>
                </m:rPr>
                <m:t>∣</m:t>
              </m:r>
              <m:r>
                <m:t>X</m:t>
              </m:r>
              <m:r>
                <m:rPr>
                  <m:sty m:val="p"/>
                </m:rPr>
                <m:t>=</m:t>
              </m:r>
              <m:r>
                <m:t>x</m:t>
              </m:r>
              <m:r>
                <m:rPr>
                  <m:sty m:val="p"/>
                </m:rPr>
                <m:t>,</m:t>
              </m:r>
              <m:r>
                <m:t>Y</m:t>
              </m:r>
              <m:r>
                <m:rPr>
                  <m:sty m:val="p"/>
                </m:rPr>
                <m:t>=</m:t>
              </m:r>
              <m:r>
                <m:t>y</m:t>
              </m:r>
            </m:e>
          </m:d>
        </m:oMath>
      </m:oMathPara>
    </w:p>
    <w:p>
      <w:pPr>
        <w:spacing w:after="120"/>
        <w:jc w:val="both"/>
      </w:pPr>
      <w:r>
        <w:t xml:space="preserve">Në sistemet dinamike kjo është ideja e «botëve binjake»: dy trajektore me të njëjtën zhurmë ekzogjene, njëra me mekanizmin faktual dhe tjetra me atë kontrafaktual. Ndryshe nga shpërndarjet ndërhyrëse, kontrafaktualet varen nga mënyra se si zhurma hyn në mekanizëm, jo vetëm nga shpërndarjet e vëzhgueshme.</w:t>
      </w:r>
    </w:p>
    <w:p>
      <w:pPr>
        <w:spacing w:after="120"/>
        <w:jc w:val="both"/>
      </w:pPr>
      <w:r>
        <w:t xml:space="preserve">Kontrafaktualet përdoren në tri forma: efektet e ndashme, që shmangin krahasimet midis botëve kur ka ngjarje konkurruese [H3]; mesatarja afatgjatë e një procesi Markov nën një politikë që nuk u zbatua [H4]; dhe kontrafaktuali i ndërtuar nga një eksperiment natyror në atmosferë [O1].</w:t>
      </w:r>
    </w:p>
    <w:p>
      <w:pPr>
        <w:pStyle w:val="Heading3"/>
      </w:pPr>
      <w:r>
        <w:rPr>
          <w:color w:val="1F3864"/>
        </w:rPr>
        <w:t xml:space="preserve">1.4 Shkaqet e ngjarjeve: probabilitetet e domosdoshmërisë dhe të mjaftueshmërisë</w:t>
      </w:r>
    </w:p>
    <w:p>
      <w:pPr>
        <w:spacing w:after="120"/>
        <w:jc w:val="both"/>
      </w:pPr>
      <w:r>
        <w:t xml:space="preserve">Për një ngjarje </w:t>
      </w:r>
      <m:oMath>
        <m:r>
          <m:t>Y</m:t>
        </m:r>
        <m:r>
          <m:rPr>
            <m:sty m:val="p"/>
          </m:rPr>
          <m:t>=</m:t>
        </m:r>
        <m:r>
          <m:t>1</m:t>
        </m:r>
      </m:oMath>
      <w:r>
        <w:t xml:space="preserve"> dhe një shkak të mundshëm binar </w:t>
      </w:r>
      <m:oMath>
        <m:r>
          <m:t>X</m:t>
        </m:r>
      </m:oMath>
      <w:r>
        <w:t xml:space="preserve">, Pearl [B20] dhe Tian e Pearl [B2] përkufizojnë probabilitetin e domosdoshmërisë (PN), të mjaftueshmërisë (PS) dhe të të dyjave (PNS):</w:t>
      </w:r>
    </w:p>
    <w:p>
      <w:pPr>
        <w:pStyle w:val="Equation"/>
      </w:pPr>
      <m:oMathPara>
        <m:oMathParaPr>
          <m:jc m:val="center"/>
        </m:oMathParaPr>
        <m:oMath>
          <m:r>
            <m:rPr>
              <m:sty m:val="p"/>
            </m:rPr>
            <m:t>P</m:t>
          </m:r>
          <m:r>
            <m:rPr>
              <m:sty m:val="p"/>
            </m:rPr>
            <m:t>N</m:t>
          </m:r>
          <m:r>
            <m:rPr>
              <m:sty m:val="p"/>
            </m:rPr>
            <m:t>=</m:t>
          </m:r>
          <m:r>
            <m:t>P</m:t>
          </m:r>
          <m:d>
            <m:dPr>
              <m:begChr m:val="("/>
              <m:sepChr m:val=""/>
              <m:endChr m:val=")"/>
              <m:grow/>
            </m:dPr>
            <m:e>
              <m:sSub>
                <m:e>
                  <m:r>
                    <m:t>Y</m:t>
                  </m:r>
                </m:e>
                <m:sub>
                  <m:r>
                    <m:t>0</m:t>
                  </m:r>
                </m:sub>
              </m:sSub>
              <m:r>
                <m:rPr>
                  <m:sty m:val="p"/>
                </m:rPr>
                <m:t>=</m:t>
              </m:r>
              <m:r>
                <m:t>0</m:t>
              </m:r>
              <m:r>
                <m:rPr>
                  <m:sty m:val="p"/>
                </m:rPr>
                <m:t>∣</m:t>
              </m:r>
              <m:r>
                <m:t>X</m:t>
              </m:r>
              <m:r>
                <m:rPr>
                  <m:sty m:val="p"/>
                </m:rPr>
                <m:t>=</m:t>
              </m:r>
              <m:r>
                <m:t>1</m:t>
              </m:r>
              <m:r>
                <m:rPr>
                  <m:sty m:val="p"/>
                </m:rPr>
                <m:t>,</m:t>
              </m:r>
              <m:r>
                <m:t>Y</m:t>
              </m:r>
              <m:r>
                <m:rPr>
                  <m:sty m:val="p"/>
                </m:rPr>
                <m:t>=</m:t>
              </m:r>
              <m:r>
                <m:t>1</m:t>
              </m:r>
            </m:e>
          </m:d>
          <m:r>
            <m:rPr>
              <m:sty m:val="p"/>
            </m:rPr>
            <m:t>,</m:t>
          </m:r>
          <m:r>
            <m:t>  </m:t>
          </m:r>
          <m:r>
            <m:rPr>
              <m:sty m:val="p"/>
            </m:rPr>
            <m:t>P</m:t>
          </m:r>
          <m:r>
            <m:rPr>
              <m:sty m:val="p"/>
            </m:rPr>
            <m:t>S</m:t>
          </m:r>
          <m:r>
            <m:rPr>
              <m:sty m:val="p"/>
            </m:rPr>
            <m:t>=</m:t>
          </m:r>
          <m:r>
            <m:t>P</m:t>
          </m:r>
          <m:d>
            <m:dPr>
              <m:begChr m:val="("/>
              <m:sepChr m:val=""/>
              <m:endChr m:val=")"/>
              <m:grow/>
            </m:dPr>
            <m:e>
              <m:sSub>
                <m:e>
                  <m:r>
                    <m:t>Y</m:t>
                  </m:r>
                </m:e>
                <m:sub>
                  <m:r>
                    <m:t>1</m:t>
                  </m:r>
                </m:sub>
              </m:sSub>
              <m:r>
                <m:rPr>
                  <m:sty m:val="p"/>
                </m:rPr>
                <m:t>=</m:t>
              </m:r>
              <m:r>
                <m:t>1</m:t>
              </m:r>
              <m:r>
                <m:rPr>
                  <m:sty m:val="p"/>
                </m:rPr>
                <m:t>∣</m:t>
              </m:r>
              <m:r>
                <m:t>X</m:t>
              </m:r>
              <m:r>
                <m:rPr>
                  <m:sty m:val="p"/>
                </m:rPr>
                <m:t>=</m:t>
              </m:r>
              <m:r>
                <m:t>0</m:t>
              </m:r>
              <m:r>
                <m:rPr>
                  <m:sty m:val="p"/>
                </m:rPr>
                <m:t>,</m:t>
              </m:r>
              <m:r>
                <m:t>Y</m:t>
              </m:r>
              <m:r>
                <m:rPr>
                  <m:sty m:val="p"/>
                </m:rPr>
                <m:t>=</m:t>
              </m:r>
              <m:r>
                <m:t>0</m:t>
              </m:r>
            </m:e>
          </m:d>
          <m:r>
            <m:rPr>
              <m:sty m:val="p"/>
            </m:rPr>
            <m:t>,</m:t>
          </m:r>
          <m:r>
            <m:t>  </m:t>
          </m:r>
          <m:r>
            <m:rPr>
              <m:sty m:val="p"/>
            </m:rPr>
            <m:t>P</m:t>
          </m:r>
          <m:r>
            <m:rPr>
              <m:sty m:val="p"/>
            </m:rPr>
            <m:t>N</m:t>
          </m:r>
          <m:r>
            <m:rPr>
              <m:sty m:val="p"/>
            </m:rPr>
            <m:t>S</m:t>
          </m:r>
          <m:r>
            <m:rPr>
              <m:sty m:val="p"/>
            </m:rPr>
            <m:t>=</m:t>
          </m:r>
          <m:r>
            <m:t>P</m:t>
          </m:r>
          <m:d>
            <m:dPr>
              <m:begChr m:val="("/>
              <m:sepChr m:val=""/>
              <m:endChr m:val=")"/>
              <m:grow/>
            </m:dPr>
            <m:e>
              <m:sSub>
                <m:e>
                  <m:r>
                    <m:t>Y</m:t>
                  </m:r>
                </m:e>
                <m:sub>
                  <m:r>
                    <m:t>1</m:t>
                  </m:r>
                </m:sub>
              </m:sSub>
              <m:r>
                <m:rPr>
                  <m:sty m:val="p"/>
                </m:rPr>
                <m:t>=</m:t>
              </m:r>
              <m:r>
                <m:t>1</m:t>
              </m:r>
              <m:r>
                <m:rPr>
                  <m:sty m:val="p"/>
                </m:rPr>
                <m:t>,</m:t>
              </m:r>
              <m:sSub>
                <m:e>
                  <m:r>
                    <m:t>Y</m:t>
                  </m:r>
                </m:e>
                <m:sub>
                  <m:r>
                    <m:t>0</m:t>
                  </m:r>
                </m:sub>
              </m:sSub>
              <m:r>
                <m:rPr>
                  <m:sty m:val="p"/>
                </m:rPr>
                <m:t>=</m:t>
              </m:r>
              <m:r>
                <m:t>0</m:t>
              </m:r>
            </m:e>
          </m:d>
        </m:oMath>
      </m:oMathPara>
    </w:p>
    <w:p>
      <w:pPr>
        <w:spacing w:after="120"/>
        <w:jc w:val="both"/>
      </w:pPr>
      <w:r>
        <w:t xml:space="preserve">Këto janë sasi kontrafaktuale dhe në përgjithësi nuk identifikohen nga të dhënat; me </w:t>
      </w:r>
      <m:oMath>
        <m:sSub>
          <m:e>
            <m:r>
              <m:t>p</m:t>
            </m:r>
          </m:e>
          <m:sub>
            <m:r>
              <m:t>1</m:t>
            </m:r>
          </m:sub>
        </m:sSub>
        <m:r>
          <m:rPr>
            <m:sty m:val="p"/>
          </m:rPr>
          <m:t>=</m:t>
        </m:r>
        <m:r>
          <m:t>P</m:t>
        </m:r>
        <m:d>
          <m:dPr>
            <m:begChr m:val="("/>
            <m:sepChr m:val=""/>
            <m:endChr m:val=")"/>
            <m:grow/>
          </m:dPr>
          <m:e>
            <m:r>
              <m:t>Y</m:t>
            </m:r>
            <m:r>
              <m:rPr>
                <m:sty m:val="p"/>
              </m:rPr>
              <m:t>=</m:t>
            </m:r>
            <m:r>
              <m:t>1</m:t>
            </m:r>
            <m:r>
              <m:rPr>
                <m:sty m:val="p"/>
              </m:rPr>
              <m:t>∣</m:t>
            </m:r>
            <m:r>
              <m:rPr>
                <m:sty m:val="p"/>
              </m:rPr>
              <m:t>d</m:t>
            </m:r>
            <m:r>
              <m:rPr>
                <m:sty m:val="p"/>
              </m:rPr>
              <m:t>o</m:t>
            </m:r>
            <m:d>
              <m:dPr>
                <m:begChr m:val="("/>
                <m:sepChr m:val=""/>
                <m:endChr m:val=")"/>
                <m:grow/>
              </m:dPr>
              <m:e>
                <m:r>
                  <m:t>X</m:t>
                </m:r>
                <m:r>
                  <m:rPr>
                    <m:sty m:val="p"/>
                  </m:rPr>
                  <m:t>=</m:t>
                </m:r>
                <m:r>
                  <m:t>1</m:t>
                </m:r>
              </m:e>
            </m:d>
          </m:e>
        </m:d>
      </m:oMath>
      <w:r>
        <w:t xml:space="preserve"> dhe </w:t>
      </w:r>
      <m:oMath>
        <m:sSub>
          <m:e>
            <m:r>
              <m:t>p</m:t>
            </m:r>
          </m:e>
          <m:sub>
            <m:r>
              <m:t>0</m:t>
            </m:r>
          </m:sub>
        </m:sSub>
        <m:r>
          <m:rPr>
            <m:sty m:val="p"/>
          </m:rPr>
          <m:t>=</m:t>
        </m:r>
        <m:r>
          <m:t>P</m:t>
        </m:r>
        <m:d>
          <m:dPr>
            <m:begChr m:val="("/>
            <m:sepChr m:val=""/>
            <m:endChr m:val=")"/>
            <m:grow/>
          </m:dPr>
          <m:e>
            <m:r>
              <m:t>Y</m:t>
            </m:r>
            <m:r>
              <m:rPr>
                <m:sty m:val="p"/>
              </m:rPr>
              <m:t>=</m:t>
            </m:r>
            <m:r>
              <m:t>1</m:t>
            </m:r>
            <m:r>
              <m:rPr>
                <m:sty m:val="p"/>
              </m:rPr>
              <m:t>∣</m:t>
            </m:r>
            <m:r>
              <m:rPr>
                <m:sty m:val="p"/>
              </m:rPr>
              <m:t>d</m:t>
            </m:r>
            <m:r>
              <m:rPr>
                <m:sty m:val="p"/>
              </m:rPr>
              <m:t>o</m:t>
            </m:r>
            <m:d>
              <m:dPr>
                <m:begChr m:val="("/>
                <m:sepChr m:val=""/>
                <m:endChr m:val=")"/>
                <m:grow/>
              </m:dPr>
              <m:e>
                <m:r>
                  <m:t>X</m:t>
                </m:r>
                <m:r>
                  <m:rPr>
                    <m:sty m:val="p"/>
                  </m:rPr>
                  <m:t>=</m:t>
                </m:r>
                <m:r>
                  <m:t>0</m:t>
                </m:r>
              </m:e>
            </m:d>
          </m:e>
        </m:d>
      </m:oMath>
      <w:r>
        <w:t xml:space="preserve"> ato kanë kufij [B2]. Kur efekti është monoton, pra shkaku nuk e parandalon kurrë ngjarjen (</w:t>
      </w:r>
      <m:oMath>
        <m:sSub>
          <m:e>
            <m:r>
              <m:t>Y</m:t>
            </m:r>
          </m:e>
          <m:sub>
            <m:r>
              <m:t>1</m:t>
            </m:r>
          </m:sub>
        </m:sSub>
        <m:r>
          <m:rPr>
            <m:sty m:val="p"/>
          </m:rPr>
          <m:t>≥</m:t>
        </m:r>
        <m:sSub>
          <m:e>
            <m:r>
              <m:t>Y</m:t>
            </m:r>
          </m:e>
          <m:sub>
            <m:r>
              <m:t>0</m:t>
            </m:r>
          </m:sub>
        </m:sSub>
      </m:oMath>
      <w:r>
        <w:t xml:space="preserve">), ato identifikohen saktë:</w:t>
      </w:r>
    </w:p>
    <w:p>
      <w:pPr>
        <w:pStyle w:val="Equation"/>
      </w:pPr>
      <m:oMathPara>
        <m:oMathParaPr>
          <m:jc m:val="center"/>
        </m:oMathParaPr>
        <m:oMath>
          <m:r>
            <m:rPr>
              <m:sty m:val="p"/>
            </m:rPr>
            <m:t>max</m:t>
          </m:r>
          <m:d>
            <m:dPr>
              <m:begChr m:val="{"/>
              <m:sepChr m:val=""/>
              <m:endChr m:val="}"/>
              <m:grow/>
            </m:dPr>
            <m:e>
              <m:r>
                <m:t>0</m:t>
              </m:r>
              <m:r>
                <m:rPr>
                  <m:sty m:val="p"/>
                </m:rPr>
                <m:t>,</m:t>
              </m:r>
              <m:f>
                <m:fPr>
                  <m:type m:val="bar"/>
                </m:fPr>
                <m:num>
                  <m:sSub>
                    <m:e>
                      <m:r>
                        <m:t>p</m:t>
                      </m:r>
                    </m:e>
                    <m:sub>
                      <m:r>
                        <m:t>1</m:t>
                      </m:r>
                    </m:sub>
                  </m:sSub>
                  <m:r>
                    <m:rPr>
                      <m:sty m:val="p"/>
                    </m:rPr>
                    <m:t>−</m:t>
                  </m:r>
                  <m:sSub>
                    <m:e>
                      <m:r>
                        <m:t>p</m:t>
                      </m:r>
                    </m:e>
                    <m:sub>
                      <m:r>
                        <m:t>0</m:t>
                      </m:r>
                    </m:sub>
                  </m:sSub>
                </m:num>
                <m:den>
                  <m:sSub>
                    <m:e>
                      <m:r>
                        <m:t>p</m:t>
                      </m:r>
                    </m:e>
                    <m:sub>
                      <m:r>
                        <m:t>1</m:t>
                      </m:r>
                    </m:sub>
                  </m:sSub>
                </m:den>
              </m:f>
            </m:e>
          </m:d>
          <m:r>
            <m:rPr>
              <m:sty m:val="p"/>
            </m:rPr>
            <m:t>≤</m:t>
          </m:r>
          <m:r>
            <m:rPr>
              <m:sty m:val="p"/>
            </m:rPr>
            <m:t>P</m:t>
          </m:r>
          <m:r>
            <m:rPr>
              <m:sty m:val="p"/>
            </m:rPr>
            <m:t>N</m:t>
          </m:r>
          <m:r>
            <m:rPr>
              <m:sty m:val="p"/>
            </m:rPr>
            <m:t>≤</m:t>
          </m:r>
          <m:r>
            <m:rPr>
              <m:sty m:val="p"/>
            </m:rPr>
            <m:t>min</m:t>
          </m:r>
          <m:d>
            <m:dPr>
              <m:begChr m:val="{"/>
              <m:sepChr m:val=""/>
              <m:endChr m:val="}"/>
              <m:grow/>
            </m:dPr>
            <m:e>
              <m:r>
                <m:t>1</m:t>
              </m:r>
              <m:r>
                <m:rPr>
                  <m:sty m:val="p"/>
                </m:rPr>
                <m:t>,</m:t>
              </m:r>
              <m:f>
                <m:fPr>
                  <m:type m:val="bar"/>
                </m:fPr>
                <m:num>
                  <m:r>
                    <m:t>1</m:t>
                  </m:r>
                  <m:r>
                    <m:rPr>
                      <m:sty m:val="p"/>
                    </m:rPr>
                    <m:t>−</m:t>
                  </m:r>
                  <m:sSub>
                    <m:e>
                      <m:r>
                        <m:t>p</m:t>
                      </m:r>
                    </m:e>
                    <m:sub>
                      <m:r>
                        <m:t>0</m:t>
                      </m:r>
                    </m:sub>
                  </m:sSub>
                </m:num>
                <m:den>
                  <m:sSub>
                    <m:e>
                      <m:r>
                        <m:t>p</m:t>
                      </m:r>
                    </m:e>
                    <m:sub>
                      <m:r>
                        <m:t>1</m:t>
                      </m:r>
                    </m:sub>
                  </m:sSub>
                </m:den>
              </m:f>
            </m:e>
          </m:d>
          <m:r>
            <m:rPr>
              <m:sty m:val="p"/>
            </m:rPr>
            <m:t>;</m:t>
          </m:r>
          <m:r>
            <m:t>  </m:t>
          </m:r>
          <m:sSub>
            <m:e>
              <m:r>
                <m:t>Y</m:t>
              </m:r>
            </m:e>
            <m:sub>
              <m:r>
                <m:t>1</m:t>
              </m:r>
            </m:sub>
          </m:sSub>
          <m:r>
            <m:rPr>
              <m:sty m:val="p"/>
            </m:rPr>
            <m:t>≥</m:t>
          </m:r>
          <m:sSub>
            <m:e>
              <m:r>
                <m:t>Y</m:t>
              </m:r>
            </m:e>
            <m:sub>
              <m:r>
                <m:t>0</m:t>
              </m:r>
            </m:sub>
          </m:sSub>
          <m:r>
            <m:t> </m:t>
          </m:r>
          <m:r>
            <m:rPr>
              <m:sty m:val="p"/>
            </m:rPr>
            <m:t>⇒</m:t>
          </m:r>
          <m:r>
            <m:t> </m:t>
          </m:r>
          <m:r>
            <m:rPr>
              <m:sty m:val="p"/>
            </m:rPr>
            <m:t>P</m:t>
          </m:r>
          <m:r>
            <m:rPr>
              <m:sty m:val="p"/>
            </m:rPr>
            <m:t>N</m:t>
          </m:r>
          <m:r>
            <m:rPr>
              <m:sty m:val="p"/>
            </m:rPr>
            <m:t>=</m:t>
          </m:r>
          <m:r>
            <m:t>1</m:t>
          </m:r>
          <m:r>
            <m:rPr>
              <m:sty m:val="p"/>
            </m:rPr>
            <m:t>−</m:t>
          </m:r>
          <m:f>
            <m:fPr>
              <m:type m:val="bar"/>
            </m:fPr>
            <m:num>
              <m:sSub>
                <m:e>
                  <m:r>
                    <m:t>p</m:t>
                  </m:r>
                </m:e>
                <m:sub>
                  <m:r>
                    <m:t>0</m:t>
                  </m:r>
                </m:sub>
              </m:sSub>
            </m:num>
            <m:den>
              <m:sSub>
                <m:e>
                  <m:r>
                    <m:t>p</m:t>
                  </m:r>
                </m:e>
                <m:sub>
                  <m:r>
                    <m:t>1</m:t>
                  </m:r>
                </m:sub>
              </m:sSub>
            </m:den>
          </m:f>
          <m:r>
            <m:rPr>
              <m:sty m:val="p"/>
            </m:rPr>
            <m:t>,</m:t>
          </m:r>
          <m:r>
            <m:t> </m:t>
          </m:r>
          <m:r>
            <m:rPr>
              <m:sty m:val="p"/>
            </m:rPr>
            <m:t>P</m:t>
          </m:r>
          <m:r>
            <m:rPr>
              <m:sty m:val="p"/>
            </m:rPr>
            <m:t>S</m:t>
          </m:r>
          <m:r>
            <m:rPr>
              <m:sty m:val="p"/>
            </m:rPr>
            <m:t>=</m:t>
          </m:r>
          <m:f>
            <m:fPr>
              <m:type m:val="bar"/>
            </m:fPr>
            <m:num>
              <m:sSub>
                <m:e>
                  <m:r>
                    <m:t>p</m:t>
                  </m:r>
                </m:e>
                <m:sub>
                  <m:r>
                    <m:t>1</m:t>
                  </m:r>
                </m:sub>
              </m:sSub>
              <m:r>
                <m:rPr>
                  <m:sty m:val="p"/>
                </m:rPr>
                <m:t>−</m:t>
              </m:r>
              <m:sSub>
                <m:e>
                  <m:r>
                    <m:t>p</m:t>
                  </m:r>
                </m:e>
                <m:sub>
                  <m:r>
                    <m:t>0</m:t>
                  </m:r>
                </m:sub>
              </m:sSub>
            </m:num>
            <m:den>
              <m:r>
                <m:t>1</m:t>
              </m:r>
              <m:r>
                <m:rPr>
                  <m:sty m:val="p"/>
                </m:rPr>
                <m:t>−</m:t>
              </m:r>
              <m:sSub>
                <m:e>
                  <m:r>
                    <m:t>p</m:t>
                  </m:r>
                </m:e>
                <m:sub>
                  <m:r>
                    <m:t>0</m:t>
                  </m:r>
                </m:sub>
              </m:sSub>
            </m:den>
          </m:f>
        </m:oMath>
      </m:oMathPara>
    </w:p>
    <w:p>
      <w:pPr>
        <w:spacing w:after="120"/>
        <w:jc w:val="both"/>
      </w:pPr>
      <w:r>
        <w:t xml:space="preserve">Halpern dhe Pearl [B3] e çuan këtë në «shkakun aktual»: jo sa shpesh </w:t>
      </w:r>
      <m:oMath>
        <m:r>
          <m:t>X</m:t>
        </m:r>
      </m:oMath>
      <w:r>
        <w:t xml:space="preserve"> shkakton </w:t>
      </w:r>
      <m:oMath>
        <m:r>
          <m:t>Y</m:t>
        </m:r>
      </m:oMath>
      <w:r>
        <w:t xml:space="preserve"> në një popullatë, por nëse në këtë rast konkret, me këto rrethana, </w:t>
      </w:r>
      <m:oMath>
        <m:r>
          <m:t>X</m:t>
        </m:r>
      </m:oMath>
      <w:r>
        <w:t xml:space="preserve"> ishte shkak i </w:t>
      </w:r>
      <m:oMath>
        <m:r>
          <m:t>Y</m:t>
        </m:r>
      </m:oMath>
      <w:r>
        <w:t xml:space="preserve">.</w:t>
      </w:r>
    </w:p>
    <w:p>
      <w:pPr>
        <w:spacing w:after="120"/>
        <w:jc w:val="both"/>
      </w:pPr>
      <w:r>
        <w:t xml:space="preserve">Probabilitetet e shkakësisë kanë marrë trajtim të ri: probabilitetet e përfitimit dhe të dëmit, të identifikuara vetëm me kufij, përdoren për vendime [H2]; shkaku aktual i një ngjarjeje rishqyrtohet me ndryshimin faktual [C3]; dhe raporti i probabiliteteve i atribuimit klimatik, nën monotoni, jep pikërisht PN [O4].</w:t>
      </w:r>
    </w:p>
    <w:p>
      <w:pPr>
        <w:pStyle w:val="Heading3"/>
      </w:pPr>
      <w:r>
        <w:rPr>
          <w:color w:val="1F3864"/>
        </w:rPr>
        <w:t xml:space="preserve">1.5 Atribuimi i ngjarjeve ekstreme: probabilist dhe «storyline»</w:t>
      </w:r>
    </w:p>
    <w:p>
      <w:pPr>
        <w:spacing w:after="120"/>
        <w:jc w:val="both"/>
      </w:pPr>
      <w:r>
        <w:t xml:space="preserve">Atribuimi probabilist i një ngjarjeje klimatike krahason probabilitetin e saj në botën faktuale </w:t>
      </w:r>
      <m:oMath>
        <m:sSub>
          <m:e>
            <m:r>
              <m:t>p</m:t>
            </m:r>
          </m:e>
          <m:sub>
            <m:r>
              <m:t>1</m:t>
            </m:r>
          </m:sub>
        </m:sSub>
      </m:oMath>
      <w:r>
        <w:t xml:space="preserve"> dhe në atë kontrafaktuale, pa ndikimin njerëzor, </w:t>
      </w:r>
      <m:oMath>
        <m:sSub>
          <m:e>
            <m:r>
              <m:t>p</m:t>
            </m:r>
          </m:e>
          <m:sub>
            <m:r>
              <m:t>0</m:t>
            </m:r>
          </m:sub>
        </m:sSub>
      </m:oMath>
      <w:r>
        <w:t xml:space="preserve">, me pjesën e rrezikut të atribueshëm FAR [B5]. Hannart dhe bashkautorët [B4] treguan se nën monotoni FAR është pikërisht PN:</w:t>
      </w:r>
    </w:p>
    <w:p>
      <w:pPr>
        <w:pStyle w:val="Equation"/>
      </w:pPr>
      <m:oMathPara>
        <m:oMathParaPr>
          <m:jc m:val="center"/>
        </m:oMathParaPr>
        <m:oMath>
          <m:r>
            <m:rPr>
              <m:sty m:val="p"/>
            </m:rPr>
            <m:t>F</m:t>
          </m:r>
          <m:r>
            <m:rPr>
              <m:sty m:val="p"/>
            </m:rPr>
            <m:t>A</m:t>
          </m:r>
          <m:r>
            <m:rPr>
              <m:sty m:val="p"/>
            </m:rPr>
            <m:t>R</m:t>
          </m:r>
          <m:r>
            <m:rPr>
              <m:sty m:val="p"/>
            </m:rPr>
            <m:t>=</m:t>
          </m:r>
          <m:r>
            <m:t>1</m:t>
          </m:r>
          <m:r>
            <m:rPr>
              <m:sty m:val="p"/>
            </m:rPr>
            <m:t>−</m:t>
          </m:r>
          <m:f>
            <m:fPr>
              <m:type m:val="bar"/>
            </m:fPr>
            <m:num>
              <m:sSub>
                <m:e>
                  <m:r>
                    <m:t>p</m:t>
                  </m:r>
                </m:e>
                <m:sub>
                  <m:r>
                    <m:t>0</m:t>
                  </m:r>
                </m:sub>
              </m:sSub>
            </m:num>
            <m:den>
              <m:sSub>
                <m:e>
                  <m:r>
                    <m:t>p</m:t>
                  </m:r>
                </m:e>
                <m:sub>
                  <m:r>
                    <m:t>1</m:t>
                  </m:r>
                </m:sub>
              </m:sSub>
            </m:den>
          </m:f>
          <m:r>
            <m:rPr>
              <m:sty m:val="p"/>
            </m:rPr>
            <m:t>=</m:t>
          </m:r>
          <m:r>
            <m:rPr>
              <m:sty m:val="p"/>
            </m:rPr>
            <m:t>P</m:t>
          </m:r>
          <m:r>
            <m:rPr>
              <m:sty m:val="p"/>
            </m:rPr>
            <m:t>N</m:t>
          </m:r>
          <m:r>
            <m:rPr>
              <m:sty m:val="p"/>
            </m:rPr>
            <m:t>,</m:t>
          </m:r>
          <m:r>
            <m:t>  </m:t>
          </m:r>
          <m:r>
            <m:rPr>
              <m:sty m:val="p"/>
            </m:rPr>
            <m:t>R</m:t>
          </m:r>
          <m:r>
            <m:rPr>
              <m:sty m:val="p"/>
            </m:rPr>
            <m:t>R</m:t>
          </m:r>
          <m:r>
            <m:rPr>
              <m:sty m:val="p"/>
            </m:rPr>
            <m:t>=</m:t>
          </m:r>
          <m:f>
            <m:fPr>
              <m:type m:val="bar"/>
            </m:fPr>
            <m:num>
              <m:sSub>
                <m:e>
                  <m:r>
                    <m:t>p</m:t>
                  </m:r>
                </m:e>
                <m:sub>
                  <m:r>
                    <m:t>1</m:t>
                  </m:r>
                </m:sub>
              </m:sSub>
            </m:num>
            <m:den>
              <m:sSub>
                <m:e>
                  <m:r>
                    <m:t>p</m:t>
                  </m:r>
                </m:e>
                <m:sub>
                  <m:r>
                    <m:t>0</m:t>
                  </m:r>
                </m:sub>
              </m:sSub>
            </m:den>
          </m:f>
        </m:oMath>
      </m:oMathPara>
    </w:p>
    <w:p>
      <w:pPr>
        <w:spacing w:after="120"/>
        <w:jc w:val="both"/>
      </w:pPr>
      <w:r>
        <w:t xml:space="preserve">Qasja «storyline» [B6, B7] kushtëzon në gjendjen dinamike që e prodhoi ngjarjen, p.sh. në qarkullimin atmosferik të vëzhguar </w:t>
      </w:r>
      <m:oMath>
        <m:r>
          <m:t>Z</m:t>
        </m:r>
        <m:r>
          <m:rPr>
            <m:sty m:val="p"/>
          </m:rPr>
          <m:t>=</m:t>
        </m:r>
        <m:r>
          <m:t>z</m:t>
        </m:r>
      </m:oMath>
      <w:r>
        <w:t xml:space="preserve">, dhe pyet si do të ishte e njëjta ngjarje në klimën kontrafaktuale. Në gjuhën e seksionit 1.3, kjo është një kontrafaktual me abduksion të pjesshëm të zhurmës:</w:t>
      </w:r>
    </w:p>
    <w:p>
      <w:pPr>
        <w:pStyle w:val="Equation"/>
      </w:pPr>
      <m:oMathPara>
        <m:oMathParaPr>
          <m:jc m:val="center"/>
        </m:oMathParaPr>
        <m:oMath>
          <m:r>
            <m:rPr>
              <m:sty m:val="p"/>
            </m:rPr>
            <m:t>P</m:t>
          </m:r>
          <m:r>
            <m:rPr>
              <m:sty m:val="p"/>
            </m:rPr>
            <m:t>N</m:t>
          </m:r>
          <m:d>
            <m:dPr>
              <m:begChr m:val="("/>
              <m:sepChr m:val=""/>
              <m:endChr m:val=")"/>
              <m:grow/>
            </m:dPr>
            <m:e>
              <m:r>
                <m:t>z</m:t>
              </m:r>
            </m:e>
          </m:d>
          <m:r>
            <m:rPr>
              <m:sty m:val="p"/>
            </m:rPr>
            <m:t>=</m:t>
          </m:r>
          <m:r>
            <m:t>P</m:t>
          </m:r>
          <m:d>
            <m:dPr>
              <m:begChr m:val="("/>
              <m:sepChr m:val=""/>
              <m:endChr m:val=")"/>
              <m:grow/>
            </m:dPr>
            <m:e>
              <m:sSub>
                <m:e>
                  <m:r>
                    <m:t>Y</m:t>
                  </m:r>
                </m:e>
                <m:sub>
                  <m:r>
                    <m:t>0</m:t>
                  </m:r>
                </m:sub>
              </m:sSub>
              <m:r>
                <m:rPr>
                  <m:sty m:val="p"/>
                </m:rPr>
                <m:t>=</m:t>
              </m:r>
              <m:r>
                <m:t>0</m:t>
              </m:r>
              <m:r>
                <m:rPr>
                  <m:sty m:val="p"/>
                </m:rPr>
                <m:t>∣</m:t>
              </m:r>
              <m:sSub>
                <m:e>
                  <m:r>
                    <m:t>Y</m:t>
                  </m:r>
                </m:e>
                <m:sub>
                  <m:r>
                    <m:t>1</m:t>
                  </m:r>
                </m:sub>
              </m:sSub>
              <m:r>
                <m:rPr>
                  <m:sty m:val="p"/>
                </m:rPr>
                <m:t>=</m:t>
              </m:r>
              <m:r>
                <m:t>1</m:t>
              </m:r>
              <m:r>
                <m:rPr>
                  <m:sty m:val="p"/>
                </m:rPr>
                <m:t>,</m:t>
              </m:r>
              <m:r>
                <m:t>Z</m:t>
              </m:r>
              <m:r>
                <m:rPr>
                  <m:sty m:val="p"/>
                </m:rPr>
                <m:t>=</m:t>
              </m:r>
              <m:r>
                <m:t>z</m:t>
              </m:r>
            </m:e>
          </m:d>
          <m:r>
            <m:rPr>
              <m:sty m:val="p"/>
            </m:rPr>
            <m:t>,</m:t>
          </m:r>
          <m:r>
            <m:t>  </m:t>
          </m:r>
          <m:r>
            <m:rPr>
              <m:sty m:val="p"/>
            </m:rPr>
            <m:t>P</m:t>
          </m:r>
          <m:r>
            <m:rPr>
              <m:sty m:val="p"/>
            </m:rPr>
            <m:t>N</m:t>
          </m:r>
          <m:r>
            <m:rPr>
              <m:sty m:val="p"/>
            </m:rPr>
            <m:t>=</m:t>
          </m:r>
          <m:r>
            <m:rPr>
              <m:scr m:val="double-struck"/>
              <m:sty m:val="p"/>
            </m:rPr>
            <m:t>E</m:t>
          </m:r>
          <m:d>
            <m:dPr>
              <m:begChr m:val="["/>
              <m:sepChr m:val=""/>
              <m:endChr m:val="]"/>
              <m:grow/>
            </m:dPr>
            <m:e>
              <m:r>
                <m:rPr>
                  <m:sty m:val="p"/>
                </m:rPr>
                <m:t>P</m:t>
              </m:r>
              <m:r>
                <m:rPr>
                  <m:sty m:val="p"/>
                </m:rPr>
                <m:t>N</m:t>
              </m:r>
              <m:d>
                <m:dPr>
                  <m:begChr m:val="("/>
                  <m:sepChr m:val=""/>
                  <m:endChr m:val=")"/>
                  <m:grow/>
                </m:dPr>
                <m:e>
                  <m:r>
                    <m:t>Z</m:t>
                  </m:r>
                </m:e>
              </m:d>
              <m:r>
                <m:rPr>
                  <m:sty m:val="p"/>
                </m:rPr>
                <m:t>∣</m:t>
              </m:r>
              <m:sSub>
                <m:e>
                  <m:r>
                    <m:t>Y</m:t>
                  </m:r>
                </m:e>
                <m:sub>
                  <m:r>
                    <m:t>1</m:t>
                  </m:r>
                </m:sub>
              </m:sSub>
              <m:r>
                <m:rPr>
                  <m:sty m:val="p"/>
                </m:rPr>
                <m:t>=</m:t>
              </m:r>
              <m:r>
                <m:t>1</m:t>
              </m:r>
            </m:e>
          </m:d>
        </m:oMath>
      </m:oMathPara>
    </w:p>
    <w:p>
      <w:pPr>
        <w:spacing w:after="120"/>
        <w:jc w:val="both"/>
      </w:pPr>
      <w:r>
        <w:t xml:space="preserve">Kur </w:t>
      </w:r>
      <m:oMath>
        <m:r>
          <m:t>Z</m:t>
        </m:r>
      </m:oMath>
      <w:r>
        <w:t xml:space="preserve"> e përcakton plotësisht zhurmën ekzogjene, </w:t>
      </w:r>
      <m:oMath>
        <m:r>
          <m:rPr>
            <m:sty m:val="p"/>
          </m:rPr>
          <m:t>P</m:t>
        </m:r>
        <m:r>
          <m:rPr>
            <m:sty m:val="p"/>
          </m:rPr>
          <m:t>N</m:t>
        </m:r>
        <m:d>
          <m:dPr>
            <m:begChr m:val="("/>
            <m:sepChr m:val=""/>
            <m:endChr m:val=")"/>
            <m:grow/>
          </m:dPr>
          <m:e>
            <m:r>
              <m:t>z</m:t>
            </m:r>
          </m:e>
        </m:d>
        <m:r>
          <m:rPr>
            <m:sty m:val="p"/>
          </m:rPr>
          <m:t>∈</m:t>
        </m:r>
        <m:r>
          <m:rPr>
            <m:sty m:val="p"/>
          </m:rPr>
          <m:t>{</m:t>
        </m:r>
        <m:r>
          <m:t>0</m:t>
        </m:r>
        <m:r>
          <m:rPr>
            <m:sty m:val="p"/>
          </m:rPr>
          <m:t>,</m:t>
        </m:r>
        <m:r>
          <m:t>1</m:t>
        </m:r>
        <m:r>
          <m:rPr>
            <m:sty m:val="p"/>
          </m:rPr>
          <m:t>}</m:t>
        </m:r>
      </m:oMath>
      <w:r>
        <w:t xml:space="preserve"> dhe atribuimi bëhet deterministik; kur </w:t>
      </w:r>
      <m:oMath>
        <m:r>
          <m:t>Z</m:t>
        </m:r>
      </m:oMath>
      <w:r>
        <w:t xml:space="preserve"> nuk vëzhgohet, kthehemi te atribuimi probabilist. Dy qasjet janë pra skajet e të njëjtit kuadër, dhe ajo që i dallon është sa dimë për rrethanat e ngjarjes.</w:t>
      </w:r>
    </w:p>
    <w:p>
      <w:pPr>
        <w:spacing w:after="120"/>
        <w:jc w:val="both"/>
      </w:pPr>
      <w:r>
        <w:t xml:space="preserve">Atribuimi i ngjarjeve është tema me më shumë punime: protokolli operacional [O4], testi i tij në një ansambël ku e vërteta dihet [H1], atribuimi nga fillimi në fund përmes një zinxhiri fizik [O3], ndarja e shkaqeve që kompensojnë njëri-tjetrin [BK2], ndarja e ndryshimit të vërtetë nga artefaktet e vëzhgimit [P2] dhe atribuimi midis një forcimi të jashtëm dhe dinamikës së brendshme [P4].</w:t>
      </w:r>
    </w:p>
    <w:p>
      <w:pPr>
        <w:pStyle w:val="Heading3"/>
      </w:pPr>
      <w:r>
        <w:rPr>
          <w:color w:val="1F3864"/>
        </w:rPr>
        <w:t xml:space="preserve">1.6 Kauzaliteti i Granger-it dhe entropia e transferimit</w:t>
      </w:r>
    </w:p>
    <w:p>
      <w:pPr>
        <w:spacing w:after="120"/>
        <w:jc w:val="both"/>
      </w:pPr>
      <w:r>
        <w:t xml:space="preserve">Për sistemet stokastike, </w:t>
      </w:r>
      <m:oMath>
        <m:r>
          <m:t>X</m:t>
        </m:r>
      </m:oMath>
      <w:r>
        <w:t xml:space="preserve"> «shkakton sipas Granger-it» </w:t>
      </w:r>
      <m:oMath>
        <m:r>
          <m:t>Y</m:t>
        </m:r>
      </m:oMath>
      <w:r>
        <w:t xml:space="preserve"> nëse e kaluara e </w:t>
      </w:r>
      <m:oMath>
        <m:r>
          <m:t>X</m:t>
        </m:r>
      </m:oMath>
      <w:r>
        <w:t xml:space="preserve"> përmirëson parashikimin e </w:t>
      </w:r>
      <m:oMath>
        <m:r>
          <m:t>Y</m:t>
        </m:r>
      </m:oMath>
      <w:r>
        <w:t xml:space="preserve"> përtej asaj që jep e kaluara e vetë </w:t>
      </w:r>
      <m:oMath>
        <m:r>
          <m:t>Y</m:t>
        </m:r>
      </m:oMath>
      <w:r>
        <w:t xml:space="preserve"> [B8]. Entropia e transferimit [B9] është versioni jolinear dhe informacional; për procese gaussiane ajo është gjysma e logaritmit të raportit të variancave të gabimit:</w:t>
      </w:r>
    </w:p>
    <w:p>
      <w:pPr>
        <w:pStyle w:val="Equation"/>
      </w:pPr>
      <m:oMathPara>
        <m:oMathParaPr>
          <m:jc m:val="center"/>
        </m:oMathParaPr>
        <m:oMath>
          <m:sSub>
            <m:e>
              <m:r>
                <m:t>T</m:t>
              </m:r>
            </m:e>
            <m:sub>
              <m:r>
                <m:t>X</m:t>
              </m:r>
              <m:r>
                <m:rPr>
                  <m:sty m:val="p"/>
                </m:rPr>
                <m:t>→</m:t>
              </m:r>
              <m:r>
                <m:t>Y</m:t>
              </m:r>
            </m:sub>
          </m:sSub>
          <m:r>
            <m:rPr>
              <m:sty m:val="p"/>
            </m:rPr>
            <m:t>=</m:t>
          </m:r>
          <m:r>
            <m:rPr>
              <m:sty m:val="p"/>
            </m:rPr>
            <m:t>∑</m:t>
          </m:r>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k</m:t>
                      </m:r>
                    </m:e>
                  </m:d>
                </m:sup>
              </m:sSubSup>
              <m:r>
                <m:rPr>
                  <m:sty m:val="p"/>
                </m:rPr>
                <m:t>,</m:t>
              </m:r>
              <m:sSubSup>
                <m:e>
                  <m:r>
                    <m:t>x</m:t>
                  </m:r>
                </m:e>
                <m:sub>
                  <m:r>
                    <m:t>t</m:t>
                  </m:r>
                </m:sub>
                <m:sup>
                  <m:d>
                    <m:dPr>
                      <m:begChr m:val="("/>
                      <m:sepChr m:val=""/>
                      <m:endChr m:val=")"/>
                      <m:grow/>
                    </m:dPr>
                    <m:e>
                      <m:r>
                        <m:t>l</m:t>
                      </m:r>
                    </m:e>
                  </m:d>
                </m:sup>
              </m:sSubSup>
            </m:e>
          </m:d>
          <m:r>
            <m:rPr>
              <m:sty m:val="p"/>
            </m:rPr>
            <m:t>log</m:t>
          </m:r>
          <m:f>
            <m:fPr>
              <m:type m:val="bar"/>
            </m:fPr>
            <m:num>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k</m:t>
                          </m:r>
                        </m:e>
                      </m:d>
                    </m:sup>
                  </m:sSubSup>
                  <m:r>
                    <m:rPr>
                      <m:sty m:val="p"/>
                    </m:rPr>
                    <m:t>,</m:t>
                  </m:r>
                  <m:sSubSup>
                    <m:e>
                      <m:r>
                        <m:t>x</m:t>
                      </m:r>
                    </m:e>
                    <m:sub>
                      <m:r>
                        <m:t>t</m:t>
                      </m:r>
                    </m:sub>
                    <m:sup>
                      <m:d>
                        <m:dPr>
                          <m:begChr m:val="("/>
                          <m:sepChr m:val=""/>
                          <m:endChr m:val=")"/>
                          <m:grow/>
                        </m:dPr>
                        <m:e>
                          <m:r>
                            <m:t>l</m:t>
                          </m:r>
                        </m:e>
                      </m:d>
                    </m:sup>
                  </m:sSubSup>
                </m:e>
              </m:d>
            </m:num>
            <m:den>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k</m:t>
                          </m:r>
                        </m:e>
                      </m:d>
                    </m:sup>
                  </m:sSubSup>
                </m:e>
              </m:d>
            </m:den>
          </m:f>
          <m:r>
            <m:rPr>
              <m:sty m:val="p"/>
            </m:rPr>
            <m:t>,</m:t>
          </m:r>
          <m:r>
            <m:t>  </m:t>
          </m:r>
          <m:sSubSup>
            <m:e>
              <m:r>
                <m:t>T</m:t>
              </m:r>
            </m:e>
            <m:sub>
              <m:r>
                <m:t>X</m:t>
              </m:r>
              <m:r>
                <m:rPr>
                  <m:sty m:val="p"/>
                </m:rPr>
                <m:t>→</m:t>
              </m:r>
              <m:r>
                <m:t>Y</m:t>
              </m:r>
            </m:sub>
            <m:sup>
              <m:r>
                <m:rPr>
                  <m:sty m:val="p"/>
                </m:rPr>
                <m:t>g</m:t>
              </m:r>
              <m:r>
                <m:rPr>
                  <m:sty m:val="p"/>
                </m:rPr>
                <m:t>a</m:t>
              </m:r>
              <m:r>
                <m:rPr>
                  <m:sty m:val="p"/>
                </m:rPr>
                <m:t>u</m:t>
              </m:r>
              <m:r>
                <m:rPr>
                  <m:sty m:val="p"/>
                </m:rPr>
                <m:t>s</m:t>
              </m:r>
              <m:r>
                <m:rPr>
                  <m:sty m:val="p"/>
                </m:rPr>
                <m:t>s</m:t>
              </m:r>
            </m:sup>
          </m:sSubSup>
          <m:r>
            <m:rPr>
              <m:sty m:val="p"/>
            </m:rPr>
            <m:t>=</m:t>
          </m:r>
          <m:f>
            <m:fPr>
              <m:type m:val="bar"/>
            </m:fPr>
            <m:num>
              <m:r>
                <m:t>1</m:t>
              </m:r>
            </m:num>
            <m:den>
              <m:r>
                <m:t>2</m:t>
              </m:r>
            </m:den>
          </m:f>
          <m:r>
            <m:rPr>
              <m:sty m:val="p"/>
            </m:rPr>
            <m:t>ln</m:t>
          </m:r>
          <m:f>
            <m:fPr>
              <m:type m:val="bar"/>
            </m:fPr>
            <m:num>
              <m:sSup>
                <m:e>
                  <m:r>
                    <m:t>σ</m:t>
                  </m:r>
                </m:e>
                <m:sup>
                  <m:r>
                    <m:t>2</m:t>
                  </m:r>
                </m:sup>
              </m:sSup>
              <m:d>
                <m:dPr>
                  <m:begChr m:val="("/>
                  <m:sepChr m:val=""/>
                  <m:endChr m:val=")"/>
                  <m:grow/>
                </m:dPr>
                <m:e>
                  <m:sSub>
                    <m:e>
                      <m:r>
                        <m:t>y</m:t>
                      </m:r>
                    </m:e>
                    <m:sub>
                      <m:r>
                        <m:t>t</m:t>
                      </m:r>
                      <m:r>
                        <m:rPr>
                          <m:sty m:val="p"/>
                        </m:rPr>
                        <m:t>+</m:t>
                      </m:r>
                      <m:r>
                        <m:t>1</m:t>
                      </m:r>
                    </m:sub>
                  </m:sSub>
                  <m:r>
                    <m:rPr>
                      <m:sty m:val="p"/>
                    </m:rPr>
                    <m:t>∣</m:t>
                  </m:r>
                  <m:sSup>
                    <m:e>
                      <m:r>
                        <m:t>y</m:t>
                      </m:r>
                    </m:e>
                    <m:sup>
                      <m:d>
                        <m:dPr>
                          <m:begChr m:val="("/>
                          <m:sepChr m:val=""/>
                          <m:endChr m:val=")"/>
                          <m:grow/>
                        </m:dPr>
                        <m:e>
                          <m:r>
                            <m:t>k</m:t>
                          </m:r>
                        </m:e>
                      </m:d>
                    </m:sup>
                  </m:sSup>
                </m:e>
              </m:d>
            </m:num>
            <m:den>
              <m:sSup>
                <m:e>
                  <m:r>
                    <m:t>σ</m:t>
                  </m:r>
                </m:e>
                <m:sup>
                  <m:r>
                    <m:t>2</m:t>
                  </m:r>
                </m:sup>
              </m:sSup>
              <m:d>
                <m:dPr>
                  <m:begChr m:val="("/>
                  <m:sepChr m:val=""/>
                  <m:endChr m:val=")"/>
                  <m:grow/>
                </m:dPr>
                <m:e>
                  <m:sSub>
                    <m:e>
                      <m:r>
                        <m:t>y</m:t>
                      </m:r>
                    </m:e>
                    <m:sub>
                      <m:r>
                        <m:t>t</m:t>
                      </m:r>
                      <m:r>
                        <m:rPr>
                          <m:sty m:val="p"/>
                        </m:rPr>
                        <m:t>+</m:t>
                      </m:r>
                      <m:r>
                        <m:t>1</m:t>
                      </m:r>
                    </m:sub>
                  </m:sSub>
                  <m:r>
                    <m:rPr>
                      <m:sty m:val="p"/>
                    </m:rPr>
                    <m:t>∣</m:t>
                  </m:r>
                  <m:sSup>
                    <m:e>
                      <m:r>
                        <m:t>y</m:t>
                      </m:r>
                    </m:e>
                    <m:sup>
                      <m:d>
                        <m:dPr>
                          <m:begChr m:val="("/>
                          <m:sepChr m:val=""/>
                          <m:endChr m:val=")"/>
                          <m:grow/>
                        </m:dPr>
                        <m:e>
                          <m:r>
                            <m:t>k</m:t>
                          </m:r>
                        </m:e>
                      </m:d>
                    </m:sup>
                  </m:sSup>
                  <m:r>
                    <m:rPr>
                      <m:sty m:val="p"/>
                    </m:rPr>
                    <m:t>,</m:t>
                  </m:r>
                  <m:sSup>
                    <m:e>
                      <m:r>
                        <m:t>x</m:t>
                      </m:r>
                    </m:e>
                    <m:sup>
                      <m:d>
                        <m:dPr>
                          <m:begChr m:val="("/>
                          <m:sepChr m:val=""/>
                          <m:endChr m:val=")"/>
                          <m:grow/>
                        </m:dPr>
                        <m:e>
                          <m:r>
                            <m:t>l</m:t>
                          </m:r>
                        </m:e>
                      </m:d>
                    </m:sup>
                  </m:sSup>
                </m:e>
              </m:d>
            </m:den>
          </m:f>
        </m:oMath>
      </m:oMathPara>
    </w:p>
    <w:p>
      <w:pPr>
        <w:spacing w:after="120"/>
        <w:jc w:val="both"/>
      </w:pPr>
      <w:r>
        <w:t xml:space="preserve">Të dyja janë sasi parashikuese, jo ndërhyrëse: ato e masin rrjedhën e informacionit, dhe kanë kuptim kauzal vetëm kur janë vëzhguar të gjitha shkaqet e përbashkëta dhe koha e kampionimit nuk i fsheh lidhjet.</w:t>
      </w:r>
    </w:p>
    <w:p>
      <w:pPr>
        <w:spacing w:after="120"/>
        <w:jc w:val="both"/>
      </w:pPr>
      <w:r>
        <w:t xml:space="preserve">Përgjigjet ndaj impulsit, objekti kauzal i modeleve stokastike lineare, vlerësohen njësoj me projeksione lokale dhe me VAR [P3]; kauzaliteti informacional bëhet i zgjidhur sipas gjendjes, me zbërthimin në pjesë unike, redundante dhe sinergjike [C1].</w:t>
      </w:r>
    </w:p>
    <w:p>
      <w:pPr>
        <w:pStyle w:val="Heading3"/>
      </w:pPr>
      <w:r>
        <w:rPr>
          <w:color w:val="1F3864"/>
        </w:rPr>
        <w:t xml:space="preserve">1.7 Sistemet deterministike dhe kaotike: rindërtimi dhe hartëzimi i kryqëzuar</w:t>
      </w:r>
    </w:p>
    <w:p>
      <w:pPr>
        <w:spacing w:after="120"/>
        <w:jc w:val="both"/>
      </w:pPr>
      <w:r>
        <w:t xml:space="preserve">Në një sistem deterministik të çiftuar, informacioni për </w:t>
      </w:r>
      <m:oMath>
        <m:r>
          <m:t>X</m:t>
        </m:r>
      </m:oMath>
      <w:r>
        <w:t xml:space="preserve"> gjendet tashmë në të kaluarën e </w:t>
      </w:r>
      <m:oMath>
        <m:r>
          <m:t>Y</m:t>
        </m:r>
      </m:oMath>
      <w:r>
        <w:t xml:space="preserve">, ndaj kushti i «ndashmërisë» që kërkon Granger-i nuk vlen. Teorema e Takens-it [B10] thotë se vonesat e një vëzhgimi të vetëm e rindërtojnë atraktorin:</w:t>
      </w:r>
    </w:p>
    <w:p>
      <w:pPr>
        <w:pStyle w:val="Equation"/>
      </w:pPr>
      <m:oMathPara>
        <m:oMathParaPr>
          <m:jc m:val="center"/>
        </m:oMathParaPr>
        <m:oMath>
          <m:sSub>
            <m:e>
              <m:r>
                <m:rPr>
                  <m:sty m:val="b"/>
                </m:rPr>
                <m:t>M</m:t>
              </m:r>
            </m:e>
            <m:sub>
              <m:r>
                <m:t>Y</m:t>
              </m:r>
            </m:sub>
          </m:sSub>
          <m:d>
            <m:dPr>
              <m:begChr m:val="("/>
              <m:sepChr m:val=""/>
              <m:endChr m:val=")"/>
              <m:grow/>
            </m:dPr>
            <m:e>
              <m:r>
                <m:t>t</m:t>
              </m:r>
            </m:e>
          </m:d>
          <m:r>
            <m:rPr>
              <m:sty m:val="p"/>
            </m:rPr>
            <m:t>=</m:t>
          </m:r>
          <m:d>
            <m:dPr>
              <m:begChr m:val="("/>
              <m:sepChr m:val=""/>
              <m:endChr m:val=")"/>
              <m:grow/>
            </m:dPr>
            <m:e>
              <m:sSub>
                <m:e>
                  <m:r>
                    <m:t>y</m:t>
                  </m:r>
                </m:e>
                <m:sub>
                  <m:r>
                    <m:t>t</m:t>
                  </m:r>
                </m:sub>
              </m:sSub>
              <m:r>
                <m:rPr>
                  <m:sty m:val="p"/>
                </m:rPr>
                <m:t>,</m:t>
              </m:r>
              <m:sSub>
                <m:e>
                  <m:r>
                    <m:t>y</m:t>
                  </m:r>
                </m:e>
                <m:sub>
                  <m:r>
                    <m:t>t</m:t>
                  </m:r>
                  <m:r>
                    <m:rPr>
                      <m:sty m:val="p"/>
                    </m:rPr>
                    <m:t>−</m:t>
                  </m:r>
                  <m:r>
                    <m:t>τ</m:t>
                  </m:r>
                </m:sub>
              </m:sSub>
              <m:r>
                <m:rPr>
                  <m:sty m:val="p"/>
                </m:rPr>
                <m:t>,</m:t>
              </m:r>
              <m:r>
                <m:rPr>
                  <m:sty m:val="p"/>
                </m:rPr>
                <m:t>…</m:t>
              </m:r>
              <m:r>
                <m:rPr>
                  <m:sty m:val="p"/>
                </m:rPr>
                <m:t>,</m:t>
              </m:r>
              <m:sSub>
                <m:e>
                  <m:r>
                    <m:t>y</m:t>
                  </m:r>
                </m:e>
                <m:sub>
                  <m:r>
                    <m:t>t</m:t>
                  </m:r>
                  <m:r>
                    <m:rPr>
                      <m:sty m:val="p"/>
                    </m:rPr>
                    <m:t>−</m:t>
                  </m:r>
                  <m:d>
                    <m:dPr>
                      <m:begChr m:val="("/>
                      <m:sepChr m:val=""/>
                      <m:endChr m:val=")"/>
                      <m:grow/>
                    </m:dPr>
                    <m:e>
                      <m:r>
                        <m:t>E</m:t>
                      </m:r>
                      <m:r>
                        <m:rPr>
                          <m:sty m:val="p"/>
                        </m:rPr>
                        <m:t>−</m:t>
                      </m:r>
                      <m:r>
                        <m:t>1</m:t>
                      </m:r>
                    </m:e>
                  </m:d>
                  <m:r>
                    <m:t>τ</m:t>
                  </m:r>
                </m:sub>
              </m:sSub>
            </m:e>
          </m:d>
          <m:r>
            <m:rPr>
              <m:sty m:val="p"/>
            </m:rPr>
            <m:t>,</m:t>
          </m:r>
          <m:r>
            <m:t>  </m:t>
          </m:r>
          <m:sSub>
            <m:e>
              <m:acc>
                <m:accPr>
                  <m:chr m:val="̂"/>
                </m:accPr>
                <m:e>
                  <m:r>
                    <m:t>x</m:t>
                  </m:r>
                </m:e>
              </m:acc>
            </m:e>
            <m:sub>
              <m:r>
                <m:t>t</m:t>
              </m:r>
            </m:sub>
          </m:sSub>
          <m:r>
            <m:rPr>
              <m:sty m:val="p"/>
            </m:rPr>
            <m:t>=</m:t>
          </m:r>
          <m:nary>
            <m:naryPr>
              <m:chr m:val="∑"/>
              <m:limLoc m:val="undOvr"/>
              <m:subHide m:val="off"/>
              <m:supHide m:val="off"/>
            </m:naryPr>
            <m:sub>
              <m:r>
                <m:t>i</m:t>
              </m:r>
              <m:r>
                <m:rPr>
                  <m:sty m:val="p"/>
                </m:rPr>
                <m:t>=</m:t>
              </m:r>
              <m:r>
                <m:t>1</m:t>
              </m:r>
            </m:sub>
            <m:sup>
              <m:r>
                <m:t>E</m:t>
              </m:r>
              <m:r>
                <m:rPr>
                  <m:sty m:val="p"/>
                </m:rPr>
                <m:t>+</m:t>
              </m:r>
              <m:r>
                <m:t>1</m:t>
              </m:r>
            </m:sup>
            <m:e>
              <m:sSub>
                <m:e>
                  <m:r>
                    <m:t>w</m:t>
                  </m:r>
                </m:e>
                <m:sub>
                  <m:r>
                    <m:t>i</m:t>
                  </m:r>
                </m:sub>
              </m:sSub>
            </m:e>
          </m:nary>
          <m:r>
            <m:t> </m:t>
          </m:r>
          <m:sSub>
            <m:e>
              <m:r>
                <m:t>x</m:t>
              </m:r>
            </m:e>
            <m:sub>
              <m:sSub>
                <m:e>
                  <m:r>
                    <m:t>t</m:t>
                  </m:r>
                </m:e>
                <m:sub>
                  <m:r>
                    <m:t>i</m:t>
                  </m:r>
                </m:sub>
              </m:sSub>
            </m:sub>
          </m:sSub>
          <m:r>
            <m:rPr>
              <m:sty m:val="p"/>
            </m:rPr>
            <m:t>,</m:t>
          </m:r>
          <m:r>
            <m:t> </m:t>
          </m:r>
          <m:sSub>
            <m:e>
              <m:r>
                <m:t>t</m:t>
              </m:r>
            </m:e>
            <m:sub>
              <m:r>
                <m:t>i</m:t>
              </m:r>
            </m:sub>
          </m:sSub>
          <m:r>
            <m:rPr>
              <m:sty m:val="p"/>
            </m:rPr>
            <m:t>∈</m:t>
          </m:r>
          <m:sSub>
            <m:e>
              <m:r>
                <m:rPr>
                  <m:scr m:val="script"/>
                  <m:sty m:val="p"/>
                </m:rPr>
                <m:t>N</m:t>
              </m:r>
            </m:e>
            <m:sub>
              <m:r>
                <m:t>E</m:t>
              </m:r>
              <m:r>
                <m:rPr>
                  <m:sty m:val="p"/>
                </m:rPr>
                <m:t>+</m:t>
              </m:r>
              <m:r>
                <m:t>1</m:t>
              </m:r>
            </m:sub>
          </m:sSub>
          <m:d>
            <m:dPr>
              <m:begChr m:val="("/>
              <m:sepChr m:val=""/>
              <m:endChr m:val=")"/>
              <m:grow/>
            </m:dPr>
            <m:e>
              <m:sSub>
                <m:e>
                  <m:r>
                    <m:rPr>
                      <m:sty m:val="b"/>
                    </m:rPr>
                    <m:t>M</m:t>
                  </m:r>
                </m:e>
                <m:sub>
                  <m:r>
                    <m:t>Y</m:t>
                  </m:r>
                </m:sub>
              </m:sSub>
              <m:d>
                <m:dPr>
                  <m:begChr m:val="("/>
                  <m:sepChr m:val=""/>
                  <m:endChr m:val=")"/>
                  <m:grow/>
                </m:dPr>
                <m:e>
                  <m:r>
                    <m:t>t</m:t>
                  </m:r>
                </m:e>
              </m:d>
            </m:e>
          </m:d>
        </m:oMath>
      </m:oMathPara>
    </w:p>
    <w:p>
      <w:pPr>
        <w:spacing w:after="120"/>
        <w:jc w:val="both"/>
      </w:pPr>
      <w:r>
        <w:t xml:space="preserve">ku </w:t>
      </w:r>
      <m:oMath>
        <m:sSub>
          <m:e>
            <m:r>
              <m:rPr>
                <m:scr m:val="script"/>
                <m:sty m:val="p"/>
              </m:rPr>
              <m:t>N</m:t>
            </m:r>
          </m:e>
          <m:sub>
            <m:r>
              <m:t>E</m:t>
            </m:r>
            <m:r>
              <m:rPr>
                <m:sty m:val="p"/>
              </m:rPr>
              <m:t>+</m:t>
            </m:r>
            <m:r>
              <m:t>1</m:t>
            </m:r>
          </m:sub>
        </m:sSub>
      </m:oMath>
      <w:r>
        <w:t xml:space="preserve"> janë </w:t>
      </w:r>
      <m:oMath>
        <m:r>
          <m:t>E</m:t>
        </m:r>
        <m:r>
          <m:rPr>
            <m:sty m:val="p"/>
          </m:rPr>
          <m:t>+</m:t>
        </m:r>
        <m:r>
          <m:t>1</m:t>
        </m:r>
      </m:oMath>
      <w:r>
        <w:t xml:space="preserve"> fqinjët më të afërt në hapësirën e rindërtuar dhe </w:t>
      </w:r>
      <m:oMath>
        <m:sSub>
          <m:e>
            <m:r>
              <m:t>w</m:t>
            </m:r>
          </m:e>
          <m:sub>
            <m:r>
              <m:t>i</m:t>
            </m:r>
          </m:sub>
        </m:sSub>
      </m:oMath>
      <w:r>
        <w:t xml:space="preserve"> pesha që bien me distancën. Hartëzimi i kryqëzuar konvergjent (CCM) [B11] e përdor këtë: nëse </w:t>
      </w:r>
      <m:oMath>
        <m:r>
          <m:t>X</m:t>
        </m:r>
      </m:oMath>
      <w:r>
        <w:t xml:space="preserve"> shkakton </w:t>
      </w:r>
      <m:oMath>
        <m:r>
          <m:t>Y</m:t>
        </m:r>
      </m:oMath>
      <w:r>
        <w:t xml:space="preserve">, atraktori i rindërtuar nga </w:t>
      </w:r>
      <m:oMath>
        <m:r>
          <m:t>Y</m:t>
        </m:r>
      </m:oMath>
      <w:r>
        <w:t xml:space="preserve"> mban informacion për </w:t>
      </w:r>
      <m:oMath>
        <m:r>
          <m:t>X</m:t>
        </m:r>
      </m:oMath>
      <w:r>
        <w:t xml:space="preserve">, dhe aftësia për ta «parashikuar» </w:t>
      </w:r>
      <m:oMath>
        <m:r>
          <m:t>X</m:t>
        </m:r>
      </m:oMath>
      <w:r>
        <w:t xml:space="preserve"> nga fqinjët në </w:t>
      </w:r>
      <m:oMath>
        <m:sSub>
          <m:e>
            <m:r>
              <m:rPr>
                <m:sty m:val="b"/>
              </m:rPr>
              <m:t>M</m:t>
            </m:r>
          </m:e>
          <m:sub>
            <m:r>
              <m:t>Y</m:t>
            </m:r>
          </m:sub>
        </m:sSub>
      </m:oMath>
      <w:r>
        <w:t xml:space="preserve"> rritet me gjatësinë e serisë. Drejtimi i kauzalitetit del pra i kundërt me atë të Granger-it: shkaku lexohet në atraktorin e pasojës.</w:t>
      </w:r>
    </w:p>
    <w:p>
      <w:pPr>
        <w:spacing w:after="120"/>
        <w:jc w:val="both"/>
      </w:pPr>
      <w:r>
        <w:t xml:space="preserve">Për sistemet kaotike dhe deterministike: kauzaliteti që ndryshon nga një rajon i atraktorit te tjetri në turbulencë dhe në qarkullimin Walker [C1], ndryshueshmëria e brendshme kaotike si kufizim i atribuimit statistik [H1], dhe dinamika jolineare deterministike e një epidemie si shkak konkurrues i klimës [P4].</w:t>
      </w:r>
    </w:p>
    <w:p>
      <w:pPr>
        <w:pStyle w:val="Heading3"/>
      </w:pPr>
      <w:r>
        <w:rPr>
          <w:color w:val="1F3864"/>
        </w:rPr>
        <w:t xml:space="preserve">1.8 Zbulimi kauzal në seri kohore</w:t>
      </w:r>
    </w:p>
    <w:p>
      <w:pPr>
        <w:spacing w:after="120"/>
        <w:jc w:val="both"/>
      </w:pPr>
      <w:r>
        <w:t xml:space="preserve">Kur shkaqet nuk njihen, ato kërkohen nga të dhënat me teste pavarësie të kushtëzuar mbi grafin e serive kohore. Në metodën PCMCI [B12] një lidhje </w:t>
      </w:r>
      <m:oMath>
        <m:sSubSup>
          <m:e>
            <m:r>
              <m:t>X</m:t>
            </m:r>
          </m:e>
          <m:sub>
            <m:r>
              <m:t>t</m:t>
            </m:r>
            <m:r>
              <m:rPr>
                <m:sty m:val="p"/>
              </m:rPr>
              <m:t>−</m:t>
            </m:r>
            <m:r>
              <m:t>τ</m:t>
            </m:r>
          </m:sub>
          <m:sup>
            <m:r>
              <m:t>i</m:t>
            </m:r>
          </m:sup>
        </m:sSubSup>
        <m:r>
          <m:rPr>
            <m:sty m:val="p"/>
          </m:rPr>
          <m:t>→</m:t>
        </m:r>
        <m:sSubSup>
          <m:e>
            <m:r>
              <m:t>X</m:t>
            </m:r>
          </m:e>
          <m:sub>
            <m:r>
              <m:t>t</m:t>
            </m:r>
          </m:sub>
          <m:sup>
            <m:r>
              <m:t>j</m:t>
            </m:r>
          </m:sup>
        </m:sSubSup>
      </m:oMath>
      <w:r>
        <w:t xml:space="preserve"> pranohet kur informacioni i përbashkët i kushtëzuar </w:t>
      </w:r>
      <m:oMath>
        <m:r>
          <m:t>I</m:t>
        </m:r>
      </m:oMath>
      <w:r>
        <w:t xml:space="preserve"> nuk zhduket pas kushtëzimit me prindërit e vlerësuar </w:t>
      </w:r>
      <m:oMath>
        <m:acc>
          <m:accPr>
            <m:chr m:val="̂"/>
          </m:accPr>
          <m:e>
            <m:r>
              <m:rPr>
                <m:scr m:val="script"/>
                <m:sty m:val="p"/>
              </m:rPr>
              <m:t>P</m:t>
            </m:r>
          </m:e>
        </m:acc>
      </m:oMath>
      <w:r>
        <w:t xml:space="preserve"> të të dyja ndryshoreve (nga prindërit e </w:t>
      </w:r>
      <m:oMath>
        <m:sSubSup>
          <m:e>
            <m:r>
              <m:t>X</m:t>
            </m:r>
          </m:e>
          <m:sub>
            <m:r>
              <m:t>t</m:t>
            </m:r>
          </m:sub>
          <m:sup>
            <m:r>
              <m:t>j</m:t>
            </m:r>
          </m:sup>
        </m:sSubSup>
      </m:oMath>
      <w:r>
        <w:t xml:space="preserve"> hiqet vetë </w:t>
      </w:r>
      <m:oMath>
        <m:sSubSup>
          <m:e>
            <m:r>
              <m:t>X</m:t>
            </m:r>
          </m:e>
          <m:sub>
            <m:r>
              <m:t>t</m:t>
            </m:r>
            <m:r>
              <m:rPr>
                <m:sty m:val="p"/>
              </m:rPr>
              <m:t>−</m:t>
            </m:r>
            <m:r>
              <m:t>τ</m:t>
            </m:r>
          </m:sub>
          <m:sup>
            <m:r>
              <m:t>i</m:t>
            </m:r>
          </m:sup>
        </m:sSubSup>
      </m:oMath>
      <w:r>
        <w:t xml:space="preserve">):</w:t>
      </w:r>
    </w:p>
    <w:p>
      <w:pPr>
        <w:pStyle w:val="Equation"/>
      </w:pPr>
      <m:oMathPara>
        <m:oMathParaPr>
          <m:jc m:val="center"/>
        </m:oMathParaPr>
        <m:oMath>
          <m:sSubSup>
            <m:e>
              <m:r>
                <m:t>X</m:t>
              </m:r>
            </m:e>
            <m:sub>
              <m:r>
                <m:t>t</m:t>
              </m:r>
              <m:r>
                <m:rPr>
                  <m:sty m:val="p"/>
                </m:rPr>
                <m:t>−</m:t>
              </m:r>
              <m:r>
                <m:t>τ</m:t>
              </m:r>
            </m:sub>
            <m:sup>
              <m:r>
                <m:t>i</m:t>
              </m:r>
            </m:sup>
          </m:sSubSup>
          <m:r>
            <m:rPr>
              <m:sty m:val="p"/>
            </m:rPr>
            <m:t>→</m:t>
          </m:r>
          <m:sSubSup>
            <m:e>
              <m:r>
                <m:t>X</m:t>
              </m:r>
            </m:e>
            <m:sub>
              <m:r>
                <m:t>t</m:t>
              </m:r>
            </m:sub>
            <m:sup>
              <m:r>
                <m:t>j</m:t>
              </m:r>
            </m:sup>
          </m:sSubSup>
          <m:r>
            <m:t> </m:t>
          </m:r>
          <m:r>
            <m:rPr>
              <m:sty m:val="p"/>
            </m:rPr>
            <m:t>⇔</m:t>
          </m:r>
          <m:r>
            <m:t> </m:t>
          </m:r>
          <m:r>
            <m:t>I</m:t>
          </m:r>
          <m:d>
            <m:dPr>
              <m:begChr m:val="("/>
              <m:sepChr m:val=""/>
              <m:endChr m:val=")"/>
              <m:grow/>
            </m:dPr>
            <m:e>
              <m:sSubSup>
                <m:e>
                  <m:r>
                    <m:t>X</m:t>
                  </m:r>
                </m:e>
                <m:sub>
                  <m:r>
                    <m:t>t</m:t>
                  </m:r>
                  <m:r>
                    <m:rPr>
                      <m:sty m:val="p"/>
                    </m:rPr>
                    <m:t>−</m:t>
                  </m:r>
                  <m:r>
                    <m:t>τ</m:t>
                  </m:r>
                </m:sub>
                <m:sup>
                  <m:r>
                    <m:t>i</m:t>
                  </m:r>
                </m:sup>
              </m:sSubSup>
              <m:r>
                <m:rPr>
                  <m:sty m:val="p"/>
                </m:rPr>
                <m:t>;</m:t>
              </m:r>
              <m:sSubSup>
                <m:e>
                  <m:r>
                    <m:t>X</m:t>
                  </m:r>
                </m:e>
                <m:sub>
                  <m:r>
                    <m:t>t</m:t>
                  </m:r>
                </m:sub>
                <m:sup>
                  <m:r>
                    <m:t>j</m:t>
                  </m:r>
                </m:sup>
              </m:sSubSup>
              <m:r>
                <m:rPr>
                  <m:sty m:val="p"/>
                </m:rPr>
                <m:t>∣</m:t>
              </m:r>
              <m:acc>
                <m:accPr>
                  <m:chr m:val="̂"/>
                </m:accPr>
                <m:e>
                  <m:r>
                    <m:rPr>
                      <m:scr m:val="script"/>
                      <m:sty m:val="p"/>
                    </m:rPr>
                    <m:t>P</m:t>
                  </m:r>
                </m:e>
              </m:acc>
              <m:d>
                <m:dPr>
                  <m:begChr m:val="("/>
                  <m:sepChr m:val=""/>
                  <m:endChr m:val=")"/>
                  <m:grow/>
                </m:dPr>
                <m:e>
                  <m:sSubSup>
                    <m:e>
                      <m:r>
                        <m:t>X</m:t>
                      </m:r>
                    </m:e>
                    <m:sub>
                      <m:r>
                        <m:t>t</m:t>
                      </m:r>
                    </m:sub>
                    <m:sup>
                      <m:r>
                        <m:t>j</m:t>
                      </m:r>
                    </m:sup>
                  </m:sSubSup>
                </m:e>
              </m:d>
              <m:r>
                <m:rPr>
                  <m:sty m:val="p"/>
                </m:rPr>
                <m:t>,</m:t>
              </m:r>
              <m:acc>
                <m:accPr>
                  <m:chr m:val="̂"/>
                </m:accPr>
                <m:e>
                  <m:r>
                    <m:rPr>
                      <m:scr m:val="script"/>
                      <m:sty m:val="p"/>
                    </m:rPr>
                    <m:t>P</m:t>
                  </m:r>
                </m:e>
              </m:acc>
              <m:d>
                <m:dPr>
                  <m:begChr m:val="("/>
                  <m:sepChr m:val=""/>
                  <m:endChr m:val=")"/>
                  <m:grow/>
                </m:dPr>
                <m:e>
                  <m:sSubSup>
                    <m:e>
                      <m:r>
                        <m:t>X</m:t>
                      </m:r>
                    </m:e>
                    <m:sub>
                      <m:r>
                        <m:t>t</m:t>
                      </m:r>
                      <m:r>
                        <m:rPr>
                          <m:sty m:val="p"/>
                        </m:rPr>
                        <m:t>−</m:t>
                      </m:r>
                      <m:r>
                        <m:t>τ</m:t>
                      </m:r>
                    </m:sub>
                    <m:sup>
                      <m:r>
                        <m:t>i</m:t>
                      </m:r>
                    </m:sup>
                  </m:sSubSup>
                </m:e>
              </m:d>
            </m:e>
          </m:d>
          <m:r>
            <m:rPr>
              <m:sty m:val="p"/>
            </m:rPr>
            <m:t>&gt;</m:t>
          </m:r>
          <m:r>
            <m:t>0</m:t>
          </m:r>
        </m:oMath>
      </m:oMathPara>
    </w:p>
    <w:p>
      <w:pPr>
        <w:spacing w:after="120"/>
        <w:jc w:val="both"/>
      </w:pPr>
      <w:r>
        <w:t xml:space="preserve">Kufizimet kryesore janë ndryshoret e fshehura, kampionimi më i rrallë se shkalla kohore e mekanizmit dhe varësitë e forta deterministike, ku pavarësia e kushtëzuar mund të mos përkojë me strukturën kauzale [B17].</w:t>
      </w:r>
    </w:p>
    <w:p>
      <w:pPr>
        <w:spacing w:after="120"/>
        <w:jc w:val="both"/>
      </w:pPr>
      <w:r>
        <w:t xml:space="preserve">Zbulimi kauzal ka marrë një rezultat negativ të fortë, klasat e ekuivalencës janë eksponencialisht të mëdha kur ka cikle ose shkaqe të fshehura [C2], dhe dy përgjigje: rindërtimi i rrjetit të rregullimit të një ekuacioni diferencial me garanci [BK3] dhe ndërhyrjet e rastësishme si instrumente në shkallën e të gjithë trurit [P1]; efektet e ndërhyrjeve në epidemi vlerësohen me modele gjysmë-mekanistike [O2].</w:t>
      </w:r>
    </w:p>
    <w:p>
      <w:pPr>
        <w:pStyle w:val="Heading3"/>
      </w:pPr>
      <w:r>
        <w:rPr>
          <w:color w:val="1F3864"/>
        </w:rPr>
        <w:t xml:space="preserve">1.9 Emergjenca kauzale dhe makro-ndryshoret</w:t>
      </w:r>
    </w:p>
    <w:p>
      <w:pPr>
        <w:spacing w:after="120"/>
        <w:jc w:val="both"/>
      </w:pPr>
      <w:r>
        <w:t xml:space="preserve">Në një sistem kompleks, përshkrimi më i mirë kauzal nuk është domosdo ai më i hollësishëm. Informacioni efektiv i Hoel-it, Albantakis-it dhe Tononi-t [B13] mat sa informacion bart ndërhyrja në gjendjen e tanishme për gjendjen e ardhshme, kur ndërhyrjet shpërndahen në mënyrë uniforme:</w:t>
      </w:r>
    </w:p>
    <w:p>
      <w:pPr>
        <w:pStyle w:val="Equation"/>
      </w:pPr>
      <m:oMathPara>
        <m:oMathParaPr>
          <m:jc m:val="center"/>
        </m:oMathParaPr>
        <m:oMath>
          <m:r>
            <m:rPr>
              <m:sty m:val="p"/>
            </m:rPr>
            <m:t>E</m:t>
          </m:r>
          <m:r>
            <m:rPr>
              <m:sty m:val="p"/>
            </m:rPr>
            <m:t>I</m:t>
          </m:r>
          <m:r>
            <m:rPr>
              <m:sty m:val="p"/>
            </m:rPr>
            <m:t>=</m:t>
          </m:r>
          <m:r>
            <m:t>I</m:t>
          </m:r>
          <m:d>
            <m:dPr>
              <m:begChr m:val="("/>
              <m:sepChr m:val=""/>
              <m:endChr m:val=")"/>
              <m:grow/>
            </m:dPr>
            <m:e>
              <m:sSub>
                <m:e>
                  <m:r>
                    <m:t>X</m:t>
                  </m:r>
                </m:e>
                <m:sub>
                  <m:r>
                    <m:t>t</m:t>
                  </m:r>
                  <m:r>
                    <m:rPr>
                      <m:sty m:val="p"/>
                    </m:rPr>
                    <m:t>+</m:t>
                  </m:r>
                  <m:r>
                    <m:t>1</m:t>
                  </m:r>
                </m:sub>
              </m:sSub>
              <m:r>
                <m:rPr>
                  <m:sty m:val="p"/>
                </m:rPr>
                <m:t>;</m:t>
              </m:r>
              <m:sSub>
                <m:e>
                  <m:r>
                    <m:t>X</m:t>
                  </m:r>
                </m:e>
                <m:sub>
                  <m:r>
                    <m:t>t</m:t>
                  </m:r>
                </m:sub>
              </m:sSub>
              <m:r>
                <m:rPr>
                  <m:sty m:val="p"/>
                </m:rPr>
                <m:t>∣</m:t>
              </m:r>
              <m:r>
                <m:rPr>
                  <m:sty m:val="p"/>
                </m:rPr>
                <m:t>d</m:t>
              </m:r>
              <m:r>
                <m:rPr>
                  <m:sty m:val="p"/>
                </m:rPr>
                <m:t>o</m:t>
              </m:r>
              <m:d>
                <m:dPr>
                  <m:begChr m:val="("/>
                  <m:sepChr m:val=""/>
                  <m:endChr m:val=")"/>
                  <m:grow/>
                </m:dPr>
                <m:e>
                  <m:sSub>
                    <m:e>
                      <m:r>
                        <m:t>X</m:t>
                      </m:r>
                    </m:e>
                    <m:sub>
                      <m:r>
                        <m:t>t</m:t>
                      </m:r>
                    </m:sub>
                  </m:sSub>
                  <m:r>
                    <m:rPr>
                      <m:sty m:val="p"/>
                    </m:rPr>
                    <m:t>∼</m:t>
                  </m:r>
                  <m:r>
                    <m:rPr>
                      <m:scr m:val="script"/>
                      <m:sty m:val="p"/>
                    </m:rPr>
                    <m:t>U</m:t>
                  </m:r>
                </m:e>
              </m:d>
            </m:e>
          </m:d>
          <m:r>
            <m:rPr>
              <m:sty m:val="p"/>
            </m:rPr>
            <m:t>=</m:t>
          </m:r>
          <m:r>
            <m:t>H</m:t>
          </m:r>
          <m:d>
            <m:dPr>
              <m:begChr m:val="("/>
              <m:sepChr m:val=""/>
              <m:endChr m:val=")"/>
              <m:grow/>
            </m:dPr>
            <m:e>
              <m:f>
                <m:fPr>
                  <m:type m:val="bar"/>
                </m:fPr>
                <m:num>
                  <m:r>
                    <m:t>1</m:t>
                  </m:r>
                </m:num>
                <m:den>
                  <m:r>
                    <m:t>n</m:t>
                  </m:r>
                </m:den>
              </m:f>
              <m:nary>
                <m:naryPr>
                  <m:chr m:val="∑"/>
                  <m:limLoc m:val="undOvr"/>
                  <m:subHide m:val="off"/>
                  <m:supHide m:val="on"/>
                </m:naryPr>
                <m:sub>
                  <m:r>
                    <m:t>x</m:t>
                  </m:r>
                </m:sub>
                <m:sup>
                  <m:r>
                    <m:t>​</m:t>
                  </m:r>
                </m:sup>
                <m:e>
                  <m:r>
                    <m:t>P</m:t>
                  </m:r>
                </m:e>
              </m:nary>
              <m:d>
                <m:dPr>
                  <m:begChr m:val="("/>
                  <m:sepChr m:val=""/>
                  <m:endChr m:val=")"/>
                  <m:grow/>
                </m:dPr>
                <m:e>
                  <m:sSub>
                    <m:e>
                      <m:r>
                        <m:t>X</m:t>
                      </m:r>
                    </m:e>
                    <m:sub>
                      <m:r>
                        <m:t>t</m:t>
                      </m:r>
                      <m:r>
                        <m:rPr>
                          <m:sty m:val="p"/>
                        </m:rPr>
                        <m:t>+</m:t>
                      </m:r>
                      <m:r>
                        <m:t>1</m:t>
                      </m:r>
                    </m:sub>
                  </m:sSub>
                  <m:r>
                    <m:rPr>
                      <m:sty m:val="p"/>
                    </m:rPr>
                    <m:t>∣</m:t>
                  </m:r>
                  <m:r>
                    <m:rPr>
                      <m:sty m:val="p"/>
                    </m:rPr>
                    <m:t>d</m:t>
                  </m:r>
                  <m:r>
                    <m:rPr>
                      <m:sty m:val="p"/>
                    </m:rPr>
                    <m:t>o</m:t>
                  </m:r>
                  <m:d>
                    <m:dPr>
                      <m:begChr m:val="("/>
                      <m:sepChr m:val=""/>
                      <m:endChr m:val=")"/>
                      <m:grow/>
                    </m:dPr>
                    <m:e>
                      <m:r>
                        <m:t>x</m:t>
                      </m:r>
                    </m:e>
                  </m:d>
                </m:e>
              </m:d>
            </m:e>
          </m:d>
          <m:r>
            <m:rPr>
              <m:sty m:val="p"/>
            </m:rPr>
            <m:t>−</m:t>
          </m:r>
          <m:f>
            <m:fPr>
              <m:type m:val="bar"/>
            </m:fPr>
            <m:num>
              <m:r>
                <m:t>1</m:t>
              </m:r>
            </m:num>
            <m:den>
              <m:r>
                <m:t>n</m:t>
              </m:r>
            </m:den>
          </m:f>
          <m:nary>
            <m:naryPr>
              <m:chr m:val="∑"/>
              <m:limLoc m:val="undOvr"/>
              <m:subHide m:val="off"/>
              <m:supHide m:val="on"/>
            </m:naryPr>
            <m:sub>
              <m:r>
                <m:t>x</m:t>
              </m:r>
            </m:sub>
            <m:sup>
              <m:r>
                <m:t>​</m:t>
              </m:r>
            </m:sup>
            <m:e>
              <m:r>
                <m:t>H</m:t>
              </m:r>
            </m:e>
          </m:nary>
          <m:d>
            <m:dPr>
              <m:begChr m:val="("/>
              <m:sepChr m:val=""/>
              <m:endChr m:val=")"/>
              <m:grow/>
            </m:dPr>
            <m:e>
              <m:r>
                <m:t>P</m:t>
              </m:r>
              <m:d>
                <m:dPr>
                  <m:begChr m:val="("/>
                  <m:sepChr m:val=""/>
                  <m:endChr m:val=")"/>
                  <m:grow/>
                </m:dPr>
                <m:e>
                  <m:sSub>
                    <m:e>
                      <m:r>
                        <m:t>X</m:t>
                      </m:r>
                    </m:e>
                    <m:sub>
                      <m:r>
                        <m:t>t</m:t>
                      </m:r>
                      <m:r>
                        <m:rPr>
                          <m:sty m:val="p"/>
                        </m:rPr>
                        <m:t>+</m:t>
                      </m:r>
                      <m:r>
                        <m:t>1</m:t>
                      </m:r>
                    </m:sub>
                  </m:sSub>
                  <m:r>
                    <m:rPr>
                      <m:sty m:val="p"/>
                    </m:rPr>
                    <m:t>∣</m:t>
                  </m:r>
                  <m:r>
                    <m:rPr>
                      <m:sty m:val="p"/>
                    </m:rPr>
                    <m:t>d</m:t>
                  </m:r>
                  <m:r>
                    <m:rPr>
                      <m:sty m:val="p"/>
                    </m:rPr>
                    <m:t>o</m:t>
                  </m:r>
                  <m:d>
                    <m:dPr>
                      <m:begChr m:val="("/>
                      <m:sepChr m:val=""/>
                      <m:endChr m:val=")"/>
                      <m:grow/>
                    </m:dPr>
                    <m:e>
                      <m:r>
                        <m:t>x</m:t>
                      </m:r>
                    </m:e>
                  </m:d>
                </m:e>
              </m:d>
            </m:e>
          </m:d>
        </m:oMath>
      </m:oMathPara>
    </w:p>
    <w:p>
      <w:pPr>
        <w:spacing w:after="120"/>
        <w:jc w:val="both"/>
      </w:pPr>
      <w:r>
        <w:t xml:space="preserve">Kur një përshkrim i trashë (makro) ka EI më të madh se ai i hollësishëm (mikro), flitet për emergjencë kauzale. Chalupka, Eberhardt dhe Perona [B14] i përkufizojnë makro-ndryshoret kauzale si ndarje të gjendjeve mikro që kanë të njëjtin efekt ndërhyrës, dhe i mësojnë nga të dhënat. Për akuiferin, pozicioni i majës së ndërfaqes është pikërisht një makro-ndryshore e tillë: ai mbledh fushën e plotë të kripësisë në atë që ka rëndësi për pusin.</w:t>
      </w:r>
    </w:p>
    <w:p>
      <w:pPr>
        <w:spacing w:after="120"/>
        <w:jc w:val="both"/>
      </w:pPr>
      <w:r>
        <w:t xml:space="preserve">Atraktori linear i hipotalamusit është një makro-ndryshore kauzale e testuar me ndërhyrje [C4], ndërsa zbërthimi informacional i kauzalitetit e ndan atë që sjellin bashkë disa ndryshore nga ajo që sjell secila veçmas [C1].</w:t>
      </w:r>
    </w:p>
    <w:p>
      <w:pPr>
        <w:pStyle w:val="Heading3"/>
      </w:pPr>
      <w:r>
        <w:rPr>
          <w:color w:val="1F3864"/>
        </w:rPr>
        <w:t xml:space="preserve">1.10 Kripëzimi i një pusi si ngjarje me shkaqe</w:t>
      </w:r>
    </w:p>
    <w:p>
      <w:pPr>
        <w:spacing w:after="120"/>
        <w:jc w:val="both"/>
      </w:pPr>
      <w:r>
        <w:t xml:space="preserve">Në projektin SWI-Goal-OED, kripëzimi i një pusi furnizimi është një ngjarje që ka të paktën dy shkaqe: pompimin, që e vendos menaxhimi, dhe thatësirat, që i vendos klima. Pyetja e menaxhimit, dhe shpesh edhe ajo ligjore, është kontrafaktuale: a do të ishte kripëzuar pusi pa rritjen e pompimit, me të njëjtat vite të thata? Me modelin e majës së Strack-ut [B19] dhe me rimbushje stokastike me kujtesë, një rritje e pompimit nga </w:t>
      </w:r>
      <m:oMath>
        <m:r>
          <m:t>0.80</m:t>
        </m:r>
        <m:r>
          <m:t> </m:t>
        </m:r>
        <m:sSub>
          <m:e>
            <m:r>
              <m:t>Q</m:t>
            </m:r>
          </m:e>
          <m:sub>
            <m:r>
              <m:t>c</m:t>
            </m:r>
          </m:sub>
        </m:sSub>
      </m:oMath>
      <w:r>
        <w:t xml:space="preserve"> në </w:t>
      </w:r>
      <m:oMath>
        <m:r>
          <m:t>0.90</m:t>
        </m:r>
        <m:r>
          <m:t> </m:t>
        </m:r>
        <m:sSub>
          <m:e>
            <m:r>
              <m:t>Q</m:t>
            </m:r>
          </m:e>
          <m:sub>
            <m:r>
              <m:t>c</m:t>
            </m:r>
          </m:sub>
        </m:sSub>
      </m:oMath>
      <w:r>
        <w:t xml:space="preserve"> e rrit probabilitetin e kripëzimit brenda 30 vjetësh nga 17% në 58%. Meqë efekti i pompimit është monoton, sepse më shumë pompim nuk e largon kurrë majën, PN identifikohet dhe është 0.72, ndërsa PS është 0.50.</w:t>
      </w:r>
    </w:p>
    <w:p>
      <w:pPr>
        <w:spacing w:after="120"/>
        <w:jc w:val="both"/>
      </w:pPr>
      <w:r>
        <w:t xml:space="preserve">Por kjo PN vlen për popullatën e ngjarjeve. Për një pus të caktuar, që u kripëzua në një vit të caktuar, PN varet nga sa dihet për rimbushjen e atyre viteve: pa të dhëna mbetet 0.72, me një histori të plotë të rimbushjes bëhet 0 ose 1. Seksioni 10 e kthen këtë në një problem dizajni: cilat matje e bëjnë atribuimin e një ngjarjeje të vetme të qartë.</w:t>
      </w:r>
    </w:p>
    <w:p>
      <w:pPr>
        <w:spacing w:after="120"/>
        <w:jc w:val="both"/>
      </w:pPr>
      <w:r>
        <w:t xml:space="preserve">Seksioni 10 merr nga Pjesa II idenë e atribuimit probabilist dhe kufijtë e tij [O4, H1], strukturën e zinxhirit fizik nga forcimi te ngjarja [O3], kufijtë e PN kur monotonia nuk vlen [H2] dhe pyetjen e shkakut aktual të një ngjarjeje të vetme [C3].</w:t>
      </w:r>
    </w:p>
    <w:p>
      <w:pPr>
        <w:spacing w:after="200"/>
      </w:pPr>
    </w:p>
    <w:p>
      <w:pPr>
        <w:pStyle w:val="Heading1"/>
      </w:pPr>
      <w:r>
        <w:rPr>
          <w:color w:val="1F3864"/>
        </w:rPr>
        <w:t xml:space="preserve">2. Metodologjia e kërkimit</w:t>
      </w:r>
    </w:p>
    <w:p>
      <w:pPr>
        <w:spacing w:after="120"/>
        <w:jc w:val="both"/>
      </w:pPr>
      <w:r>
        <w:t xml:space="preserve">Kërkimi mbulon periudhën 2020 – 16 tetor 2026 dhe pesë institucione, me nga 4 punime, në rendin e kërkesës: Oxford, Princeton, Berkeley, Harvard dhe Caltech. Tema u mor në kuptimin e gjerë të modelimit kauzal të sistemeve komplekse, dinamika e të cilëve është e rastësishme (stokastike) ose deterministike, përfshirë kaotike, dhe të ngjarjeve që ato prodhojnë: modelet strukturore kauzale për sisteme dinamike, ndërhyrjet dhe kontrafaktualet, zbulimi kauzal nga seri kohore, shkaqet e ngjarjeve të veçanta dhe atribuimi i ngjarjeve ekstreme, emergjenca kauzale, efektet kauzale në rrjete dhe në procese stokastike.</w:t>
      </w:r>
    </w:p>
    <w:p>
      <w:pPr>
        <w:pStyle w:val="ListParagraph"/>
        <w:numPr>
          <w:ilvl w:val="0"/>
          <w:numId w:val="2"/>
        </w:numPr>
        <w:spacing w:after="60"/>
        <w:jc w:val="both"/>
      </w:pPr>
      <w:r>
        <w:rPr>
          <w:b/>
          <w:bCs/>
        </w:rPr>
        <w:t xml:space="preserve">Burimet:</w:t>
      </w:r>
      <w:r>
        <w:t xml:space="preserve"> faqet e botuesve (Nature Portfolio, Science, Taylor &amp; Francis, Project Euclid, AMS, Copernicus, Econometric Society), aktet e UAI dhe JMLR, arXiv, depot institucionale (ORA i Oxford-it, portali i kërkimit dhe OAR i Princeton-it, eScholarship i Universitetit të Kalifornisë, faqet e Harvard-it, CaltechAUTHORS) dhe faqet e departamenteve.</w:t>
      </w:r>
    </w:p>
    <w:p>
      <w:pPr>
        <w:pStyle w:val="ListParagraph"/>
        <w:numPr>
          <w:ilvl w:val="0"/>
          <w:numId w:val="2"/>
        </w:numPr>
        <w:spacing w:after="60"/>
        <w:jc w:val="both"/>
      </w:pPr>
      <w:r>
        <w:rPr>
          <w:b/>
          <w:bCs/>
        </w:rPr>
        <w:t xml:space="preserve">Kriteret e përfshirjes:</w:t>
      </w:r>
      <w:r>
        <w:t xml:space="preserve"> (i) botim i recensuar 2020–2026 (parashtypet u përjashtuan); (ii) të paktën një autor nga institucioni në kohën e punimit, i dokumentuar në afiliacion, në një depo institucionale ose në faqen e departamentit; (iii) modeli kauzal i një sistemi kompleks ose i një ngjarjeje si kontributi kryesor; (iv) asnjë përsëritje me 400 artikujt e 20 dokumenteve të mëparshme të kësaj serie, përfshirë raportin e mëparshëm për kauzalitetin dhe kaosin, e kontrolluar automatikisht sipas titujve.</w:t>
      </w:r>
    </w:p>
    <w:p>
      <w:pPr>
        <w:pStyle w:val="ListParagraph"/>
        <w:numPr>
          <w:ilvl w:val="0"/>
          <w:numId w:val="2"/>
        </w:numPr>
        <w:spacing w:after="60"/>
        <w:jc w:val="both"/>
      </w:pPr>
      <w:r>
        <w:rPr>
          <w:b/>
          <w:bCs/>
        </w:rPr>
        <w:t xml:space="preserve">Përzgjedhja:</w:t>
      </w:r>
      <w:r>
        <w:t xml:space="preserve"> «më të mirët» u zgjodhën me katër kritere, në këtë rend: rëndësia për fushën, afërsia me temën, thellësia matematike dhe siguria e verifikimit, me shpërndarje tematike: për çdo institucion u kërkua të mbulohen si sistemet stokastike, ashtu edhe ato deterministike, dhe të paktën një punim për shkaqet e ngjarjeve ose atribuimin kur ekziston. Disa punime kanë bashkautorë nga institucione të tjera; secili u numërua te institucioni i autorit të dokumentuar.</w:t>
      </w:r>
    </w:p>
    <w:p>
      <w:pPr>
        <w:pStyle w:val="ListParagraph"/>
        <w:numPr>
          <w:ilvl w:val="0"/>
          <w:numId w:val="2"/>
        </w:numPr>
        <w:spacing w:after="60"/>
        <w:jc w:val="both"/>
      </w:pPr>
      <w:r>
        <w:rPr>
          <w:b/>
          <w:bCs/>
        </w:rPr>
        <w:t xml:space="preserve">Vlerësimi ★:</w:t>
      </w:r>
      <w:r>
        <w:t xml:space="preserve"> </w:t>
      </w:r>
      <w:r>
        <w:rPr>
          <w:b/>
          <w:bCs/>
        </w:rPr>
        <w:t xml:space="preserve">thellësia matematike</w:t>
      </w:r>
      <w:r>
        <w:t xml:space="preserve"> (★★★★★ = teoremë e përgjithshme ose teori asimptotike rigoroze; ★★ = analizë kryesisht konceptuale ose empirike). Ekuacionet kyçe janë </w:t>
      </w:r>
      <w:r>
        <w:rPr>
          <w:i/>
          <w:iCs/>
        </w:rPr>
        <w:t xml:space="preserve">formulime përfaqësuese</w:t>
      </w:r>
      <w:r>
        <w:t xml:space="preserve"> të kornizës së punimit, sepse asnjë tekst i plotë nuk u hap; ato të shënuara «të nxjerra» janë derivime të këtij dokumenti.</w:t>
      </w:r>
    </w:p>
    <w:p>
      <w:pPr>
        <w:pStyle w:val="Heading1"/>
        <w:pageBreakBefore/>
      </w:pPr>
      <w:r>
        <w:rPr>
          <w:color w:val="1F3864"/>
        </w:rPr>
        <w:t xml:space="preserve">3. Tabela përmbledhëse e 20 artikujve</w:t>
      </w:r>
    </w:p>
    <w:p>
      <w:pPr>
        <w:spacing w:after="120"/>
        <w:jc w:val="both"/>
      </w:pPr>
      <w:r>
        <w:t xml:space="preserve">Tabela renditet sipas institucionit (O = Oxford, P = Princeton, BK = Berkeley, H = Harvard, C = Caltech) dhe brenda tij sipas vitit, nga më i riu.</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Manshausen, Watson-Parris, Christensen, Jalkanen &amp; Stier (2022)</w:t>
            </w:r>
          </w:p>
        </w:tc>
        <w:tc>
          <w:tcPr>
            <w:tcW w:type="dxa" w:w="3830"/>
            <w:tcMar>
              <w:top w:type="dxa" w:w="30"/>
              <w:left w:type="dxa" w:w="90"/>
              <w:bottom w:type="dxa" w:w="30"/>
              <w:right w:type="dxa" w:w="90"/>
            </w:tcMar>
            <w:vAlign w:val="top"/>
          </w:tcPr>
          <w:p>
            <w:r>
              <w:rPr>
                <w:sz w:val="16"/>
                <w:szCs w:val="16"/>
              </w:rPr>
              <w:t xml:space="preserve">Invisible ship tracks show large cloud sensitivity to aerosol</w:t>
            </w:r>
          </w:p>
        </w:tc>
        <w:tc>
          <w:tcPr>
            <w:tcW w:type="dxa" w:w="2030"/>
            <w:tcMar>
              <w:top w:type="dxa" w:w="30"/>
              <w:left w:type="dxa" w:w="90"/>
              <w:bottom w:type="dxa" w:w="30"/>
              <w:right w:type="dxa" w:w="90"/>
            </w:tcMar>
            <w:vAlign w:val="top"/>
          </w:tcPr>
          <w:p>
            <w:r>
              <w:rPr>
                <w:sz w:val="16"/>
                <w:szCs w:val="16"/>
              </w:rPr>
              <w:t xml:space="preserve">Nature 610</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Brauner, Mindermann, Sharma, …, Teh, Chindelevitch, Gal &amp; Kulveit (2021)</w:t>
            </w:r>
          </w:p>
        </w:tc>
        <w:tc>
          <w:tcPr>
            <w:tcW w:type="dxa" w:w="3830"/>
            <w:shd w:fill="F7F9FC" w:color="auto" w:val="clear"/>
            <w:tcMar>
              <w:top w:type="dxa" w:w="30"/>
              <w:left w:type="dxa" w:w="90"/>
              <w:bottom w:type="dxa" w:w="30"/>
              <w:right w:type="dxa" w:w="90"/>
            </w:tcMar>
            <w:vAlign w:val="top"/>
          </w:tcPr>
          <w:p>
            <w:r>
              <w:rPr>
                <w:sz w:val="16"/>
                <w:szCs w:val="16"/>
              </w:rPr>
              <w:t xml:space="preserve">Inferring the effectiveness of government interventions against COVID-19</w:t>
            </w:r>
          </w:p>
        </w:tc>
        <w:tc>
          <w:tcPr>
            <w:tcW w:type="dxa" w:w="2030"/>
            <w:shd w:fill="F7F9FC" w:color="auto" w:val="clear"/>
            <w:tcMar>
              <w:top w:type="dxa" w:w="30"/>
              <w:left w:type="dxa" w:w="90"/>
              <w:bottom w:type="dxa" w:w="30"/>
              <w:right w:type="dxa" w:w="90"/>
            </w:tcMar>
            <w:vAlign w:val="top"/>
          </w:tcPr>
          <w:p>
            <w:r>
              <w:rPr>
                <w:sz w:val="16"/>
                <w:szCs w:val="16"/>
              </w:rPr>
              <w:t xml:space="preserve">Science 371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Stuart-Smith, Roe, Li &amp; Allen (2021)</w:t>
            </w:r>
          </w:p>
        </w:tc>
        <w:tc>
          <w:tcPr>
            <w:tcW w:type="dxa" w:w="3830"/>
            <w:tcMar>
              <w:top w:type="dxa" w:w="30"/>
              <w:left w:type="dxa" w:w="90"/>
              <w:bottom w:type="dxa" w:w="30"/>
              <w:right w:type="dxa" w:w="90"/>
            </w:tcMar>
            <w:vAlign w:val="top"/>
          </w:tcPr>
          <w:p>
            <w:r>
              <w:rPr>
                <w:sz w:val="16"/>
                <w:szCs w:val="16"/>
              </w:rPr>
              <w:t xml:space="preserve">Increased outburst flood hazard from Lake Palcacocha due to human-induced glacier retreat</w:t>
            </w:r>
          </w:p>
        </w:tc>
        <w:tc>
          <w:tcPr>
            <w:tcW w:type="dxa" w:w="2030"/>
            <w:tcMar>
              <w:top w:type="dxa" w:w="30"/>
              <w:left w:type="dxa" w:w="90"/>
              <w:bottom w:type="dxa" w:w="30"/>
              <w:right w:type="dxa" w:w="90"/>
            </w:tcMar>
            <w:vAlign w:val="top"/>
          </w:tcPr>
          <w:p>
            <w:r>
              <w:rPr>
                <w:sz w:val="16"/>
                <w:szCs w:val="16"/>
              </w:rPr>
              <w:t xml:space="preserve">Nat. Geosci. 14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Philip, Kew, van Oldenborgh, Otto, …, van Aalst (2020)</w:t>
            </w:r>
          </w:p>
        </w:tc>
        <w:tc>
          <w:tcPr>
            <w:tcW w:type="dxa" w:w="3830"/>
            <w:shd w:fill="F7F9FC" w:color="auto" w:val="clear"/>
            <w:tcMar>
              <w:top w:type="dxa" w:w="30"/>
              <w:left w:type="dxa" w:w="90"/>
              <w:bottom w:type="dxa" w:w="30"/>
              <w:right w:type="dxa" w:w="90"/>
            </w:tcMar>
            <w:vAlign w:val="top"/>
          </w:tcPr>
          <w:p>
            <w:r>
              <w:rPr>
                <w:sz w:val="16"/>
                <w:szCs w:val="16"/>
              </w:rPr>
              <w:t xml:space="preserve">A protocol for probabilistic extreme event attribution analyses</w:t>
            </w:r>
          </w:p>
        </w:tc>
        <w:tc>
          <w:tcPr>
            <w:tcW w:type="dxa" w:w="2030"/>
            <w:shd w:fill="F7F9FC" w:color="auto" w:val="clear"/>
            <w:tcMar>
              <w:top w:type="dxa" w:w="30"/>
              <w:left w:type="dxa" w:w="90"/>
              <w:bottom w:type="dxa" w:w="30"/>
              <w:right w:type="dxa" w:w="90"/>
            </w:tcMar>
            <w:vAlign w:val="top"/>
          </w:tcPr>
          <w:p>
            <w:r>
              <w:rPr>
                <w:sz w:val="16"/>
                <w:szCs w:val="16"/>
              </w:rPr>
              <w:t xml:space="preserve">ASCMO 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Pospisil, Aragon, Dorkenwald, …, Jefferis, Murthy &amp; Pillow (2024)</w:t>
            </w:r>
          </w:p>
        </w:tc>
        <w:tc>
          <w:tcPr>
            <w:tcW w:type="dxa" w:w="3830"/>
            <w:tcMar>
              <w:top w:type="dxa" w:w="30"/>
              <w:left w:type="dxa" w:w="90"/>
              <w:bottom w:type="dxa" w:w="30"/>
              <w:right w:type="dxa" w:w="90"/>
            </w:tcMar>
            <w:vAlign w:val="top"/>
          </w:tcPr>
          <w:p>
            <w:r>
              <w:rPr>
                <w:sz w:val="16"/>
                <w:szCs w:val="16"/>
              </w:rPr>
              <w:t xml:space="preserve">The fly connectome reveals a path to the effectome</w:t>
            </w:r>
          </w:p>
        </w:tc>
        <w:tc>
          <w:tcPr>
            <w:tcW w:type="dxa" w:w="2030"/>
            <w:tcMar>
              <w:top w:type="dxa" w:w="30"/>
              <w:left w:type="dxa" w:w="90"/>
              <w:bottom w:type="dxa" w:w="30"/>
              <w:right w:type="dxa" w:w="90"/>
            </w:tcMar>
            <w:vAlign w:val="top"/>
          </w:tcPr>
          <w:p>
            <w:r>
              <w:rPr>
                <w:sz w:val="16"/>
                <w:szCs w:val="16"/>
              </w:rPr>
              <w:t xml:space="preserve">Nature 634</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Vecchi, Landsea, Zhang, Villarini &amp; Knutson (2021)</w:t>
            </w:r>
          </w:p>
        </w:tc>
        <w:tc>
          <w:tcPr>
            <w:tcW w:type="dxa" w:w="3830"/>
            <w:shd w:fill="F7F9FC" w:color="auto" w:val="clear"/>
            <w:tcMar>
              <w:top w:type="dxa" w:w="30"/>
              <w:left w:type="dxa" w:w="90"/>
              <w:bottom w:type="dxa" w:w="30"/>
              <w:right w:type="dxa" w:w="90"/>
            </w:tcMar>
            <w:vAlign w:val="top"/>
          </w:tcPr>
          <w:p>
            <w:r>
              <w:rPr>
                <w:sz w:val="16"/>
                <w:szCs w:val="16"/>
              </w:rPr>
              <w:t xml:space="preserve">Changes in Atlantic major hurricane frequency since the late-19th century</w:t>
            </w:r>
          </w:p>
        </w:tc>
        <w:tc>
          <w:tcPr>
            <w:tcW w:type="dxa" w:w="2030"/>
            <w:shd w:fill="F7F9FC" w:color="auto" w:val="clear"/>
            <w:tcMar>
              <w:top w:type="dxa" w:w="30"/>
              <w:left w:type="dxa" w:w="90"/>
              <w:bottom w:type="dxa" w:w="30"/>
              <w:right w:type="dxa" w:w="90"/>
            </w:tcMar>
            <w:vAlign w:val="top"/>
          </w:tcPr>
          <w:p>
            <w:r>
              <w:rPr>
                <w:sz w:val="16"/>
                <w:szCs w:val="16"/>
              </w:rPr>
              <w:t xml:space="preserve">Nat. Commun. 12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Plagborg-Møller &amp; Wolf (2021)</w:t>
            </w:r>
          </w:p>
        </w:tc>
        <w:tc>
          <w:tcPr>
            <w:tcW w:type="dxa" w:w="3830"/>
            <w:tcMar>
              <w:top w:type="dxa" w:w="30"/>
              <w:left w:type="dxa" w:w="90"/>
              <w:bottom w:type="dxa" w:w="30"/>
              <w:right w:type="dxa" w:w="90"/>
            </w:tcMar>
            <w:vAlign w:val="top"/>
          </w:tcPr>
          <w:p>
            <w:r>
              <w:rPr>
                <w:sz w:val="16"/>
                <w:szCs w:val="16"/>
              </w:rPr>
              <w:t xml:space="preserve">Local projections and VARs estimate the same impulse responses</w:t>
            </w:r>
          </w:p>
        </w:tc>
        <w:tc>
          <w:tcPr>
            <w:tcW w:type="dxa" w:w="2030"/>
            <w:tcMar>
              <w:top w:type="dxa" w:w="30"/>
              <w:left w:type="dxa" w:w="90"/>
              <w:bottom w:type="dxa" w:w="30"/>
              <w:right w:type="dxa" w:w="90"/>
            </w:tcMar>
            <w:vAlign w:val="top"/>
          </w:tcPr>
          <w:p>
            <w:r>
              <w:rPr>
                <w:sz w:val="16"/>
                <w:szCs w:val="16"/>
              </w:rPr>
              <w:t xml:space="preserve">Econometrica 89</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Baker, Yang, Vecchi, Metcalf &amp; Grenfell (2020)</w:t>
            </w:r>
          </w:p>
        </w:tc>
        <w:tc>
          <w:tcPr>
            <w:tcW w:type="dxa" w:w="3830"/>
            <w:shd w:fill="F7F9FC" w:color="auto" w:val="clear"/>
            <w:tcMar>
              <w:top w:type="dxa" w:w="30"/>
              <w:left w:type="dxa" w:w="90"/>
              <w:bottom w:type="dxa" w:w="30"/>
              <w:right w:type="dxa" w:w="90"/>
            </w:tcMar>
            <w:vAlign w:val="top"/>
          </w:tcPr>
          <w:p>
            <w:r>
              <w:rPr>
                <w:sz w:val="16"/>
                <w:szCs w:val="16"/>
              </w:rPr>
              <w:t xml:space="preserve">Susceptible supply limits the role of climate in the early SARS-CoV-2 pandemic</w:t>
            </w:r>
          </w:p>
        </w:tc>
        <w:tc>
          <w:tcPr>
            <w:tcW w:type="dxa" w:w="2030"/>
            <w:shd w:fill="F7F9FC" w:color="auto" w:val="clear"/>
            <w:tcMar>
              <w:top w:type="dxa" w:w="30"/>
              <w:left w:type="dxa" w:w="90"/>
              <w:bottom w:type="dxa" w:w="30"/>
              <w:right w:type="dxa" w:w="90"/>
            </w:tcMar>
            <w:vAlign w:val="top"/>
          </w:tcPr>
          <w:p>
            <w:r>
              <w:rPr>
                <w:sz w:val="16"/>
                <w:szCs w:val="16"/>
              </w:rPr>
              <w:t xml:space="preserve">Science 369</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Ogburn, Sofrygin, Díaz &amp; van der Laan (2024)</w:t>
            </w:r>
          </w:p>
        </w:tc>
        <w:tc>
          <w:tcPr>
            <w:tcW w:type="dxa" w:w="3830"/>
            <w:tcMar>
              <w:top w:type="dxa" w:w="30"/>
              <w:left w:type="dxa" w:w="90"/>
              <w:bottom w:type="dxa" w:w="30"/>
              <w:right w:type="dxa" w:w="90"/>
            </w:tcMar>
            <w:vAlign w:val="top"/>
          </w:tcPr>
          <w:p>
            <w:r>
              <w:rPr>
                <w:sz w:val="16"/>
                <w:szCs w:val="16"/>
              </w:rPr>
              <w:t xml:space="preserve">Causal inference for social network data</w:t>
            </w:r>
          </w:p>
        </w:tc>
        <w:tc>
          <w:tcPr>
            <w:tcW w:type="dxa" w:w="2030"/>
            <w:tcMar>
              <w:top w:type="dxa" w:w="30"/>
              <w:left w:type="dxa" w:w="90"/>
              <w:bottom w:type="dxa" w:w="30"/>
              <w:right w:type="dxa" w:w="90"/>
            </w:tcMar>
            <w:vAlign w:val="top"/>
          </w:tcPr>
          <w:p>
            <w:r>
              <w:rPr>
                <w:sz w:val="16"/>
                <w:szCs w:val="16"/>
              </w:rPr>
              <w:t xml:space="preserve">JASA 119</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Risser, Collins, Wehner, O’Brien, Huang &amp; Ullrich (2024)</w:t>
            </w:r>
          </w:p>
        </w:tc>
        <w:tc>
          <w:tcPr>
            <w:tcW w:type="dxa" w:w="3830"/>
            <w:shd w:fill="F7F9FC" w:color="auto" w:val="clear"/>
            <w:tcMar>
              <w:top w:type="dxa" w:w="30"/>
              <w:left w:type="dxa" w:w="90"/>
              <w:bottom w:type="dxa" w:w="30"/>
              <w:right w:type="dxa" w:w="90"/>
            </w:tcMar>
            <w:vAlign w:val="top"/>
          </w:tcPr>
          <w:p>
            <w:r>
              <w:rPr>
                <w:sz w:val="16"/>
                <w:szCs w:val="16"/>
              </w:rPr>
              <w:t xml:space="preserve">Anthropogenic aerosols mask increases in US rainfall by greenhouse gases</w:t>
            </w:r>
          </w:p>
        </w:tc>
        <w:tc>
          <w:tcPr>
            <w:tcW w:type="dxa" w:w="2030"/>
            <w:shd w:fill="F7F9FC" w:color="auto" w:val="clear"/>
            <w:tcMar>
              <w:top w:type="dxa" w:w="30"/>
              <w:left w:type="dxa" w:w="90"/>
              <w:bottom w:type="dxa" w:w="30"/>
              <w:right w:type="dxa" w:w="90"/>
            </w:tcMar>
            <w:vAlign w:val="top"/>
          </w:tcPr>
          <w:p>
            <w:r>
              <w:rPr>
                <w:sz w:val="16"/>
                <w:szCs w:val="16"/>
              </w:rPr>
              <w:t xml:space="preserve">Nat. Commun. 15</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Dai &amp; Li (2024)</w:t>
            </w:r>
          </w:p>
        </w:tc>
        <w:tc>
          <w:tcPr>
            <w:tcW w:type="dxa" w:w="3830"/>
            <w:tcMar>
              <w:top w:type="dxa" w:w="30"/>
              <w:left w:type="dxa" w:w="90"/>
              <w:bottom w:type="dxa" w:w="30"/>
              <w:right w:type="dxa" w:w="90"/>
            </w:tcMar>
            <w:vAlign w:val="top"/>
          </w:tcPr>
          <w:p>
            <w:r>
              <w:rPr>
                <w:sz w:val="16"/>
                <w:szCs w:val="16"/>
              </w:rPr>
              <w:t xml:space="preserve">Post-regularization confidence bands for ordinary differential equations</w:t>
            </w:r>
          </w:p>
        </w:tc>
        <w:tc>
          <w:tcPr>
            <w:tcW w:type="dxa" w:w="2030"/>
            <w:tcMar>
              <w:top w:type="dxa" w:w="30"/>
              <w:left w:type="dxa" w:w="90"/>
              <w:bottom w:type="dxa" w:w="30"/>
              <w:right w:type="dxa" w:w="90"/>
            </w:tcMar>
            <w:vAlign w:val="top"/>
          </w:tcPr>
          <w:p>
            <w:r>
              <w:rPr>
                <w:sz w:val="16"/>
                <w:szCs w:val="16"/>
              </w:rPr>
              <w:t xml:space="preserve">JMLR 25</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Rytgaard, Gerds &amp; van der Laan (2022)</w:t>
            </w:r>
          </w:p>
        </w:tc>
        <w:tc>
          <w:tcPr>
            <w:tcW w:type="dxa" w:w="3830"/>
            <w:shd w:fill="F7F9FC" w:color="auto" w:val="clear"/>
            <w:tcMar>
              <w:top w:type="dxa" w:w="30"/>
              <w:left w:type="dxa" w:w="90"/>
              <w:bottom w:type="dxa" w:w="30"/>
              <w:right w:type="dxa" w:w="90"/>
            </w:tcMar>
            <w:vAlign w:val="top"/>
          </w:tcPr>
          <w:p>
            <w:r>
              <w:rPr>
                <w:sz w:val="16"/>
                <w:szCs w:val="16"/>
              </w:rPr>
              <w:t xml:space="preserve">Continuous-time targeted minimum loss-based estimation of intervention-specific mean outcomes</w:t>
            </w:r>
          </w:p>
        </w:tc>
        <w:tc>
          <w:tcPr>
            <w:tcW w:type="dxa" w:w="2030"/>
            <w:shd w:fill="F7F9FC" w:color="auto" w:val="clear"/>
            <w:tcMar>
              <w:top w:type="dxa" w:w="30"/>
              <w:left w:type="dxa" w:w="90"/>
              <w:bottom w:type="dxa" w:w="30"/>
              <w:right w:type="dxa" w:w="90"/>
            </w:tcMar>
            <w:vAlign w:val="top"/>
          </w:tcPr>
          <w:p>
            <w:r>
              <w:rPr>
                <w:sz w:val="16"/>
                <w:szCs w:val="16"/>
              </w:rPr>
              <w:t xml:space="preserve">Ann. Statist. 50</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Sherman, Huybers &amp; Tziperman (2025)</w:t>
            </w:r>
          </w:p>
        </w:tc>
        <w:tc>
          <w:tcPr>
            <w:tcW w:type="dxa" w:w="3830"/>
            <w:tcMar>
              <w:top w:type="dxa" w:w="30"/>
              <w:left w:type="dxa" w:w="90"/>
              <w:bottom w:type="dxa" w:w="30"/>
              <w:right w:type="dxa" w:w="90"/>
            </w:tcMar>
            <w:vAlign w:val="top"/>
          </w:tcPr>
          <w:p>
            <w:r>
              <w:rPr>
                <w:sz w:val="16"/>
                <w:szCs w:val="16"/>
              </w:rPr>
              <w:t xml:space="preserve">On the attribution of weather events to climate change using empirically fit extreme value distributions</w:t>
            </w:r>
          </w:p>
        </w:tc>
        <w:tc>
          <w:tcPr>
            <w:tcW w:type="dxa" w:w="2030"/>
            <w:tcMar>
              <w:top w:type="dxa" w:w="30"/>
              <w:left w:type="dxa" w:w="90"/>
              <w:bottom w:type="dxa" w:w="30"/>
              <w:right w:type="dxa" w:w="90"/>
            </w:tcMar>
            <w:vAlign w:val="top"/>
          </w:tcPr>
          <w:p>
            <w:r>
              <w:rPr>
                <w:sz w:val="16"/>
                <w:szCs w:val="16"/>
              </w:rPr>
              <w:t xml:space="preserve">J. Climate 38</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Ben-Michael, Imai &amp; Jiang (2024)</w:t>
            </w:r>
          </w:p>
        </w:tc>
        <w:tc>
          <w:tcPr>
            <w:tcW w:type="dxa" w:w="3830"/>
            <w:shd w:fill="F7F9FC" w:color="auto" w:val="clear"/>
            <w:tcMar>
              <w:top w:type="dxa" w:w="30"/>
              <w:left w:type="dxa" w:w="90"/>
              <w:bottom w:type="dxa" w:w="30"/>
              <w:right w:type="dxa" w:w="90"/>
            </w:tcMar>
            <w:vAlign w:val="top"/>
          </w:tcPr>
          <w:p>
            <w:r>
              <w:rPr>
                <w:sz w:val="16"/>
                <w:szCs w:val="16"/>
              </w:rPr>
              <w:t xml:space="preserve">Policy learning with asymmetric counterfactual utilities</w:t>
            </w:r>
          </w:p>
        </w:tc>
        <w:tc>
          <w:tcPr>
            <w:tcW w:type="dxa" w:w="2030"/>
            <w:shd w:fill="F7F9FC" w:color="auto" w:val="clear"/>
            <w:tcMar>
              <w:top w:type="dxa" w:w="30"/>
              <w:left w:type="dxa" w:w="90"/>
              <w:bottom w:type="dxa" w:w="30"/>
              <w:right w:type="dxa" w:w="90"/>
            </w:tcMar>
            <w:vAlign w:val="top"/>
          </w:tcPr>
          <w:p>
            <w:r>
              <w:rPr>
                <w:sz w:val="16"/>
                <w:szCs w:val="16"/>
              </w:rPr>
              <w:t xml:space="preserve">JASA 119</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Stensrud, Young, Didelez, Robins &amp; Hernán (2022)</w:t>
            </w:r>
          </w:p>
        </w:tc>
        <w:tc>
          <w:tcPr>
            <w:tcW w:type="dxa" w:w="3830"/>
            <w:tcMar>
              <w:top w:type="dxa" w:w="30"/>
              <w:left w:type="dxa" w:w="90"/>
              <w:bottom w:type="dxa" w:w="30"/>
              <w:right w:type="dxa" w:w="90"/>
            </w:tcMar>
            <w:vAlign w:val="top"/>
          </w:tcPr>
          <w:p>
            <w:r>
              <w:rPr>
                <w:sz w:val="16"/>
                <w:szCs w:val="16"/>
              </w:rPr>
              <w:t xml:space="preserve">Separable effects for causal inference in the presence of competing events</w:t>
            </w:r>
          </w:p>
        </w:tc>
        <w:tc>
          <w:tcPr>
            <w:tcW w:type="dxa" w:w="2030"/>
            <w:tcMar>
              <w:top w:type="dxa" w:w="30"/>
              <w:left w:type="dxa" w:w="90"/>
              <w:bottom w:type="dxa" w:w="30"/>
              <w:right w:type="dxa" w:w="90"/>
            </w:tcMar>
            <w:vAlign w:val="top"/>
          </w:tcPr>
          <w:p>
            <w:r>
              <w:rPr>
                <w:sz w:val="16"/>
                <w:szCs w:val="16"/>
              </w:rPr>
              <w:t xml:space="preserve">JASA 117</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Liao, Klasnja &amp; Murphy (2021)</w:t>
            </w:r>
          </w:p>
        </w:tc>
        <w:tc>
          <w:tcPr>
            <w:tcW w:type="dxa" w:w="3830"/>
            <w:shd w:fill="F7F9FC" w:color="auto" w:val="clear"/>
            <w:tcMar>
              <w:top w:type="dxa" w:w="30"/>
              <w:left w:type="dxa" w:w="90"/>
              <w:bottom w:type="dxa" w:w="30"/>
              <w:right w:type="dxa" w:w="90"/>
            </w:tcMar>
            <w:vAlign w:val="top"/>
          </w:tcPr>
          <w:p>
            <w:r>
              <w:rPr>
                <w:sz w:val="16"/>
                <w:szCs w:val="16"/>
              </w:rPr>
              <w:t xml:space="preserve">Off-policy estimation of long-term average outcomes with applications to mobile health</w:t>
            </w:r>
          </w:p>
        </w:tc>
        <w:tc>
          <w:tcPr>
            <w:tcW w:type="dxa" w:w="2030"/>
            <w:shd w:fill="F7F9FC" w:color="auto" w:val="clear"/>
            <w:tcMar>
              <w:top w:type="dxa" w:w="30"/>
              <w:left w:type="dxa" w:w="90"/>
              <w:bottom w:type="dxa" w:w="30"/>
              <w:right w:type="dxa" w:w="90"/>
            </w:tcMar>
            <w:vAlign w:val="top"/>
          </w:tcPr>
          <w:p>
            <w:r>
              <w:rPr>
                <w:sz w:val="16"/>
                <w:szCs w:val="16"/>
              </w:rPr>
              <w:t xml:space="preserve">JASA 116</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Martínez-Sánchez &amp; Lozano-Durán (2025)</w:t>
            </w:r>
          </w:p>
        </w:tc>
        <w:tc>
          <w:tcPr>
            <w:tcW w:type="dxa" w:w="3830"/>
            <w:tcMar>
              <w:top w:type="dxa" w:w="30"/>
              <w:left w:type="dxa" w:w="90"/>
              <w:bottom w:type="dxa" w:w="30"/>
              <w:right w:type="dxa" w:w="90"/>
            </w:tcMar>
            <w:vAlign w:val="top"/>
          </w:tcPr>
          <w:p>
            <w:r>
              <w:rPr>
                <w:sz w:val="16"/>
                <w:szCs w:val="16"/>
              </w:rPr>
              <w:t xml:space="preserve">Observational causality by states and interaction type for scientific discovery</w:t>
            </w:r>
          </w:p>
        </w:tc>
        <w:tc>
          <w:tcPr>
            <w:tcW w:type="dxa" w:w="2030"/>
            <w:tcMar>
              <w:top w:type="dxa" w:w="30"/>
              <w:left w:type="dxa" w:w="90"/>
              <w:bottom w:type="dxa" w:w="30"/>
              <w:right w:type="dxa" w:w="90"/>
            </w:tcMar>
            <w:vAlign w:val="top"/>
          </w:tcPr>
          <w:p>
            <w:r>
              <w:rPr>
                <w:sz w:val="16"/>
                <w:szCs w:val="16"/>
              </w:rPr>
              <w:t xml:space="preserve">Commun. Phys. 2025</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Jahn, Eberhardt &amp; Schulman (2025)</w:t>
            </w:r>
          </w:p>
        </w:tc>
        <w:tc>
          <w:tcPr>
            <w:tcW w:type="dxa" w:w="3830"/>
            <w:shd w:fill="F7F9FC" w:color="auto" w:val="clear"/>
            <w:tcMar>
              <w:top w:type="dxa" w:w="30"/>
              <w:left w:type="dxa" w:w="90"/>
              <w:bottom w:type="dxa" w:w="30"/>
              <w:right w:type="dxa" w:w="90"/>
            </w:tcMar>
            <w:vAlign w:val="top"/>
          </w:tcPr>
          <w:p>
            <w:r>
              <w:rPr>
                <w:sz w:val="16"/>
                <w:szCs w:val="16"/>
              </w:rPr>
              <w:t xml:space="preserve">Lower bounds on the size of Markov equivalence classes</w:t>
            </w:r>
          </w:p>
        </w:tc>
        <w:tc>
          <w:tcPr>
            <w:tcW w:type="dxa" w:w="2030"/>
            <w:shd w:fill="F7F9FC" w:color="auto" w:val="clear"/>
            <w:tcMar>
              <w:top w:type="dxa" w:w="30"/>
              <w:left w:type="dxa" w:w="90"/>
              <w:bottom w:type="dxa" w:w="30"/>
              <w:right w:type="dxa" w:w="90"/>
            </w:tcMar>
            <w:vAlign w:val="top"/>
          </w:tcPr>
          <w:p>
            <w:r>
              <w:rPr>
                <w:sz w:val="16"/>
                <w:szCs w:val="16"/>
              </w:rPr>
              <w:t xml:space="preserve">UAI 2025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Hitchcock (2025)</w:t>
            </w:r>
          </w:p>
        </w:tc>
        <w:tc>
          <w:tcPr>
            <w:tcW w:type="dxa" w:w="3830"/>
            <w:tcMar>
              <w:top w:type="dxa" w:w="30"/>
              <w:left w:type="dxa" w:w="90"/>
              <w:bottom w:type="dxa" w:w="30"/>
              <w:right w:type="dxa" w:w="90"/>
            </w:tcMar>
            <w:vAlign w:val="top"/>
          </w:tcPr>
          <w:p>
            <w:r>
              <w:rPr>
                <w:sz w:val="16"/>
                <w:szCs w:val="16"/>
              </w:rPr>
              <w:t xml:space="preserve">Actual causation and factual difference-making</w:t>
            </w:r>
          </w:p>
        </w:tc>
        <w:tc>
          <w:tcPr>
            <w:tcW w:type="dxa" w:w="2030"/>
            <w:tcMar>
              <w:top w:type="dxa" w:w="30"/>
              <w:left w:type="dxa" w:w="90"/>
              <w:bottom w:type="dxa" w:w="30"/>
              <w:right w:type="dxa" w:w="90"/>
            </w:tcMar>
            <w:vAlign w:val="top"/>
          </w:tcPr>
          <w:p>
            <w:r>
              <w:rPr>
                <w:sz w:val="16"/>
                <w:szCs w:val="16"/>
              </w:rPr>
              <w:t xml:space="preserve">Australas. Philos. Rev. 9</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Vinograd, Nair, Kim, Linderman &amp; Anderson (2024)</w:t>
            </w:r>
          </w:p>
        </w:tc>
        <w:tc>
          <w:tcPr>
            <w:tcW w:type="dxa" w:w="3830"/>
            <w:shd w:fill="F7F9FC" w:color="auto" w:val="clear"/>
            <w:tcMar>
              <w:top w:type="dxa" w:w="30"/>
              <w:left w:type="dxa" w:w="90"/>
              <w:bottom w:type="dxa" w:w="30"/>
              <w:right w:type="dxa" w:w="90"/>
            </w:tcMar>
            <w:vAlign w:val="top"/>
          </w:tcPr>
          <w:p>
            <w:r>
              <w:rPr>
                <w:sz w:val="16"/>
                <w:szCs w:val="16"/>
              </w:rPr>
              <w:t xml:space="preserve">Causal evidence of a line attractor encoding an affective state</w:t>
            </w:r>
          </w:p>
        </w:tc>
        <w:tc>
          <w:tcPr>
            <w:tcW w:type="dxa" w:w="2030"/>
            <w:shd w:fill="F7F9FC" w:color="auto" w:val="clear"/>
            <w:tcMar>
              <w:top w:type="dxa" w:w="30"/>
              <w:left w:type="dxa" w:w="90"/>
              <w:bottom w:type="dxa" w:w="30"/>
              <w:right w:type="dxa" w:w="90"/>
            </w:tcMar>
            <w:vAlign w:val="top"/>
          </w:tcPr>
          <w:p>
            <w:r>
              <w:rPr>
                <w:sz w:val="16"/>
                <w:szCs w:val="16"/>
              </w:rPr>
              <w:t xml:space="preserve">Nature 634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bl>
    <w:p>
      <w:pPr>
        <w:spacing w:after="160"/>
      </w:pPr>
    </w:p>
    <w:p>
      <w:pPr>
        <w:pStyle w:val="Heading1"/>
        <w:pageBreakBefore/>
      </w:pPr>
      <w:r>
        <w:rPr>
          <w:color w:val="002147"/>
        </w:rPr>
        <w:t xml:space="preserve">4. University of Oxford</w:t>
      </w:r>
    </w:p>
    <w:p>
      <w:pPr>
        <w:spacing w:after="120"/>
        <w:jc w:val="both"/>
      </w:pPr>
      <w:r>
        <w:t xml:space="preserve">Oxford-i sjell atribuimin klimatik dhe inferencën kauzale në sisteme epidemike dhe atmosferike. Peter Manshausen, Philip Stier dhe bashkautorët masin efektin e aerosolëve mbi retë me një eksperiment natyror [O1]; Jan Brauner, Yee Whye Teh, Yarin Gal dhe bashkautorët vlerësojnë efektet e ndërhyrjeve qeveritare kundër COVID-19 [O2]; Rupert Stuart-Smith, Myles Allen dhe bashkautorët e atribuojnë rrezikun e një liqeni akullnajor te ngrohja e shkaktuar nga njeriu [O3]; dhe Sjoukje Philip, Friederike Otto dhe bashkautorët e World Weather Attribution kodifikojnë protokollin e atribuimit probabilist [O4].</w:t>
      </w:r>
    </w:p>
    <w:p>
      <w:pPr>
        <w:pStyle w:val="Heading2"/>
        <w:keepNext/>
      </w:pPr>
      <w:r>
        <w:rPr>
          <w:color w:val="002147"/>
        </w:rPr>
        <w:t xml:space="preserve">O1  </w:t>
      </w:r>
      <w:r>
        <w:rPr>
          <w:color w:val="1F3864"/>
        </w:rPr>
        <w:t xml:space="preserve">Invisible ship tracks show large cloud sensitivity to aerosol</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Peter Manshausen, Duncan Watson-Parris, Matthew W. Christensen, Jukka-Pekka Jalkanen, Philip Stier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vëll. 610, nr. 7930, f. 101–106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difyh0wyb73qdr6m535r">
              <w:r>
                <w:rPr>
                  <w:color w:val="1D4ED8"/>
                  <w:sz w:val="18"/>
                  <w:szCs w:val="18"/>
                  <w:u w:val="single"/>
                </w:rPr>
                <w:t xml:space="preserve">https://doi.org/10.1038/s41586-022-05122-0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Manshausen, D. Watson-Parris dhe P. Stier: Atmospheric, Oceanic and Planetary Physics, University of Oxford (faqet e Oxford Physics; regjistrat në ORA; njoftimi i Oxford Physics)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eksperiment natyror · inferencë kauzale në një sistem turbulent · aerosol–re · efekti i përzgjedhjes · klima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Përmbledhje. </w:t>
      </w:r>
      <w:r>
        <w:t xml:space="preserve">Gjurmët e dukshme të anijeve në re janë vetëm një pjesë e vogël e reve të ndotura nga transporti detar, ndaj studimet që kufizohen te gjurmët e dukshme kanë efekt përzgjedhjeje. Autorët i gjejnë retë e ndotura pavarësisht nëse gjurma duket, duke përdorur inventarët e emetimeve të anijeve dhe advekcionin nga era, dhe i krahasojnë me re të pandotura afër, në të njëjtat kushte meteorologjike: një eksperiment natyror. Numri i pikave të reve rritet edhe pa gjurmë të dukshme, rreth gjysma e rritjes në gjurmët e dukshme. Përgjigja e ujit të lëngët është më pozitive, që nënkupton një ftohje më të madhe nga aerosolët, e cila mund të fshehë një ndjeshmëri klimatike më të lartë nga ç'tregojnë trendet e temperaturës.</w:t>
      </w:r>
    </w:p>
    <w:p>
      <w:pPr>
        <w:keepNext/>
        <w:spacing w:after="40" w:before="80"/>
      </w:pPr>
      <w:r>
        <w:rPr>
          <w:b/>
          <w:bCs/>
          <w:color w:val="002147"/>
        </w:rPr>
        <w:t xml:space="preserve">Ekuacioni kyç.</w:t>
      </w:r>
      <w:r>
        <w:rPr>
          <w:i/>
          <w:iCs/>
          <w:color w:val="5B6573"/>
          <w:sz w:val="18"/>
          <w:szCs w:val="18"/>
        </w:rPr>
        <w:t xml:space="preserve">  (kontrasti i reve të ndotura me reve kontrafaktuale dhe ndjeshmëria (formulim përfaqësues))</w:t>
      </w:r>
    </w:p>
    <w:p>
      <w:pPr>
        <w:pStyle w:val="Equation"/>
      </w:pPr>
      <m:oMathPara>
        <m:oMathParaPr>
          <m:jc m:val="center"/>
        </m:oMathParaPr>
        <m:oMath>
          <m:acc>
            <m:accPr>
              <m:chr m:val="̂"/>
            </m:accPr>
            <m:e>
              <m:r>
                <m:t>Δ</m:t>
              </m:r>
              <m:r>
                <m:t>Y</m:t>
              </m:r>
            </m:e>
          </m:acc>
          <m:r>
            <m:rPr>
              <m:sty m:val="p"/>
            </m:rPr>
            <m:t>=</m:t>
          </m:r>
          <m:f>
            <m:fPr>
              <m:type m:val="bar"/>
            </m:fPr>
            <m:num>
              <m:r>
                <m:t>1</m:t>
              </m:r>
            </m:num>
            <m:den>
              <m:d>
                <m:dPr>
                  <m:begChr m:val="|"/>
                  <m:sepChr m:val=""/>
                  <m:endChr m:val="|"/>
                  <m:grow/>
                </m:dPr>
                <m:e>
                  <m:r>
                    <m:rPr>
                      <m:scr m:val="script"/>
                      <m:sty m:val="p"/>
                    </m:rPr>
                    <m:t>P</m:t>
                  </m:r>
                </m:e>
              </m:d>
            </m:den>
          </m:f>
          <m:nary>
            <m:naryPr>
              <m:chr m:val="∑"/>
              <m:limLoc m:val="undOvr"/>
              <m:subHide m:val="off"/>
              <m:supHide m:val="on"/>
            </m:naryPr>
            <m:sub>
              <m:r>
                <m:t>j</m:t>
              </m:r>
              <m:r>
                <m:rPr>
                  <m:sty m:val="p"/>
                </m:rPr>
                <m:t>∈</m:t>
              </m:r>
              <m:r>
                <m:rPr>
                  <m:scr m:val="script"/>
                  <m:sty m:val="p"/>
                </m:rPr>
                <m:t>P</m:t>
              </m:r>
            </m:sub>
            <m:sup>
              <m:r>
                <m:t>​</m:t>
              </m:r>
            </m:sup>
            <m:e>
              <m:d>
                <m:dPr>
                  <m:begChr m:val="("/>
                  <m:sepChr m:val=""/>
                  <m:endChr m:val=")"/>
                  <m:grow/>
                </m:dPr>
                <m:e>
                  <m:sSub>
                    <m:e>
                      <m:r>
                        <m:t>Y</m:t>
                      </m:r>
                    </m:e>
                    <m:sub>
                      <m:r>
                        <m:t>j</m:t>
                      </m:r>
                    </m:sub>
                  </m:sSub>
                  <m:r>
                    <m:rPr>
                      <m:sty m:val="p"/>
                    </m:rPr>
                    <m:t>−</m:t>
                  </m:r>
                  <m:sSubSup>
                    <m:e>
                      <m:acc>
                        <m:accPr>
                          <m:chr m:val="̂"/>
                        </m:accPr>
                        <m:e>
                          <m:r>
                            <m:t>Y</m:t>
                          </m:r>
                        </m:e>
                      </m:acc>
                    </m:e>
                    <m:sub>
                      <m:r>
                        <m:t>j</m:t>
                      </m:r>
                    </m:sub>
                    <m:sup>
                      <m:d>
                        <m:dPr>
                          <m:begChr m:val="("/>
                          <m:sepChr m:val=""/>
                          <m:endChr m:val=")"/>
                          <m:grow/>
                        </m:dPr>
                        <m:e>
                          <m:r>
                            <m:t>0</m:t>
                          </m:r>
                        </m:e>
                      </m:d>
                    </m:sup>
                  </m:sSubSup>
                </m:e>
              </m:d>
            </m:e>
          </m:nary>
          <m:r>
            <m:rPr>
              <m:sty m:val="p"/>
            </m:rPr>
            <m:t>,</m:t>
          </m:r>
          <m:r>
            <m:t>  </m:t>
          </m:r>
          <m:sSubSup>
            <m:e>
              <m:acc>
                <m:accPr>
                  <m:chr m:val="̂"/>
                </m:accPr>
                <m:e>
                  <m:r>
                    <m:t>Y</m:t>
                  </m:r>
                </m:e>
              </m:acc>
            </m:e>
            <m:sub>
              <m:r>
                <m:t>j</m:t>
              </m:r>
            </m:sub>
            <m:sup>
              <m:d>
                <m:dPr>
                  <m:begChr m:val="("/>
                  <m:sepChr m:val=""/>
                  <m:endChr m:val=")"/>
                  <m:grow/>
                </m:dPr>
                <m:e>
                  <m:r>
                    <m:t>0</m:t>
                  </m:r>
                </m:e>
              </m:d>
            </m:sup>
          </m:sSubSup>
          <m:r>
            <m:rPr>
              <m:sty m:val="p"/>
            </m:rPr>
            <m:t>=</m:t>
          </m:r>
          <m:f>
            <m:fPr>
              <m:type m:val="bar"/>
            </m:fPr>
            <m:num>
              <m:r>
                <m:t>1</m:t>
              </m:r>
            </m:num>
            <m:den>
              <m:d>
                <m:dPr>
                  <m:begChr m:val="|"/>
                  <m:sepChr m:val=""/>
                  <m:endChr m:val="|"/>
                  <m:grow/>
                </m:dPr>
                <m:e>
                  <m:r>
                    <m:rPr>
                      <m:scr m:val="script"/>
                      <m:sty m:val="p"/>
                    </m:rPr>
                    <m:t>N</m:t>
                  </m:r>
                  <m:d>
                    <m:dPr>
                      <m:begChr m:val="("/>
                      <m:sepChr m:val=""/>
                      <m:endChr m:val=")"/>
                      <m:grow/>
                    </m:dPr>
                    <m:e>
                      <m:r>
                        <m:t>j</m:t>
                      </m:r>
                    </m:e>
                  </m:d>
                </m:e>
              </m:d>
            </m:den>
          </m:f>
          <m:nary>
            <m:naryPr>
              <m:chr m:val="∑"/>
              <m:limLoc m:val="undOvr"/>
              <m:subHide m:val="off"/>
              <m:supHide m:val="on"/>
            </m:naryPr>
            <m:sub>
              <m:r>
                <m:t>k</m:t>
              </m:r>
              <m:r>
                <m:rPr>
                  <m:sty m:val="p"/>
                </m:rPr>
                <m:t>∈</m:t>
              </m:r>
              <m:r>
                <m:rPr>
                  <m:scr m:val="script"/>
                  <m:sty m:val="p"/>
                </m:rPr>
                <m:t>N</m:t>
              </m:r>
              <m:d>
                <m:dPr>
                  <m:begChr m:val="("/>
                  <m:sepChr m:val=""/>
                  <m:endChr m:val=")"/>
                  <m:grow/>
                </m:dPr>
                <m:e>
                  <m:r>
                    <m:t>j</m:t>
                  </m:r>
                </m:e>
              </m:d>
            </m:sub>
            <m:sup>
              <m:r>
                <m:t>​</m:t>
              </m:r>
            </m:sup>
            <m:e>
              <m:sSub>
                <m:e>
                  <m:r>
                    <m:t>Y</m:t>
                  </m:r>
                </m:e>
                <m:sub>
                  <m:r>
                    <m:t>k</m:t>
                  </m:r>
                </m:sub>
              </m:sSub>
            </m:e>
          </m:nary>
          <m:r>
            <m:rPr>
              <m:sty m:val="p"/>
            </m:rPr>
            <m:t>,</m:t>
          </m:r>
          <m:r>
            <m:t>  </m:t>
          </m:r>
          <m:r>
            <m:t>λ</m:t>
          </m:r>
          <m:r>
            <m:rPr>
              <m:sty m:val="p"/>
            </m:rPr>
            <m:t>=</m:t>
          </m:r>
          <m:f>
            <m:fPr>
              <m:type m:val="bar"/>
            </m:fPr>
            <m:num>
              <m:r>
                <m:t>Δ</m:t>
              </m:r>
              <m:r>
                <m:rPr>
                  <m:sty m:val="p"/>
                </m:rPr>
                <m:t>ln</m:t>
              </m:r>
              <m:r>
                <m:rPr>
                  <m:sty m:val="p"/>
                </m:rPr>
                <m:t>L</m:t>
              </m:r>
              <m:r>
                <m:rPr>
                  <m:sty m:val="p"/>
                </m:rPr>
                <m:t>W</m:t>
              </m:r>
              <m:r>
                <m:rPr>
                  <m:sty m:val="p"/>
                </m:rPr>
                <m:t>P</m:t>
              </m:r>
            </m:num>
            <m:den>
              <m:r>
                <m:t>Δ</m:t>
              </m:r>
              <m:r>
                <m:rPr>
                  <m:sty m:val="p"/>
                </m:rPr>
                <m:t>ln</m:t>
              </m:r>
              <m:sSub>
                <m:e>
                  <m:r>
                    <m:t>N</m:t>
                  </m:r>
                </m:e>
                <m:sub>
                  <m:r>
                    <m:t>d</m:t>
                  </m:r>
                </m:sub>
              </m:sSub>
            </m:den>
          </m:f>
        </m:oMath>
      </m:oMathPara>
    </w:p>
    <w:p>
      <w:pPr>
        <w:spacing w:after="100"/>
        <w:jc w:val="both"/>
      </w:pPr>
      <w:r>
        <w:rPr>
          <w:color w:val="3A4350"/>
          <w:sz w:val="19"/>
          <w:szCs w:val="19"/>
        </w:rPr>
        <w:t xml:space="preserve">ku </w:t>
      </w:r>
      <m:oMath>
        <m:r>
          <m:t>Y</m:t>
        </m:r>
      </m:oMath>
      <w:r>
        <w:rPr>
          <w:color w:val="3A4350"/>
          <w:sz w:val="19"/>
          <w:szCs w:val="19"/>
        </w:rPr>
        <w:t xml:space="preserve"> është një veti e matur e resë, p.sh. numri i pikave </w:t>
      </w:r>
      <m:oMath>
        <m:sSub>
          <m:e>
            <m:r>
              <m:t>N</m:t>
            </m:r>
          </m:e>
          <m:sub>
            <m:r>
              <m:t>d</m:t>
            </m:r>
          </m:sub>
        </m:sSub>
      </m:oMath>
      <w:r>
        <w:rPr>
          <w:color w:val="3A4350"/>
          <w:sz w:val="19"/>
          <w:szCs w:val="19"/>
        </w:rPr>
        <w:t xml:space="preserve"> ose uji i lëngët i integruar (LWP), </w:t>
      </w:r>
      <m:oMath>
        <m:r>
          <m:rPr>
            <m:scr m:val="script"/>
            <m:sty m:val="p"/>
          </m:rPr>
          <m:t>P</m:t>
        </m:r>
      </m:oMath>
      <w:r>
        <w:rPr>
          <w:color w:val="3A4350"/>
          <w:sz w:val="19"/>
          <w:szCs w:val="19"/>
        </w:rPr>
        <w:t xml:space="preserve"> pikselët që parashikohen të ndotur nga pozicionet e advektuara të emetimeve, </w:t>
      </w:r>
      <m:oMath>
        <m:sSubSup>
          <m:e>
            <m:acc>
              <m:accPr>
                <m:chr m:val="̂"/>
              </m:accPr>
              <m:e>
                <m:r>
                  <m:t>Y</m:t>
                </m:r>
              </m:e>
            </m:acc>
          </m:e>
          <m:sub>
            <m:r>
              <m:t>j</m:t>
            </m:r>
          </m:sub>
          <m:sup>
            <m:d>
              <m:dPr>
                <m:begChr m:val="("/>
                <m:sepChr m:val=""/>
                <m:endChr m:val=")"/>
                <m:grow/>
              </m:dPr>
              <m:e>
                <m:r>
                  <m:t>0</m:t>
                </m:r>
              </m:e>
            </m:d>
          </m:sup>
        </m:sSubSup>
      </m:oMath>
      <w:r>
        <w:rPr>
          <w:color w:val="3A4350"/>
          <w:sz w:val="19"/>
          <w:szCs w:val="19"/>
        </w:rPr>
        <w:t xml:space="preserve"> vlera kontrafaktuale (e pandotur) e pikselit </w:t>
      </w:r>
      <m:oMath>
        <m:r>
          <m:t>j</m:t>
        </m:r>
      </m:oMath>
      <w:r>
        <w:rPr>
          <w:color w:val="3A4350"/>
          <w:sz w:val="19"/>
          <w:szCs w:val="19"/>
        </w:rPr>
        <w:t xml:space="preserve">, e vlerësuar nga pikselë të pandotur fqinjë </w:t>
      </w:r>
      <m:oMath>
        <m:r>
          <m:rPr>
            <m:scr m:val="script"/>
            <m:sty m:val="p"/>
          </m:rPr>
          <m:t>N</m:t>
        </m:r>
        <m:d>
          <m:dPr>
            <m:begChr m:val="("/>
            <m:sepChr m:val=""/>
            <m:endChr m:val=")"/>
            <m:grow/>
          </m:dPr>
          <m:e>
            <m:r>
              <m:t>j</m:t>
            </m:r>
          </m:e>
        </m:d>
      </m:oMath>
      <w:r>
        <w:rPr>
          <w:color w:val="3A4350"/>
          <w:sz w:val="19"/>
          <w:szCs w:val="19"/>
        </w:rPr>
        <w:t xml:space="preserve"> me të njëjtën meteorologji, dhe </w:t>
      </w:r>
      <m:oMath>
        <m:r>
          <m:t>λ</m:t>
        </m:r>
      </m:oMath>
      <w:r>
        <w:rPr>
          <w:color w:val="3A4350"/>
          <w:sz w:val="19"/>
          <w:szCs w:val="19"/>
        </w:rPr>
        <w:t xml:space="preserve"> ndryshimi relativ i ujit të lëngët për ndryshim relativ të numrit të pikave. Ndërtimi i saktë i kontrafaktualit në punim nuk u pa.</w:t>
      </w:r>
    </w:p>
    <w:p>
      <w:pPr>
        <w:spacing w:after="100" w:before="80"/>
        <w:jc w:val="both"/>
      </w:pPr>
      <w:r>
        <w:rPr>
          <w:b/>
          <w:bCs/>
          <w:color w:val="002147"/>
        </w:rPr>
        <w:t xml:space="preserve">Lidhja me hyrjen teorike. </w:t>
      </w:r>
      <w:r>
        <w:t xml:space="preserve">Plotëson seksionet 1.2 dhe 1.5: në një sistem kaotik e turbulent, ku ndërhyrja e drejtpërdrejtë është e pamundur, efekti kauzal maten me një eksperiment natyror që ndërton kontrafaktualin nga rrethanat e njëjta, si te atribuimi «storyline».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heq efektin e përzgjedhjes së studimeve me gjurmë të dukshme duke e ndërtuar «trajtimin» nga inventarët e emetimeve dhe era, dhe zbulon një efekt të madh e të fshehur të aerosolëve mbi retë.</w:t>
      </w:r>
    </w:p>
    <w:p>
      <w:pPr>
        <w:pStyle w:val="Heading2"/>
        <w:keepNext/>
      </w:pPr>
      <w:r>
        <w:rPr>
          <w:color w:val="002147"/>
        </w:rPr>
        <w:t xml:space="preserve">O2  </w:t>
      </w:r>
      <w:r>
        <w:rPr>
          <w:color w:val="1F3864"/>
        </w:rPr>
        <w:t xml:space="preserve">Inferring the effectiveness of government interventions against COVID-19</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Jan M. Brauner, Sören Mindermann, Mrinank Sharma, David Johnston, John Salvatier, Tomáš Gavenčiak, Anna B. Stephenson, Gavin Leech, George Altman, Vladimir Mikulik, Alexander John Norman, Joshua Teperowski Monrad, Tamay Besiroglu, Hong Ge, Meghan A. Hartwick, Yee Whye Teh, Leonid Chindelevitch, Yarin Gal, Jan Kulveit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Science, vëll. 371, nr. 6531, art. eabd9338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b87zaokiyvm_dzehhrlyt">
              <w:r>
                <w:rPr>
                  <w:color w:val="1D4ED8"/>
                  <w:sz w:val="18"/>
                  <w:szCs w:val="18"/>
                  <w:u w:val="single"/>
                </w:rPr>
                <w:t xml:space="preserve">https://doi.org/10.1126/science.abd9338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Department of Statistics (Y. W. Teh dhe M. Sharma, sipas faqes së lajmeve të departamentit), Department of Computer Science (Y. Gal) dhe Mathematical Institute (regjistri i publikimit); harta e plotë autor–afiliacion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efekte kauzale të ndërhyrjeve në epidemi · model gjysmë-mekanistik · Bayes hierarkik · numri riprodhues · analizë ndjeshmërie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Autorët mblodhën të dhëna për datat e futjes së ndërhyrjeve jo-farmaceutike gjatë valës së parë të COVID-19 në shumë vende dhe ndërtuan një model bajezian hierarkik gjysmë-mekanistik të transmetimit, që i lidh këto data me numrat kombëtarë të rasteve dhe të vdekjeve. Efekti i secilës ndërhyrje hyn si ulje shumëzuese e numrit riprodhues. Modeli testohet gjerësisht për ndjeshmëri ndaj prior-ëve, faktorëve të pavëzhguar, nënbashkësive të të dhënave dhe strukturës së modelit. Gjetjet kryesore janë se mbyllja e shkollave dhe universiteteve, kufizimi i tubimeve dhe mbyllja e bizneseve me kontakt të drejtpërdrejtë e ulën ndjeshëm transmetimin, ndërsa urdhrat për të qëndruar në shtëpi shtuan një efekt relativisht të vogël.</w:t>
      </w:r>
    </w:p>
    <w:p>
      <w:pPr>
        <w:keepNext/>
        <w:spacing w:after="40" w:before="80"/>
      </w:pPr>
      <w:r>
        <w:rPr>
          <w:b/>
          <w:bCs/>
          <w:color w:val="002147"/>
        </w:rPr>
        <w:t xml:space="preserve">Ekuacioni kyç.</w:t>
      </w:r>
      <w:r>
        <w:rPr>
          <w:i/>
          <w:iCs/>
          <w:color w:val="5B6573"/>
          <w:sz w:val="18"/>
          <w:szCs w:val="18"/>
        </w:rPr>
        <w:t xml:space="preserve">  (numri riprodhues me efekte shumëzuese të ndërhyrjeve dhe rritja e infeksioneve (formulim përfaqësues))</w:t>
      </w:r>
    </w:p>
    <w:p>
      <w:pPr>
        <w:pStyle w:val="Equation"/>
      </w:pPr>
      <m:oMathPara>
        <m:oMathParaPr>
          <m:jc m:val="center"/>
        </m:oMathParaPr>
        <m:oMath>
          <m:sSub>
            <m:e>
              <m:r>
                <m:t>R</m:t>
              </m:r>
            </m:e>
            <m:sub>
              <m:r>
                <m:t>t</m:t>
              </m:r>
              <m:r>
                <m:rPr>
                  <m:sty m:val="p"/>
                </m:rPr>
                <m:t>,</m:t>
              </m:r>
              <m:r>
                <m:t>c</m:t>
              </m:r>
            </m:sub>
          </m:sSub>
          <m:r>
            <m:rPr>
              <m:sty m:val="p"/>
            </m:rPr>
            <m:t>=</m:t>
          </m:r>
          <m:sSub>
            <m:e>
              <m:acc>
                <m:accPr>
                  <m:chr m:val="̃"/>
                </m:accPr>
                <m:e>
                  <m:r>
                    <m:t>R</m:t>
                  </m:r>
                </m:e>
              </m:acc>
            </m:e>
            <m:sub>
              <m:r>
                <m:t>0</m:t>
              </m:r>
              <m:r>
                <m:rPr>
                  <m:sty m:val="p"/>
                </m:rPr>
                <m:t>,</m:t>
              </m:r>
              <m:r>
                <m:t>c</m:t>
              </m:r>
            </m:sub>
          </m:sSub>
          <m:r>
            <m:rPr>
              <m:sty m:val="p"/>
            </m:rPr>
            <m:t>exp</m:t>
          </m:r>
          <m:d>
            <m:dPr>
              <m:begChr m:val="("/>
              <m:sepChr m:val=""/>
              <m:endChr m:val=")"/>
              <m:grow/>
            </m:dPr>
            <m:e>
              <m:r>
                <m:rPr>
                  <m:sty m:val="p"/>
                </m:rPr>
                <m:t>−</m:t>
              </m:r>
              <m:nary>
                <m:naryPr>
                  <m:chr m:val="∑"/>
                  <m:limLoc m:val="undOvr"/>
                  <m:subHide m:val="off"/>
                  <m:supHide m:val="off"/>
                </m:naryPr>
                <m:sub>
                  <m:r>
                    <m:t>i</m:t>
                  </m:r>
                  <m:r>
                    <m:rPr>
                      <m:sty m:val="p"/>
                    </m:rPr>
                    <m:t>=</m:t>
                  </m:r>
                  <m:r>
                    <m:t>1</m:t>
                  </m:r>
                </m:sub>
                <m:sup>
                  <m:r>
                    <m:t>I</m:t>
                  </m:r>
                </m:sup>
                <m:e>
                  <m:sSub>
                    <m:e>
                      <m:r>
                        <m:t>α</m:t>
                      </m:r>
                    </m:e>
                    <m:sub>
                      <m:r>
                        <m:t>i</m:t>
                      </m:r>
                    </m:sub>
                  </m:sSub>
                </m:e>
              </m:nary>
              <m:r>
                <m:t> </m:t>
              </m:r>
              <m:sSub>
                <m:e>
                  <m:r>
                    <m:t>x</m:t>
                  </m:r>
                </m:e>
                <m:sub>
                  <m:r>
                    <m:t>i</m:t>
                  </m:r>
                  <m:r>
                    <m:rPr>
                      <m:sty m:val="p"/>
                    </m:rPr>
                    <m:t>,</m:t>
                  </m:r>
                  <m:r>
                    <m:t>t</m:t>
                  </m:r>
                  <m:r>
                    <m:rPr>
                      <m:sty m:val="p"/>
                    </m:rPr>
                    <m:t>,</m:t>
                  </m:r>
                  <m:r>
                    <m:t>c</m:t>
                  </m:r>
                </m:sub>
              </m:sSub>
            </m:e>
          </m:d>
          <m:r>
            <m:rPr>
              <m:sty m:val="p"/>
            </m:rPr>
            <m:t>,</m:t>
          </m:r>
          <m:r>
            <m:t>  </m:t>
          </m:r>
          <m:sSub>
            <m:e>
              <m:r>
                <m:t>g</m:t>
              </m:r>
            </m:e>
            <m:sub>
              <m:r>
                <m:t>t</m:t>
              </m:r>
              <m:r>
                <m:rPr>
                  <m:sty m:val="p"/>
                </m:rPr>
                <m:t>,</m:t>
              </m:r>
              <m:r>
                <m:t>c</m:t>
              </m:r>
            </m:sub>
          </m:sSub>
          <m:r>
            <m:rPr>
              <m:sty m:val="p"/>
            </m:rPr>
            <m:t>=</m:t>
          </m:r>
          <m:sSup>
            <m:e>
              <m:r>
                <m:t>G</m:t>
              </m:r>
            </m:e>
            <m:sup>
              <m:r>
                <m:rPr>
                  <m:sty m:val="p"/>
                </m:rPr>
                <m:t>−</m:t>
              </m:r>
              <m:r>
                <m:t>1</m:t>
              </m:r>
            </m:sup>
          </m:sSup>
          <m:d>
            <m:dPr>
              <m:begChr m:val="("/>
              <m:sepChr m:val=""/>
              <m:endChr m:val=")"/>
              <m:grow/>
            </m:dPr>
            <m:e>
              <m:sSub>
                <m:e>
                  <m:r>
                    <m:t>R</m:t>
                  </m:r>
                </m:e>
                <m:sub>
                  <m:r>
                    <m:t>t</m:t>
                  </m:r>
                  <m:r>
                    <m:rPr>
                      <m:sty m:val="p"/>
                    </m:rPr>
                    <m:t>,</m:t>
                  </m:r>
                  <m:r>
                    <m:t>c</m:t>
                  </m:r>
                </m:sub>
              </m:sSub>
            </m:e>
          </m:d>
          <m:r>
            <m:rPr>
              <m:sty m:val="p"/>
            </m:rPr>
            <m:t>,</m:t>
          </m:r>
          <m:r>
            <m:t>  </m:t>
          </m:r>
          <m:sSub>
            <m:e>
              <m:r>
                <m:t>N</m:t>
              </m:r>
            </m:e>
            <m:sub>
              <m:r>
                <m:t>t</m:t>
              </m:r>
              <m:r>
                <m:rPr>
                  <m:sty m:val="p"/>
                </m:rPr>
                <m:t>,</m:t>
              </m:r>
              <m:r>
                <m:t>c</m:t>
              </m:r>
            </m:sub>
          </m:sSub>
          <m:r>
            <m:rPr>
              <m:sty m:val="p"/>
            </m:rPr>
            <m:t>=</m:t>
          </m:r>
          <m:sSub>
            <m:e>
              <m:r>
                <m:t>N</m:t>
              </m:r>
            </m:e>
            <m:sub>
              <m:r>
                <m:t>0</m:t>
              </m:r>
              <m:r>
                <m:rPr>
                  <m:sty m:val="p"/>
                </m:rPr>
                <m:t>,</m:t>
              </m:r>
              <m:r>
                <m:t>c</m:t>
              </m:r>
            </m:sub>
          </m:sSub>
          <m:r>
            <m:rPr>
              <m:sty m:val="p"/>
            </m:rPr>
            <m:t>exp</m:t>
          </m:r>
          <m:d>
            <m:dPr>
              <m:begChr m:val="("/>
              <m:sepChr m:val=""/>
              <m:endChr m:val=")"/>
              <m:grow/>
            </m:dPr>
            <m:e>
              <m:nary>
                <m:naryPr>
                  <m:chr m:val="∑"/>
                  <m:limLoc m:val="undOvr"/>
                  <m:subHide m:val="off"/>
                  <m:supHide m:val="on"/>
                </m:naryPr>
                <m:sub>
                  <m:r>
                    <m:t>s</m:t>
                  </m:r>
                  <m:r>
                    <m:rPr>
                      <m:sty m:val="p"/>
                    </m:rPr>
                    <m:t>≤</m:t>
                  </m:r>
                  <m:r>
                    <m:t>t</m:t>
                  </m:r>
                </m:sub>
                <m:sup>
                  <m:r>
                    <m:t>​</m:t>
                  </m:r>
                </m:sup>
                <m:e>
                  <m:sSub>
                    <m:e>
                      <m:r>
                        <m:t>g</m:t>
                      </m:r>
                    </m:e>
                    <m:sub>
                      <m:r>
                        <m:t>s</m:t>
                      </m:r>
                      <m:r>
                        <m:rPr>
                          <m:sty m:val="p"/>
                        </m:rPr>
                        <m:t>,</m:t>
                      </m:r>
                      <m:r>
                        <m:t>c</m:t>
                      </m:r>
                    </m:sub>
                  </m:sSub>
                </m:e>
              </m:nary>
            </m:e>
          </m:d>
        </m:oMath>
      </m:oMathPara>
    </w:p>
    <w:p>
      <w:pPr>
        <w:spacing w:after="100"/>
        <w:jc w:val="both"/>
      </w:pPr>
      <w:r>
        <w:rPr>
          <w:color w:val="3A4350"/>
          <w:sz w:val="19"/>
          <w:szCs w:val="19"/>
        </w:rPr>
        <w:t xml:space="preserve">ku </w:t>
      </w:r>
      <m:oMath>
        <m:sSub>
          <m:e>
            <m:r>
              <m:t>R</m:t>
            </m:r>
          </m:e>
          <m:sub>
            <m:r>
              <m:t>t</m:t>
            </m:r>
            <m:r>
              <m:rPr>
                <m:sty m:val="p"/>
              </m:rPr>
              <m:t>,</m:t>
            </m:r>
            <m:r>
              <m:t>c</m:t>
            </m:r>
          </m:sub>
        </m:sSub>
      </m:oMath>
      <w:r>
        <w:rPr>
          <w:color w:val="3A4350"/>
          <w:sz w:val="19"/>
          <w:szCs w:val="19"/>
        </w:rPr>
        <w:t xml:space="preserve"> është numri riprodhues në vendin </w:t>
      </w:r>
      <m:oMath>
        <m:r>
          <m:t>c</m:t>
        </m:r>
      </m:oMath>
      <w:r>
        <w:rPr>
          <w:color w:val="3A4350"/>
          <w:sz w:val="19"/>
          <w:szCs w:val="19"/>
        </w:rPr>
        <w:t xml:space="preserve"> në ditën </w:t>
      </w:r>
      <m:oMath>
        <m:r>
          <m:t>t</m:t>
        </m:r>
      </m:oMath>
      <w:r>
        <w:rPr>
          <w:color w:val="3A4350"/>
          <w:sz w:val="19"/>
          <w:szCs w:val="19"/>
        </w:rPr>
        <w:t xml:space="preserve">, </w:t>
      </w:r>
      <m:oMath>
        <m:sSub>
          <m:e>
            <m:acc>
              <m:accPr>
                <m:chr m:val="̃"/>
              </m:accPr>
              <m:e>
                <m:r>
                  <m:t>R</m:t>
                </m:r>
              </m:e>
            </m:acc>
          </m:e>
          <m:sub>
            <m:r>
              <m:t>0</m:t>
            </m:r>
            <m:r>
              <m:rPr>
                <m:sty m:val="p"/>
              </m:rPr>
              <m:t>,</m:t>
            </m:r>
            <m:r>
              <m:t>c</m:t>
            </m:r>
          </m:sub>
        </m:sSub>
      </m:oMath>
      <w:r>
        <w:rPr>
          <w:color w:val="3A4350"/>
          <w:sz w:val="19"/>
          <w:szCs w:val="19"/>
        </w:rPr>
        <w:t xml:space="preserve"> numri bazë i vendit, </w:t>
      </w:r>
      <m:oMath>
        <m:sSub>
          <m:e>
            <m:r>
              <m:t>x</m:t>
            </m:r>
          </m:e>
          <m:sub>
            <m:r>
              <m:t>i</m:t>
            </m:r>
            <m:r>
              <m:rPr>
                <m:sty m:val="p"/>
              </m:rPr>
              <m:t>,</m:t>
            </m:r>
            <m:r>
              <m:t>t</m:t>
            </m:r>
            <m:r>
              <m:rPr>
                <m:sty m:val="p"/>
              </m:rPr>
              <m:t>,</m:t>
            </m:r>
            <m:r>
              <m:t>c</m:t>
            </m:r>
          </m:sub>
        </m:sSub>
        <m:r>
          <m:rPr>
            <m:sty m:val="p"/>
          </m:rPr>
          <m:t>∈</m:t>
        </m:r>
        <m:r>
          <m:rPr>
            <m:sty m:val="p"/>
          </m:rPr>
          <m:t>{</m:t>
        </m:r>
        <m:r>
          <m:t>0</m:t>
        </m:r>
        <m:r>
          <m:rPr>
            <m:sty m:val="p"/>
          </m:rPr>
          <m:t>,</m:t>
        </m:r>
        <m:r>
          <m:t>1</m:t>
        </m:r>
        <m:r>
          <m:rPr>
            <m:sty m:val="p"/>
          </m:rPr>
          <m:t>}</m:t>
        </m:r>
      </m:oMath>
      <w:r>
        <w:rPr>
          <w:color w:val="3A4350"/>
          <w:sz w:val="19"/>
          <w:szCs w:val="19"/>
        </w:rPr>
        <w:t xml:space="preserve"> tregon nëse ndërhyrja </w:t>
      </w:r>
      <m:oMath>
        <m:r>
          <m:t>i</m:t>
        </m:r>
      </m:oMath>
      <w:r>
        <w:rPr>
          <w:color w:val="3A4350"/>
          <w:sz w:val="19"/>
          <w:szCs w:val="19"/>
        </w:rPr>
        <w:t xml:space="preserve"> është aktive, </w:t>
      </w:r>
      <m:oMath>
        <m:sSub>
          <m:e>
            <m:r>
              <m:t>α</m:t>
            </m:r>
          </m:e>
          <m:sub>
            <m:r>
              <m:t>i</m:t>
            </m:r>
          </m:sub>
        </m:sSub>
      </m:oMath>
      <w:r>
        <w:rPr>
          <w:color w:val="3A4350"/>
          <w:sz w:val="19"/>
          <w:szCs w:val="19"/>
        </w:rPr>
        <w:t xml:space="preserve"> parametri i efektit (efektiviteti është </w:t>
      </w:r>
      <m:oMath>
        <m:r>
          <m:t>1</m:t>
        </m:r>
        <m:r>
          <m:rPr>
            <m:sty m:val="p"/>
          </m:rPr>
          <m:t>−</m:t>
        </m:r>
        <m:sSup>
          <m:e>
            <m:r>
              <m:t>e</m:t>
            </m:r>
          </m:e>
          <m:sup>
            <m:r>
              <m:rPr>
                <m:sty m:val="p"/>
              </m:rPr>
              <m:t>−</m:t>
            </m:r>
            <m:sSub>
              <m:e>
                <m:r>
                  <m:t>α</m:t>
                </m:r>
              </m:e>
              <m:sub>
                <m:r>
                  <m:t>i</m:t>
                </m:r>
              </m:sub>
            </m:sSub>
          </m:sup>
        </m:sSup>
      </m:oMath>
      <w:r>
        <w:rPr>
          <w:color w:val="3A4350"/>
          <w:sz w:val="19"/>
          <w:szCs w:val="19"/>
        </w:rPr>
        <w:t xml:space="preserve">), </w:t>
      </w:r>
      <m:oMath>
        <m:r>
          <m:t>G</m:t>
        </m:r>
      </m:oMath>
      <w:r>
        <w:rPr>
          <w:color w:val="3A4350"/>
          <w:sz w:val="19"/>
          <w:szCs w:val="19"/>
        </w:rPr>
        <w:t xml:space="preserve"> lidhja midis shpejtësisë së rritjes dhe </w:t>
      </w:r>
      <m:oMath>
        <m:r>
          <m:t>R</m:t>
        </m:r>
      </m:oMath>
      <w:r>
        <w:rPr>
          <w:color w:val="3A4350"/>
          <w:sz w:val="19"/>
          <w:szCs w:val="19"/>
        </w:rPr>
        <w:t xml:space="preserve"> që del nga shpërndarja e intervalit të gjenerimit, </w:t>
      </w:r>
      <m:oMath>
        <m:sSub>
          <m:e>
            <m:r>
              <m:t>g</m:t>
            </m:r>
          </m:e>
          <m:sub>
            <m:r>
              <m:t>t</m:t>
            </m:r>
            <m:r>
              <m:rPr>
                <m:sty m:val="p"/>
              </m:rPr>
              <m:t>,</m:t>
            </m:r>
            <m:r>
              <m:t>c</m:t>
            </m:r>
          </m:sub>
        </m:sSub>
      </m:oMath>
      <w:r>
        <w:rPr>
          <w:color w:val="3A4350"/>
          <w:sz w:val="19"/>
          <w:szCs w:val="19"/>
        </w:rPr>
        <w:t xml:space="preserve"> shpejtësia ditore e rritjes dhe </w:t>
      </w:r>
      <m:oMath>
        <m:sSub>
          <m:e>
            <m:r>
              <m:t>N</m:t>
            </m:r>
          </m:e>
          <m:sub>
            <m:r>
              <m:t>t</m:t>
            </m:r>
            <m:r>
              <m:rPr>
                <m:sty m:val="p"/>
              </m:rPr>
              <m:t>,</m:t>
            </m:r>
            <m:r>
              <m:t>c</m:t>
            </m:r>
          </m:sub>
        </m:sSub>
      </m:oMath>
      <w:r>
        <w:rPr>
          <w:color w:val="3A4350"/>
          <w:sz w:val="19"/>
          <w:szCs w:val="19"/>
        </w:rPr>
        <w:t xml:space="preserve"> infeksionet e reja latente. Rastet dhe vdekjet e raportuara janë konvolucione me vonesë të </w:t>
      </w:r>
      <m:oMath>
        <m:sSub>
          <m:e>
            <m:r>
              <m:t>N</m:t>
            </m:r>
          </m:e>
          <m:sub>
            <m:r>
              <m:t>t</m:t>
            </m:r>
            <m:r>
              <m:rPr>
                <m:sty m:val="p"/>
              </m:rPr>
              <m:t>,</m:t>
            </m:r>
            <m:r>
              <m:t>c</m:t>
            </m:r>
          </m:sub>
        </m:sSub>
      </m:oMath>
      <w:r>
        <w:rPr>
          <w:color w:val="3A4350"/>
          <w:sz w:val="19"/>
          <w:szCs w:val="19"/>
        </w:rPr>
        <w:t xml:space="preserve"> me zhurmë binomiale negative. Ekuacionet e sakta të punimit nuk u panë.</w:t>
      </w:r>
    </w:p>
    <w:p>
      <w:pPr>
        <w:spacing w:after="100" w:before="80"/>
        <w:jc w:val="both"/>
      </w:pPr>
      <w:r>
        <w:rPr>
          <w:b/>
          <w:bCs/>
          <w:color w:val="002147"/>
        </w:rPr>
        <w:t xml:space="preserve">Lidhja me hyrjen teorike. </w:t>
      </w:r>
      <w:r>
        <w:t xml:space="preserve">Plotëson seksionet 1.2 dhe 1.8: është vlerësim i efekteve kauzale të ndërhyrjeve që ndryshojnë në kohë në një sistem epidemik stokastik, ku dinamika mekanistike e transmetimit është pjesë e modelit kauzal.</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Vlerësime kauzale të përbashkëta midis vendeve për ndërhyrje të veçanta, nga seri kohore epidemike vëzhgimore, me dinamikë gjysmë-mekanistike dhe analizë sistematike të ndjeshmërisë.</w:t>
      </w:r>
    </w:p>
    <w:p>
      <w:pPr>
        <w:pStyle w:val="Heading2"/>
        <w:keepNext/>
      </w:pPr>
      <w:r>
        <w:rPr>
          <w:color w:val="002147"/>
        </w:rPr>
        <w:t xml:space="preserve">O3  </w:t>
      </w:r>
      <w:r>
        <w:rPr>
          <w:color w:val="1F3864"/>
        </w:rPr>
        <w:t xml:space="preserve">Increased outburst flood hazard from Lake Palcacocha due to human-induced glacier retreat</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Rupert F. Stuart-Smith, Gerard H. Roe, Sihan Li, Myles R. Allen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Geoscience, vëll. 14, f. 85–90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bqsrqzy1cx-js8i3uqr8">
              <w:r>
                <w:rPr>
                  <w:color w:val="1D4ED8"/>
                  <w:sz w:val="18"/>
                  <w:szCs w:val="18"/>
                  <w:u w:val="single"/>
                </w:rPr>
                <w:t xml:space="preserve">https://doi.org/10.1038/s41561-021-00686-4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regjistri në ORA, lista e publikimeve të INET Oxford dhe faqja e publikimeve të M. R. Allen-it në Oxford Physics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atribuim nga fillimi në fund · zinxhir shkakësor fizik · tërheqja e akullnajave · rreziku i përmbytjes · implikime ligjore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Punimi bën një atribuim nga fillimi në fund të një rreziku lokal të veçantë, përmbytjes nga shpërthimi i liqenit Palcacocha në Kordiljerën e Bardhë të Perusë, te ndryshimi klimatik i shkaktuar nga njeriu. Ngrohja e shkaktuar nga njeriu shpjegon rreth 85–105% të ngrohjes rajonale prej rreth 1 °C që nga viti 1880, dhe tërheqja e akullnajës Palcaraju nuk shpjegohet dot vetëm me ndryshueshmërinë natyrore. Ndryshimi i gjeometrisë së liqenit dhe të luginës e ka rritur ndjeshëm rrezikun e përmbytjes, me siguri praktikisht të plotë. Zinxhiri shkakësor shkon nga forcimi global te temperatura rajonale, gjatësia e akullnajës, vëllimi dhe gjeometria e liqenit, dhe së fundi te rreziku i përmbytjes, me deklarata probabiliste për çdo hallkë. Rasti ka rëndësi për proceset gjyqësore klimatike.</w:t>
      </w:r>
    </w:p>
    <w:p>
      <w:pPr>
        <w:keepNext/>
        <w:spacing w:after="40" w:before="80"/>
      </w:pPr>
      <w:r>
        <w:rPr>
          <w:b/>
          <w:bCs/>
          <w:color w:val="002147"/>
        </w:rPr>
        <w:t xml:space="preserve">Ekuacioni kyç.</w:t>
      </w:r>
      <w:r>
        <w:rPr>
          <w:i/>
          <w:iCs/>
          <w:color w:val="5B6573"/>
          <w:sz w:val="18"/>
          <w:szCs w:val="18"/>
        </w:rPr>
        <w:t xml:space="preserve">  (atribuimi me regresion i ngrohjes rajonale dhe përgjigja lineare e gjatësisë së akullnajës (formulim përfaqësues))</w:t>
      </w:r>
    </w:p>
    <w:p>
      <w:pPr>
        <w:pStyle w:val="Equation"/>
      </w:pPr>
      <m:oMathPara>
        <m:oMathParaPr>
          <m:jc m:val="center"/>
        </m:oMathParaPr>
        <m:oMath>
          <m:sSup>
            <m:e>
              <m:r>
                <m:t>T</m:t>
              </m:r>
            </m:e>
            <m:sup>
              <m:r>
                <m:rPr>
                  <m:sty m:val="p"/>
                </m:rPr>
                <m:t>o</m:t>
              </m:r>
              <m:r>
                <m:rPr>
                  <m:sty m:val="p"/>
                </m:rPr>
                <m:t>b</m:t>
              </m:r>
              <m:r>
                <m:rPr>
                  <m:sty m:val="p"/>
                </m:rPr>
                <m:t>s</m:t>
              </m:r>
            </m:sup>
          </m:sSup>
          <m:d>
            <m:dPr>
              <m:begChr m:val="("/>
              <m:sepChr m:val=""/>
              <m:endChr m:val=")"/>
              <m:grow/>
            </m:dPr>
            <m:e>
              <m:r>
                <m:t>t</m:t>
              </m:r>
            </m:e>
          </m:d>
          <m:r>
            <m:rPr>
              <m:sty m:val="p"/>
            </m:rPr>
            <m:t>=</m:t>
          </m:r>
          <m:sSub>
            <m:e>
              <m:r>
                <m:t>β</m:t>
              </m:r>
            </m:e>
            <m:sub>
              <m:r>
                <m:rPr>
                  <m:sty m:val="p"/>
                </m:rPr>
                <m:t>a</m:t>
              </m:r>
              <m:r>
                <m:rPr>
                  <m:sty m:val="p"/>
                </m:rPr>
                <m:t>n</m:t>
              </m:r>
              <m:r>
                <m:rPr>
                  <m:sty m:val="p"/>
                </m:rPr>
                <m:t>t</m:t>
              </m:r>
            </m:sub>
          </m:sSub>
          <m:sSub>
            <m:e>
              <m:r>
                <m:t>T</m:t>
              </m:r>
            </m:e>
            <m:sub>
              <m:r>
                <m:rPr>
                  <m:sty m:val="p"/>
                </m:rPr>
                <m:t>a</m:t>
              </m:r>
              <m:r>
                <m:rPr>
                  <m:sty m:val="p"/>
                </m:rPr>
                <m:t>n</m:t>
              </m:r>
              <m:r>
                <m:rPr>
                  <m:sty m:val="p"/>
                </m:rPr>
                <m:t>t</m:t>
              </m:r>
            </m:sub>
          </m:sSub>
          <m:d>
            <m:dPr>
              <m:begChr m:val="("/>
              <m:sepChr m:val=""/>
              <m:endChr m:val=")"/>
              <m:grow/>
            </m:dPr>
            <m:e>
              <m:r>
                <m:t>t</m:t>
              </m:r>
            </m:e>
          </m:d>
          <m:r>
            <m:rPr>
              <m:sty m:val="p"/>
            </m:rPr>
            <m:t>+</m:t>
          </m:r>
          <m:sSub>
            <m:e>
              <m:r>
                <m:t>β</m:t>
              </m:r>
            </m:e>
            <m:sub>
              <m:r>
                <m:rPr>
                  <m:sty m:val="p"/>
                </m:rPr>
                <m:t>n</m:t>
              </m:r>
              <m:r>
                <m:rPr>
                  <m:sty m:val="p"/>
                </m:rPr>
                <m:t>a</m:t>
              </m:r>
              <m:r>
                <m:rPr>
                  <m:sty m:val="p"/>
                </m:rPr>
                <m:t>t</m:t>
              </m:r>
            </m:sub>
          </m:sSub>
          <m:sSub>
            <m:e>
              <m:r>
                <m:t>T</m:t>
              </m:r>
            </m:e>
            <m:sub>
              <m:r>
                <m:rPr>
                  <m:sty m:val="p"/>
                </m:rPr>
                <m:t>n</m:t>
              </m:r>
              <m:r>
                <m:rPr>
                  <m:sty m:val="p"/>
                </m:rPr>
                <m:t>a</m:t>
              </m:r>
              <m:r>
                <m:rPr>
                  <m:sty m:val="p"/>
                </m:rPr>
                <m:t>t</m:t>
              </m:r>
            </m:sub>
          </m:sSub>
          <m:d>
            <m:dPr>
              <m:begChr m:val="("/>
              <m:sepChr m:val=""/>
              <m:endChr m:val=")"/>
              <m:grow/>
            </m:dPr>
            <m:e>
              <m:r>
                <m:t>t</m:t>
              </m:r>
            </m:e>
          </m:d>
          <m:r>
            <m:rPr>
              <m:sty m:val="p"/>
            </m:rPr>
            <m:t>+</m:t>
          </m:r>
          <m:r>
            <m:t>ε</m:t>
          </m:r>
          <m:d>
            <m:dPr>
              <m:begChr m:val="("/>
              <m:sepChr m:val=""/>
              <m:endChr m:val=")"/>
              <m:grow/>
            </m:dPr>
            <m:e>
              <m:r>
                <m:t>t</m:t>
              </m:r>
            </m:e>
          </m:d>
          <m:r>
            <m:rPr>
              <m:sty m:val="p"/>
            </m:rPr>
            <m:t>,</m:t>
          </m:r>
          <m:r>
            <m:t>  </m:t>
          </m:r>
          <m:r>
            <m:rPr>
              <m:sty m:val="p"/>
            </m:rPr>
            <m:t>A</m:t>
          </m:r>
          <m:r>
            <m:rPr>
              <m:sty m:val="p"/>
            </m:rPr>
            <m:t>F</m:t>
          </m:r>
          <m:r>
            <m:rPr>
              <m:sty m:val="p"/>
            </m:rPr>
            <m:t>=</m:t>
          </m:r>
          <m:f>
            <m:fPr>
              <m:type m:val="bar"/>
            </m:fPr>
            <m:num>
              <m:sSub>
                <m:e>
                  <m:r>
                    <m:t>β</m:t>
                  </m:r>
                </m:e>
                <m:sub>
                  <m:r>
                    <m:rPr>
                      <m:sty m:val="p"/>
                    </m:rPr>
                    <m:t>a</m:t>
                  </m:r>
                  <m:r>
                    <m:rPr>
                      <m:sty m:val="p"/>
                    </m:rPr>
                    <m:t>n</m:t>
                  </m:r>
                  <m:r>
                    <m:rPr>
                      <m:sty m:val="p"/>
                    </m:rPr>
                    <m:t>t</m:t>
                  </m:r>
                </m:sub>
              </m:sSub>
              <m:r>
                <m:t>Δ</m:t>
              </m:r>
              <m:sSub>
                <m:e>
                  <m:r>
                    <m:t>T</m:t>
                  </m:r>
                </m:e>
                <m:sub>
                  <m:r>
                    <m:rPr>
                      <m:sty m:val="p"/>
                    </m:rPr>
                    <m:t>a</m:t>
                  </m:r>
                  <m:r>
                    <m:rPr>
                      <m:sty m:val="p"/>
                    </m:rPr>
                    <m:t>n</m:t>
                  </m:r>
                  <m:r>
                    <m:rPr>
                      <m:sty m:val="p"/>
                    </m:rPr>
                    <m:t>t</m:t>
                  </m:r>
                </m:sub>
              </m:sSub>
            </m:num>
            <m:den>
              <m:r>
                <m:t>Δ</m:t>
              </m:r>
              <m:sSup>
                <m:e>
                  <m:r>
                    <m:t>T</m:t>
                  </m:r>
                </m:e>
                <m:sup>
                  <m:r>
                    <m:rPr>
                      <m:sty m:val="p"/>
                    </m:rPr>
                    <m:t>o</m:t>
                  </m:r>
                  <m:r>
                    <m:rPr>
                      <m:sty m:val="p"/>
                    </m:rPr>
                    <m:t>b</m:t>
                  </m:r>
                  <m:r>
                    <m:rPr>
                      <m:sty m:val="p"/>
                    </m:rPr>
                    <m:t>s</m:t>
                  </m:r>
                </m:sup>
              </m:sSup>
            </m:den>
          </m:f>
        </m:oMath>
      </m:oMathPara>
    </w:p>
    <w:p>
      <w:pPr>
        <w:pStyle w:val="Equation"/>
      </w:pPr>
      <m:oMathPara>
        <m:oMathParaPr>
          <m:jc m:val="center"/>
        </m:oMathParaPr>
        <m:oMath>
          <m:f>
            <m:fPr>
              <m:type m:val="bar"/>
            </m:fPr>
            <m:num>
              <m:r>
                <m:t>d</m:t>
              </m:r>
              <m:r>
                <m:t>L</m:t>
              </m:r>
              <m:r>
                <m:rPr>
                  <m:sty m:val="p"/>
                </m:rPr>
                <m:t>′</m:t>
              </m:r>
            </m:num>
            <m:den>
              <m:r>
                <m:t>d</m:t>
              </m:r>
              <m:r>
                <m:t>t</m:t>
              </m:r>
            </m:den>
          </m:f>
          <m:r>
            <m:rPr>
              <m:sty m:val="p"/>
            </m:rPr>
            <m:t>=</m:t>
          </m:r>
          <m:r>
            <m:rPr>
              <m:sty m:val="p"/>
            </m:rPr>
            <m:t>−</m:t>
          </m:r>
          <m:f>
            <m:fPr>
              <m:type m:val="bar"/>
            </m:fPr>
            <m:num>
              <m:r>
                <m:t>L</m:t>
              </m:r>
              <m:r>
                <m:rPr>
                  <m:sty m:val="p"/>
                </m:rPr>
                <m:t>′</m:t>
              </m:r>
            </m:num>
            <m:den>
              <m:sSub>
                <m:e>
                  <m:r>
                    <m:t>τ</m:t>
                  </m:r>
                </m:e>
                <m:sub>
                  <m:r>
                    <m:t>g</m:t>
                  </m:r>
                </m:sub>
              </m:sSub>
            </m:den>
          </m:f>
          <m:r>
            <m:rPr>
              <m:sty m:val="p"/>
            </m:rPr>
            <m:t>−</m:t>
          </m:r>
          <m:r>
            <m:t>κ</m:t>
          </m:r>
          <m:r>
            <m:t> </m:t>
          </m:r>
          <m:r>
            <m:t>T</m:t>
          </m:r>
          <m:r>
            <m:rPr>
              <m:sty m:val="p"/>
            </m:rPr>
            <m:t>′</m:t>
          </m:r>
          <m:d>
            <m:dPr>
              <m:begChr m:val="("/>
              <m:sepChr m:val=""/>
              <m:endChr m:val=")"/>
              <m:grow/>
            </m:dPr>
            <m:e>
              <m:r>
                <m:t>t</m:t>
              </m:r>
            </m:e>
          </m:d>
          <m:r>
            <m:rPr>
              <m:sty m:val="p"/>
            </m:rPr>
            <m:t>+</m:t>
          </m:r>
          <m:r>
            <m:t>η</m:t>
          </m:r>
          <m:d>
            <m:dPr>
              <m:begChr m:val="("/>
              <m:sepChr m:val=""/>
              <m:endChr m:val=")"/>
              <m:grow/>
            </m:dPr>
            <m:e>
              <m:r>
                <m:t>t</m:t>
              </m:r>
            </m:e>
          </m:d>
        </m:oMath>
      </m:oMathPara>
    </w:p>
    <w:p>
      <w:pPr>
        <w:spacing w:after="100"/>
        <w:jc w:val="both"/>
      </w:pPr>
      <w:r>
        <w:rPr>
          <w:color w:val="3A4350"/>
          <w:sz w:val="19"/>
          <w:szCs w:val="19"/>
        </w:rPr>
        <w:t xml:space="preserve">ku </w:t>
      </w:r>
      <m:oMath>
        <m:sSup>
          <m:e>
            <m:r>
              <m:t>T</m:t>
            </m:r>
          </m:e>
          <m:sup>
            <m:r>
              <m:rPr>
                <m:sty m:val="p"/>
              </m:rPr>
              <m:t>o</m:t>
            </m:r>
            <m:r>
              <m:rPr>
                <m:sty m:val="p"/>
              </m:rPr>
              <m:t>b</m:t>
            </m:r>
            <m:r>
              <m:rPr>
                <m:sty m:val="p"/>
              </m:rPr>
              <m:t>s</m:t>
            </m:r>
          </m:sup>
        </m:sSup>
      </m:oMath>
      <w:r>
        <w:rPr>
          <w:color w:val="3A4350"/>
          <w:sz w:val="19"/>
          <w:szCs w:val="19"/>
        </w:rPr>
        <w:t xml:space="preserve"> është temperatura rajonale e vëzhguar, </w:t>
      </w:r>
      <m:oMath>
        <m:sSub>
          <m:e>
            <m:r>
              <m:t>T</m:t>
            </m:r>
          </m:e>
          <m:sub>
            <m:r>
              <m:rPr>
                <m:sty m:val="p"/>
              </m:rPr>
              <m:t>a</m:t>
            </m:r>
            <m:r>
              <m:rPr>
                <m:sty m:val="p"/>
              </m:rPr>
              <m:t>n</m:t>
            </m:r>
            <m:r>
              <m:rPr>
                <m:sty m:val="p"/>
              </m:rPr>
              <m:t>t</m:t>
            </m:r>
          </m:sub>
        </m:sSub>
      </m:oMath>
      <w:r>
        <w:rPr>
          <w:color w:val="3A4350"/>
          <w:sz w:val="19"/>
          <w:szCs w:val="19"/>
        </w:rPr>
        <w:t xml:space="preserve"> dhe </w:t>
      </w:r>
      <m:oMath>
        <m:sSub>
          <m:e>
            <m:r>
              <m:t>T</m:t>
            </m:r>
          </m:e>
          <m:sub>
            <m:r>
              <m:rPr>
                <m:sty m:val="p"/>
              </m:rPr>
              <m:t>n</m:t>
            </m:r>
            <m:r>
              <m:rPr>
                <m:sty m:val="p"/>
              </m:rPr>
              <m:t>a</m:t>
            </m:r>
            <m:r>
              <m:rPr>
                <m:sty m:val="p"/>
              </m:rPr>
              <m:t>t</m:t>
            </m:r>
          </m:sub>
        </m:sSub>
      </m:oMath>
      <w:r>
        <w:rPr>
          <w:color w:val="3A4350"/>
          <w:sz w:val="19"/>
          <w:szCs w:val="19"/>
        </w:rPr>
        <w:t xml:space="preserve"> përgjigjet e modeluara ndaj forcimit njerëzor dhe natyror, </w:t>
      </w:r>
      <m:oMath>
        <m:r>
          <m:t>β</m:t>
        </m:r>
      </m:oMath>
      <w:r>
        <w:rPr>
          <w:color w:val="3A4350"/>
          <w:sz w:val="19"/>
          <w:szCs w:val="19"/>
        </w:rPr>
        <w:t xml:space="preserve"> faktorët e shkallëzimit, </w:t>
      </w:r>
      <m:oMath>
        <m:r>
          <m:t>ε</m:t>
        </m:r>
      </m:oMath>
      <w:r>
        <w:rPr>
          <w:color w:val="3A4350"/>
          <w:sz w:val="19"/>
          <w:szCs w:val="19"/>
        </w:rPr>
        <w:t xml:space="preserve"> ndryshueshmëria e brendshme, AF pjesa e atribueshme e ndryshimit të vëzhguar, </w:t>
      </w:r>
      <m:oMath>
        <m:r>
          <m:t>L</m:t>
        </m:r>
        <m:r>
          <m:rPr>
            <m:sty m:val="p"/>
          </m:rPr>
          <m:t>′</m:t>
        </m:r>
      </m:oMath>
      <w:r>
        <w:rPr>
          <w:color w:val="3A4350"/>
          <w:sz w:val="19"/>
          <w:szCs w:val="19"/>
        </w:rPr>
        <w:t xml:space="preserve"> anomalia e gjatësisë së akullnajës, </w:t>
      </w:r>
      <m:oMath>
        <m:sSub>
          <m:e>
            <m:r>
              <m:t>τ</m:t>
            </m:r>
          </m:e>
          <m:sub>
            <m:r>
              <m:t>g</m:t>
            </m:r>
          </m:sub>
        </m:sSub>
      </m:oMath>
      <w:r>
        <w:rPr>
          <w:color w:val="3A4350"/>
          <w:sz w:val="19"/>
          <w:szCs w:val="19"/>
        </w:rPr>
        <w:t xml:space="preserve"> koha e përgjigjes së saj, </w:t>
      </w:r>
      <m:oMath>
        <m:r>
          <m:t>κ</m:t>
        </m:r>
        <m:r>
          <m:rPr>
            <m:sty m:val="p"/>
          </m:rPr>
          <m:t>&gt;</m:t>
        </m:r>
        <m:r>
          <m:t>0</m:t>
        </m:r>
      </m:oMath>
      <w:r>
        <w:rPr>
          <w:color w:val="3A4350"/>
          <w:sz w:val="19"/>
          <w:szCs w:val="19"/>
        </w:rPr>
        <w:t xml:space="preserve"> ndjeshmëria ndaj temperaturës dhe </w:t>
      </w:r>
      <m:oMath>
        <m:r>
          <m:t>η</m:t>
        </m:r>
      </m:oMath>
      <w:r>
        <w:rPr>
          <w:color w:val="3A4350"/>
          <w:sz w:val="19"/>
          <w:szCs w:val="19"/>
        </w:rPr>
        <w:t xml:space="preserve"> zhurma stokastike e bilancit të masës. Atribuimi krahason shpërndarjen e </w:t>
      </w:r>
      <m:oMath>
        <m:r>
          <m:t>L</m:t>
        </m:r>
        <m:r>
          <m:rPr>
            <m:sty m:val="p"/>
          </m:rPr>
          <m:t>′</m:t>
        </m:r>
      </m:oMath>
      <w:r>
        <w:rPr>
          <w:color w:val="3A4350"/>
          <w:sz w:val="19"/>
          <w:szCs w:val="19"/>
        </w:rPr>
        <w:t xml:space="preserve"> nën </w:t>
      </w:r>
      <m:oMath>
        <m:r>
          <m:t>T</m:t>
        </m:r>
        <m:r>
          <m:rPr>
            <m:sty m:val="p"/>
          </m:rPr>
          <m:t>′</m:t>
        </m:r>
        <m:d>
          <m:dPr>
            <m:begChr m:val="("/>
            <m:sepChr m:val=""/>
            <m:endChr m:val=")"/>
            <m:grow/>
          </m:dPr>
          <m:e>
            <m:r>
              <m:t>t</m:t>
            </m:r>
          </m:e>
        </m:d>
      </m:oMath>
      <w:r>
        <w:rPr>
          <w:color w:val="3A4350"/>
          <w:sz w:val="19"/>
          <w:szCs w:val="19"/>
        </w:rPr>
        <w:t xml:space="preserve"> faktual dhe vetëm-natyror. Modeli i saktë i akullnajës në punim nuk u pa.</w:t>
      </w:r>
    </w:p>
    <w:p>
      <w:pPr>
        <w:spacing w:after="100" w:before="80"/>
        <w:jc w:val="both"/>
      </w:pPr>
      <w:r>
        <w:rPr>
          <w:b/>
          <w:bCs/>
          <w:color w:val="002147"/>
        </w:rPr>
        <w:t xml:space="preserve">Lidhja me hyrjen teorike. </w:t>
      </w:r>
      <w:r>
        <w:t xml:space="preserve">Plotëson seksionet 1.5 dhe 1.10: është atribuim i një rreziku konkret përmes një zinxhiri nënsistemesh fizike stokastike, struktura që ka edhe kripëzimi i një pusi: forcim, gjendje e akuiferit, ngjarje.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Atribuimi i parë i një zinxhiri ndikimi nga forcimi njerëzor deri te rreziku i një përmbytjeje të veçantë nga një liqen akullnajor, me deklarata probabiliste për çdo hallkë.</w:t>
      </w:r>
    </w:p>
    <w:p>
      <w:pPr>
        <w:pStyle w:val="Heading2"/>
        <w:keepNext/>
      </w:pPr>
      <w:r>
        <w:rPr>
          <w:color w:val="002147"/>
        </w:rPr>
        <w:t xml:space="preserve">O4  </w:t>
      </w:r>
      <w:r>
        <w:rPr>
          <w:color w:val="1F3864"/>
        </w:rPr>
        <w:t xml:space="preserve">A protocol for probabilistic extreme event attribution analyses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Sjoukje Philip, Sarah Kew, Geert Jan van Oldenborgh, Friederike Otto, Robert Vautard, Karin van der Wiel, Andrew King, Fraser Lott, Julie Arrighi, Roop Singh, Maarten van Aalst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Statistical Climatology, Meteorology and Oceanography, vëll. 6, nr. 2, f. 177–203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qi23jgynjhzr_bmel36z">
              <w:r>
                <w:rPr>
                  <w:color w:val="1D4ED8"/>
                  <w:sz w:val="18"/>
                  <w:szCs w:val="18"/>
                  <w:u w:val="single"/>
                </w:rPr>
                <w:t xml:space="preserve">https://doi.org/10.5194/ascmo-6-177-2020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F. Otto: Environmental Change Institute, University of Oxford (lista e afiliacioneve në faqen e Copernicus dhe në kopjen e University of Melbourne); bashkëautorë nga KNMI, LSCE/IPSL, Melbourne, Met Office dhe Red Cross Red Crescent Climate Centre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atribuimi probabilist i ngjarjeve ekstreme · shpërndarje GEV jo-stacionare · raporti i probabiliteteve · sinteza vëzhgime–modele · World Weather Attribution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Protokolli u zhvillua nga grupi World Weather Attribution mbi rreth dy duzina studimesh të shpejta dhe të ngadalta, për ekstreme të nxehta, të ftohta, të lagështa, të thata dhe me stuhi. Autorët theksojnë se atribuimi është vetëm një hallkë në një zinxhir që shkon nga vëzhgimi i ngjarjes deri te komunikimi i një deklarate të kuptueshme. Hapat janë: zgjedhja dhe përkufizimi i ngjarjes, analiza e trendit në vëzhgime, vlerësimi i modeleve, atribuimi me shumë modele dhe metoda, sinteza e rrezikut, analiza e cenueshmërisë dhe ekspozimit, dhe komunikimi. Thelbi statistikor është përshtatja e ekstremeve me shpërndarje jo-stacionare me parametra që varen nga temperatura mesatare globale, nga e cila dalin periudhat e kthimit, raporti i probabiliteteve dhe ndryshimi i intensitetit midis klimës së sotme dhe asaj para-industriale.</w:t>
      </w:r>
    </w:p>
    <w:p>
      <w:pPr>
        <w:keepNext/>
        <w:spacing w:after="40" w:before="80"/>
      </w:pPr>
      <w:r>
        <w:rPr>
          <w:b/>
          <w:bCs/>
          <w:color w:val="002147"/>
        </w:rPr>
        <w:t xml:space="preserve">Ekuacioni kyç.</w:t>
      </w:r>
      <w:r>
        <w:rPr>
          <w:i/>
          <w:iCs/>
          <w:color w:val="5B6573"/>
          <w:sz w:val="18"/>
          <w:szCs w:val="18"/>
        </w:rPr>
        <w:t xml:space="preserve">  (GEV jo-stacionare me temperaturën globale si kovariatë, raporti i probabiliteteve (formulim përfaqësues) dhe lidhja me PN (e nxjerrë))</w:t>
      </w:r>
    </w:p>
    <w:p>
      <w:pPr>
        <w:pStyle w:val="Equation"/>
      </w:pPr>
      <m:oMathPara>
        <m:oMathParaPr>
          <m:jc m:val="center"/>
        </m:oMathParaPr>
        <m:oMath>
          <m:r>
            <m:t>F</m:t>
          </m:r>
          <m:d>
            <m:dPr>
              <m:begChr m:val="("/>
              <m:sepChr m:val=""/>
              <m:endChr m:val=")"/>
              <m:grow/>
            </m:dPr>
            <m:e>
              <m:r>
                <m:t>x</m:t>
              </m:r>
              <m:r>
                <m:rPr>
                  <m:sty m:val="p"/>
                </m:rPr>
                <m:t>∣</m:t>
              </m:r>
              <m:r>
                <m:t>T</m:t>
              </m:r>
              <m:r>
                <m:rPr>
                  <m:sty m:val="p"/>
                </m:rPr>
                <m:t>′</m:t>
              </m:r>
            </m:e>
          </m:d>
          <m:r>
            <m:rPr>
              <m:sty m:val="p"/>
            </m:rPr>
            <m:t>=</m:t>
          </m:r>
          <m:r>
            <m:rPr>
              <m:sty m:val="p"/>
            </m:rPr>
            <m:t>exp</m:t>
          </m:r>
          <m:d>
            <m:dPr>
              <m:begChr m:val="{"/>
              <m:sepChr m:val=""/>
              <m:endChr m:val="}"/>
              <m:grow/>
            </m:dPr>
            <m:e>
              <m:r>
                <m:rPr>
                  <m:sty m:val="p"/>
                </m:rPr>
                <m:t>−</m:t>
              </m:r>
              <m:sSup>
                <m:e>
                  <m:d>
                    <m:dPr>
                      <m:begChr m:val="["/>
                      <m:sepChr m:val=""/>
                      <m:endChr m:val="]"/>
                      <m:grow/>
                    </m:dPr>
                    <m:e>
                      <m:r>
                        <m:t>1</m:t>
                      </m:r>
                      <m:r>
                        <m:rPr>
                          <m:sty m:val="p"/>
                        </m:rPr>
                        <m:t>+</m:t>
                      </m:r>
                      <m:r>
                        <m:t>ξ</m:t>
                      </m:r>
                      <m:f>
                        <m:fPr>
                          <m:type m:val="bar"/>
                        </m:fPr>
                        <m:num>
                          <m:r>
                            <m:t>x</m:t>
                          </m:r>
                          <m:r>
                            <m:rPr>
                              <m:sty m:val="p"/>
                            </m:rPr>
                            <m:t>−</m:t>
                          </m:r>
                          <m:r>
                            <m:t>μ</m:t>
                          </m:r>
                          <m:d>
                            <m:dPr>
                              <m:begChr m:val="("/>
                              <m:sepChr m:val=""/>
                              <m:endChr m:val=")"/>
                              <m:grow/>
                            </m:dPr>
                            <m:e>
                              <m:r>
                                <m:t>T</m:t>
                              </m:r>
                              <m:r>
                                <m:rPr>
                                  <m:sty m:val="p"/>
                                </m:rPr>
                                <m:t>′</m:t>
                              </m:r>
                            </m:e>
                          </m:d>
                        </m:num>
                        <m:den>
                          <m:r>
                            <m:t>σ</m:t>
                          </m:r>
                        </m:den>
                      </m:f>
                    </m:e>
                  </m:d>
                </m:e>
                <m:sup>
                  <m:r>
                    <m:rPr>
                      <m:sty m:val="p"/>
                    </m:rPr>
                    <m:t>−</m:t>
                  </m:r>
                  <m:r>
                    <m:t>1</m:t>
                  </m:r>
                  <m:r>
                    <m:rPr>
                      <m:sty m:val="p"/>
                    </m:rPr>
                    <m:t>/</m:t>
                  </m:r>
                  <m:r>
                    <m:t>ξ</m:t>
                  </m:r>
                </m:sup>
              </m:sSup>
            </m:e>
          </m:d>
          <m:r>
            <m:rPr>
              <m:sty m:val="p"/>
            </m:rPr>
            <m:t>,</m:t>
          </m:r>
          <m:r>
            <m:t>  </m:t>
          </m:r>
          <m:r>
            <m:t>μ</m:t>
          </m:r>
          <m:d>
            <m:dPr>
              <m:begChr m:val="("/>
              <m:sepChr m:val=""/>
              <m:endChr m:val=")"/>
              <m:grow/>
            </m:dPr>
            <m:e>
              <m:r>
                <m:t>T</m:t>
              </m:r>
              <m:r>
                <m:rPr>
                  <m:sty m:val="p"/>
                </m:rPr>
                <m:t>′</m:t>
              </m:r>
            </m:e>
          </m:d>
          <m:r>
            <m:rPr>
              <m:sty m:val="p"/>
            </m:rPr>
            <m:t>=</m:t>
          </m:r>
          <m:sSub>
            <m:e>
              <m:r>
                <m:t>μ</m:t>
              </m:r>
            </m:e>
            <m:sub>
              <m:r>
                <m:t>0</m:t>
              </m:r>
            </m:sub>
          </m:sSub>
          <m:r>
            <m:rPr>
              <m:sty m:val="p"/>
            </m:rPr>
            <m:t>+</m:t>
          </m:r>
          <m:r>
            <m:t>α</m:t>
          </m:r>
          <m:r>
            <m:t>T</m:t>
          </m:r>
          <m:r>
            <m:rPr>
              <m:sty m:val="p"/>
            </m:rPr>
            <m:t>′</m:t>
          </m:r>
        </m:oMath>
      </m:oMathPara>
    </w:p>
    <w:p>
      <w:pPr>
        <w:pStyle w:val="Equation"/>
      </w:pPr>
      <m:oMathPara>
        <m:oMathParaPr>
          <m:jc m:val="center"/>
        </m:oMathParaPr>
        <m:oMath>
          <m:r>
            <m:rPr>
              <m:sty m:val="p"/>
            </m:rPr>
            <m:t>P</m:t>
          </m:r>
          <m:r>
            <m:rPr>
              <m:sty m:val="p"/>
            </m:rPr>
            <m:t>R</m:t>
          </m:r>
          <m:r>
            <m:rPr>
              <m:sty m:val="p"/>
            </m:rPr>
            <m:t>=</m:t>
          </m:r>
          <m:f>
            <m:fPr>
              <m:type m:val="bar"/>
            </m:fPr>
            <m:num>
              <m:sSub>
                <m:e>
                  <m:r>
                    <m:t>p</m:t>
                  </m:r>
                </m:e>
                <m:sub>
                  <m:r>
                    <m:t>1</m:t>
                  </m:r>
                </m:sub>
              </m:sSub>
            </m:num>
            <m:den>
              <m:sSub>
                <m:e>
                  <m:r>
                    <m:t>p</m:t>
                  </m:r>
                </m:e>
                <m:sub>
                  <m:r>
                    <m:t>0</m:t>
                  </m:r>
                </m:sub>
              </m:sSub>
            </m:den>
          </m:f>
          <m:r>
            <m:rPr>
              <m:sty m:val="p"/>
            </m:rPr>
            <m:t>,</m:t>
          </m:r>
          <m:r>
            <m:t> </m:t>
          </m:r>
          <m:sSub>
            <m:e>
              <m:r>
                <m:t>p</m:t>
              </m:r>
            </m:e>
            <m:sub>
              <m:r>
                <m:t>i</m:t>
              </m:r>
            </m:sub>
          </m:sSub>
          <m:r>
            <m:rPr>
              <m:sty m:val="p"/>
            </m:rPr>
            <m:t>=</m:t>
          </m:r>
          <m:r>
            <m:t>1</m:t>
          </m:r>
          <m:r>
            <m:rPr>
              <m:sty m:val="p"/>
            </m:rPr>
            <m:t>−</m:t>
          </m:r>
          <m:r>
            <m:t>F</m:t>
          </m:r>
          <m:d>
            <m:dPr>
              <m:begChr m:val="("/>
              <m:sepChr m:val=""/>
              <m:endChr m:val=")"/>
              <m:grow/>
            </m:dPr>
            <m:e>
              <m:sSub>
                <m:e>
                  <m:r>
                    <m:t>x</m:t>
                  </m:r>
                </m:e>
                <m:sub>
                  <m:r>
                    <m:t>e</m:t>
                  </m:r>
                </m:sub>
              </m:sSub>
              <m:r>
                <m:rPr>
                  <m:sty m:val="p"/>
                </m:rPr>
                <m:t>∣</m:t>
              </m:r>
              <m:sSub>
                <m:e>
                  <m:r>
                    <m:t>T</m:t>
                  </m:r>
                </m:e>
                <m:sub>
                  <m:r>
                    <m:t>i</m:t>
                  </m:r>
                </m:sub>
              </m:sSub>
              <m:r>
                <m:rPr>
                  <m:sty m:val="p"/>
                </m:rPr>
                <m:t>′</m:t>
              </m:r>
            </m:e>
          </m:d>
          <m:r>
            <m:rPr>
              <m:sty m:val="p"/>
            </m:rPr>
            <m:t>,</m:t>
          </m:r>
          <m:r>
            <m:t>  </m:t>
          </m:r>
          <m:r>
            <m:rPr>
              <m:sty m:val="p"/>
            </m:rPr>
            <m:t>P</m:t>
          </m:r>
          <m:r>
            <m:rPr>
              <m:sty m:val="p"/>
            </m:rPr>
            <m:t>N</m:t>
          </m:r>
          <m:r>
            <m:rPr>
              <m:sty m:val="p"/>
            </m:rPr>
            <m:t>=</m:t>
          </m:r>
          <m:r>
            <m:rPr>
              <m:sty m:val="p"/>
            </m:rPr>
            <m:t>max</m:t>
          </m:r>
          <m:d>
            <m:dPr>
              <m:begChr m:val="("/>
              <m:sepChr m:val=""/>
              <m:endChr m:val=")"/>
              <m:grow/>
            </m:dPr>
            <m:e>
              <m:r>
                <m:t>0</m:t>
              </m:r>
              <m:r>
                <m:rPr>
                  <m:sty m:val="p"/>
                </m:rPr>
                <m:t>,</m:t>
              </m:r>
              <m:r>
                <m:t>1</m:t>
              </m:r>
              <m:r>
                <m:rPr>
                  <m:sty m:val="p"/>
                </m:rPr>
                <m:t>−</m:t>
              </m:r>
              <m:f>
                <m:fPr>
                  <m:type m:val="bar"/>
                </m:fPr>
                <m:num>
                  <m:r>
                    <m:t>1</m:t>
                  </m:r>
                </m:num>
                <m:den>
                  <m:r>
                    <m:rPr>
                      <m:sty m:val="p"/>
                    </m:rPr>
                    <m:t>P</m:t>
                  </m:r>
                  <m:r>
                    <m:rPr>
                      <m:sty m:val="p"/>
                    </m:rPr>
                    <m:t>R</m:t>
                  </m:r>
                </m:den>
              </m:f>
            </m:e>
          </m:d>
        </m:oMath>
      </m:oMathPara>
    </w:p>
    <w:p>
      <w:pPr>
        <w:spacing w:after="100"/>
        <w:jc w:val="both"/>
      </w:pPr>
      <w:r>
        <w:rPr>
          <w:color w:val="3A4350"/>
          <w:sz w:val="19"/>
          <w:szCs w:val="19"/>
        </w:rPr>
        <w:t xml:space="preserve">ku </w:t>
      </w:r>
      <m:oMath>
        <m:r>
          <m:t>F</m:t>
        </m:r>
      </m:oMath>
      <w:r>
        <w:rPr>
          <w:color w:val="3A4350"/>
          <w:sz w:val="19"/>
          <w:szCs w:val="19"/>
        </w:rPr>
        <w:t xml:space="preserve"> është funksioni i shpërndarjes së indeksit të ngjarjes </w:t>
      </w:r>
      <m:oMath>
        <m:r>
          <m:t>x</m:t>
        </m:r>
      </m:oMath>
      <w:r>
        <w:rPr>
          <w:color w:val="3A4350"/>
          <w:sz w:val="19"/>
          <w:szCs w:val="19"/>
        </w:rPr>
        <w:t xml:space="preserve"> (p.sh. maksimumi vjetor i temperaturës ditore), </w:t>
      </w:r>
      <m:oMath>
        <m:r>
          <m:t>T</m:t>
        </m:r>
        <m:r>
          <m:rPr>
            <m:sty m:val="p"/>
          </m:rPr>
          <m:t>′</m:t>
        </m:r>
      </m:oMath>
      <w:r>
        <w:rPr>
          <w:color w:val="3A4350"/>
          <w:sz w:val="19"/>
          <w:szCs w:val="19"/>
        </w:rPr>
        <w:t xml:space="preserve"> anomalia e zbutur e temperaturës mesatare globale, </w:t>
      </w:r>
      <m:oMath>
        <m:r>
          <m:t>μ</m:t>
        </m:r>
      </m:oMath>
      <w:r>
        <w:rPr>
          <w:color w:val="3A4350"/>
          <w:sz w:val="19"/>
          <w:szCs w:val="19"/>
        </w:rPr>
        <w:t xml:space="preserve">, </w:t>
      </w:r>
      <m:oMath>
        <m:r>
          <m:t>σ</m:t>
        </m:r>
      </m:oMath>
      <w:r>
        <w:rPr>
          <w:color w:val="3A4350"/>
          <w:sz w:val="19"/>
          <w:szCs w:val="19"/>
        </w:rPr>
        <w:t xml:space="preserve">, </w:t>
      </w:r>
      <m:oMath>
        <m:r>
          <m:t>ξ</m:t>
        </m:r>
      </m:oMath>
      <w:r>
        <w:rPr>
          <w:color w:val="3A4350"/>
          <w:sz w:val="19"/>
          <w:szCs w:val="19"/>
        </w:rPr>
        <w:t xml:space="preserve"> parametrat e vendndodhjes, shkallës dhe formës, </w:t>
      </w:r>
      <m:oMath>
        <m:r>
          <m:t>α</m:t>
        </m:r>
      </m:oMath>
      <w:r>
        <w:rPr>
          <w:color w:val="3A4350"/>
          <w:sz w:val="19"/>
          <w:szCs w:val="19"/>
        </w:rPr>
        <w:t xml:space="preserve"> koeficienti i trendit («shift fit»), </w:t>
      </w:r>
      <m:oMath>
        <m:sSub>
          <m:e>
            <m:r>
              <m:t>x</m:t>
            </m:r>
          </m:e>
          <m:sub>
            <m:r>
              <m:t>e</m:t>
            </m:r>
          </m:sub>
        </m:sSub>
      </m:oMath>
      <w:r>
        <w:rPr>
          <w:color w:val="3A4350"/>
          <w:sz w:val="19"/>
          <w:szCs w:val="19"/>
        </w:rPr>
        <w:t xml:space="preserve"> madhësia e ngjarjes së vëzhguar, </w:t>
      </w:r>
      <m:oMath>
        <m:sSub>
          <m:e>
            <m:r>
              <m:t>T</m:t>
            </m:r>
          </m:e>
          <m:sub>
            <m:r>
              <m:t>1</m:t>
            </m:r>
          </m:sub>
        </m:sSub>
        <m:r>
          <m:rPr>
            <m:sty m:val="p"/>
          </m:rPr>
          <m:t>′</m:t>
        </m:r>
      </m:oMath>
      <w:r>
        <w:rPr>
          <w:color w:val="3A4350"/>
          <w:sz w:val="19"/>
          <w:szCs w:val="19"/>
        </w:rPr>
        <w:t xml:space="preserve"> dhe </w:t>
      </w:r>
      <m:oMath>
        <m:sSub>
          <m:e>
            <m:r>
              <m:t>T</m:t>
            </m:r>
          </m:e>
          <m:sub>
            <m:r>
              <m:t>0</m:t>
            </m:r>
          </m:sub>
        </m:sSub>
        <m:r>
          <m:rPr>
            <m:sty m:val="p"/>
          </m:rPr>
          <m:t>′</m:t>
        </m:r>
      </m:oMath>
      <w:r>
        <w:rPr>
          <w:color w:val="3A4350"/>
          <w:sz w:val="19"/>
          <w:szCs w:val="19"/>
        </w:rPr>
        <w:t xml:space="preserve"> anomalitë e sotme dhe para-industriale, dhe </w:t>
      </w:r>
      <m:oMath>
        <m:sSub>
          <m:e>
            <m:r>
              <m:t>p</m:t>
            </m:r>
          </m:e>
          <m:sub>
            <m:r>
              <m:t>1</m:t>
            </m:r>
          </m:sub>
        </m:sSub>
      </m:oMath>
      <w:r>
        <w:rPr>
          <w:color w:val="3A4350"/>
          <w:sz w:val="19"/>
          <w:szCs w:val="19"/>
        </w:rPr>
        <w:t xml:space="preserve">, </w:t>
      </w:r>
      <m:oMath>
        <m:sSub>
          <m:e>
            <m:r>
              <m:t>p</m:t>
            </m:r>
          </m:e>
          <m:sub>
            <m:r>
              <m:t>0</m:t>
            </m:r>
          </m:sub>
        </m:sSub>
      </m:oMath>
      <w:r>
        <w:rPr>
          <w:color w:val="3A4350"/>
          <w:sz w:val="19"/>
          <w:szCs w:val="19"/>
        </w:rPr>
        <w:t xml:space="preserve"> probabilitetet e tejkalimit në dy klimat. Barazimi i fundit, i nxjerrë këtu, vlen nën monotoni dhe ekzogjenitet të forcimit (seksioni 1.4).</w:t>
      </w:r>
    </w:p>
    <w:p>
      <w:pPr>
        <w:spacing w:after="100" w:before="80"/>
        <w:jc w:val="both"/>
      </w:pPr>
      <w:r>
        <w:rPr>
          <w:b/>
          <w:bCs/>
          <w:color w:val="002147"/>
        </w:rPr>
        <w:t xml:space="preserve">Lidhja me hyrjen teorike. </w:t>
      </w:r>
      <w:r>
        <w:t xml:space="preserve">Plotëson seksionet 1.4 dhe 1.5: është standardi operacional i atribuimit probabilist të ngjarjeve të veçanta; raporti i probabiliteteve i tij, nën monotoni, jep pikërisht PN e Pearl-it.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Protokolli i parë i kodifikuar nga fillimi në fund për atribuimin e bazuar te rreziku të ngjarjeve ekstreme të veçanta, me një mënyrë formale për të bashkuar vëzhgimet me shumë modele.</w:t>
      </w:r>
    </w:p>
    <w:p>
      <w:pPr>
        <w:pStyle w:val="Heading1"/>
        <w:pageBreakBefore/>
      </w:pPr>
      <w:r>
        <w:rPr>
          <w:color w:val="C25E00"/>
        </w:rPr>
        <w:t xml:space="preserve">5. Princeton University</w:t>
      </w:r>
    </w:p>
    <w:p>
      <w:pPr>
        <w:spacing w:after="120"/>
        <w:jc w:val="both"/>
      </w:pPr>
      <w:r>
        <w:t xml:space="preserve">Princeton-i e trajton kauzalitetin në neuroshkencë, klimë dhe ekonometri. Dean Pospisil, Mala Murthy, Jonathan Pillow dhe bashkautorët nxjerrin efektomin, hartën kauzale të trurit të mizës [P1]; Gabriel Vecchi dhe bashkautorët e ndajnë ndryshimin e vërtetë të uraganeve nga artefaktet e vëzhgimit [P2]; Mikkel Plagborg-Møller dhe Christian Wolf tregojnë se projeksionet lokale dhe VAR-et vlerësojnë të njëjtat efekte kauzale dinamike [P3]; dhe Rachel Baker, Bryan Grenfell dhe bashkautorët e ndajnë rolin e klimës nga ai i dinamikës epidemike [P4].</w:t>
      </w:r>
    </w:p>
    <w:p>
      <w:pPr>
        <w:pStyle w:val="Heading2"/>
        <w:keepNext/>
      </w:pPr>
      <w:r>
        <w:rPr>
          <w:color w:val="C25E00"/>
        </w:rPr>
        <w:t xml:space="preserve">P1  </w:t>
      </w:r>
      <w:r>
        <w:rPr>
          <w:color w:val="1F3864"/>
        </w:rPr>
        <w:t xml:space="preserve">The fly connectome reveals a path to the effectome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Dean A. Pospisil, Max J. Aragon, Sven Dorkenwald, Arie Matsliah, Amy R. Sterling, Philipp Schlegel, Szi-chieh Yu, Claire E. McKellar, Marta Costa, Katharina Eichler, Gregory S. X. E. Jefferis, Mala Murthy, Jonathan W. Pillow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vëll. 634, nr. 8032, f. 201–209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10gx1vpabdlqscyo6spd7">
              <w:r>
                <w:rPr>
                  <w:color w:val="1D4ED8"/>
                  <w:sz w:val="18"/>
                  <w:szCs w:val="18"/>
                  <w:u w:val="single"/>
                </w:rPr>
                <w:t xml:space="preserve">https://doi.org/10.1038/s41586-024-07982-0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Neuroscience Institute, Princeton University (regjistri në portalin e kërkimit të Princeton-it; J. W. Pillow dhe M. Murthy janë profesorë atje)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efektomi · efekte kauzale të drejtpërdrejta në një sistem nervor · perturbime optogjenetike të rastit · sistem dinamik linear · konektomi si prior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Përmbledhje. </w:t>
      </w:r>
      <w:r>
        <w:t xml:space="preserve">Konektomi tregon cilët neurone mund të ndikojnë njëri-tjetrin sinaptikisht, por jo sa fort e bëjnë këtë në trurin e gjallë. Autorët përkufizojnë «efektomin» si model kauzal të këtyre efekteve, të vlerësuar nga perturbime optogjenetike stokastike, me konektomin si prior që e bën vlerësimin më efikas. Modeli është një sistem dinamik linear, i vërtetuar me simulime të bazuara në konektom dhe që përafron dinamikën jolineare të simulimeve më biofizike. Një zbërthim në mode vetjake i konektomit gjen qarqet që dominojnë dinamikën e të gjithë trurit, të cilat përfshijnë popullata të vogla neuronesh. Përfundimi kryesor është se dinamika e trurit të mizës krijohet nga një bashkësi e madhe qarqesh të vegjël që punojnë kryesisht të pavarur. Versioni i parë tregon se perturbimi i rastësishëm mund të shërbejë si ndryshore instrumentale për efektet e drejtpërdrejta.</w:t>
      </w:r>
    </w:p>
    <w:p>
      <w:pPr>
        <w:keepNext/>
        <w:spacing w:after="40" w:before="80"/>
      </w:pPr>
      <w:r>
        <w:rPr>
          <w:b/>
          <w:bCs/>
          <w:color w:val="C25E00"/>
        </w:rPr>
        <w:t xml:space="preserve">Ekuacioni kyç.</w:t>
      </w:r>
      <w:r>
        <w:rPr>
          <w:i/>
          <w:iCs/>
          <w:color w:val="5B6573"/>
          <w:sz w:val="18"/>
          <w:szCs w:val="18"/>
        </w:rPr>
        <w:t xml:space="preserve">  (sistem dinamik linear i perturbuar me prior nga konektomi (formulim përfaqësues) dhe momenti instrumental (i nxjerrë))</w:t>
      </w:r>
    </w:p>
    <w:p>
      <w:pPr>
        <w:pStyle w:val="Equation"/>
      </w:pPr>
      <m:oMathPara>
        <m:oMathParaPr>
          <m:jc m:val="center"/>
        </m:oMathParaPr>
        <m:oMath>
          <m:sSub>
            <m:e>
              <m:r>
                <m:rPr>
                  <m:sty m:val="b"/>
                </m:rPr>
                <m:t>r</m:t>
              </m:r>
            </m:e>
            <m:sub>
              <m:r>
                <m:t>t</m:t>
              </m:r>
              <m:r>
                <m:rPr>
                  <m:sty m:val="p"/>
                </m:rPr>
                <m:t>+</m:t>
              </m:r>
              <m:r>
                <m:t>1</m:t>
              </m:r>
            </m:sub>
          </m:sSub>
          <m:r>
            <m:rPr>
              <m:sty m:val="p"/>
            </m:rPr>
            <m:t>=</m:t>
          </m:r>
          <m:r>
            <m:t>W</m:t>
          </m:r>
          <m:sSub>
            <m:e>
              <m:r>
                <m:rPr>
                  <m:sty m:val="b"/>
                </m:rPr>
                <m:t>r</m:t>
              </m:r>
            </m:e>
            <m:sub>
              <m:r>
                <m:t>t</m:t>
              </m:r>
            </m:sub>
          </m:sSub>
          <m:r>
            <m:rPr>
              <m:sty m:val="p"/>
            </m:rPr>
            <m:t>+</m:t>
          </m:r>
          <m:r>
            <m:t>L</m:t>
          </m:r>
          <m:sSub>
            <m:e>
              <m:r>
                <m:rPr>
                  <m:sty m:val="b"/>
                </m:rPr>
                <m:t>u</m:t>
              </m:r>
            </m:e>
            <m:sub>
              <m:r>
                <m:t>t</m:t>
              </m:r>
            </m:sub>
          </m:sSub>
          <m:r>
            <m:rPr>
              <m:sty m:val="p"/>
            </m:rPr>
            <m:t>+</m:t>
          </m:r>
          <m:sSub>
            <m:e>
              <m:r>
                <m:rPr>
                  <m:sty m:val="b"/>
                </m:rPr>
                <m:t>ϵ</m:t>
              </m:r>
            </m:e>
            <m:sub>
              <m:r>
                <m:t>t</m:t>
              </m:r>
            </m:sub>
          </m:sSub>
          <m:r>
            <m:rPr>
              <m:sty m:val="p"/>
            </m:rPr>
            <m:t>,</m:t>
          </m:r>
          <m:r>
            <m:t>  </m:t>
          </m:r>
          <m:sSub>
            <m:e>
              <m:r>
                <m:t>W</m:t>
              </m:r>
            </m:e>
            <m:sub>
              <m:r>
                <m:t>i</m:t>
              </m:r>
              <m:r>
                <m:t>j</m:t>
              </m:r>
            </m:sub>
          </m:sSub>
          <m:r>
            <m:rPr>
              <m:sty m:val="p"/>
            </m:rPr>
            <m:t>=</m:t>
          </m:r>
          <m:r>
            <m:t>0</m:t>
          </m:r>
          <m:r>
            <m:t> </m:t>
          </m:r>
          <m:r>
            <m:t> </m:t>
          </m:r>
          <m:r>
            <m:rPr>
              <m:sty m:val="p"/>
            </m:rPr>
            <m:t>k</m:t>
          </m:r>
          <m:r>
            <m:rPr>
              <m:sty m:val="p"/>
            </m:rPr>
            <m:t>u</m:t>
          </m:r>
          <m:r>
            <m:rPr>
              <m:sty m:val="p"/>
            </m:rPr>
            <m:t>r</m:t>
          </m:r>
          <m:r>
            <m:t> </m:t>
          </m:r>
          <m:r>
            <m:t> </m:t>
          </m:r>
          <m:sSub>
            <m:e>
              <m:r>
                <m:t>c</m:t>
              </m:r>
            </m:e>
            <m:sub>
              <m:r>
                <m:t>i</m:t>
              </m:r>
              <m:r>
                <m:t>j</m:t>
              </m:r>
            </m:sub>
          </m:sSub>
          <m:r>
            <m:rPr>
              <m:sty m:val="p"/>
            </m:rPr>
            <m:t>=</m:t>
          </m:r>
          <m:r>
            <m:t>0</m:t>
          </m:r>
        </m:oMath>
      </m:oMathPara>
    </w:p>
    <w:p>
      <w:pPr>
        <w:pStyle w:val="Equation"/>
      </w:pPr>
      <m:oMathPara>
        <m:oMathParaPr>
          <m:jc m:val="center"/>
        </m:oMathParaPr>
        <m:oMath>
          <m:r>
            <m:rPr>
              <m:scr m:val="double-struck"/>
              <m:sty m:val="p"/>
            </m:rPr>
            <m:t>E</m:t>
          </m:r>
          <m:d>
            <m:dPr>
              <m:begChr m:val="["/>
              <m:sepChr m:val=""/>
              <m:endChr m:val="]"/>
              <m:grow/>
            </m:dPr>
            <m:e>
              <m:d>
                <m:dPr>
                  <m:begChr m:val="("/>
                  <m:sepChr m:val=""/>
                  <m:endChr m:val=")"/>
                  <m:grow/>
                </m:dPr>
                <m:e>
                  <m:sSub>
                    <m:e>
                      <m:r>
                        <m:rPr>
                          <m:sty m:val="b"/>
                        </m:rPr>
                        <m:t>r</m:t>
                      </m:r>
                    </m:e>
                    <m:sub>
                      <m:r>
                        <m:t>t</m:t>
                      </m:r>
                      <m:r>
                        <m:rPr>
                          <m:sty m:val="p"/>
                        </m:rPr>
                        <m:t>+</m:t>
                      </m:r>
                      <m:r>
                        <m:t>1</m:t>
                      </m:r>
                    </m:sub>
                  </m:sSub>
                  <m:r>
                    <m:rPr>
                      <m:sty m:val="p"/>
                    </m:rPr>
                    <m:t>−</m:t>
                  </m:r>
                  <m:r>
                    <m:t>W</m:t>
                  </m:r>
                  <m:sSub>
                    <m:e>
                      <m:r>
                        <m:rPr>
                          <m:sty m:val="b"/>
                        </m:rPr>
                        <m:t>r</m:t>
                      </m:r>
                    </m:e>
                    <m:sub>
                      <m:r>
                        <m:t>t</m:t>
                      </m:r>
                    </m:sub>
                  </m:sSub>
                  <m:r>
                    <m:rPr>
                      <m:sty m:val="p"/>
                    </m:rPr>
                    <m:t>−</m:t>
                  </m:r>
                  <m:r>
                    <m:t>L</m:t>
                  </m:r>
                  <m:sSub>
                    <m:e>
                      <m:r>
                        <m:rPr>
                          <m:sty m:val="b"/>
                        </m:rPr>
                        <m:t>u</m:t>
                      </m:r>
                    </m:e>
                    <m:sub>
                      <m:r>
                        <m:t>t</m:t>
                      </m:r>
                    </m:sub>
                  </m:sSub>
                </m:e>
              </m:d>
              <m:sSubSup>
                <m:e>
                  <m:r>
                    <m:rPr>
                      <m:sty m:val="b"/>
                    </m:rPr>
                    <m:t>u</m:t>
                  </m:r>
                </m:e>
                <m:sub>
                  <m:r>
                    <m:t>t</m:t>
                  </m:r>
                  <m:r>
                    <m:rPr>
                      <m:sty m:val="p"/>
                    </m:rPr>
                    <m:t>−</m:t>
                  </m:r>
                  <m:r>
                    <m:t>1</m:t>
                  </m:r>
                </m:sub>
                <m:sup>
                  <m:r>
                    <m:rPr>
                      <m:sty m:val="p"/>
                    </m:rPr>
                    <m:t>⊤</m:t>
                  </m:r>
                </m:sup>
              </m:sSubSup>
            </m:e>
          </m:d>
          <m:r>
            <m:rPr>
              <m:sty m:val="p"/>
            </m:rPr>
            <m:t>=</m:t>
          </m:r>
          <m:r>
            <m:t>0</m:t>
          </m:r>
          <m:r>
            <m:t> </m:t>
          </m:r>
          <m:r>
            <m:rPr>
              <m:sty m:val="p"/>
            </m:rPr>
            <m:t>⇒</m:t>
          </m:r>
          <m:r>
            <m:t> </m:t>
          </m:r>
          <m:r>
            <m:t>W</m:t>
          </m:r>
          <m:r>
            <m:rPr>
              <m:sty m:val="p"/>
            </m:rPr>
            <m:t>=</m:t>
          </m:r>
          <m:r>
            <m:rPr>
              <m:scr m:val="double-struck"/>
              <m:sty m:val="p"/>
            </m:rPr>
            <m:t>E</m:t>
          </m:r>
          <m:d>
            <m:dPr>
              <m:begChr m:val="["/>
              <m:sepChr m:val=""/>
              <m:endChr m:val="]"/>
              <m:grow/>
            </m:dPr>
            <m:e>
              <m:d>
                <m:dPr>
                  <m:begChr m:val="("/>
                  <m:sepChr m:val=""/>
                  <m:endChr m:val=")"/>
                  <m:grow/>
                </m:dPr>
                <m:e>
                  <m:sSub>
                    <m:e>
                      <m:r>
                        <m:rPr>
                          <m:sty m:val="b"/>
                        </m:rPr>
                        <m:t>r</m:t>
                      </m:r>
                    </m:e>
                    <m:sub>
                      <m:r>
                        <m:t>t</m:t>
                      </m:r>
                      <m:r>
                        <m:rPr>
                          <m:sty m:val="p"/>
                        </m:rPr>
                        <m:t>+</m:t>
                      </m:r>
                      <m:r>
                        <m:t>1</m:t>
                      </m:r>
                    </m:sub>
                  </m:sSub>
                  <m:r>
                    <m:rPr>
                      <m:sty m:val="p"/>
                    </m:rPr>
                    <m:t>−</m:t>
                  </m:r>
                  <m:r>
                    <m:t>L</m:t>
                  </m:r>
                  <m:sSub>
                    <m:e>
                      <m:r>
                        <m:rPr>
                          <m:sty m:val="b"/>
                        </m:rPr>
                        <m:t>u</m:t>
                      </m:r>
                    </m:e>
                    <m:sub>
                      <m:r>
                        <m:t>t</m:t>
                      </m:r>
                    </m:sub>
                  </m:sSub>
                </m:e>
              </m:d>
              <m:sSubSup>
                <m:e>
                  <m:r>
                    <m:rPr>
                      <m:sty m:val="b"/>
                    </m:rPr>
                    <m:t>u</m:t>
                  </m:r>
                </m:e>
                <m:sub>
                  <m:r>
                    <m:t>t</m:t>
                  </m:r>
                  <m:r>
                    <m:rPr>
                      <m:sty m:val="p"/>
                    </m:rPr>
                    <m:t>−</m:t>
                  </m:r>
                  <m:r>
                    <m:t>1</m:t>
                  </m:r>
                </m:sub>
                <m:sup>
                  <m:r>
                    <m:rPr>
                      <m:sty m:val="p"/>
                    </m:rPr>
                    <m:t>⊤</m:t>
                  </m:r>
                </m:sup>
              </m:sSubSup>
            </m:e>
          </m:d>
          <m:sSup>
            <m:e>
              <m:d>
                <m:dPr>
                  <m:begChr m:val="("/>
                  <m:sepChr m:val=""/>
                  <m:endChr m:val=")"/>
                  <m:grow/>
                </m:dPr>
                <m:e>
                  <m:r>
                    <m:rPr>
                      <m:scr m:val="double-struck"/>
                      <m:sty m:val="p"/>
                    </m:rPr>
                    <m:t>E</m:t>
                  </m:r>
                  <m:d>
                    <m:dPr>
                      <m:begChr m:val="["/>
                      <m:sepChr m:val=""/>
                      <m:endChr m:val="]"/>
                      <m:grow/>
                    </m:dPr>
                    <m:e>
                      <m:sSub>
                        <m:e>
                          <m:r>
                            <m:rPr>
                              <m:sty m:val="b"/>
                            </m:rPr>
                            <m:t>r</m:t>
                          </m:r>
                        </m:e>
                        <m:sub>
                          <m:r>
                            <m:t>t</m:t>
                          </m:r>
                        </m:sub>
                      </m:sSub>
                      <m:sSubSup>
                        <m:e>
                          <m:r>
                            <m:rPr>
                              <m:sty m:val="b"/>
                            </m:rPr>
                            <m:t>u</m:t>
                          </m:r>
                        </m:e>
                        <m:sub>
                          <m:r>
                            <m:t>t</m:t>
                          </m:r>
                          <m:r>
                            <m:rPr>
                              <m:sty m:val="p"/>
                            </m:rPr>
                            <m:t>−</m:t>
                          </m:r>
                          <m:r>
                            <m:t>1</m:t>
                          </m:r>
                        </m:sub>
                        <m:sup>
                          <m:r>
                            <m:rPr>
                              <m:sty m:val="p"/>
                            </m:rPr>
                            <m:t>⊤</m:t>
                          </m:r>
                        </m:sup>
                      </m:sSubSup>
                    </m:e>
                  </m:d>
                </m:e>
              </m:d>
            </m:e>
            <m:sup>
              <m:r>
                <m:rPr>
                  <m:sty m:val="p"/>
                </m:rPr>
                <m:t>−</m:t>
              </m:r>
              <m:r>
                <m:t>1</m:t>
              </m:r>
            </m:sup>
          </m:sSup>
        </m:oMath>
      </m:oMathPara>
    </w:p>
    <w:p>
      <w:pPr>
        <w:spacing w:after="100"/>
        <w:jc w:val="both"/>
      </w:pPr>
      <w:r>
        <w:rPr>
          <w:color w:val="3A4350"/>
          <w:sz w:val="19"/>
          <w:szCs w:val="19"/>
        </w:rPr>
        <w:t xml:space="preserve">ku </w:t>
      </w:r>
      <m:oMath>
        <m:sSub>
          <m:e>
            <m:r>
              <m:rPr>
                <m:sty m:val="b"/>
              </m:rPr>
              <m:t>r</m:t>
            </m:r>
          </m:e>
          <m:sub>
            <m:r>
              <m:t>t</m:t>
            </m:r>
          </m:sub>
        </m:sSub>
      </m:oMath>
      <w:r>
        <w:rPr>
          <w:color w:val="3A4350"/>
          <w:sz w:val="19"/>
          <w:szCs w:val="19"/>
        </w:rPr>
        <w:t xml:space="preserve"> është aktiviteti nervor, </w:t>
      </w:r>
      <m:oMath>
        <m:r>
          <m:t>W</m:t>
        </m:r>
      </m:oMath>
      <w:r>
        <w:rPr>
          <w:color w:val="3A4350"/>
          <w:sz w:val="19"/>
          <w:szCs w:val="19"/>
        </w:rPr>
        <w:t xml:space="preserve"> efektomi, pra matrica e efekteve kauzale të drejtpërdrejta, </w:t>
      </w:r>
      <m:oMath>
        <m:sSub>
          <m:e>
            <m:r>
              <m:rPr>
                <m:sty m:val="b"/>
              </m:rPr>
              <m:t>u</m:t>
            </m:r>
          </m:e>
          <m:sub>
            <m:r>
              <m:t>t</m:t>
            </m:r>
          </m:sub>
        </m:sSub>
      </m:oMath>
      <w:r>
        <w:rPr>
          <w:color w:val="3A4350"/>
          <w:sz w:val="19"/>
          <w:szCs w:val="19"/>
        </w:rPr>
        <w:t xml:space="preserve"> stimulimi optogjenetik i rastit, </w:t>
      </w:r>
      <m:oMath>
        <m:r>
          <m:t>L</m:t>
        </m:r>
      </m:oMath>
      <w:r>
        <w:rPr>
          <w:color w:val="3A4350"/>
          <w:sz w:val="19"/>
          <w:szCs w:val="19"/>
        </w:rPr>
        <w:t xml:space="preserve"> efekti i tij i drejtpërdrejtë, </w:t>
      </w:r>
      <m:oMath>
        <m:sSub>
          <m:e>
            <m:r>
              <m:rPr>
                <m:sty m:val="b"/>
              </m:rPr>
              <m:t>ϵ</m:t>
            </m:r>
          </m:e>
          <m:sub>
            <m:r>
              <m:t>t</m:t>
            </m:r>
          </m:sub>
        </m:sSub>
      </m:oMath>
      <w:r>
        <w:rPr>
          <w:color w:val="3A4350"/>
          <w:sz w:val="19"/>
          <w:szCs w:val="19"/>
        </w:rPr>
        <w:t xml:space="preserve"> hyrje të pavëzhguara që mund të jenë të korreluara në kohë dhe midis neuroneve, dhe </w:t>
      </w:r>
      <m:oMath>
        <m:sSub>
          <m:e>
            <m:r>
              <m:t>c</m:t>
            </m:r>
          </m:e>
          <m:sub>
            <m:r>
              <m:t>i</m:t>
            </m:r>
            <m:r>
              <m:t>j</m:t>
            </m:r>
          </m:sub>
        </m:sSub>
      </m:oMath>
      <w:r>
        <w:rPr>
          <w:color w:val="3A4350"/>
          <w:sz w:val="19"/>
          <w:szCs w:val="19"/>
        </w:rPr>
        <w:t xml:space="preserve"> numri i sinapseve nga </w:t>
      </w:r>
      <m:oMath>
        <m:r>
          <m:t>j</m:t>
        </m:r>
      </m:oMath>
      <w:r>
        <w:rPr>
          <w:color w:val="3A4350"/>
          <w:sz w:val="19"/>
          <w:szCs w:val="19"/>
        </w:rPr>
        <w:t xml:space="preserve"> te </w:t>
      </w:r>
      <m:oMath>
        <m:r>
          <m:t>i</m:t>
        </m:r>
      </m:oMath>
      <w:r>
        <w:rPr>
          <w:color w:val="3A4350"/>
          <w:sz w:val="19"/>
          <w:szCs w:val="19"/>
        </w:rPr>
        <w:t xml:space="preserve">. Rreshti i dytë, i nxjerrë këtu, tregon pse stimulimi i rastësishëm e identifikon </w:t>
      </w:r>
      <m:oMath>
        <m:r>
          <m:t>W</m:t>
        </m:r>
      </m:oMath>
      <w:r>
        <w:rPr>
          <w:color w:val="3A4350"/>
          <w:sz w:val="19"/>
          <w:szCs w:val="19"/>
        </w:rPr>
        <w:t xml:space="preserve"> edhe kur </w:t>
      </w:r>
      <m:oMath>
        <m:r>
          <m:rPr>
            <m:sty m:val="b"/>
          </m:rPr>
          <m:t>ϵ</m:t>
        </m:r>
      </m:oMath>
      <w:r>
        <w:rPr>
          <w:color w:val="3A4350"/>
          <w:sz w:val="19"/>
          <w:szCs w:val="19"/>
        </w:rPr>
        <w:t xml:space="preserve"> ngatërron </w:t>
      </w:r>
      <m:oMath>
        <m:sSub>
          <m:e>
            <m:r>
              <m:rPr>
                <m:sty m:val="b"/>
              </m:rPr>
              <m:t>r</m:t>
            </m:r>
          </m:e>
          <m:sub>
            <m:r>
              <m:t>t</m:t>
            </m:r>
          </m:sub>
        </m:sSub>
      </m:oMath>
      <w:r>
        <w:rPr>
          <w:color w:val="3A4350"/>
          <w:sz w:val="19"/>
          <w:szCs w:val="19"/>
        </w:rPr>
        <w:t xml:space="preserve"> dhe </w:t>
      </w:r>
      <m:oMath>
        <m:sSub>
          <m:e>
            <m:r>
              <m:rPr>
                <m:sty m:val="b"/>
              </m:rPr>
              <m:t>r</m:t>
            </m:r>
          </m:e>
          <m:sub>
            <m:r>
              <m:t>t</m:t>
            </m:r>
            <m:r>
              <m:rPr>
                <m:sty m:val="p"/>
              </m:rPr>
              <m:t>+</m:t>
            </m:r>
            <m:r>
              <m:t>1</m:t>
            </m:r>
          </m:sub>
        </m:sSub>
      </m:oMath>
      <w:r>
        <w:rPr>
          <w:color w:val="3A4350"/>
          <w:sz w:val="19"/>
          <w:szCs w:val="19"/>
        </w:rPr>
        <w:t xml:space="preserve">. Vlerësuesi i saktë i punimit nuk u pa.</w:t>
      </w:r>
    </w:p>
    <w:p>
      <w:pPr>
        <w:spacing w:after="100" w:before="80"/>
        <w:jc w:val="both"/>
      </w:pPr>
      <w:r>
        <w:rPr>
          <w:b/>
          <w:bCs/>
          <w:color w:val="C25E00"/>
        </w:rPr>
        <w:t xml:space="preserve">Lidhja me hyrjen teorike. </w:t>
      </w:r>
      <w:r>
        <w:t xml:space="preserve">Plotëson seksionet 1.2 dhe 1.8: e kthen kalimin nga konektomi te dinamika në problem identifikimi kauzal në një sistem dinamik stokastik me shumë ndryshore, ku ndërhyrja e rastësishme zëvendëson ndërhyrjen e kontrolluar.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zgjidh identifikimin e efekteve kauzale të drejtpërdrejta në shkallën e të gjithë trurit me perturbime të rastit si instrumente dhe konektomin si prior strukturor.</w:t>
      </w:r>
    </w:p>
    <w:p>
      <w:pPr>
        <w:pStyle w:val="Heading2"/>
        <w:keepNext/>
      </w:pPr>
      <w:r>
        <w:rPr>
          <w:color w:val="C25E00"/>
        </w:rPr>
        <w:t xml:space="preserve">P2  </w:t>
      </w:r>
      <w:r>
        <w:rPr>
          <w:color w:val="1F3864"/>
        </w:rPr>
        <w:t xml:space="preserve">Changes in Atlantic major hurricane frequency since the late-19th century</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Gabriel A. Vecchi, Christopher Landsea, Wei Zhang, Gabriele Villarini, Thomas Knutson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Communications, vëll. 12, art. 4054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7dzh99dbi0abqcfqg8a1">
              <w:r>
                <w:rPr>
                  <w:color w:val="1D4ED8"/>
                  <w:sz w:val="18"/>
                  <w:szCs w:val="18"/>
                  <w:u w:val="single"/>
                </w:rPr>
                <w:t xml:space="preserve">https://doi.org/10.1038/s41467-021-24268-5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G. A. Vecchi: Department of Geosciences dhe High Meadows Environmental Institute, Princeton University (portali i kërkimit i Princeton-it; bibliografia e autorit; lajmi i CIMES, 15 korrik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zbulim dhe atribuim · homogjenizimi i të dhënave historike · artefakte të rrjetit të vëzhgimit · ndryshueshmëri e brendshme · uraganet e Atlantikut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Përmbledhje. </w:t>
      </w:r>
      <w:r>
        <w:t xml:space="preserve">Autorët ndërtojnë një seri të homogjenizuar të numrit të uraganeve dhe uraganeve të mëdha të Atlantikut për periudhën 1851–2019, duke korrigjuar për stuhitë që rrjeti i rrallë historik i vëzhgimit ka gjasa t'i ketë humbur. Rritja shekullore e numrave të regjistruar përputhet me ndryshimet në praktikat e vëzhgimit, jo me një trend të vërtetë klimatik. Rritja që nga vitet 1970 është rikthim nga një minimum në vitet 1960–1980, jo rritje afatgjatë. Forcimi nga aerosolët në mesin e shekullit XX dhe ndryshueshmëria e brendshme mund ta kenë maskuar çdo rritje nga gazet serrë. Rezultatet ndikojnë drejtpërdrejt në deklaratat e zbulimit dhe atribuimit për aktivitetin e uraganeve.</w:t>
      </w:r>
    </w:p>
    <w:p>
      <w:pPr>
        <w:keepNext/>
        <w:spacing w:after="40" w:before="80"/>
      </w:pPr>
      <w:r>
        <w:rPr>
          <w:b/>
          <w:bCs/>
          <w:color w:val="C25E00"/>
        </w:rPr>
        <w:t xml:space="preserve">Ekuacioni kyç.</w:t>
      </w:r>
      <w:r>
        <w:rPr>
          <w:i/>
          <w:iCs/>
          <w:color w:val="5B6573"/>
          <w:sz w:val="18"/>
          <w:szCs w:val="18"/>
        </w:rPr>
        <w:t xml:space="preserve">  (homogjenizimi për stuhitë e humbura dhe testi i trendit (formulim përfaqësues))</w:t>
      </w:r>
    </w:p>
    <w:p>
      <w:pPr>
        <w:pStyle w:val="Equation"/>
      </w:pPr>
      <m:oMathPara>
        <m:oMathParaPr>
          <m:jc m:val="center"/>
        </m:oMathParaPr>
        <m:oMath>
          <m:acc>
            <m:accPr>
              <m:chr m:val="̂"/>
            </m:accPr>
            <m:e>
              <m:r>
                <m:t>N</m:t>
              </m:r>
            </m:e>
          </m:acc>
          <m:d>
            <m:dPr>
              <m:begChr m:val="("/>
              <m:sepChr m:val=""/>
              <m:endChr m:val=")"/>
              <m:grow/>
            </m:dPr>
            <m:e>
              <m:r>
                <m:t>y</m:t>
              </m:r>
            </m:e>
          </m:d>
          <m:r>
            <m:rPr>
              <m:sty m:val="p"/>
            </m:rPr>
            <m:t>=</m:t>
          </m:r>
          <m:sSub>
            <m:e>
              <m:r>
                <m:t>N</m:t>
              </m:r>
            </m:e>
            <m:sub>
              <m:r>
                <m:rPr>
                  <m:sty m:val="p"/>
                </m:rPr>
                <m:t>o</m:t>
              </m:r>
              <m:r>
                <m:rPr>
                  <m:sty m:val="p"/>
                </m:rPr>
                <m:t>b</m:t>
              </m:r>
              <m:r>
                <m:rPr>
                  <m:sty m:val="p"/>
                </m:rPr>
                <m:t>s</m:t>
              </m:r>
            </m:sub>
          </m:sSub>
          <m:d>
            <m:dPr>
              <m:begChr m:val="("/>
              <m:sepChr m:val=""/>
              <m:endChr m:val=")"/>
              <m:grow/>
            </m:dPr>
            <m:e>
              <m:r>
                <m:t>y</m:t>
              </m:r>
            </m:e>
          </m:d>
          <m:r>
            <m:rPr>
              <m:sty m:val="p"/>
            </m:rPr>
            <m:t>+</m:t>
          </m:r>
          <m:sSub>
            <m:e>
              <m:acc>
                <m:accPr>
                  <m:chr m:val="̂"/>
                </m:accPr>
                <m:e>
                  <m:r>
                    <m:t>N</m:t>
                  </m:r>
                </m:e>
              </m:acc>
            </m:e>
            <m:sub>
              <m:r>
                <m:rPr>
                  <m:sty m:val="p"/>
                </m:rPr>
                <m:t>m</m:t>
              </m:r>
              <m:r>
                <m:rPr>
                  <m:sty m:val="p"/>
                </m:rPr>
                <m:t>i</m:t>
              </m:r>
              <m:r>
                <m:rPr>
                  <m:sty m:val="p"/>
                </m:rPr>
                <m:t>s</m:t>
              </m:r>
              <m:r>
                <m:rPr>
                  <m:sty m:val="p"/>
                </m:rPr>
                <m:t>s</m:t>
              </m:r>
            </m:sub>
          </m:sSub>
          <m:d>
            <m:dPr>
              <m:begChr m:val="("/>
              <m:sepChr m:val=""/>
              <m:endChr m:val=")"/>
              <m:grow/>
            </m:dPr>
            <m:e>
              <m:r>
                <m:t>y</m:t>
              </m:r>
            </m:e>
          </m:d>
          <m:r>
            <m:rPr>
              <m:sty m:val="p"/>
            </m:rPr>
            <m:t>,</m:t>
          </m:r>
          <m:r>
            <m:t>  </m:t>
          </m:r>
          <m:sSub>
            <m:e>
              <m:acc>
                <m:accPr>
                  <m:chr m:val="̂"/>
                </m:accPr>
                <m:e>
                  <m:r>
                    <m:t>N</m:t>
                  </m:r>
                </m:e>
              </m:acc>
            </m:e>
            <m:sub>
              <m:r>
                <m:rPr>
                  <m:sty m:val="p"/>
                </m:rPr>
                <m:t>m</m:t>
              </m:r>
              <m:r>
                <m:rPr>
                  <m:sty m:val="p"/>
                </m:rPr>
                <m:t>i</m:t>
              </m:r>
              <m:r>
                <m:rPr>
                  <m:sty m:val="p"/>
                </m:rPr>
                <m:t>s</m:t>
              </m:r>
              <m:r>
                <m:rPr>
                  <m:sty m:val="p"/>
                </m:rPr>
                <m:t>s</m:t>
              </m:r>
            </m:sub>
          </m:sSub>
          <m:d>
            <m:dPr>
              <m:begChr m:val="("/>
              <m:sepChr m:val=""/>
              <m:endChr m:val=")"/>
              <m:grow/>
            </m:dPr>
            <m:e>
              <m:r>
                <m:t>y</m:t>
              </m:r>
            </m:e>
          </m:d>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nary>
                <m:naryPr>
                  <m:chr m:val="∑"/>
                  <m:limLoc m:val="undOvr"/>
                  <m:subHide m:val="off"/>
                  <m:supHide m:val="on"/>
                </m:naryPr>
                <m:sub>
                  <m:r>
                    <m:t>s</m:t>
                  </m:r>
                  <m:r>
                    <m:rPr>
                      <m:sty m:val="p"/>
                    </m:rPr>
                    <m:t>∈</m:t>
                  </m:r>
                  <m:sSub>
                    <m:e>
                      <m:r>
                        <m:rPr>
                          <m:scr m:val="script"/>
                          <m:sty m:val="p"/>
                        </m:rPr>
                        <m:t>S</m:t>
                      </m:r>
                    </m:e>
                    <m:sub>
                      <m:r>
                        <m:t>k</m:t>
                      </m:r>
                    </m:sub>
                  </m:sSub>
                </m:sub>
                <m:sup>
                  <m:r>
                    <m:t>​</m:t>
                  </m:r>
                </m:sup>
                <m:e>
                  <m:r>
                    <m:rPr>
                      <m:sty m:val="b"/>
                    </m:rPr>
                    <m:t>1</m:t>
                  </m:r>
                </m:e>
              </m:nary>
            </m:e>
          </m:nary>
          <m:d>
            <m:dPr>
              <m:begChr m:val="{"/>
              <m:sepChr m:val=""/>
              <m:endChr m:val="}"/>
              <m:grow/>
            </m:dPr>
            <m:e>
              <m:r>
                <m:t>s</m:t>
              </m:r>
              <m:r>
                <m:t> </m:t>
              </m:r>
              <m:r>
                <m:rPr>
                  <m:sty m:val="p"/>
                </m:rPr>
                <m:t>e</m:t>
              </m:r>
              <m:r>
                <m:rPr>
                  <m:sty m:val="p"/>
                </m:rPr>
                <m:t> </m:t>
              </m:r>
              <m:r>
                <m:rPr>
                  <m:sty m:val="p"/>
                </m:rPr>
                <m:t>p</m:t>
              </m:r>
              <m:r>
                <m:rPr>
                  <m:sty m:val="p"/>
                </m:rPr>
                <m:t>a</m:t>
              </m:r>
              <m:r>
                <m:rPr>
                  <m:sty m:val="p"/>
                </m:rPr>
                <m:t>z</m:t>
              </m:r>
              <m:r>
                <m:rPr>
                  <m:sty m:val="p"/>
                </m:rPr>
                <m:t>b</m:t>
              </m:r>
              <m:r>
                <m:rPr>
                  <m:sty m:val="p"/>
                </m:rPr>
                <m:t>u</m:t>
              </m:r>
              <m:r>
                <m:rPr>
                  <m:sty m:val="p"/>
                </m:rPr>
                <m:t>l</m:t>
              </m:r>
              <m:r>
                <m:rPr>
                  <m:sty m:val="p"/>
                </m:rPr>
                <m:t>u</m:t>
              </m:r>
              <m:r>
                <m:rPr>
                  <m:sty m:val="p"/>
                </m:rPr>
                <m:t>a</m:t>
              </m:r>
              <m:r>
                <m:rPr>
                  <m:sty m:val="p"/>
                </m:rPr>
                <m:t>r</m:t>
              </m:r>
              <m:r>
                <m:rPr>
                  <m:sty m:val="p"/>
                </m:rPr>
                <m:t> </m:t>
              </m:r>
              <m:r>
                <m:rPr>
                  <m:sty m:val="p"/>
                </m:rPr>
                <m:t>n</m:t>
              </m:r>
              <m:r>
                <m:rPr>
                  <m:sty m:val="p"/>
                </m:rPr>
                <m:t>g</m:t>
              </m:r>
              <m:r>
                <m:rPr>
                  <m:sty m:val="p"/>
                </m:rPr>
                <m:t>a</m:t>
              </m:r>
              <m:r>
                <m:rPr>
                  <m:sty m:val="p"/>
                </m:rPr>
                <m:t> </m:t>
              </m:r>
              <m:r>
                <m:rPr>
                  <m:sty m:val="p"/>
                </m:rPr>
                <m:t>r</m:t>
              </m:r>
              <m:r>
                <m:rPr>
                  <m:sty m:val="p"/>
                </m:rPr>
                <m:t>r</m:t>
              </m:r>
              <m:r>
                <m:rPr>
                  <m:sty m:val="p"/>
                </m:rPr>
                <m:t>j</m:t>
              </m:r>
              <m:r>
                <m:rPr>
                  <m:sty m:val="p"/>
                </m:rPr>
                <m:t>e</m:t>
              </m:r>
              <m:r>
                <m:rPr>
                  <m:sty m:val="p"/>
                </m:rPr>
                <m:t>t</m:t>
              </m:r>
              <m:r>
                <m:rPr>
                  <m:sty m:val="p"/>
                </m:rPr>
                <m:t>i</m:t>
              </m:r>
              <m:r>
                <m:rPr>
                  <m:sty m:val="p"/>
                </m:rPr>
                <m:t> </m:t>
              </m:r>
              <m:r>
                <m:rPr>
                  <m:sty m:val="p"/>
                </m:rPr>
                <m:t>i</m:t>
              </m:r>
              <m:r>
                <m:t> </m:t>
              </m:r>
              <m:r>
                <m:t>y</m:t>
              </m:r>
            </m:e>
          </m:d>
          <m:r>
            <m:rPr>
              <m:sty m:val="p"/>
            </m:rPr>
            <m:t>,</m:t>
          </m:r>
          <m:r>
            <m:t>  </m:t>
          </m:r>
          <m:r>
            <m:rPr>
              <m:sty m:val="p"/>
            </m:rPr>
            <m:t>log</m:t>
          </m:r>
          <m:r>
            <m:rPr>
              <m:scr m:val="double-struck"/>
              <m:sty m:val="p"/>
            </m:rPr>
            <m:t>E</m:t>
          </m:r>
          <m:d>
            <m:dPr>
              <m:begChr m:val="["/>
              <m:sepChr m:val=""/>
              <m:endChr m:val="]"/>
              <m:grow/>
            </m:dPr>
            <m:e>
              <m:acc>
                <m:accPr>
                  <m:chr m:val="̂"/>
                </m:accPr>
                <m:e>
                  <m:r>
                    <m:t>N</m:t>
                  </m:r>
                </m:e>
              </m:acc>
              <m:d>
                <m:dPr>
                  <m:begChr m:val="("/>
                  <m:sepChr m:val=""/>
                  <m:endChr m:val=")"/>
                  <m:grow/>
                </m:dPr>
                <m:e>
                  <m:r>
                    <m:t>y</m:t>
                  </m:r>
                </m:e>
              </m:d>
            </m:e>
          </m:d>
          <m:r>
            <m:rPr>
              <m:sty m:val="p"/>
            </m:rPr>
            <m:t>=</m:t>
          </m:r>
          <m:r>
            <m:t>a</m:t>
          </m:r>
          <m:r>
            <m:rPr>
              <m:sty m:val="p"/>
            </m:rPr>
            <m:t>+</m:t>
          </m:r>
          <m:r>
            <m:t>b</m:t>
          </m:r>
          <m:r>
            <m:t>y</m:t>
          </m:r>
        </m:oMath>
      </m:oMathPara>
    </w:p>
    <w:p>
      <w:pPr>
        <w:spacing w:after="100"/>
        <w:jc w:val="both"/>
      </w:pPr>
      <w:r>
        <w:rPr>
          <w:color w:val="3A4350"/>
          <w:sz w:val="19"/>
          <w:szCs w:val="19"/>
        </w:rPr>
        <w:t xml:space="preserve">ku </w:t>
      </w:r>
      <m:oMath>
        <m:sSub>
          <m:e>
            <m:r>
              <m:t>N</m:t>
            </m:r>
          </m:e>
          <m:sub>
            <m:r>
              <m:rPr>
                <m:sty m:val="p"/>
              </m:rPr>
              <m:t>o</m:t>
            </m:r>
            <m:r>
              <m:rPr>
                <m:sty m:val="p"/>
              </m:rPr>
              <m:t>b</m:t>
            </m:r>
            <m:r>
              <m:rPr>
                <m:sty m:val="p"/>
              </m:rPr>
              <m:t>s</m:t>
            </m:r>
          </m:sub>
        </m:sSub>
        <m:d>
          <m:dPr>
            <m:begChr m:val="("/>
            <m:sepChr m:val=""/>
            <m:endChr m:val=")"/>
            <m:grow/>
          </m:dPr>
          <m:e>
            <m:r>
              <m:t>y</m:t>
            </m:r>
          </m:e>
        </m:d>
      </m:oMath>
      <w:r>
        <w:rPr>
          <w:color w:val="3A4350"/>
          <w:sz w:val="19"/>
          <w:szCs w:val="19"/>
        </w:rPr>
        <w:t xml:space="preserve"> është numri i regjistruar në vitin </w:t>
      </w:r>
      <m:oMath>
        <m:r>
          <m:t>y</m:t>
        </m:r>
      </m:oMath>
      <w:r>
        <w:rPr>
          <w:color w:val="3A4350"/>
          <w:sz w:val="19"/>
          <w:szCs w:val="19"/>
        </w:rPr>
        <w:t xml:space="preserve">, </w:t>
      </w:r>
      <m:oMath>
        <m:sSub>
          <m:e>
            <m:acc>
              <m:accPr>
                <m:chr m:val="̂"/>
              </m:accPr>
              <m:e>
                <m:r>
                  <m:t>N</m:t>
                </m:r>
              </m:e>
            </m:acc>
          </m:e>
          <m:sub>
            <m:r>
              <m:rPr>
                <m:sty m:val="p"/>
              </m:rPr>
              <m:t>m</m:t>
            </m:r>
            <m:r>
              <m:rPr>
                <m:sty m:val="p"/>
              </m:rPr>
              <m:t>i</m:t>
            </m:r>
            <m:r>
              <m:rPr>
                <m:sty m:val="p"/>
              </m:rPr>
              <m:t>s</m:t>
            </m:r>
            <m:r>
              <m:rPr>
                <m:sty m:val="p"/>
              </m:rPr>
              <m:t>s</m:t>
            </m:r>
          </m:sub>
        </m:sSub>
        <m:d>
          <m:dPr>
            <m:begChr m:val="("/>
            <m:sepChr m:val=""/>
            <m:endChr m:val=")"/>
            <m:grow/>
          </m:dPr>
          <m:e>
            <m:r>
              <m:t>y</m:t>
            </m:r>
          </m:e>
        </m:d>
      </m:oMath>
      <w:r>
        <w:rPr>
          <w:color w:val="3A4350"/>
          <w:sz w:val="19"/>
          <w:szCs w:val="19"/>
        </w:rPr>
        <w:t xml:space="preserve"> numri i vlerësuar i stuhive të humbura, i llogaritur duke vendosur bashkësi stuhish moderne </w:t>
      </w:r>
      <m:oMath>
        <m:sSub>
          <m:e>
            <m:r>
              <m:rPr>
                <m:scr m:val="script"/>
                <m:sty m:val="p"/>
              </m:rPr>
              <m:t>S</m:t>
            </m:r>
          </m:e>
          <m:sub>
            <m:r>
              <m:t>k</m:t>
            </m:r>
          </m:sub>
        </m:sSub>
      </m:oMath>
      <w:r>
        <w:rPr>
          <w:color w:val="3A4350"/>
          <w:sz w:val="19"/>
          <w:szCs w:val="19"/>
        </w:rPr>
        <w:t xml:space="preserve"> mbi rrjetin historik të vëzhgimit të vitit </w:t>
      </w:r>
      <m:oMath>
        <m:r>
          <m:t>y</m:t>
        </m:r>
      </m:oMath>
      <w:r>
        <w:rPr>
          <w:color w:val="3A4350"/>
          <w:sz w:val="19"/>
          <w:szCs w:val="19"/>
        </w:rPr>
        <w:t xml:space="preserve"> dhe duke mesatarizuar mbi </w:t>
      </w:r>
      <m:oMath>
        <m:r>
          <m:t>K</m:t>
        </m:r>
      </m:oMath>
      <w:r>
        <w:rPr>
          <w:color w:val="3A4350"/>
          <w:sz w:val="19"/>
          <w:szCs w:val="19"/>
        </w:rPr>
        <w:t xml:space="preserve"> hedhje, dhe </w:t>
      </w:r>
      <m:oMath>
        <m:r>
          <m:t>a</m:t>
        </m:r>
      </m:oMath>
      <w:r>
        <w:rPr>
          <w:color w:val="3A4350"/>
          <w:sz w:val="19"/>
          <w:szCs w:val="19"/>
        </w:rPr>
        <w:t xml:space="preserve">, </w:t>
      </w:r>
      <m:oMath>
        <m:r>
          <m:t>b</m:t>
        </m:r>
      </m:oMath>
      <w:r>
        <w:rPr>
          <w:color w:val="3A4350"/>
          <w:sz w:val="19"/>
          <w:szCs w:val="19"/>
        </w:rPr>
        <w:t xml:space="preserve"> parametrat e trendit Poisson; zbulimi pyet nëse </w:t>
      </w:r>
      <m:oMath>
        <m:r>
          <m:t>b</m:t>
        </m:r>
        <m:r>
          <m:rPr>
            <m:sty m:val="p"/>
          </m:rPr>
          <m:t>≠</m:t>
        </m:r>
        <m:r>
          <m:t>0</m:t>
        </m:r>
      </m:oMath>
      <w:r>
        <w:rPr>
          <w:color w:val="3A4350"/>
          <w:sz w:val="19"/>
          <w:szCs w:val="19"/>
        </w:rPr>
        <w:t xml:space="preserve">. Algoritmi i saktë nuk u pa.</w:t>
      </w:r>
    </w:p>
    <w:p>
      <w:pPr>
        <w:spacing w:after="100" w:before="80"/>
        <w:jc w:val="both"/>
      </w:pPr>
      <w:r>
        <w:rPr>
          <w:b/>
          <w:bCs/>
          <w:color w:val="C25E00"/>
        </w:rPr>
        <w:t xml:space="preserve">Lidhja me hyrjen teorike. </w:t>
      </w:r>
      <w:r>
        <w:t xml:space="preserve">Plotëson seksionin 1.5: para çdo atribuimi duhet ndarë ndryshimi i vërtetë nga artefaktet e vëzhgimit dhe nga ndryshueshmëria e brendshme e një sistemi kaotik; ky punim tregon si një trend i dukshëm del i shkaktuar nga rrjeti i matjes.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rindërtim që e merr parasysh sistemin e vëzhgimit dhe nuk gjen rritje të rëndësishme shekullore të uraganeve të mëdha të Atlantikut, duke ndryshuar bazën për zbulimin dhe atribuimin.</w:t>
      </w:r>
    </w:p>
    <w:p>
      <w:pPr>
        <w:pStyle w:val="Heading2"/>
        <w:keepNext/>
      </w:pPr>
      <w:r>
        <w:rPr>
          <w:color w:val="C25E00"/>
        </w:rPr>
        <w:t xml:space="preserve">P3  </w:t>
      </w:r>
      <w:r>
        <w:rPr>
          <w:color w:val="1F3864"/>
        </w:rPr>
        <w:t xml:space="preserve">Local projections and VARs estimate the same impulse responses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Mikkel Plagborg-Møller, Christian K. Wolf</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Econometrica, vëll. 89, nr. 2, f. 955–980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qmzmqcnwvpxo9oug_f65">
              <w:r>
                <w:rPr>
                  <w:color w:val="1D4ED8"/>
                  <w:sz w:val="18"/>
                  <w:szCs w:val="18"/>
                  <w:u w:val="single"/>
                </w:rPr>
                <w:t xml:space="preserve">https://doi.org/10.3982/ECTA17813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Plagborg-Møller: Department of Economics, Princeton University (portali i kërkimit i Princeton-it); afiliacioni i C. K. Wolf-it nuk u kontrollua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efekte kauzale dinamike · funksione përgjigjeje ndaj impulsit · projeksione lokale · VAR strukturore · instrumente të jashtme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vërteton se projeksionet lokale (LP) dhe autoregresionet vektoriale (VAR) vlerësojnë të njëjtat përgjigje ndaj impulsit. Rezultati është joparametrik dhe kërkon vetëm struktura vonesash të pakufizuara. Të dyja metodat janë thjesht dy teknika reduktimi dimensioni me të njëjtin objekt vlerësimi, por me veti të ndryshme në mostër të fundme. Identifikimi strukturor i bazuar te VAR, me kufizime afatshkurtra, afatgjata ose shenjash, mund të bëhet njësoj me LP dhe anasjelltas. Vlerësimi strukturor me një instrument mund të bëhet duke e renditur instrumentin të parin në një VAR rekursiv, edhe kur modeli nuk është i invertueshëm.</w:t>
      </w:r>
    </w:p>
    <w:p>
      <w:pPr>
        <w:keepNext/>
        <w:spacing w:after="40" w:before="80"/>
      </w:pPr>
      <w:r>
        <w:rPr>
          <w:b/>
          <w:bCs/>
          <w:color w:val="C25E00"/>
        </w:rPr>
        <w:t xml:space="preserve">Ekuacioni kyç.</w:t>
      </w:r>
      <w:r>
        <w:rPr>
          <w:i/>
          <w:iCs/>
          <w:color w:val="5B6573"/>
          <w:sz w:val="18"/>
          <w:szCs w:val="18"/>
        </w:rPr>
        <w:t xml:space="preserve">  (dy objektet e vlerësimit dhe efekti kauzal dinamik (formulim përfaqësues))</w:t>
      </w:r>
    </w:p>
    <w:p>
      <w:pPr>
        <w:pStyle w:val="Equation"/>
      </w:pPr>
      <m:oMathPara>
        <m:oMathParaPr>
          <m:jc m:val="center"/>
        </m:oMathParaPr>
        <m:oMath>
          <m:sSub>
            <m:e>
              <m:r>
                <m:t>y</m:t>
              </m:r>
            </m:e>
            <m:sub>
              <m:r>
                <m:t>t</m:t>
              </m:r>
              <m:r>
                <m:rPr>
                  <m:sty m:val="p"/>
                </m:rPr>
                <m:t>+</m:t>
              </m:r>
              <m:r>
                <m:t>h</m:t>
              </m:r>
            </m:sub>
          </m:sSub>
          <m:r>
            <m:rPr>
              <m:sty m:val="p"/>
            </m:rPr>
            <m:t>=</m:t>
          </m:r>
          <m:sSub>
            <m:e>
              <m:r>
                <m:t>μ</m:t>
              </m:r>
            </m:e>
            <m:sub>
              <m:r>
                <m:t>h</m:t>
              </m:r>
            </m:sub>
          </m:sSub>
          <m:r>
            <m:rPr>
              <m:sty m:val="p"/>
            </m:rPr>
            <m:t>+</m:t>
          </m:r>
          <m:sSub>
            <m:e>
              <m:r>
                <m:t>β</m:t>
              </m:r>
            </m:e>
            <m:sub>
              <m:r>
                <m:t>h</m:t>
              </m:r>
            </m:sub>
          </m:sSub>
          <m:sSub>
            <m:e>
              <m:r>
                <m:t>x</m:t>
              </m:r>
            </m:e>
            <m:sub>
              <m:r>
                <m:t>t</m:t>
              </m:r>
            </m:sub>
          </m:sSub>
          <m:r>
            <m:rPr>
              <m:sty m:val="p"/>
            </m:rPr>
            <m:t>+</m:t>
          </m:r>
          <m:sSubSup>
            <m:e>
              <m:r>
                <m:t>γ</m:t>
              </m:r>
            </m:e>
            <m:sub>
              <m:r>
                <m:t>h</m:t>
              </m:r>
            </m:sub>
            <m:sup>
              <m:r>
                <m:rPr>
                  <m:sty m:val="p"/>
                </m:rPr>
                <m:t>⊤</m:t>
              </m:r>
            </m:sup>
          </m:sSubSup>
          <m:sSub>
            <m:e>
              <m:r>
                <m:t>r</m:t>
              </m:r>
            </m:e>
            <m:sub>
              <m:r>
                <m:t>t</m:t>
              </m:r>
            </m:sub>
          </m:sSub>
          <m:r>
            <m:rPr>
              <m:sty m:val="p"/>
            </m:rPr>
            <m:t>+</m:t>
          </m:r>
          <m:nary>
            <m:naryPr>
              <m:chr m:val="∑"/>
              <m:limLoc m:val="undOvr"/>
              <m:subHide m:val="off"/>
              <m:supHide m:val="off"/>
            </m:naryPr>
            <m:sub>
              <m:r>
                <m:rPr>
                  <m:sty m:val="p"/>
                </m:rPr>
                <m:t>ℓ</m:t>
              </m:r>
              <m:r>
                <m:rPr>
                  <m:sty m:val="p"/>
                </m:rPr>
                <m:t>=</m:t>
              </m:r>
              <m:r>
                <m:t>1</m:t>
              </m:r>
            </m:sub>
            <m:sup>
              <m:r>
                <m:t>p</m:t>
              </m:r>
            </m:sup>
            <m:e>
              <m:sSubSup>
                <m:e>
                  <m:r>
                    <m:t>δ</m:t>
                  </m:r>
                </m:e>
                <m:sub>
                  <m:r>
                    <m:t>h</m:t>
                  </m:r>
                  <m:r>
                    <m:rPr>
                      <m:sty m:val="p"/>
                    </m:rPr>
                    <m:t>,</m:t>
                  </m:r>
                  <m:r>
                    <m:rPr>
                      <m:sty m:val="p"/>
                    </m:rPr>
                    <m:t>ℓ</m:t>
                  </m:r>
                </m:sub>
                <m:sup>
                  <m:r>
                    <m:rPr>
                      <m:sty m:val="p"/>
                    </m:rPr>
                    <m:t>⊤</m:t>
                  </m:r>
                </m:sup>
              </m:sSubSup>
            </m:e>
          </m:nary>
          <m:sSub>
            <m:e>
              <m:r>
                <m:t>w</m:t>
              </m:r>
            </m:e>
            <m:sub>
              <m:r>
                <m:t>t</m:t>
              </m:r>
              <m:r>
                <m:rPr>
                  <m:sty m:val="p"/>
                </m:rPr>
                <m:t>−</m:t>
              </m:r>
              <m:r>
                <m:rPr>
                  <m:sty m:val="p"/>
                </m:rPr>
                <m:t>ℓ</m:t>
              </m:r>
            </m:sub>
          </m:sSub>
          <m:r>
            <m:rPr>
              <m:sty m:val="p"/>
            </m:rPr>
            <m:t>+</m:t>
          </m:r>
          <m:sSub>
            <m:e>
              <m:r>
                <m:t>ξ</m:t>
              </m:r>
            </m:e>
            <m:sub>
              <m:r>
                <m:t>h</m:t>
              </m:r>
              <m:r>
                <m:rPr>
                  <m:sty m:val="p"/>
                </m:rPr>
                <m:t>,</m:t>
              </m:r>
              <m:r>
                <m:t>t</m:t>
              </m:r>
            </m:sub>
          </m:sSub>
          <m:r>
            <m:rPr>
              <m:sty m:val="p"/>
            </m:rPr>
            <m:t>,</m:t>
          </m:r>
          <m:r>
            <m:t>  </m:t>
          </m:r>
          <m:sSub>
            <m:e>
              <m:r>
                <m:t>w</m:t>
              </m:r>
            </m:e>
            <m:sub>
              <m:r>
                <m:t>t</m:t>
              </m:r>
            </m:sub>
          </m:sSub>
          <m:r>
            <m:rPr>
              <m:sty m:val="p"/>
            </m:rPr>
            <m:t>=</m:t>
          </m:r>
          <m:r>
            <m:t>c</m:t>
          </m:r>
          <m:r>
            <m:rPr>
              <m:sty m:val="p"/>
            </m:rPr>
            <m:t>+</m:t>
          </m:r>
          <m:nary>
            <m:naryPr>
              <m:chr m:val="∑"/>
              <m:limLoc m:val="undOvr"/>
              <m:subHide m:val="off"/>
              <m:supHide m:val="off"/>
            </m:naryPr>
            <m:sub>
              <m:r>
                <m:rPr>
                  <m:sty m:val="p"/>
                </m:rPr>
                <m:t>ℓ</m:t>
              </m:r>
              <m:r>
                <m:rPr>
                  <m:sty m:val="p"/>
                </m:rPr>
                <m:t>=</m:t>
              </m:r>
              <m:r>
                <m:t>1</m:t>
              </m:r>
            </m:sub>
            <m:sup>
              <m:r>
                <m:t>p</m:t>
              </m:r>
            </m:sup>
            <m:e>
              <m:sSub>
                <m:e>
                  <m:r>
                    <m:t>A</m:t>
                  </m:r>
                </m:e>
                <m:sub>
                  <m:r>
                    <m:rPr>
                      <m:sty m:val="p"/>
                    </m:rPr>
                    <m:t>ℓ</m:t>
                  </m:r>
                </m:sub>
              </m:sSub>
            </m:e>
          </m:nary>
          <m:sSub>
            <m:e>
              <m:r>
                <m:t>w</m:t>
              </m:r>
            </m:e>
            <m:sub>
              <m:r>
                <m:t>t</m:t>
              </m:r>
              <m:r>
                <m:rPr>
                  <m:sty m:val="p"/>
                </m:rPr>
                <m:t>−</m:t>
              </m:r>
              <m:r>
                <m:rPr>
                  <m:sty m:val="p"/>
                </m:rPr>
                <m:t>ℓ</m:t>
              </m:r>
            </m:sub>
          </m:sSub>
          <m:r>
            <m:rPr>
              <m:sty m:val="p"/>
            </m:rPr>
            <m:t>+</m:t>
          </m:r>
          <m:sSub>
            <m:e>
              <m:r>
                <m:t>u</m:t>
              </m:r>
            </m:e>
            <m:sub>
              <m:r>
                <m:t>t</m:t>
              </m:r>
            </m:sub>
          </m:sSub>
        </m:oMath>
      </m:oMathPara>
    </w:p>
    <w:p>
      <w:pPr>
        <w:pStyle w:val="Equation"/>
      </w:pPr>
      <m:oMathPara>
        <m:oMathParaPr>
          <m:jc m:val="center"/>
        </m:oMathParaPr>
        <m:oMath>
          <m:r>
            <m:t>p</m:t>
          </m:r>
          <m:r>
            <m:rPr>
              <m:sty m:val="p"/>
            </m:rPr>
            <m:t>=</m:t>
          </m:r>
          <m:r>
            <m:rPr>
              <m:sty m:val="p"/>
            </m:rPr>
            <m:t>∞</m:t>
          </m:r>
          <m:r>
            <m:rPr>
              <m:sty m:val="p"/>
            </m:rPr>
            <m:t>:</m:t>
          </m:r>
          <m:r>
            <m:t> </m:t>
          </m:r>
          <m:sSub>
            <m:e>
              <m:r>
                <m:t>β</m:t>
              </m:r>
            </m:e>
            <m:sub>
              <m:r>
                <m:t>h</m:t>
              </m:r>
            </m:sub>
          </m:sSub>
          <m:r>
            <m:rPr>
              <m:sty m:val="p"/>
            </m:rPr>
            <m:t>=</m:t>
          </m:r>
          <m:sSub>
            <m:e>
              <m:r>
                <m:t>θ</m:t>
              </m:r>
            </m:e>
            <m:sub>
              <m:r>
                <m:t>h</m:t>
              </m:r>
            </m:sub>
          </m:sSub>
          <m:r>
            <m:t> </m:t>
          </m:r>
          <m:r>
            <m:t> </m:t>
          </m:r>
          <m:r>
            <m:rPr>
              <m:sty m:val="p"/>
            </m:rPr>
            <m:t>∀</m:t>
          </m:r>
          <m:r>
            <m:t>h</m:t>
          </m:r>
          <m:r>
            <m:rPr>
              <m:sty m:val="p"/>
            </m:rPr>
            <m:t>≥</m:t>
          </m:r>
          <m:r>
            <m:t>0</m:t>
          </m:r>
          <m:r>
            <m:rPr>
              <m:sty m:val="p"/>
            </m:rPr>
            <m:t>,</m:t>
          </m:r>
          <m:r>
            <m:t>  </m:t>
          </m:r>
          <m:sSub>
            <m:e>
              <m:r>
                <m:t>y</m:t>
              </m:r>
            </m:e>
            <m:sub>
              <m:r>
                <m:t>t</m:t>
              </m:r>
            </m:sub>
          </m:sSub>
          <m:r>
            <m:rPr>
              <m:sty m:val="p"/>
            </m:rPr>
            <m:t>=</m:t>
          </m:r>
          <m:nary>
            <m:naryPr>
              <m:chr m:val="∑"/>
              <m:limLoc m:val="undOvr"/>
              <m:subHide m:val="off"/>
              <m:supHide m:val="on"/>
            </m:naryPr>
            <m:sub>
              <m:r>
                <m:rPr>
                  <m:sty m:val="p"/>
                </m:rPr>
                <m:t>ℓ</m:t>
              </m:r>
              <m:r>
                <m:rPr>
                  <m:sty m:val="p"/>
                </m:rPr>
                <m:t>≥</m:t>
              </m:r>
              <m:r>
                <m:t>0</m:t>
              </m:r>
            </m:sub>
            <m:sup>
              <m:r>
                <m:t>​</m:t>
              </m:r>
            </m:sup>
            <m:e>
              <m:sSub>
                <m:e>
                  <m:r>
                    <m:t>Θ</m:t>
                  </m:r>
                </m:e>
                <m:sub>
                  <m:r>
                    <m:rPr>
                      <m:sty m:val="p"/>
                    </m:rPr>
                    <m:t>ℓ</m:t>
                  </m:r>
                </m:sub>
              </m:sSub>
            </m:e>
          </m:nary>
          <m:r>
            <m:t> </m:t>
          </m:r>
          <m:sSub>
            <m:e>
              <m:r>
                <m:t>ε</m:t>
              </m:r>
            </m:e>
            <m:sub>
              <m:r>
                <m:t>t</m:t>
              </m:r>
              <m:r>
                <m:rPr>
                  <m:sty m:val="p"/>
                </m:rPr>
                <m:t>−</m:t>
              </m:r>
              <m:r>
                <m:rPr>
                  <m:sty m:val="p"/>
                </m:rPr>
                <m:t>ℓ</m:t>
              </m:r>
            </m:sub>
          </m:sSub>
          <m:r>
            <m:rPr>
              <m:sty m:val="p"/>
            </m:rPr>
            <m:t>,</m:t>
          </m:r>
          <m:r>
            <m:t> </m:t>
          </m:r>
          <m:sSub>
            <m:e>
              <m:r>
                <m:t>Θ</m:t>
              </m:r>
            </m:e>
            <m:sub>
              <m:r>
                <m:t>i</m:t>
              </m:r>
              <m:r>
                <m:t>j</m:t>
              </m:r>
              <m:r>
                <m:rPr>
                  <m:sty m:val="p"/>
                </m:rPr>
                <m:t>,</m:t>
              </m:r>
              <m:r>
                <m:t>h</m:t>
              </m:r>
            </m:sub>
          </m:sSub>
          <m:r>
            <m:rPr>
              <m:sty m:val="p"/>
            </m:rPr>
            <m:t>=</m:t>
          </m:r>
          <m:f>
            <m:fPr>
              <m:type m:val="bar"/>
            </m:fPr>
            <m:num>
              <m:r>
                <m:rPr>
                  <m:sty m:val="p"/>
                </m:rPr>
                <m:t>∂</m:t>
              </m:r>
              <m:sSub>
                <m:e>
                  <m:r>
                    <m:t>y</m:t>
                  </m:r>
                </m:e>
                <m:sub>
                  <m:r>
                    <m:t>i</m:t>
                  </m:r>
                  <m:r>
                    <m:rPr>
                      <m:sty m:val="p"/>
                    </m:rPr>
                    <m:t>,</m:t>
                  </m:r>
                  <m:r>
                    <m:t>t</m:t>
                  </m:r>
                  <m:r>
                    <m:rPr>
                      <m:sty m:val="p"/>
                    </m:rPr>
                    <m:t>+</m:t>
                  </m:r>
                  <m:r>
                    <m:t>h</m:t>
                  </m:r>
                </m:sub>
              </m:sSub>
            </m:num>
            <m:den>
              <m:r>
                <m:rPr>
                  <m:sty m:val="p"/>
                </m:rPr>
                <m:t>∂</m:t>
              </m:r>
              <m:sSub>
                <m:e>
                  <m:r>
                    <m:t>ε</m:t>
                  </m:r>
                </m:e>
                <m:sub>
                  <m:r>
                    <m:t>j</m:t>
                  </m:r>
                  <m:r>
                    <m:rPr>
                      <m:sty m:val="p"/>
                    </m:rPr>
                    <m:t>,</m:t>
                  </m:r>
                  <m:r>
                    <m:t>t</m:t>
                  </m:r>
                </m:sub>
              </m:sSub>
            </m:den>
          </m:f>
        </m:oMath>
      </m:oMathPara>
    </w:p>
    <w:p>
      <w:pPr>
        <w:spacing w:after="100"/>
        <w:jc w:val="both"/>
      </w:pPr>
      <w:r>
        <w:rPr>
          <w:color w:val="3A4350"/>
          <w:sz w:val="19"/>
          <w:szCs w:val="19"/>
        </w:rPr>
        <w:t xml:space="preserve">ku </w:t>
      </w:r>
      <m:oMath>
        <m:sSub>
          <m:e>
            <m:r>
              <m:t>x</m:t>
            </m:r>
          </m:e>
          <m:sub>
            <m:r>
              <m:t>t</m:t>
            </m:r>
          </m:sub>
        </m:sSub>
      </m:oMath>
      <w:r>
        <w:rPr>
          <w:color w:val="3A4350"/>
          <w:sz w:val="19"/>
          <w:szCs w:val="19"/>
        </w:rPr>
        <w:t xml:space="preserve"> është ndryshorja e impulsit (një politikë ose një goditje e vëzhguar), </w:t>
      </w:r>
      <m:oMath>
        <m:sSub>
          <m:e>
            <m:r>
              <m:t>y</m:t>
            </m:r>
          </m:e>
          <m:sub>
            <m:r>
              <m:t>t</m:t>
            </m:r>
          </m:sub>
        </m:sSub>
      </m:oMath>
      <w:r>
        <w:rPr>
          <w:color w:val="3A4350"/>
          <w:sz w:val="19"/>
          <w:szCs w:val="19"/>
        </w:rPr>
        <w:t xml:space="preserve"> ndryshorja e përgjigjes, </w:t>
      </w:r>
      <m:oMath>
        <m:sSub>
          <m:e>
            <m:r>
              <m:t>r</m:t>
            </m:r>
          </m:e>
          <m:sub>
            <m:r>
              <m:t>t</m:t>
            </m:r>
          </m:sub>
        </m:sSub>
      </m:oMath>
      <w:r>
        <w:rPr>
          <w:color w:val="3A4350"/>
          <w:sz w:val="19"/>
          <w:szCs w:val="19"/>
        </w:rPr>
        <w:t xml:space="preserve"> kontrollet bashkëkohore të renditura para </w:t>
      </w:r>
      <m:oMath>
        <m:sSub>
          <m:e>
            <m:r>
              <m:t>x</m:t>
            </m:r>
          </m:e>
          <m:sub>
            <m:r>
              <m:t>t</m:t>
            </m:r>
          </m:sub>
        </m:sSub>
      </m:oMath>
      <w:r>
        <w:rPr>
          <w:color w:val="3A4350"/>
          <w:sz w:val="19"/>
          <w:szCs w:val="19"/>
        </w:rPr>
        <w:t xml:space="preserve">, </w:t>
      </w:r>
      <m:oMath>
        <m:sSub>
          <m:e>
            <m:r>
              <m:t>w</m:t>
            </m:r>
          </m:e>
          <m:sub>
            <m:r>
              <m:t>t</m:t>
            </m:r>
          </m:sub>
        </m:sSub>
      </m:oMath>
      <w:r>
        <w:rPr>
          <w:color w:val="3A4350"/>
          <w:sz w:val="19"/>
          <w:szCs w:val="19"/>
        </w:rPr>
        <w:t xml:space="preserve"> vektori i të gjitha ndryshoreve, </w:t>
      </w:r>
      <m:oMath>
        <m:sSub>
          <m:e>
            <m:r>
              <m:t>β</m:t>
            </m:r>
          </m:e>
          <m:sub>
            <m:r>
              <m:t>h</m:t>
            </m:r>
          </m:sub>
        </m:sSub>
      </m:oMath>
      <w:r>
        <w:rPr>
          <w:color w:val="3A4350"/>
          <w:sz w:val="19"/>
          <w:szCs w:val="19"/>
        </w:rPr>
        <w:t xml:space="preserve"> koeficienti i projeksionit lokal në horizontin </w:t>
      </w:r>
      <m:oMath>
        <m:r>
          <m:t>h</m:t>
        </m:r>
      </m:oMath>
      <w:r>
        <w:rPr>
          <w:color w:val="3A4350"/>
          <w:sz w:val="19"/>
          <w:szCs w:val="19"/>
        </w:rPr>
        <w:t xml:space="preserve">, </w:t>
      </w:r>
      <m:oMath>
        <m:sSub>
          <m:e>
            <m:r>
              <m:t>A</m:t>
            </m:r>
          </m:e>
          <m:sub>
            <m:r>
              <m:rPr>
                <m:sty m:val="p"/>
              </m:rPr>
              <m:t>ℓ</m:t>
            </m:r>
          </m:sub>
        </m:sSub>
      </m:oMath>
      <w:r>
        <w:rPr>
          <w:color w:val="3A4350"/>
          <w:sz w:val="19"/>
          <w:szCs w:val="19"/>
        </w:rPr>
        <w:t xml:space="preserve"> matricat e VAR-it, </w:t>
      </w:r>
      <m:oMath>
        <m:sSub>
          <m:e>
            <m:r>
              <m:t>u</m:t>
            </m:r>
          </m:e>
          <m:sub>
            <m:r>
              <m:t>t</m:t>
            </m:r>
          </m:sub>
        </m:sSub>
      </m:oMath>
      <w:r>
        <w:rPr>
          <w:color w:val="3A4350"/>
          <w:sz w:val="19"/>
          <w:szCs w:val="19"/>
        </w:rPr>
        <w:t xml:space="preserve"> inovacionet, </w:t>
      </w:r>
      <m:oMath>
        <m:sSub>
          <m:e>
            <m:r>
              <m:t>θ</m:t>
            </m:r>
          </m:e>
          <m:sub>
            <m:r>
              <m:t>h</m:t>
            </m:r>
          </m:sub>
        </m:sSub>
      </m:oMath>
      <w:r>
        <w:rPr>
          <w:color w:val="3A4350"/>
          <w:sz w:val="19"/>
          <w:szCs w:val="19"/>
        </w:rPr>
        <w:t xml:space="preserve"> përgjigja e identifikuar me Cholesky, dhe </w:t>
      </w:r>
      <m:oMath>
        <m:sSub>
          <m:e>
            <m:r>
              <m:t>Θ</m:t>
            </m:r>
          </m:e>
          <m:sub>
            <m:r>
              <m:t>i</m:t>
            </m:r>
            <m:r>
              <m:t>j</m:t>
            </m:r>
            <m:r>
              <m:rPr>
                <m:sty m:val="p"/>
              </m:rPr>
              <m:t>,</m:t>
            </m:r>
            <m:r>
              <m:t>h</m:t>
            </m:r>
          </m:sub>
        </m:sSub>
      </m:oMath>
      <w:r>
        <w:rPr>
          <w:color w:val="3A4350"/>
          <w:sz w:val="19"/>
          <w:szCs w:val="19"/>
        </w:rPr>
        <w:t xml:space="preserve"> efekti kauzal dinamik i goditjes </w:t>
      </w:r>
      <m:oMath>
        <m:r>
          <m:t>j</m:t>
        </m:r>
      </m:oMath>
      <w:r>
        <w:rPr>
          <w:color w:val="3A4350"/>
          <w:sz w:val="19"/>
          <w:szCs w:val="19"/>
        </w:rPr>
        <w:t xml:space="preserve"> mbi ndryshoren </w:t>
      </w:r>
      <m:oMath>
        <m:r>
          <m:t>i</m:t>
        </m:r>
      </m:oMath>
      <w:r>
        <w:rPr>
          <w:color w:val="3A4350"/>
          <w:sz w:val="19"/>
          <w:szCs w:val="19"/>
        </w:rPr>
        <w:t xml:space="preserve"> pas </w:t>
      </w:r>
      <m:oMath>
        <m:r>
          <m:t>h</m:t>
        </m:r>
      </m:oMath>
      <w:r>
        <w:rPr>
          <w:color w:val="3A4350"/>
          <w:sz w:val="19"/>
          <w:szCs w:val="19"/>
        </w:rPr>
        <w:t xml:space="preserve"> periudhash në paraqitjen strukturore me mesatare lëvizëse. Kushtet e sakta të teoremës nuk u panë.</w:t>
      </w:r>
    </w:p>
    <w:p>
      <w:pPr>
        <w:spacing w:after="100" w:before="80"/>
        <w:jc w:val="both"/>
      </w:pPr>
      <w:r>
        <w:rPr>
          <w:b/>
          <w:bCs/>
          <w:color w:val="C25E00"/>
        </w:rPr>
        <w:t xml:space="preserve">Lidhja me hyrjen teorike. </w:t>
      </w:r>
      <w:r>
        <w:t xml:space="preserve">Plotëson seksionet 1.2 dhe 1.6: efekti kauzal dinamik në një sistem stokastik linear është përgjigja ndaj një ndërhyrjeje në goditje; punimi tregon se dy metodat kryesore e vlerësojnë të njëjtin objekt kauzal, ndryshe nga parashikimi sipas Granger-it.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dy vlerësuesit kryesorë të efekteve kauzale dinamike kanë të njëjtin objekt, ndaj zgjedhja midis tyre është çështje kompromisi zhvendosje–variancë, dhe identifikimi kalon nga njëra kornizë te tjetra.</w:t>
      </w:r>
    </w:p>
    <w:p>
      <w:pPr>
        <w:pStyle w:val="Heading2"/>
        <w:keepNext/>
      </w:pPr>
      <w:r>
        <w:rPr>
          <w:color w:val="C25E00"/>
        </w:rPr>
        <w:t xml:space="preserve">P4  </w:t>
      </w:r>
      <w:r>
        <w:rPr>
          <w:color w:val="1F3864"/>
        </w:rPr>
        <w:t xml:space="preserve">Susceptible supply limits the role of climate in the early SARS-CoV-2 pandemic</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Rachel E. Baker, Wenchang Yang, Gabriel A. Vecchi, C. Jessica E. Metcalf, Bryan T. Grenfell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Science, vëll. 369, nr. 6501, f. 315–319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levtobk2sanewzuaqwm36">
              <w:r>
                <w:rPr>
                  <w:color w:val="1D4ED8"/>
                  <w:sz w:val="18"/>
                  <w:szCs w:val="18"/>
                  <w:u w:val="single"/>
                </w:rPr>
                <w:t xml:space="preserve">https://doi.org/10.1126/science.abc2535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pesë autorët: Princeton University (Ecology and Evolutionary Biology, Geosciences, High Meadows Environmental Institute; regjistri OAR i Princeton-it me PDF-në; njoftimi i Princeton-it, 18 maj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atribuim midis shkaqeve konkurruese · model SIRS i forcuar nga klima · dinamikë jolineare deterministike · skenarë kontrafaktualë · epidemiologji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Përmbledhje. </w:t>
      </w:r>
      <w:r>
        <w:t xml:space="preserve">Autorët përshtatin një model epidemik SIRS të varur nga klima, ku transmetimi modulohet nga lagështia specifike, për betakoronaviruset endemike HKU1 dhe OC43, dhe pastaj parashikojnë SARS-CoV-2 nën tre skenarë ndjeshmërie klimatike. Klima shkakton vetëm ndryshime të vogla në madhësinë e pandemisë në fazën e hershme, sepse pothuajse të gjithë janë të ndjeshëm; dinamikën e kontrollon shterimi i të ndjeshmëve, jo klima. Pa masa efektive kontrolli, shpërthime më të mëdha janë të mundshme në klimat më të lagështa, dhe vera nuk e kufizon ndjeshëm rritjen. Masat jo-farmaceutike mund ta ndryshojnë bashkëveprimin e klimës me pandeminë duke e mbajtur të madhe rezervën e të ndjeshmëve, dhe klima pritet të ketë rëndësi më të madhe kur infeksioni bëhet endemik.</w:t>
      </w:r>
    </w:p>
    <w:p>
      <w:pPr>
        <w:keepNext/>
        <w:spacing w:after="40" w:before="80"/>
      </w:pPr>
      <w:r>
        <w:rPr>
          <w:b/>
          <w:bCs/>
          <w:color w:val="C25E00"/>
        </w:rPr>
        <w:t xml:space="preserve">Ekuacioni kyç.</w:t>
      </w:r>
      <w:r>
        <w:rPr>
          <w:i/>
          <w:iCs/>
          <w:color w:val="5B6573"/>
          <w:sz w:val="18"/>
          <w:szCs w:val="18"/>
        </w:rPr>
        <w:t xml:space="preserve">  (modeli SIRS i forcuar nga lagështia (formulim përfaqësues) dhe arsyeja pse klima ka pak rëndësi në fillim (e nxjerrë))</w:t>
      </w:r>
    </w:p>
    <w:p>
      <w:pPr>
        <w:pStyle w:val="Equation"/>
      </w:pPr>
      <m:oMathPara>
        <m:oMathParaPr>
          <m:jc m:val="center"/>
        </m:oMathParaPr>
        <m:oMath>
          <m:f>
            <m:fPr>
              <m:type m:val="bar"/>
            </m:fPr>
            <m:num>
              <m:r>
                <m:t>d</m:t>
              </m:r>
              <m:r>
                <m:t>S</m:t>
              </m:r>
            </m:num>
            <m:den>
              <m:r>
                <m:t>d</m:t>
              </m:r>
              <m:r>
                <m:t>t</m:t>
              </m:r>
            </m:den>
          </m:f>
          <m:r>
            <m:rPr>
              <m:sty m:val="p"/>
            </m:rPr>
            <m:t>=</m:t>
          </m:r>
          <m:f>
            <m:fPr>
              <m:type m:val="bar"/>
            </m:fPr>
            <m:num>
              <m:r>
                <m:t>N</m:t>
              </m:r>
              <m:r>
                <m:rPr>
                  <m:sty m:val="p"/>
                </m:rPr>
                <m:t>−</m:t>
              </m:r>
              <m:r>
                <m:t>S</m:t>
              </m:r>
              <m:r>
                <m:rPr>
                  <m:sty m:val="p"/>
                </m:rPr>
                <m:t>−</m:t>
              </m:r>
              <m:r>
                <m:t>I</m:t>
              </m:r>
            </m:num>
            <m:den>
              <m:r>
                <m:t>L</m:t>
              </m:r>
            </m:den>
          </m:f>
          <m:r>
            <m:rPr>
              <m:sty m:val="p"/>
            </m:rPr>
            <m:t>−</m:t>
          </m:r>
          <m:f>
            <m:fPr>
              <m:type m:val="bar"/>
            </m:fPr>
            <m:num>
              <m:r>
                <m:t>β</m:t>
              </m:r>
              <m:d>
                <m:dPr>
                  <m:begChr m:val="("/>
                  <m:sepChr m:val=""/>
                  <m:endChr m:val=")"/>
                  <m:grow/>
                </m:dPr>
                <m:e>
                  <m:r>
                    <m:t>t</m:t>
                  </m:r>
                </m:e>
              </m:d>
              <m:r>
                <m:t>I</m:t>
              </m:r>
              <m:r>
                <m:t>S</m:t>
              </m:r>
            </m:num>
            <m:den>
              <m:r>
                <m:t>N</m:t>
              </m:r>
            </m:den>
          </m:f>
          <m:r>
            <m:rPr>
              <m:sty m:val="p"/>
            </m:rPr>
            <m:t>,</m:t>
          </m:r>
          <m:r>
            <m:t>  </m:t>
          </m:r>
          <m:f>
            <m:fPr>
              <m:type m:val="bar"/>
            </m:fPr>
            <m:num>
              <m:r>
                <m:t>d</m:t>
              </m:r>
              <m:r>
                <m:t>I</m:t>
              </m:r>
            </m:num>
            <m:den>
              <m:r>
                <m:t>d</m:t>
              </m:r>
              <m:r>
                <m:t>t</m:t>
              </m:r>
            </m:den>
          </m:f>
          <m:r>
            <m:rPr>
              <m:sty m:val="p"/>
            </m:rPr>
            <m:t>=</m:t>
          </m:r>
          <m:f>
            <m:fPr>
              <m:type m:val="bar"/>
            </m:fPr>
            <m:num>
              <m:r>
                <m:t>β</m:t>
              </m:r>
              <m:d>
                <m:dPr>
                  <m:begChr m:val="("/>
                  <m:sepChr m:val=""/>
                  <m:endChr m:val=")"/>
                  <m:grow/>
                </m:dPr>
                <m:e>
                  <m:r>
                    <m:t>t</m:t>
                  </m:r>
                </m:e>
              </m:d>
              <m:r>
                <m:t>I</m:t>
              </m:r>
              <m:r>
                <m:t>S</m:t>
              </m:r>
            </m:num>
            <m:den>
              <m:r>
                <m:t>N</m:t>
              </m:r>
            </m:den>
          </m:f>
          <m:r>
            <m:rPr>
              <m:sty m:val="p"/>
            </m:rPr>
            <m:t>−</m:t>
          </m:r>
          <m:f>
            <m:fPr>
              <m:type m:val="bar"/>
            </m:fPr>
            <m:num>
              <m:r>
                <m:t>I</m:t>
              </m:r>
            </m:num>
            <m:den>
              <m:r>
                <m:t>D</m:t>
              </m:r>
            </m:den>
          </m:f>
          <m:r>
            <m:rPr>
              <m:sty m:val="p"/>
            </m:rPr>
            <m:t>,</m:t>
          </m:r>
          <m:r>
            <m:t>  </m:t>
          </m:r>
          <m:r>
            <m:t>β</m:t>
          </m:r>
          <m:d>
            <m:dPr>
              <m:begChr m:val="("/>
              <m:sepChr m:val=""/>
              <m:endChr m:val=")"/>
              <m:grow/>
            </m:dPr>
            <m:e>
              <m:r>
                <m:t>t</m:t>
              </m:r>
            </m:e>
          </m:d>
          <m:r>
            <m:rPr>
              <m:sty m:val="p"/>
            </m:rPr>
            <m:t>=</m:t>
          </m:r>
          <m:f>
            <m:fPr>
              <m:type m:val="bar"/>
            </m:fPr>
            <m:num>
              <m:sSub>
                <m:e>
                  <m:r>
                    <m:t>R</m:t>
                  </m:r>
                </m:e>
                <m:sub>
                  <m:r>
                    <m:t>0</m:t>
                  </m:r>
                </m:sub>
              </m:sSub>
              <m:d>
                <m:dPr>
                  <m:begChr m:val="("/>
                  <m:sepChr m:val=""/>
                  <m:endChr m:val=")"/>
                  <m:grow/>
                </m:dPr>
                <m:e>
                  <m:r>
                    <m:t>q</m:t>
                  </m:r>
                  <m:d>
                    <m:dPr>
                      <m:begChr m:val="("/>
                      <m:sepChr m:val=""/>
                      <m:endChr m:val=")"/>
                      <m:grow/>
                    </m:dPr>
                    <m:e>
                      <m:r>
                        <m:t>t</m:t>
                      </m:r>
                    </m:e>
                  </m:d>
                </m:e>
              </m:d>
            </m:num>
            <m:den>
              <m:r>
                <m:t>D</m:t>
              </m:r>
            </m:den>
          </m:f>
        </m:oMath>
      </m:oMathPara>
    </w:p>
    <w:p>
      <w:pPr>
        <w:pStyle w:val="Equation"/>
      </w:pPr>
      <m:oMathPara>
        <m:oMathParaPr>
          <m:jc m:val="center"/>
        </m:oMathParaPr>
        <m:oMath>
          <m:sSub>
            <m:e>
              <m:r>
                <m:t>R</m:t>
              </m:r>
            </m:e>
            <m:sub>
              <m:r>
                <m:t>e</m:t>
              </m:r>
            </m:sub>
          </m:sSub>
          <m:d>
            <m:dPr>
              <m:begChr m:val="("/>
              <m:sepChr m:val=""/>
              <m:endChr m:val=")"/>
              <m:grow/>
            </m:dPr>
            <m:e>
              <m:r>
                <m:t>t</m:t>
              </m:r>
            </m:e>
          </m:d>
          <m:r>
            <m:rPr>
              <m:sty m:val="p"/>
            </m:rPr>
            <m:t>=</m:t>
          </m:r>
          <m:sSub>
            <m:e>
              <m:r>
                <m:t>R</m:t>
              </m:r>
            </m:e>
            <m:sub>
              <m:r>
                <m:t>0</m:t>
              </m:r>
            </m:sub>
          </m:sSub>
          <m:d>
            <m:dPr>
              <m:begChr m:val="("/>
              <m:sepChr m:val=""/>
              <m:endChr m:val=")"/>
              <m:grow/>
            </m:dPr>
            <m:e>
              <m:r>
                <m:t>q</m:t>
              </m:r>
              <m:d>
                <m:dPr>
                  <m:begChr m:val="("/>
                  <m:sepChr m:val=""/>
                  <m:endChr m:val=")"/>
                  <m:grow/>
                </m:dPr>
                <m:e>
                  <m:r>
                    <m:t>t</m:t>
                  </m:r>
                </m:e>
              </m:d>
            </m:e>
          </m:d>
          <m:f>
            <m:fPr>
              <m:type m:val="bar"/>
            </m:fPr>
            <m:num>
              <m:r>
                <m:t>S</m:t>
              </m:r>
              <m:d>
                <m:dPr>
                  <m:begChr m:val="("/>
                  <m:sepChr m:val=""/>
                  <m:endChr m:val=")"/>
                  <m:grow/>
                </m:dPr>
                <m:e>
                  <m:r>
                    <m:t>t</m:t>
                  </m:r>
                </m:e>
              </m:d>
            </m:num>
            <m:den>
              <m:r>
                <m:t>N</m:t>
              </m:r>
            </m:den>
          </m:f>
          <m:r>
            <m:rPr>
              <m:sty m:val="p"/>
            </m:rPr>
            <m:t>,</m:t>
          </m:r>
          <m:r>
            <m:t>  </m:t>
          </m:r>
          <m:f>
            <m:fPr>
              <m:type m:val="bar"/>
            </m:fPr>
            <m:num>
              <m:r>
                <m:t>S</m:t>
              </m:r>
            </m:num>
            <m:den>
              <m:r>
                <m:t>N</m:t>
              </m:r>
            </m:den>
          </m:f>
          <m:r>
            <m:rPr>
              <m:sty m:val="p"/>
            </m:rPr>
            <m:t>≈</m:t>
          </m:r>
          <m:r>
            <m:t>1</m:t>
          </m:r>
          <m:r>
            <m:t> </m:t>
          </m:r>
          <m:r>
            <m:rPr>
              <m:sty m:val="p"/>
            </m:rPr>
            <m:t>⇒</m:t>
          </m:r>
          <m:r>
            <m:t> </m:t>
          </m:r>
          <m:sSub>
            <m:e>
              <m:r>
                <m:t>R</m:t>
              </m:r>
            </m:e>
            <m:sub>
              <m:r>
                <m:t>e</m:t>
              </m:r>
            </m:sub>
          </m:sSub>
          <m:r>
            <m:rPr>
              <m:sty m:val="p"/>
            </m:rPr>
            <m:t>≥</m:t>
          </m:r>
          <m:sSub>
            <m:e>
              <m:r>
                <m:t>R</m:t>
              </m:r>
            </m:e>
            <m:sub>
              <m:r>
                <m:t>0</m:t>
              </m:r>
              <m:r>
                <m:rPr>
                  <m:sty m:val="p"/>
                </m:rPr>
                <m:t>,</m:t>
              </m:r>
              <m:r>
                <m:rPr>
                  <m:sty m:val="p"/>
                </m:rPr>
                <m:t>min</m:t>
              </m:r>
            </m:sub>
          </m:sSub>
          <m:r>
            <m:rPr>
              <m:sty m:val="p"/>
            </m:rPr>
            <m:t>&gt;</m:t>
          </m:r>
          <m:r>
            <m:t>1</m:t>
          </m:r>
        </m:oMath>
      </m:oMathPara>
    </w:p>
    <w:p>
      <w:pPr>
        <w:spacing w:after="100"/>
        <w:jc w:val="both"/>
      </w:pPr>
      <w:r>
        <w:rPr>
          <w:color w:val="3A4350"/>
          <w:sz w:val="19"/>
          <w:szCs w:val="19"/>
        </w:rPr>
        <w:t xml:space="preserve">ku </w:t>
      </w:r>
      <m:oMath>
        <m:r>
          <m:t>S</m:t>
        </m:r>
      </m:oMath>
      <w:r>
        <w:rPr>
          <w:color w:val="3A4350"/>
          <w:sz w:val="19"/>
          <w:szCs w:val="19"/>
        </w:rPr>
        <w:t xml:space="preserve"> dhe </w:t>
      </w:r>
      <m:oMath>
        <m:r>
          <m:t>I</m:t>
        </m:r>
      </m:oMath>
      <w:r>
        <w:rPr>
          <w:color w:val="3A4350"/>
          <w:sz w:val="19"/>
          <w:szCs w:val="19"/>
        </w:rPr>
        <w:t xml:space="preserve"> janë të ndjeshmit dhe të infektuarit në një popullatë me madhësi </w:t>
      </w:r>
      <m:oMath>
        <m:r>
          <m:t>N</m:t>
        </m:r>
      </m:oMath>
      <w:r>
        <w:rPr>
          <w:color w:val="3A4350"/>
          <w:sz w:val="19"/>
          <w:szCs w:val="19"/>
        </w:rPr>
        <w:t xml:space="preserve">, </w:t>
      </w:r>
      <m:oMath>
        <m:r>
          <m:t>L</m:t>
        </m:r>
      </m:oMath>
      <w:r>
        <w:rPr>
          <w:color w:val="3A4350"/>
          <w:sz w:val="19"/>
          <w:szCs w:val="19"/>
        </w:rPr>
        <w:t xml:space="preserve"> kohëzgjatja mesatare e imunitetit, </w:t>
      </w:r>
      <m:oMath>
        <m:r>
          <m:t>D</m:t>
        </m:r>
      </m:oMath>
      <w:r>
        <w:rPr>
          <w:color w:val="3A4350"/>
          <w:sz w:val="19"/>
          <w:szCs w:val="19"/>
        </w:rPr>
        <w:t xml:space="preserve"> periudha mesatare infektive, </w:t>
      </w:r>
      <m:oMath>
        <m:r>
          <m:t>β</m:t>
        </m:r>
        <m:d>
          <m:dPr>
            <m:begChr m:val="("/>
            <m:sepChr m:val=""/>
            <m:endChr m:val=")"/>
            <m:grow/>
          </m:dPr>
          <m:e>
            <m:r>
              <m:t>t</m:t>
            </m:r>
          </m:e>
        </m:d>
      </m:oMath>
      <w:r>
        <w:rPr>
          <w:color w:val="3A4350"/>
          <w:sz w:val="19"/>
          <w:szCs w:val="19"/>
        </w:rPr>
        <w:t xml:space="preserve"> shpejtësia e transmetimit, </w:t>
      </w:r>
      <m:oMath>
        <m:r>
          <m:t>q</m:t>
        </m:r>
        <m:d>
          <m:dPr>
            <m:begChr m:val="("/>
            <m:sepChr m:val=""/>
            <m:endChr m:val=")"/>
            <m:grow/>
          </m:dPr>
          <m:e>
            <m:r>
              <m:t>t</m:t>
            </m:r>
          </m:e>
        </m:d>
      </m:oMath>
      <w:r>
        <w:rPr>
          <w:color w:val="3A4350"/>
          <w:sz w:val="19"/>
          <w:szCs w:val="19"/>
        </w:rPr>
        <w:t xml:space="preserve"> lagështia specifike dhe </w:t>
      </w:r>
      <m:oMath>
        <m:sSub>
          <m:e>
            <m:r>
              <m:t>R</m:t>
            </m:r>
          </m:e>
          <m:sub>
            <m:r>
              <m:t>0</m:t>
            </m:r>
          </m:sub>
        </m:sSub>
        <m:d>
          <m:dPr>
            <m:begChr m:val="("/>
            <m:sepChr m:val=""/>
            <m:endChr m:val=")"/>
            <m:grow/>
          </m:dPr>
          <m:e>
            <m:r>
              <m:t>q</m:t>
            </m:r>
          </m:e>
        </m:d>
      </m:oMath>
      <w:r>
        <w:rPr>
          <w:color w:val="3A4350"/>
          <w:sz w:val="19"/>
          <w:szCs w:val="19"/>
        </w:rPr>
        <w:t xml:space="preserve"> numri riprodhues bazë, që bie me lagështinë midis </w:t>
      </w:r>
      <m:oMath>
        <m:sSub>
          <m:e>
            <m:r>
              <m:t>R</m:t>
            </m:r>
          </m:e>
          <m:sub>
            <m:r>
              <m:t>0</m:t>
            </m:r>
            <m:r>
              <m:rPr>
                <m:sty m:val="p"/>
              </m:rPr>
              <m:t>,</m:t>
            </m:r>
            <m:r>
              <m:rPr>
                <m:sty m:val="p"/>
              </m:rPr>
              <m:t>max</m:t>
            </m:r>
          </m:sub>
        </m:sSub>
      </m:oMath>
      <w:r>
        <w:rPr>
          <w:color w:val="3A4350"/>
          <w:sz w:val="19"/>
          <w:szCs w:val="19"/>
        </w:rPr>
        <w:t xml:space="preserve"> dhe </w:t>
      </w:r>
      <m:oMath>
        <m:sSub>
          <m:e>
            <m:r>
              <m:t>R</m:t>
            </m:r>
          </m:e>
          <m:sub>
            <m:r>
              <m:t>0</m:t>
            </m:r>
            <m:r>
              <m:rPr>
                <m:sty m:val="p"/>
              </m:rPr>
              <m:t>,</m:t>
            </m:r>
            <m:r>
              <m:rPr>
                <m:sty m:val="p"/>
              </m:rPr>
              <m:t>min</m:t>
            </m:r>
          </m:sub>
        </m:sSub>
      </m:oMath>
      <w:r>
        <w:rPr>
          <w:color w:val="3A4350"/>
          <w:sz w:val="19"/>
          <w:szCs w:val="19"/>
        </w:rPr>
        <w:t xml:space="preserve">. Rreshti i dytë, i nxjerrë këtu, tregon pse në fillim çdo lagështi jep rritje: rritja kufizohet vetëm kur </w:t>
      </w:r>
      <m:oMath>
        <m:r>
          <m:t>S</m:t>
        </m:r>
        <m:r>
          <m:rPr>
            <m:sty m:val="p"/>
          </m:rPr>
          <m:t>/</m:t>
        </m:r>
        <m:r>
          <m:t>N</m:t>
        </m:r>
      </m:oMath>
      <w:r>
        <w:rPr>
          <w:color w:val="3A4350"/>
          <w:sz w:val="19"/>
          <w:szCs w:val="19"/>
        </w:rPr>
        <w:t xml:space="preserve"> bie drejt </w:t>
      </w:r>
      <m:oMath>
        <m:r>
          <m:t>1</m:t>
        </m:r>
        <m:r>
          <m:rPr>
            <m:sty m:val="p"/>
          </m:rPr>
          <m:t>/</m:t>
        </m:r>
        <m:sSub>
          <m:e>
            <m:r>
              <m:t>R</m:t>
            </m:r>
          </m:e>
          <m:sub>
            <m:r>
              <m:t>0</m:t>
            </m:r>
          </m:sub>
        </m:sSub>
      </m:oMath>
      <w:r>
        <w:rPr>
          <w:color w:val="3A4350"/>
          <w:sz w:val="19"/>
          <w:szCs w:val="19"/>
        </w:rPr>
        <w:t xml:space="preserve">. Forma e saktë e </w:t>
      </w:r>
      <m:oMath>
        <m:sSub>
          <m:e>
            <m:r>
              <m:t>R</m:t>
            </m:r>
          </m:e>
          <m:sub>
            <m:r>
              <m:t>0</m:t>
            </m:r>
          </m:sub>
        </m:sSub>
        <m:d>
          <m:dPr>
            <m:begChr m:val="("/>
            <m:sepChr m:val=""/>
            <m:endChr m:val=")"/>
            <m:grow/>
          </m:dPr>
          <m:e>
            <m:r>
              <m:t>q</m:t>
            </m:r>
          </m:e>
        </m:d>
      </m:oMath>
      <w:r>
        <w:rPr>
          <w:color w:val="3A4350"/>
          <w:sz w:val="19"/>
          <w:szCs w:val="19"/>
        </w:rPr>
        <w:t xml:space="preserve"> në punim nuk u pa.</w:t>
      </w:r>
    </w:p>
    <w:p>
      <w:pPr>
        <w:spacing w:after="100" w:before="80"/>
        <w:jc w:val="both"/>
      </w:pPr>
      <w:r>
        <w:rPr>
          <w:b/>
          <w:bCs/>
          <w:color w:val="C25E00"/>
        </w:rPr>
        <w:t xml:space="preserve">Lidhja me hyrjen teorike. </w:t>
      </w:r>
      <w:r>
        <w:t xml:space="preserve">Plotëson seksionet 1.2 dhe 1.5: është atribuim midis dy shkaqeve konkurruese, klimës dhe dinamikës së brendshme jolineare, me kontrafaktualë të modelit; e njëjta pyetje si te kripëzimi: forcimi i jashtëm apo gjendja e brendshme e sistemit?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me një model mekanistik të forcuar se furnizimi me të ndjeshëm, jo klima, e kontrollon dinamikën e hershme të pandemisë: atribuim kauzal midis shkaqeve konkurruese në një sistem epidemik jolinear.</w:t>
      </w:r>
    </w:p>
    <w:p>
      <w:pPr>
        <w:pStyle w:val="Heading1"/>
        <w:pageBreakBefore/>
      </w:pPr>
      <w:r>
        <w:rPr>
          <w:color w:val="003262"/>
        </w:rPr>
        <w:t xml:space="preserve">6. University of California, Berkeley</w:t>
      </w:r>
    </w:p>
    <w:p>
      <w:pPr>
        <w:spacing w:after="120"/>
        <w:jc w:val="both"/>
      </w:pPr>
      <w:r>
        <w:t xml:space="preserve">Berkeley-t i përket statistika kauzale për rrjete dhe procese stokastike dhe atribuimi klimatik. Elizabeth Ogburn, Mark van der Laan dhe bashkautorët ndërtojnë inferencën kauzale në një rrjet të vetëm shoqëror [BK1]; Mark Risser, William Collins dhe bashkautorët i ndajnë efektet e aerosolëve dhe të gazeve serrë mbi reshjet [BK2]; Xiaowu Dai dhe Lexin Li japin breza besimi për rrjetin e rregullimit të ekuacioneve diferenciale [BK3]; dhe Helene Rytgaard, Thomas Gerds dhe van der Laan vlerësojnë efektet e ndërhyrjeve në kohë të vazhdueshme [BK4].</w:t>
      </w:r>
    </w:p>
    <w:p>
      <w:pPr>
        <w:pStyle w:val="Heading2"/>
        <w:keepNext/>
      </w:pPr>
      <w:r>
        <w:rPr>
          <w:color w:val="003262"/>
        </w:rPr>
        <w:t xml:space="preserve">BK1  </w:t>
      </w:r>
      <w:r>
        <w:rPr>
          <w:color w:val="1F3864"/>
        </w:rPr>
        <w:t xml:space="preserve">Causal inference for social network data</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Elizabeth L. Ogburn, Oleg Sofrygin, Iván Díaz, Mark J.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119, nr. 545, f. 597–611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ljgn2rettuacn7ol0djk">
              <w:r>
                <w:rPr>
                  <w:color w:val="1D4ED8"/>
                  <w:sz w:val="18"/>
                  <w:szCs w:val="18"/>
                  <w:u w:val="single"/>
                </w:rPr>
                <w:t xml:space="preserve">https://doi.org/10.1080/01621459.2022.2131557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J. van der Laan: Division of Biostatistics, University of California, Berkeley (lista e afiliacioneve në një regjistër agregues përfshin UC Berkeley; O. Sofrygin në UC Berkeley Biostatistics në versionin arXiv të vitit 2017); harta autor–afiliacion e revistës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inferencë kauzale në rrjete · ngjitja (contagion) dhe homofilia latente · interferencë · ndërhyrje në vetë rrjetin · teori asimptotike në një rrjet të vetëm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Punimi jep vlerësim dhe inferencë gjysmëparametrike për efekte kauzale nga të dhëna vëzhgimore në një rrjet të vetëm shoqëror. Asimptotika lejon që çdo njësi të varet nga një numër njësish që rritet bashkë me rrjetin. Varësia mund të vijë nga transmetimi i informacionit nëpër lidhjet e rrjetit (ngjitje ose interferencë) dhe nga ngjashmëritë latente midis nyjeve të lidhura (homofilia). Autorët propozojnë objekte të reja kauzale, përfshirë ndërhyrjet në lidhjet dhe në strukturën e vetë rrjetit. Rianaliza e të dhënave të obezitetit të Framingham Heart Study nuk gjen evidencë për efekte kauzale nga bashkëmoshatarët kur merret parasysh struktura e rrjetit.</w:t>
      </w:r>
    </w:p>
    <w:p>
      <w:pPr>
        <w:keepNext/>
        <w:spacing w:after="40" w:before="80"/>
      </w:pPr>
      <w:r>
        <w:rPr>
          <w:b/>
          <w:bCs/>
          <w:color w:val="003262"/>
        </w:rPr>
        <w:t xml:space="preserve">Ekuacioni kyç.</w:t>
      </w:r>
      <w:r>
        <w:rPr>
          <w:i/>
          <w:iCs/>
          <w:color w:val="5B6573"/>
          <w:sz w:val="18"/>
          <w:szCs w:val="18"/>
        </w:rPr>
        <w:t xml:space="preserve">  (modeli strukturor në rrjet dhe mesatarja kontrafaktuale (formulim përfaqësues))</w:t>
      </w:r>
    </w:p>
    <w:p>
      <w:pPr>
        <w:pStyle w:val="Equation"/>
      </w:pPr>
      <m:oMathPara>
        <m:oMathParaPr>
          <m:jc m:val="center"/>
        </m:oMathParaPr>
        <m:oMath>
          <m:sSub>
            <m:e>
              <m:r>
                <m:t>W</m:t>
              </m:r>
            </m:e>
            <m:sub>
              <m:r>
                <m:t>i</m:t>
              </m:r>
            </m:sub>
          </m:sSub>
          <m:r>
            <m:rPr>
              <m:sty m:val="p"/>
            </m:rPr>
            <m:t>=</m:t>
          </m:r>
          <m:sSub>
            <m:e>
              <m:r>
                <m:t>f</m:t>
              </m:r>
            </m:e>
            <m:sub>
              <m:r>
                <m:t>W</m:t>
              </m:r>
            </m:sub>
          </m:sSub>
          <m:d>
            <m:dPr>
              <m:begChr m:val="("/>
              <m:sepChr m:val=""/>
              <m:endChr m:val=")"/>
              <m:grow/>
            </m:dPr>
            <m:e>
              <m:sSub>
                <m:e>
                  <m:r>
                    <m:t>U</m:t>
                  </m:r>
                </m:e>
                <m:sub>
                  <m:r>
                    <m:t>W</m:t>
                  </m:r>
                  <m:r>
                    <m:rPr>
                      <m:sty m:val="p"/>
                    </m:rPr>
                    <m:t>,</m:t>
                  </m:r>
                  <m:r>
                    <m:t>i</m:t>
                  </m:r>
                </m:sub>
              </m:sSub>
            </m:e>
          </m:d>
          <m:r>
            <m:rPr>
              <m:sty m:val="p"/>
            </m:rPr>
            <m:t>,</m:t>
          </m:r>
          <m:r>
            <m:t> </m:t>
          </m:r>
          <m:sSub>
            <m:e>
              <m:r>
                <m:t>A</m:t>
              </m:r>
            </m:e>
            <m:sub>
              <m:r>
                <m:t>i</m:t>
              </m:r>
            </m:sub>
          </m:sSub>
          <m:r>
            <m:rPr>
              <m:sty m:val="p"/>
            </m:rPr>
            <m:t>=</m:t>
          </m:r>
          <m:sSub>
            <m:e>
              <m:r>
                <m:t>f</m:t>
              </m:r>
            </m:e>
            <m:sub>
              <m:r>
                <m:t>A</m:t>
              </m:r>
            </m:sub>
          </m:sSub>
          <m:d>
            <m:dPr>
              <m:begChr m:val="("/>
              <m:sepChr m:val=""/>
              <m:endChr m:val=")"/>
              <m:grow/>
            </m:dPr>
            <m:e>
              <m:sSub>
                <m:e>
                  <m:r>
                    <m:t>W</m:t>
                  </m:r>
                </m:e>
                <m:sub>
                  <m:r>
                    <m:t>i</m:t>
                  </m:r>
                </m:sub>
              </m:sSub>
              <m:r>
                <m:rPr>
                  <m:sty m:val="p"/>
                </m:rPr>
                <m:t>,</m:t>
              </m:r>
              <m:sSub>
                <m:e>
                  <m:r>
                    <m:t>s</m:t>
                  </m:r>
                </m:e>
                <m:sub>
                  <m:r>
                    <m:t>A</m:t>
                  </m:r>
                </m:sub>
              </m:sSub>
              <m:d>
                <m:dPr>
                  <m:begChr m:val="("/>
                  <m:sepChr m:val=""/>
                  <m:endChr m:val=")"/>
                  <m:grow/>
                </m:dPr>
                <m:e>
                  <m:sSub>
                    <m:e>
                      <m:r>
                        <m:t>W</m:t>
                      </m:r>
                    </m:e>
                    <m:sub>
                      <m:sSub>
                        <m:e>
                          <m:r>
                            <m:t>F</m:t>
                          </m:r>
                        </m:e>
                        <m:sub>
                          <m:r>
                            <m:t>i</m:t>
                          </m:r>
                        </m:sub>
                      </m:sSub>
                    </m:sub>
                  </m:sSub>
                </m:e>
              </m:d>
              <m:r>
                <m:rPr>
                  <m:sty m:val="p"/>
                </m:rPr>
                <m:t>,</m:t>
              </m:r>
              <m:sSub>
                <m:e>
                  <m:r>
                    <m:t>U</m:t>
                  </m:r>
                </m:e>
                <m:sub>
                  <m:r>
                    <m:t>A</m:t>
                  </m:r>
                  <m:r>
                    <m:rPr>
                      <m:sty m:val="p"/>
                    </m:rPr>
                    <m:t>,</m:t>
                  </m:r>
                  <m:r>
                    <m:t>i</m:t>
                  </m:r>
                </m:sub>
              </m:sSub>
            </m:e>
          </m:d>
          <m:r>
            <m:rPr>
              <m:sty m:val="p"/>
            </m:rPr>
            <m:t>,</m:t>
          </m:r>
          <m:r>
            <m:t> </m:t>
          </m:r>
          <m:sSub>
            <m:e>
              <m:r>
                <m:t>Y</m:t>
              </m:r>
            </m:e>
            <m:sub>
              <m:r>
                <m:t>i</m:t>
              </m:r>
            </m:sub>
          </m:sSub>
          <m:r>
            <m:rPr>
              <m:sty m:val="p"/>
            </m:rPr>
            <m:t>=</m:t>
          </m:r>
          <m:sSub>
            <m:e>
              <m:r>
                <m:t>f</m:t>
              </m:r>
            </m:e>
            <m:sub>
              <m:r>
                <m:t>Y</m:t>
              </m:r>
            </m:sub>
          </m:sSub>
          <m:d>
            <m:dPr>
              <m:begChr m:val="("/>
              <m:sepChr m:val=""/>
              <m:endChr m:val=")"/>
              <m:grow/>
            </m:dPr>
            <m:e>
              <m:sSub>
                <m:e>
                  <m:r>
                    <m:t>A</m:t>
                  </m:r>
                </m:e>
                <m:sub>
                  <m:r>
                    <m:t>i</m:t>
                  </m:r>
                </m:sub>
              </m:sSub>
              <m:r>
                <m:rPr>
                  <m:sty m:val="p"/>
                </m:rPr>
                <m:t>,</m:t>
              </m:r>
              <m:sSub>
                <m:e>
                  <m:r>
                    <m:t>W</m:t>
                  </m:r>
                </m:e>
                <m:sub>
                  <m:r>
                    <m:t>i</m:t>
                  </m:r>
                </m:sub>
              </m:sSub>
              <m:r>
                <m:rPr>
                  <m:sty m:val="p"/>
                </m:rPr>
                <m:t>,</m:t>
              </m:r>
              <m:sSub>
                <m:e>
                  <m:r>
                    <m:t>s</m:t>
                  </m:r>
                </m:e>
                <m:sub>
                  <m:r>
                    <m:t>Y</m:t>
                  </m:r>
                </m:sub>
              </m:sSub>
              <m:d>
                <m:dPr>
                  <m:begChr m:val="("/>
                  <m:sepChr m:val=""/>
                  <m:endChr m:val=")"/>
                  <m:grow/>
                </m:dPr>
                <m:e>
                  <m:sSub>
                    <m:e>
                      <m:r>
                        <m:t>A</m:t>
                      </m:r>
                    </m:e>
                    <m:sub>
                      <m:sSub>
                        <m:e>
                          <m:r>
                            <m:t>F</m:t>
                          </m:r>
                        </m:e>
                        <m:sub>
                          <m:r>
                            <m:t>i</m:t>
                          </m:r>
                        </m:sub>
                      </m:sSub>
                    </m:sub>
                  </m:sSub>
                  <m:r>
                    <m:rPr>
                      <m:sty m:val="p"/>
                    </m:rPr>
                    <m:t>,</m:t>
                  </m:r>
                  <m:sSub>
                    <m:e>
                      <m:r>
                        <m:t>W</m:t>
                      </m:r>
                    </m:e>
                    <m:sub>
                      <m:sSub>
                        <m:e>
                          <m:r>
                            <m:t>F</m:t>
                          </m:r>
                        </m:e>
                        <m:sub>
                          <m:r>
                            <m:t>i</m:t>
                          </m:r>
                        </m:sub>
                      </m:sSub>
                    </m:sub>
                  </m:sSub>
                </m:e>
              </m:d>
              <m:r>
                <m:rPr>
                  <m:sty m:val="p"/>
                </m:rPr>
                <m:t>,</m:t>
              </m:r>
              <m:sSub>
                <m:e>
                  <m:r>
                    <m:t>U</m:t>
                  </m:r>
                </m:e>
                <m:sub>
                  <m:r>
                    <m:t>Y</m:t>
                  </m:r>
                  <m:r>
                    <m:rPr>
                      <m:sty m:val="p"/>
                    </m:rPr>
                    <m:t>,</m:t>
                  </m:r>
                  <m:r>
                    <m:t>i</m:t>
                  </m:r>
                </m:sub>
              </m:sSub>
            </m:e>
          </m:d>
        </m:oMath>
      </m:oMathPara>
    </w:p>
    <w:p>
      <w:pPr>
        <w:pStyle w:val="Equation"/>
      </w:pPr>
      <m:oMathPara>
        <m:oMathParaPr>
          <m:jc m:val="center"/>
        </m:oMathParaPr>
        <m:oMath>
          <m:sSub>
            <m:e>
              <m:r>
                <m:t>ψ</m:t>
              </m:r>
            </m:e>
            <m:sub>
              <m:r>
                <m:t>N</m:t>
              </m:r>
            </m:sub>
          </m:sSub>
          <m:r>
            <m:rPr>
              <m:sty m:val="p"/>
            </m:rPr>
            <m:t>=</m:t>
          </m:r>
          <m:r>
            <m:rPr>
              <m:scr m:val="double-struck"/>
              <m:sty m:val="p"/>
            </m:rPr>
            <m:t>E</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Q</m:t>
                      </m:r>
                    </m:e>
                  </m:acc>
                </m:e>
              </m:nary>
              <m:d>
                <m:dPr>
                  <m:begChr m:val="("/>
                  <m:sepChr m:val=""/>
                  <m:endChr m:val=")"/>
                  <m:grow/>
                </m:dPr>
                <m:e>
                  <m:sSubSup>
                    <m:e>
                      <m:r>
                        <m:t>A</m:t>
                      </m:r>
                    </m:e>
                    <m:sub>
                      <m:r>
                        <m:t>i</m:t>
                      </m:r>
                    </m:sub>
                    <m:sup>
                      <m:r>
                        <m:rPr>
                          <m:sty m:val="p"/>
                        </m:rPr>
                        <m:t>⋆</m:t>
                      </m:r>
                    </m:sup>
                  </m:sSubSup>
                  <m:r>
                    <m:rPr>
                      <m:sty m:val="p"/>
                    </m:rPr>
                    <m:t>,</m:t>
                  </m:r>
                  <m:sSub>
                    <m:e>
                      <m:r>
                        <m:t>s</m:t>
                      </m:r>
                    </m:e>
                    <m:sub>
                      <m:r>
                        <m:t>Y</m:t>
                      </m:r>
                    </m:sub>
                  </m:sSub>
                  <m:d>
                    <m:dPr>
                      <m:begChr m:val="("/>
                      <m:sepChr m:val=""/>
                      <m:endChr m:val=")"/>
                      <m:grow/>
                    </m:dPr>
                    <m:e>
                      <m:sSubSup>
                        <m:e>
                          <m:r>
                            <m:t>A</m:t>
                          </m:r>
                        </m:e>
                        <m:sub>
                          <m:sSub>
                            <m:e>
                              <m:r>
                                <m:t>F</m:t>
                              </m:r>
                            </m:e>
                            <m:sub>
                              <m:r>
                                <m:t>i</m:t>
                              </m:r>
                            </m:sub>
                          </m:sSub>
                        </m:sub>
                        <m:sup>
                          <m:r>
                            <m:rPr>
                              <m:sty m:val="p"/>
                            </m:rPr>
                            <m:t>⋆</m:t>
                          </m:r>
                        </m:sup>
                      </m:sSubSup>
                      <m:r>
                        <m:rPr>
                          <m:sty m:val="p"/>
                        </m:rPr>
                        <m:t>,</m:t>
                      </m:r>
                      <m:sSub>
                        <m:e>
                          <m:r>
                            <m:t>W</m:t>
                          </m:r>
                        </m:e>
                        <m:sub>
                          <m:sSub>
                            <m:e>
                              <m:r>
                                <m:t>F</m:t>
                              </m:r>
                            </m:e>
                            <m:sub>
                              <m:r>
                                <m:t>i</m:t>
                              </m:r>
                            </m:sub>
                          </m:sSub>
                        </m:sub>
                      </m:sSub>
                    </m:e>
                  </m:d>
                  <m:r>
                    <m:rPr>
                      <m:sty m:val="p"/>
                    </m:rPr>
                    <m:t>,</m:t>
                  </m:r>
                  <m:sSub>
                    <m:e>
                      <m:r>
                        <m:t>W</m:t>
                      </m:r>
                    </m:e>
                    <m:sub>
                      <m:r>
                        <m:t>i</m:t>
                      </m:r>
                    </m:sub>
                  </m:sSub>
                </m:e>
              </m:d>
            </m:e>
          </m:d>
          <m:r>
            <m:rPr>
              <m:sty m:val="p"/>
            </m:rPr>
            <m:t>,</m:t>
          </m:r>
          <m:r>
            <m:t>  </m:t>
          </m:r>
          <m:sSup>
            <m:e>
              <m:r>
                <m:t>A</m:t>
              </m:r>
            </m:e>
            <m:sup>
              <m:r>
                <m:rPr>
                  <m:sty m:val="p"/>
                </m:rPr>
                <m:t>⋆</m:t>
              </m:r>
            </m:sup>
          </m:sSup>
          <m:r>
            <m:rPr>
              <m:sty m:val="p"/>
            </m:rPr>
            <m:t>∼</m:t>
          </m:r>
          <m:sSup>
            <m:e>
              <m:r>
                <m:t>g</m:t>
              </m:r>
            </m:e>
            <m:sup>
              <m:r>
                <m:rPr>
                  <m:sty m:val="p"/>
                </m:rPr>
                <m:t>⋆</m:t>
              </m:r>
            </m:sup>
          </m:sSup>
          <m:d>
            <m:dPr>
              <m:begChr m:val="("/>
              <m:sepChr m:val=""/>
              <m:endChr m:val=")"/>
              <m:grow/>
            </m:dPr>
            <m:e>
              <m:r>
                <m:rPr>
                  <m:sty m:val="p"/>
                </m:rPr>
                <m:t>⋅</m:t>
              </m:r>
              <m:r>
                <m:rPr>
                  <m:sty m:val="p"/>
                </m:rPr>
                <m:t>∣</m:t>
              </m:r>
              <m:r>
                <m:t>W</m:t>
              </m:r>
            </m:e>
          </m:d>
        </m:oMath>
      </m:oMathPara>
    </w:p>
    <w:p>
      <w:pPr>
        <w:spacing w:after="100"/>
        <w:jc w:val="both"/>
      </w:pPr>
      <w:r>
        <w:rPr>
          <w:color w:val="3A4350"/>
          <w:sz w:val="19"/>
          <w:szCs w:val="19"/>
        </w:rPr>
        <w:t xml:space="preserve">ku </w:t>
      </w:r>
      <m:oMath>
        <m:r>
          <m:t>i</m:t>
        </m:r>
        <m:r>
          <m:rPr>
            <m:sty m:val="p"/>
          </m:rPr>
          <m:t>=</m:t>
        </m:r>
        <m:r>
          <m:t>1</m:t>
        </m:r>
        <m:r>
          <m:rPr>
            <m:sty m:val="p"/>
          </m:rPr>
          <m:t>,</m:t>
        </m:r>
        <m:r>
          <m:rPr>
            <m:sty m:val="p"/>
          </m:rPr>
          <m:t>…</m:t>
        </m:r>
        <m:r>
          <m:rPr>
            <m:sty m:val="p"/>
          </m:rPr>
          <m:t>,</m:t>
        </m:r>
        <m:r>
          <m:t>N</m:t>
        </m:r>
      </m:oMath>
      <w:r>
        <w:rPr>
          <w:color w:val="3A4350"/>
          <w:sz w:val="19"/>
          <w:szCs w:val="19"/>
        </w:rPr>
        <w:t xml:space="preserve"> janë nyjet e rrjetit, </w:t>
      </w:r>
      <m:oMath>
        <m:sSub>
          <m:e>
            <m:r>
              <m:t>F</m:t>
            </m:r>
          </m:e>
          <m:sub>
            <m:r>
              <m:t>i</m:t>
            </m:r>
          </m:sub>
        </m:sSub>
      </m:oMath>
      <w:r>
        <w:rPr>
          <w:color w:val="3A4350"/>
          <w:sz w:val="19"/>
          <w:szCs w:val="19"/>
        </w:rPr>
        <w:t xml:space="preserve"> kontaktet e nyjës </w:t>
      </w:r>
      <m:oMath>
        <m:r>
          <m:t>i</m:t>
        </m:r>
      </m:oMath>
      <w:r>
        <w:rPr>
          <w:color w:val="3A4350"/>
          <w:sz w:val="19"/>
          <w:szCs w:val="19"/>
        </w:rPr>
        <w:t xml:space="preserve">, </w:t>
      </w:r>
      <m:oMath>
        <m:sSub>
          <m:e>
            <m:r>
              <m:t>W</m:t>
            </m:r>
          </m:e>
          <m:sub>
            <m:r>
              <m:t>i</m:t>
            </m:r>
          </m:sub>
        </m:sSub>
      </m:oMath>
      <w:r>
        <w:rPr>
          <w:color w:val="3A4350"/>
          <w:sz w:val="19"/>
          <w:szCs w:val="19"/>
        </w:rPr>
        <w:t xml:space="preserve">, </w:t>
      </w:r>
      <m:oMath>
        <m:sSub>
          <m:e>
            <m:r>
              <m:t>A</m:t>
            </m:r>
          </m:e>
          <m:sub>
            <m:r>
              <m:t>i</m:t>
            </m:r>
          </m:sub>
        </m:sSub>
      </m:oMath>
      <w:r>
        <w:rPr>
          <w:color w:val="3A4350"/>
          <w:sz w:val="19"/>
          <w:szCs w:val="19"/>
        </w:rPr>
        <w:t xml:space="preserve">, </w:t>
      </w:r>
      <m:oMath>
        <m:sSub>
          <m:e>
            <m:r>
              <m:t>Y</m:t>
            </m:r>
          </m:e>
          <m:sub>
            <m:r>
              <m:t>i</m:t>
            </m:r>
          </m:sub>
        </m:sSub>
      </m:oMath>
      <w:r>
        <w:rPr>
          <w:color w:val="3A4350"/>
          <w:sz w:val="19"/>
          <w:szCs w:val="19"/>
        </w:rPr>
        <w:t xml:space="preserve"> kovariatet, ekspozimi dhe rezultati, </w:t>
      </w:r>
      <m:oMath>
        <m:r>
          <m:t>U</m:t>
        </m:r>
      </m:oMath>
      <w:r>
        <w:rPr>
          <w:color w:val="3A4350"/>
          <w:sz w:val="19"/>
          <w:szCs w:val="19"/>
        </w:rPr>
        <w:t xml:space="preserve"> gabimet ekzogjene që mund të jenë të varura përgjatë lidhjeve (homofilia latente), </w:t>
      </w:r>
      <m:oMath>
        <m:sSub>
          <m:e>
            <m:r>
              <m:t>s</m:t>
            </m:r>
          </m:e>
          <m:sub>
            <m:r>
              <m:t>A</m:t>
            </m:r>
          </m:sub>
        </m:sSub>
      </m:oMath>
      <w:r>
        <w:rPr>
          <w:color w:val="3A4350"/>
          <w:sz w:val="19"/>
          <w:szCs w:val="19"/>
        </w:rPr>
        <w:t xml:space="preserve"> dhe </w:t>
      </w:r>
      <m:oMath>
        <m:sSub>
          <m:e>
            <m:r>
              <m:t>s</m:t>
            </m:r>
          </m:e>
          <m:sub>
            <m:r>
              <m:t>Y</m:t>
            </m:r>
          </m:sub>
        </m:sSub>
      </m:oMath>
      <w:r>
        <w:rPr>
          <w:color w:val="3A4350"/>
          <w:sz w:val="19"/>
          <w:szCs w:val="19"/>
        </w:rPr>
        <w:t xml:space="preserve"> funksione përmbledhëse të njohura të kontakteve (p.sh. numri i miqve të trajtuar), </w:t>
      </w:r>
      <m:oMath>
        <m:sSup>
          <m:e>
            <m:r>
              <m:t>g</m:t>
            </m:r>
          </m:e>
          <m:sup>
            <m:r>
              <m:rPr>
                <m:sty m:val="p"/>
              </m:rPr>
              <m:t>⋆</m:t>
            </m:r>
          </m:sup>
        </m:sSup>
      </m:oMath>
      <w:r>
        <w:rPr>
          <w:color w:val="3A4350"/>
          <w:sz w:val="19"/>
          <w:szCs w:val="19"/>
        </w:rPr>
        <w:t xml:space="preserve"> një ndërhyrje ndoshta stokastike, </w:t>
      </w:r>
      <m:oMath>
        <m:acc>
          <m:accPr>
            <m:chr m:val="‾"/>
          </m:accPr>
          <m:e>
            <m:r>
              <m:t>Q</m:t>
            </m:r>
          </m:e>
        </m:acc>
      </m:oMath>
      <w:r>
        <w:rPr>
          <w:color w:val="3A4350"/>
          <w:sz w:val="19"/>
          <w:szCs w:val="19"/>
        </w:rPr>
        <w:t xml:space="preserve"> mesatarja e kushtëzuar e rezultatit dhe </w:t>
      </w:r>
      <m:oMath>
        <m:sSub>
          <m:e>
            <m:r>
              <m:t>ψ</m:t>
            </m:r>
          </m:e>
          <m:sub>
            <m:r>
              <m:t>N</m:t>
            </m:r>
          </m:sub>
        </m:sSub>
      </m:oMath>
      <w:r>
        <w:rPr>
          <w:color w:val="3A4350"/>
          <w:sz w:val="19"/>
          <w:szCs w:val="19"/>
        </w:rPr>
        <w:t xml:space="preserve"> mesatarja kontrafaktuale mbi rrjetin. Shënimi i saktë i punimit nuk u pa.</w:t>
      </w:r>
    </w:p>
    <w:p>
      <w:pPr>
        <w:spacing w:after="100" w:before="80"/>
        <w:jc w:val="both"/>
      </w:pPr>
      <w:r>
        <w:rPr>
          <w:b/>
          <w:bCs/>
          <w:color w:val="003262"/>
        </w:rPr>
        <w:t xml:space="preserve">Lidhja me hyrjen teorike. </w:t>
      </w:r>
      <w:r>
        <w:t xml:space="preserve">Plotëson seksionet 1.1 dhe 1.3: në një sistem kompleks me ndërveprime, rezultati i një njësie varet nga ndërhyrjet te fqinjët e saj, dhe gabimet ekzogjene mund të jenë të varura; punimi e ndërton modelin strukturor dhe teorinë asimptotike për këtë rast.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kuadër inference kauzale për një rrjet të vetëm të madh të vëzhguar, që trajton njëkohësisht ngjitjen dhe homofilinë latente, me objekte të reja për ndërhyrjet në vetë rrjetin.</w:t>
      </w:r>
    </w:p>
    <w:p>
      <w:pPr>
        <w:pStyle w:val="Heading2"/>
        <w:keepNext/>
      </w:pPr>
      <w:r>
        <w:rPr>
          <w:color w:val="003262"/>
        </w:rPr>
        <w:t xml:space="preserve">BK2  </w:t>
      </w:r>
      <w:r>
        <w:rPr>
          <w:color w:val="1F3864"/>
        </w:rPr>
        <w:t xml:space="preserve">Anthropogenic aerosols mask increases in US rainfall by greenhouse gases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Mark D. Risser, William D. Collins, Michael F. Wehner, Travis A. O’Brien, Huanping Huang, Paul A. Ullrich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Communications, vëll. 15, art. 1318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5cxrpu5pf-weyxvod5af6">
              <w:r>
                <w:rPr>
                  <w:color w:val="1D4ED8"/>
                  <w:sz w:val="18"/>
                  <w:szCs w:val="18"/>
                  <w:u w:val="single"/>
                </w:rPr>
                <w:t xml:space="preserve">https://doi.org/10.1038/s41467-024-45504-8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W. D. Collins: Lawrence Berkeley National Laboratory dhe University of California, Berkeley (regjistri IDEAS/RePEc; faqja e prezantimit US CLIVAR 2024); departamenti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zbulim dhe atribuim · ndarja e forcimeve që kompensojnë njëri-tjetrin · reshjet ekstreme · aerosolët dhe gazet serrë · të dhëna nga stacionet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Përmbledhje. </w:t>
      </w:r>
      <w:r>
        <w:t xml:space="preserve">Autorët tregojnë se emetimet njerëzore të aerosolëve dhe të gazeve serrë janë shtytësit kryesorë të ndryshimit të reshjeve në Shtetet e Bashkuara. Gazet serrë i rrisin reshjet mesatare dhe ekstreme të matura në stacione në të gjitha stinët, ndërsa efekti dhjetëvjeçar i aerosolëve globalë i ul. Aerosolët lokalë i kompensojnë më tej rritjet nga gazet serrë në dimër dhe pranverë, por i shtojnë reshjet në verë dhe vjeshtë. Literatura kontradiktore për trendet historike të reshjeve shpjegohet pra me sinjale që kompensojnë njëri-tjetrin. Në shkallën e SHBA-së, modelet klimatike të veçanta i riprodhojnë ndryshimet e vëzhguara, por nuk e përcaktojnë dot me siguri shenjën e efektit të secilit forcim: një kufi i deklaruar i atribuimit vetëm me modele.</w:t>
      </w:r>
    </w:p>
    <w:p>
      <w:pPr>
        <w:keepNext/>
        <w:spacing w:after="40" w:before="80"/>
      </w:pPr>
      <w:r>
        <w:rPr>
          <w:b/>
          <w:bCs/>
          <w:color w:val="003262"/>
        </w:rPr>
        <w:t xml:space="preserve">Ekuacioni kyç.</w:t>
      </w:r>
      <w:r>
        <w:rPr>
          <w:i/>
          <w:iCs/>
          <w:color w:val="5B6573"/>
          <w:sz w:val="18"/>
          <w:szCs w:val="18"/>
        </w:rPr>
        <w:t xml:space="preserve">  (modeli i ekstremeve me disa forcime si kovariata dhe ndryshimi i atribueshëm (formulim përfaqësues; kovariatet pjesërisht të pakonfirmuara))</w:t>
      </w:r>
    </w:p>
    <w:p>
      <w:pPr>
        <w:pStyle w:val="Equation"/>
      </w:pPr>
      <m:oMathPara>
        <m:oMathParaPr>
          <m:jc m:val="center"/>
        </m:oMathParaPr>
        <m:oMath>
          <m:sSub>
            <m:e>
              <m:r>
                <m:t>Y</m:t>
              </m:r>
            </m:e>
            <m:sub>
              <m:r>
                <m:t>t</m:t>
              </m:r>
            </m:sub>
          </m:sSub>
          <m:d>
            <m:dPr>
              <m:begChr m:val="("/>
              <m:sepChr m:val=""/>
              <m:endChr m:val=")"/>
              <m:grow/>
            </m:dPr>
            <m:e>
              <m:r>
                <m:t>s</m:t>
              </m:r>
            </m:e>
          </m:d>
          <m:r>
            <m:rPr>
              <m:sty m:val="p"/>
            </m:rPr>
            <m:t>∼</m:t>
          </m:r>
          <m:r>
            <m:rPr>
              <m:sty m:val="p"/>
            </m:rPr>
            <m:t>G</m:t>
          </m:r>
          <m:r>
            <m:rPr>
              <m:sty m:val="p"/>
            </m:rPr>
            <m:t>E</m:t>
          </m:r>
          <m:r>
            <m:rPr>
              <m:sty m:val="p"/>
            </m:rPr>
            <m:t>V</m:t>
          </m:r>
          <m:d>
            <m:dPr>
              <m:begChr m:val="("/>
              <m:sepChr m:val=""/>
              <m:endChr m:val=")"/>
              <m:grow/>
            </m:dPr>
            <m:e>
              <m:sSub>
                <m:e>
                  <m:r>
                    <m:t>μ</m:t>
                  </m:r>
                </m:e>
                <m:sub>
                  <m:r>
                    <m:t>t</m:t>
                  </m:r>
                </m:sub>
              </m:sSub>
              <m:d>
                <m:dPr>
                  <m:begChr m:val="("/>
                  <m:sepChr m:val=""/>
                  <m:endChr m:val=")"/>
                  <m:grow/>
                </m:dPr>
                <m:e>
                  <m:r>
                    <m:t>s</m:t>
                  </m:r>
                </m:e>
              </m:d>
              <m:r>
                <m:rPr>
                  <m:sty m:val="p"/>
                </m:rPr>
                <m:t>,</m:t>
              </m:r>
              <m:r>
                <m:t>σ</m:t>
              </m:r>
              <m:d>
                <m:dPr>
                  <m:begChr m:val="("/>
                  <m:sepChr m:val=""/>
                  <m:endChr m:val=")"/>
                  <m:grow/>
                </m:dPr>
                <m:e>
                  <m:r>
                    <m:t>s</m:t>
                  </m:r>
                </m:e>
              </m:d>
              <m:r>
                <m:rPr>
                  <m:sty m:val="p"/>
                </m:rPr>
                <m:t>,</m:t>
              </m:r>
              <m:r>
                <m:t>ξ</m:t>
              </m:r>
              <m:d>
                <m:dPr>
                  <m:begChr m:val="("/>
                  <m:sepChr m:val=""/>
                  <m:endChr m:val=")"/>
                  <m:grow/>
                </m:dPr>
                <m:e>
                  <m:r>
                    <m:t>s</m:t>
                  </m:r>
                </m:e>
              </m:d>
            </m:e>
          </m:d>
          <m:r>
            <m:rPr>
              <m:sty m:val="p"/>
            </m:rPr>
            <m:t>,</m:t>
          </m:r>
          <m:r>
            <m:t>  </m:t>
          </m:r>
          <m:sSub>
            <m:e>
              <m:r>
                <m:t>μ</m:t>
              </m:r>
            </m:e>
            <m:sub>
              <m:r>
                <m:t>t</m:t>
              </m:r>
            </m:sub>
          </m:sSub>
          <m:d>
            <m:dPr>
              <m:begChr m:val="("/>
              <m:sepChr m:val=""/>
              <m:endChr m:val=")"/>
              <m:grow/>
            </m:dPr>
            <m:e>
              <m:r>
                <m:t>s</m:t>
              </m:r>
            </m:e>
          </m:d>
          <m:r>
            <m:rPr>
              <m:sty m:val="p"/>
            </m:rPr>
            <m:t>=</m:t>
          </m:r>
          <m:sSub>
            <m:e>
              <m:r>
                <m:t>β</m:t>
              </m:r>
            </m:e>
            <m:sub>
              <m:r>
                <m:t>0</m:t>
              </m:r>
            </m:sub>
          </m:sSub>
          <m:d>
            <m:dPr>
              <m:begChr m:val="("/>
              <m:sepChr m:val=""/>
              <m:endChr m:val=")"/>
              <m:grow/>
            </m:dPr>
            <m:e>
              <m:r>
                <m:t>s</m:t>
              </m:r>
            </m:e>
          </m:d>
          <m:r>
            <m:rPr>
              <m:sty m:val="p"/>
            </m:rPr>
            <m:t>+</m:t>
          </m:r>
          <m:sSub>
            <m:e>
              <m:r>
                <m:t>β</m:t>
              </m:r>
            </m:e>
            <m:sub>
              <m:r>
                <m:t>G</m:t>
              </m:r>
            </m:sub>
          </m:sSub>
          <m:d>
            <m:dPr>
              <m:begChr m:val="("/>
              <m:sepChr m:val=""/>
              <m:endChr m:val=")"/>
              <m:grow/>
            </m:dPr>
            <m:e>
              <m:r>
                <m:t>s</m:t>
              </m:r>
            </m:e>
          </m:d>
          <m:sSubSup>
            <m:e>
              <m:r>
                <m:t>X</m:t>
              </m:r>
            </m:e>
            <m:sub>
              <m:r>
                <m:t>t</m:t>
              </m:r>
            </m:sub>
            <m:sup>
              <m:r>
                <m:t>G</m:t>
              </m:r>
            </m:sup>
          </m:sSubSup>
          <m:r>
            <m:rPr>
              <m:sty m:val="p"/>
            </m:rPr>
            <m:t>+</m:t>
          </m:r>
          <m:sSub>
            <m:e>
              <m:r>
                <m:t>β</m:t>
              </m:r>
            </m:e>
            <m:sub>
              <m:r>
                <m:t>A</m:t>
              </m:r>
            </m:sub>
          </m:sSub>
          <m:d>
            <m:dPr>
              <m:begChr m:val="("/>
              <m:sepChr m:val=""/>
              <m:endChr m:val=")"/>
              <m:grow/>
            </m:dPr>
            <m:e>
              <m:r>
                <m:t>s</m:t>
              </m:r>
            </m:e>
          </m:d>
          <m:sSubSup>
            <m:e>
              <m:r>
                <m:t>X</m:t>
              </m:r>
            </m:e>
            <m:sub>
              <m:r>
                <m:t>t</m:t>
              </m:r>
            </m:sub>
            <m:sup>
              <m:r>
                <m:t>A</m:t>
              </m:r>
            </m:sup>
          </m:sSubSup>
          <m:r>
            <m:rPr>
              <m:sty m:val="p"/>
            </m:rPr>
            <m:t>+</m:t>
          </m:r>
          <m:sSub>
            <m:e>
              <m:r>
                <m:t>β</m:t>
              </m:r>
            </m:e>
            <m:sub>
              <m:r>
                <m:t>a</m:t>
              </m:r>
            </m:sub>
          </m:sSub>
          <m:d>
            <m:dPr>
              <m:begChr m:val="("/>
              <m:sepChr m:val=""/>
              <m:endChr m:val=")"/>
              <m:grow/>
            </m:dPr>
            <m:e>
              <m:r>
                <m:t>s</m:t>
              </m:r>
            </m:e>
          </m:d>
          <m:sSubSup>
            <m:e>
              <m:r>
                <m:t>X</m:t>
              </m:r>
            </m:e>
            <m:sub>
              <m:r>
                <m:t>t</m:t>
              </m:r>
            </m:sub>
            <m:sup>
              <m:r>
                <m:t>a</m:t>
              </m:r>
            </m:sup>
          </m:sSubSup>
          <m:d>
            <m:dPr>
              <m:begChr m:val="("/>
              <m:sepChr m:val=""/>
              <m:endChr m:val=")"/>
              <m:grow/>
            </m:dPr>
            <m:e>
              <m:r>
                <m:t>s</m:t>
              </m:r>
            </m:e>
          </m:d>
          <m:r>
            <m:rPr>
              <m:sty m:val="p"/>
            </m:rPr>
            <m:t>+</m:t>
          </m:r>
          <m:sSub>
            <m:e>
              <m:r>
                <m:t>β</m:t>
              </m:r>
            </m:e>
            <m:sub>
              <m:r>
                <m:t>E</m:t>
              </m:r>
            </m:sub>
          </m:sSub>
          <m:d>
            <m:dPr>
              <m:begChr m:val="("/>
              <m:sepChr m:val=""/>
              <m:endChr m:val=")"/>
              <m:grow/>
            </m:dPr>
            <m:e>
              <m:r>
                <m:t>s</m:t>
              </m:r>
            </m:e>
          </m:d>
          <m:sSubSup>
            <m:e>
              <m:r>
                <m:t>X</m:t>
              </m:r>
            </m:e>
            <m:sub>
              <m:r>
                <m:t>t</m:t>
              </m:r>
            </m:sub>
            <m:sup>
              <m:r>
                <m:t>E</m:t>
              </m:r>
            </m:sup>
          </m:sSubSup>
        </m:oMath>
      </m:oMathPara>
    </w:p>
    <w:p>
      <w:pPr>
        <w:pStyle w:val="Equation"/>
      </w:pPr>
      <m:oMathPara>
        <m:oMathParaPr>
          <m:jc m:val="center"/>
        </m:oMathParaPr>
        <m:oMath>
          <m:sSub>
            <m:e>
              <m:r>
                <m:t>Δ</m:t>
              </m:r>
            </m:e>
            <m:sub>
              <m:r>
                <m:t>G</m:t>
              </m:r>
            </m:sub>
          </m:sSub>
          <m:d>
            <m:dPr>
              <m:begChr m:val="("/>
              <m:sepChr m:val=""/>
              <m:endChr m:val=")"/>
              <m:grow/>
            </m:dPr>
            <m:e>
              <m:r>
                <m:t>s</m:t>
              </m:r>
            </m:e>
          </m:d>
          <m:r>
            <m:rPr>
              <m:sty m:val="p"/>
            </m:rPr>
            <m:t>=</m:t>
          </m:r>
          <m:sSub>
            <m:e>
              <m:r>
                <m:t>β</m:t>
              </m:r>
            </m:e>
            <m:sub>
              <m:r>
                <m:t>G</m:t>
              </m:r>
            </m:sub>
          </m:sSub>
          <m:d>
            <m:dPr>
              <m:begChr m:val="("/>
              <m:sepChr m:val=""/>
              <m:endChr m:val=")"/>
              <m:grow/>
            </m:dPr>
            <m:e>
              <m:r>
                <m:t>s</m:t>
              </m:r>
            </m:e>
          </m:d>
          <m:d>
            <m:dPr>
              <m:begChr m:val="("/>
              <m:sepChr m:val=""/>
              <m:endChr m:val=")"/>
              <m:grow/>
            </m:dPr>
            <m:e>
              <m:sSubSup>
                <m:e>
                  <m:r>
                    <m:t>X</m:t>
                  </m:r>
                </m:e>
                <m:sub>
                  <m:sSub>
                    <m:e>
                      <m:r>
                        <m:t>t</m:t>
                      </m:r>
                    </m:e>
                    <m:sub>
                      <m:r>
                        <m:t>1</m:t>
                      </m:r>
                    </m:sub>
                  </m:sSub>
                </m:sub>
                <m:sup>
                  <m:r>
                    <m:t>G</m:t>
                  </m:r>
                </m:sup>
              </m:sSubSup>
              <m:r>
                <m:rPr>
                  <m:sty m:val="p"/>
                </m:rPr>
                <m:t>−</m:t>
              </m:r>
              <m:sSubSup>
                <m:e>
                  <m:r>
                    <m:t>X</m:t>
                  </m:r>
                </m:e>
                <m:sub>
                  <m:sSub>
                    <m:e>
                      <m:r>
                        <m:t>t</m:t>
                      </m:r>
                    </m:e>
                    <m:sub>
                      <m:r>
                        <m:t>0</m:t>
                      </m:r>
                    </m:sub>
                  </m:sSub>
                </m:sub>
                <m:sup>
                  <m:r>
                    <m:t>G</m:t>
                  </m:r>
                </m:sup>
              </m:sSubSup>
            </m:e>
          </m:d>
        </m:oMath>
      </m:oMathPara>
    </w:p>
    <w:p>
      <w:pPr>
        <w:spacing w:after="100"/>
        <w:jc w:val="both"/>
      </w:pPr>
      <w:r>
        <w:rPr>
          <w:color w:val="3A4350"/>
          <w:sz w:val="19"/>
          <w:szCs w:val="19"/>
        </w:rPr>
        <w:t xml:space="preserve">ku </w:t>
      </w:r>
      <m:oMath>
        <m:sSub>
          <m:e>
            <m:r>
              <m:t>Y</m:t>
            </m:r>
          </m:e>
          <m:sub>
            <m:r>
              <m:t>t</m:t>
            </m:r>
          </m:sub>
        </m:sSub>
        <m:d>
          <m:dPr>
            <m:begChr m:val="("/>
            <m:sepChr m:val=""/>
            <m:endChr m:val=")"/>
            <m:grow/>
          </m:dPr>
          <m:e>
            <m:r>
              <m:t>s</m:t>
            </m:r>
          </m:e>
        </m:d>
      </m:oMath>
      <w:r>
        <w:rPr>
          <w:color w:val="3A4350"/>
          <w:sz w:val="19"/>
          <w:szCs w:val="19"/>
        </w:rPr>
        <w:t xml:space="preserve"> është reshja ekstreme sezonale në stacionin </w:t>
      </w:r>
      <m:oMath>
        <m:r>
          <m:t>s</m:t>
        </m:r>
      </m:oMath>
      <w:r>
        <w:rPr>
          <w:color w:val="3A4350"/>
          <w:sz w:val="19"/>
          <w:szCs w:val="19"/>
        </w:rPr>
        <w:t xml:space="preserve"> në vitin </w:t>
      </w:r>
      <m:oMath>
        <m:r>
          <m:t>t</m:t>
        </m:r>
      </m:oMath>
      <w:r>
        <w:rPr>
          <w:color w:val="3A4350"/>
          <w:sz w:val="19"/>
          <w:szCs w:val="19"/>
        </w:rPr>
        <w:t xml:space="preserve">, </w:t>
      </w:r>
      <m:oMath>
        <m:sSub>
          <m:e>
            <m:r>
              <m:t>μ</m:t>
            </m:r>
          </m:e>
          <m:sub>
            <m:r>
              <m:t>t</m:t>
            </m:r>
          </m:sub>
        </m:sSub>
      </m:oMath>
      <w:r>
        <w:rPr>
          <w:color w:val="3A4350"/>
          <w:sz w:val="19"/>
          <w:szCs w:val="19"/>
        </w:rPr>
        <w:t xml:space="preserve">, </w:t>
      </w:r>
      <m:oMath>
        <m:r>
          <m:t>σ</m:t>
        </m:r>
      </m:oMath>
      <w:r>
        <w:rPr>
          <w:color w:val="3A4350"/>
          <w:sz w:val="19"/>
          <w:szCs w:val="19"/>
        </w:rPr>
        <w:t xml:space="preserve">, </w:t>
      </w:r>
      <m:oMath>
        <m:r>
          <m:t>ξ</m:t>
        </m:r>
      </m:oMath>
      <w:r>
        <w:rPr>
          <w:color w:val="3A4350"/>
          <w:sz w:val="19"/>
          <w:szCs w:val="19"/>
        </w:rPr>
        <w:t xml:space="preserve"> parametrat e shpërndarjes GEV, </w:t>
      </w:r>
      <m:oMath>
        <m:sSubSup>
          <m:e>
            <m:r>
              <m:t>X</m:t>
            </m:r>
          </m:e>
          <m:sub>
            <m:r>
              <m:t>t</m:t>
            </m:r>
          </m:sub>
          <m:sup>
            <m:r>
              <m:t>G</m:t>
            </m:r>
          </m:sup>
        </m:sSubSup>
      </m:oMath>
      <w:r>
        <w:rPr>
          <w:color w:val="3A4350"/>
          <w:sz w:val="19"/>
          <w:szCs w:val="19"/>
        </w:rPr>
        <w:t xml:space="preserve"> kovariata e forcimit nga gazet serrë, </w:t>
      </w:r>
      <m:oMath>
        <m:sSubSup>
          <m:e>
            <m:r>
              <m:t>X</m:t>
            </m:r>
          </m:e>
          <m:sub>
            <m:r>
              <m:t>t</m:t>
            </m:r>
          </m:sub>
          <m:sup>
            <m:r>
              <m:t>A</m:t>
            </m:r>
          </m:sup>
        </m:sSubSup>
      </m:oMath>
      <w:r>
        <w:rPr>
          <w:color w:val="3A4350"/>
          <w:sz w:val="19"/>
          <w:szCs w:val="19"/>
        </w:rPr>
        <w:t xml:space="preserve"> e aerosolëve globalë, </w:t>
      </w:r>
      <m:oMath>
        <m:sSubSup>
          <m:e>
            <m:r>
              <m:t>X</m:t>
            </m:r>
          </m:e>
          <m:sub>
            <m:r>
              <m:t>t</m:t>
            </m:r>
          </m:sub>
          <m:sup>
            <m:r>
              <m:t>a</m:t>
            </m:r>
          </m:sup>
        </m:sSubSup>
        <m:d>
          <m:dPr>
            <m:begChr m:val="("/>
            <m:sepChr m:val=""/>
            <m:endChr m:val=")"/>
            <m:grow/>
          </m:dPr>
          <m:e>
            <m:r>
              <m:t>s</m:t>
            </m:r>
          </m:e>
        </m:d>
      </m:oMath>
      <w:r>
        <w:rPr>
          <w:color w:val="3A4350"/>
          <w:sz w:val="19"/>
          <w:szCs w:val="19"/>
        </w:rPr>
        <w:t xml:space="preserve"> e aerosolëve lokalë, </w:t>
      </w:r>
      <m:oMath>
        <m:sSubSup>
          <m:e>
            <m:r>
              <m:t>X</m:t>
            </m:r>
          </m:e>
          <m:sub>
            <m:r>
              <m:t>t</m:t>
            </m:r>
          </m:sub>
          <m:sup>
            <m:r>
              <m:t>E</m:t>
            </m:r>
          </m:sup>
        </m:sSubSup>
      </m:oMath>
      <w:r>
        <w:rPr>
          <w:color w:val="3A4350"/>
          <w:sz w:val="19"/>
          <w:szCs w:val="19"/>
        </w:rPr>
        <w:t xml:space="preserve"> një kovariatë e ndryshueshmërisë natyrore si ENSO (supozim), </w:t>
      </w:r>
      <m:oMath>
        <m:r>
          <m:t>β</m:t>
        </m:r>
      </m:oMath>
      <w:r>
        <w:rPr>
          <w:color w:val="3A4350"/>
          <w:sz w:val="19"/>
          <w:szCs w:val="19"/>
        </w:rPr>
        <w:t xml:space="preserve"> efektet që ndryshojnë në hapësirë dhe </w:t>
      </w:r>
      <m:oMath>
        <m:sSub>
          <m:e>
            <m:r>
              <m:t>Δ</m:t>
            </m:r>
          </m:e>
          <m:sub>
            <m:r>
              <m:t>G</m:t>
            </m:r>
          </m:sub>
        </m:sSub>
        <m:d>
          <m:dPr>
            <m:begChr m:val="("/>
            <m:sepChr m:val=""/>
            <m:endChr m:val=")"/>
            <m:grow/>
          </m:dPr>
          <m:e>
            <m:r>
              <m:t>s</m:t>
            </m:r>
          </m:e>
        </m:d>
      </m:oMath>
      <w:r>
        <w:rPr>
          <w:color w:val="3A4350"/>
          <w:sz w:val="19"/>
          <w:szCs w:val="19"/>
        </w:rPr>
        <w:t xml:space="preserve"> ndryshimi i atribueshëm gazeve serrë midis viteve </w:t>
      </w:r>
      <m:oMath>
        <m:sSub>
          <m:e>
            <m:r>
              <m:t>t</m:t>
            </m:r>
          </m:e>
          <m:sub>
            <m:r>
              <m:t>0</m:t>
            </m:r>
          </m:sub>
        </m:sSub>
      </m:oMath>
      <w:r>
        <w:rPr>
          <w:color w:val="3A4350"/>
          <w:sz w:val="19"/>
          <w:szCs w:val="19"/>
        </w:rPr>
        <w:t xml:space="preserve"> dhe </w:t>
      </w:r>
      <m:oMath>
        <m:sSub>
          <m:e>
            <m:r>
              <m:t>t</m:t>
            </m:r>
          </m:e>
          <m:sub>
            <m:r>
              <m:t>1</m:t>
            </m:r>
          </m:sub>
        </m:sSub>
      </m:oMath>
      <w:r>
        <w:rPr>
          <w:color w:val="3A4350"/>
          <w:sz w:val="19"/>
          <w:szCs w:val="19"/>
        </w:rPr>
        <w:t xml:space="preserve">. Zbulimi deklarohet kur intervali i </w:t>
      </w:r>
      <m:oMath>
        <m:sSub>
          <m:e>
            <m:r>
              <m:t>β</m:t>
            </m:r>
          </m:e>
          <m:sub>
            <m:r>
              <m:t>G</m:t>
            </m:r>
          </m:sub>
        </m:sSub>
        <m:d>
          <m:dPr>
            <m:begChr m:val="("/>
            <m:sepChr m:val=""/>
            <m:endChr m:val=")"/>
            <m:grow/>
          </m:dPr>
          <m:e>
            <m:r>
              <m:t>s</m:t>
            </m:r>
          </m:e>
        </m:d>
      </m:oMath>
      <w:r>
        <w:rPr>
          <w:color w:val="3A4350"/>
          <w:sz w:val="19"/>
          <w:szCs w:val="19"/>
        </w:rPr>
        <w:t xml:space="preserve"> nuk e përmban zeron.</w:t>
      </w:r>
    </w:p>
    <w:p>
      <w:pPr>
        <w:spacing w:after="100" w:before="80"/>
        <w:jc w:val="both"/>
      </w:pPr>
      <w:r>
        <w:rPr>
          <w:b/>
          <w:bCs/>
          <w:color w:val="003262"/>
        </w:rPr>
        <w:t xml:space="preserve">Lidhja me hyrjen teorike. </w:t>
      </w:r>
      <w:r>
        <w:t xml:space="preserve">Plotëson seksionin 1.5: atribuimi te shumë shkaqe që veprojnë në drejtime të kundërta, në një sistem kaotik; kompensimi i tyre i bën trendet e thjeshta mashtruese, si kur thatësira dhe pompimi veprojnë njëkohësisht mbi një pus.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 ndan sinjalet e gazeve serrë, të aerosolëve globalë dhe të atyre lokalë në reshjet e vëzhguara, përfshirë ekstremet, sipas stinës, dhe tregon kontribute kauzale që kompensojnë njëri-tjetrin.</w:t>
      </w:r>
    </w:p>
    <w:p>
      <w:pPr>
        <w:pStyle w:val="Heading2"/>
        <w:keepNext/>
      </w:pPr>
      <w:r>
        <w:rPr>
          <w:color w:val="003262"/>
        </w:rPr>
        <w:t xml:space="preserve">BK3  </w:t>
      </w:r>
      <w:r>
        <w:rPr>
          <w:color w:val="1F3864"/>
        </w:rPr>
        <w:t xml:space="preserve">Post-regularization confidence bands for ordinary differential equations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Xiaowu Dai, Lexin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25, punimi 23, f. 1–51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lhr2svmzi30-fgzkpmifu">
              <w:r>
                <w:rPr>
                  <w:color w:val="1D4ED8"/>
                  <w:sz w:val="18"/>
                  <w:szCs w:val="18"/>
                  <w:u w:val="single"/>
                </w:rPr>
                <w:t xml:space="preserve">jmlr.org/papers/v25/22-0487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 Li: Division of Biostatistics, University of California, Berkeley; versioni arXiv i vendos të dy autorët në Berkeley (sipas përmbledhjes së kërkimit), ndërsa faqja e JMLR-së e vendos X. Dai në UCLA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sisteme dinamike deterministike · rrjete rregullimi në ekuacione diferenciale · brezë besimi pas rregullimit · metoda kernel · inferencë uniforme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Ekuacionet diferenciale të zakonshme janë modeli i zakonshëm i sistemeve biologjike dhe fizike, dhe një pyetje qendrore është sa fort një ndryshore rregullon një tjetër. Brezat e besimit për ekuacione me marrëdhënie rregullimi të panjohura ishin pothuajse të pastudiuara. Autorët ndërtojnë një brez besimi pas rregullimit për çdo funksion rregullimi të veçantë në një sistem me forma funksionale të panjohura dhe vëzhgime të zhurmshme, duke kombinuar mësimin me kernel të lokalizuar me një hap korrigjimi të zhvendosjes për funksionalë me dimension të pafundëm dhe për gabimin e matjes. Brezi arrin mbulimin nominal asimptotik, dhe rrjeti i rregullimit i rindërtuar i afrohet të vërtetit me probabilitet që shkon te një. Teoria mbulon rastet kur ndryshoret janë më pak ose më shumë se pikat kohore.</w:t>
      </w:r>
    </w:p>
    <w:p>
      <w:pPr>
        <w:keepNext/>
        <w:spacing w:after="40" w:before="80"/>
      </w:pPr>
      <w:r>
        <w:rPr>
          <w:b/>
          <w:bCs/>
          <w:color w:val="003262"/>
        </w:rPr>
        <w:t xml:space="preserve">Ekuacioni kyç.</w:t>
      </w:r>
      <w:r>
        <w:rPr>
          <w:i/>
          <w:iCs/>
          <w:color w:val="5B6573"/>
          <w:sz w:val="18"/>
          <w:szCs w:val="18"/>
        </w:rPr>
        <w:t xml:space="preserve">  (fusha vektoriale e zbërthyer dhe brezi i besimit (formulim përfaqësues))</w:t>
      </w:r>
    </w:p>
    <w:p>
      <w:pPr>
        <w:pStyle w:val="Equation"/>
      </w:pPr>
      <m:oMathPara>
        <m:oMathParaPr>
          <m:jc m:val="center"/>
        </m:oMathParaPr>
        <m:oMath>
          <m:f>
            <m:fPr>
              <m:type m:val="bar"/>
            </m:fPr>
            <m:num>
              <m:r>
                <m:t>d</m:t>
              </m:r>
              <m:sSub>
                <m:e>
                  <m:r>
                    <m:t>x</m:t>
                  </m:r>
                </m:e>
                <m:sub>
                  <m:r>
                    <m:t>j</m:t>
                  </m:r>
                </m:sub>
              </m:sSub>
              <m:d>
                <m:dPr>
                  <m:begChr m:val="("/>
                  <m:sepChr m:val=""/>
                  <m:endChr m:val=")"/>
                  <m:grow/>
                </m:dPr>
                <m:e>
                  <m:r>
                    <m:t>t</m:t>
                  </m:r>
                </m:e>
              </m:d>
            </m:num>
            <m:den>
              <m:r>
                <m:t>d</m:t>
              </m:r>
              <m:r>
                <m:t>t</m:t>
              </m:r>
            </m:den>
          </m:f>
          <m:r>
            <m:rPr>
              <m:sty m:val="p"/>
            </m:rPr>
            <m:t>=</m:t>
          </m:r>
          <m:sSub>
            <m:e>
              <m:r>
                <m:t>θ</m:t>
              </m:r>
            </m:e>
            <m:sub>
              <m:r>
                <m:t>j</m:t>
              </m:r>
              <m:r>
                <m:t>0</m:t>
              </m:r>
            </m:sub>
          </m:sSub>
          <m:r>
            <m:rPr>
              <m:sty m:val="p"/>
            </m:rPr>
            <m:t>+</m:t>
          </m:r>
          <m:nary>
            <m:naryPr>
              <m:chr m:val="∑"/>
              <m:limLoc m:val="undOvr"/>
              <m:subHide m:val="off"/>
              <m:supHide m:val="off"/>
            </m:naryPr>
            <m:sub>
              <m:r>
                <m:t>k</m:t>
              </m:r>
              <m:r>
                <m:rPr>
                  <m:sty m:val="p"/>
                </m:rPr>
                <m:t>=</m:t>
              </m:r>
              <m:r>
                <m:t>1</m:t>
              </m:r>
            </m:sub>
            <m:sup>
              <m:r>
                <m:t>p</m:t>
              </m:r>
            </m:sup>
            <m:e>
              <m:sSub>
                <m:e>
                  <m:r>
                    <m:t>F</m:t>
                  </m:r>
                </m:e>
                <m:sub>
                  <m:r>
                    <m:t>j</m:t>
                  </m:r>
                  <m:r>
                    <m:t>k</m:t>
                  </m:r>
                </m:sub>
              </m:sSub>
            </m:e>
          </m:nary>
          <m:d>
            <m:dPr>
              <m:begChr m:val="("/>
              <m:sepChr m:val=""/>
              <m:endChr m:val=")"/>
              <m:grow/>
            </m:dPr>
            <m:e>
              <m:sSub>
                <m:e>
                  <m:r>
                    <m:t>x</m:t>
                  </m:r>
                </m:e>
                <m:sub>
                  <m:r>
                    <m:t>k</m:t>
                  </m:r>
                </m:sub>
              </m:sSub>
              <m:d>
                <m:dPr>
                  <m:begChr m:val="("/>
                  <m:sepChr m:val=""/>
                  <m:endChr m:val=")"/>
                  <m:grow/>
                </m:dPr>
                <m:e>
                  <m:r>
                    <m:t>t</m:t>
                  </m:r>
                </m:e>
              </m:d>
            </m:e>
          </m:d>
          <m:r>
            <m:rPr>
              <m:sty m:val="p"/>
            </m:rPr>
            <m:t>+</m:t>
          </m:r>
          <m:nary>
            <m:naryPr>
              <m:chr m:val="∑"/>
              <m:limLoc m:val="undOvr"/>
              <m:subHide m:val="off"/>
              <m:supHide m:val="on"/>
            </m:naryPr>
            <m:sub>
              <m:r>
                <m:t>k</m:t>
              </m:r>
              <m:r>
                <m:rPr>
                  <m:sty m:val="p"/>
                </m:rPr>
                <m:t>&lt;</m:t>
              </m:r>
              <m:r>
                <m:t>l</m:t>
              </m:r>
            </m:sub>
            <m:sup>
              <m:r>
                <m:t>​</m:t>
              </m:r>
            </m:sup>
            <m:e>
              <m:sSub>
                <m:e>
                  <m:r>
                    <m:t>F</m:t>
                  </m:r>
                </m:e>
                <m:sub>
                  <m:r>
                    <m:t>j</m:t>
                  </m:r>
                  <m:r>
                    <m:t>k</m:t>
                  </m:r>
                  <m:r>
                    <m:t>l</m:t>
                  </m:r>
                </m:sub>
              </m:sSub>
            </m:e>
          </m:nary>
          <m:d>
            <m:dPr>
              <m:begChr m:val="("/>
              <m:sepChr m:val=""/>
              <m:endChr m:val=")"/>
              <m:grow/>
            </m:dPr>
            <m:e>
              <m:sSub>
                <m:e>
                  <m:r>
                    <m:t>x</m:t>
                  </m:r>
                </m:e>
                <m:sub>
                  <m:r>
                    <m:t>k</m:t>
                  </m:r>
                </m:sub>
              </m:sSub>
              <m:d>
                <m:dPr>
                  <m:begChr m:val="("/>
                  <m:sepChr m:val=""/>
                  <m:endChr m:val=")"/>
                  <m:grow/>
                </m:dPr>
                <m:e>
                  <m:r>
                    <m:t>t</m:t>
                  </m:r>
                </m:e>
              </m:d>
              <m:r>
                <m:rPr>
                  <m:sty m:val="p"/>
                </m:rPr>
                <m:t>,</m:t>
              </m:r>
              <m:sSub>
                <m:e>
                  <m:r>
                    <m:t>x</m:t>
                  </m:r>
                </m:e>
                <m:sub>
                  <m:r>
                    <m:t>l</m:t>
                  </m:r>
                </m:sub>
              </m:sSub>
              <m:d>
                <m:dPr>
                  <m:begChr m:val="("/>
                  <m:sepChr m:val=""/>
                  <m:endChr m:val=")"/>
                  <m:grow/>
                </m:dPr>
                <m:e>
                  <m:r>
                    <m:t>t</m:t>
                  </m:r>
                </m:e>
              </m:d>
            </m:e>
          </m:d>
          <m:r>
            <m:rPr>
              <m:sty m:val="p"/>
            </m:rPr>
            <m:t>,</m:t>
          </m:r>
          <m:r>
            <m:t>  </m:t>
          </m:r>
          <m:sSub>
            <m:e>
              <m:r>
                <m:t>y</m:t>
              </m:r>
            </m:e>
            <m:sub>
              <m:r>
                <m:t>i</m:t>
              </m:r>
              <m:r>
                <m:t>j</m:t>
              </m:r>
            </m:sub>
          </m:sSub>
          <m:r>
            <m:rPr>
              <m:sty m:val="p"/>
            </m:rPr>
            <m:t>=</m:t>
          </m:r>
          <m:sSub>
            <m:e>
              <m:r>
                <m:t>x</m:t>
              </m:r>
            </m:e>
            <m:sub>
              <m:r>
                <m:t>j</m:t>
              </m:r>
            </m:sub>
          </m:sSub>
          <m:d>
            <m:dPr>
              <m:begChr m:val="("/>
              <m:sepChr m:val=""/>
              <m:endChr m:val=")"/>
              <m:grow/>
            </m:dPr>
            <m:e>
              <m:sSub>
                <m:e>
                  <m:r>
                    <m:t>t</m:t>
                  </m:r>
                </m:e>
                <m:sub>
                  <m:r>
                    <m:t>i</m:t>
                  </m:r>
                </m:sub>
              </m:sSub>
            </m:e>
          </m:d>
          <m:r>
            <m:rPr>
              <m:sty m:val="p"/>
            </m:rPr>
            <m:t>+</m:t>
          </m:r>
          <m:sSub>
            <m:e>
              <m:r>
                <m:t>ε</m:t>
              </m:r>
            </m:e>
            <m:sub>
              <m:r>
                <m:t>i</m:t>
              </m:r>
              <m:r>
                <m:t>j</m:t>
              </m:r>
            </m:sub>
          </m:sSub>
        </m:oMath>
      </m:oMathPara>
    </w:p>
    <w:p>
      <w:pPr>
        <w:pStyle w:val="Equation"/>
      </w:pPr>
      <m:oMathPara>
        <m:oMathParaPr>
          <m:jc m:val="center"/>
        </m:oMathParaPr>
        <m:oMath>
          <m:limLow>
            <m:e>
              <m:r>
                <m:rPr>
                  <m:sty m:val="p"/>
                </m:rPr>
                <m:t>lim</m:t>
              </m:r>
            </m:e>
            <m:lim>
              <m:r>
                <m:t>n</m:t>
              </m:r>
              <m:r>
                <m:rPr>
                  <m:sty m:val="p"/>
                </m:rPr>
                <m:t>→</m:t>
              </m:r>
              <m:r>
                <m:rPr>
                  <m:sty m:val="p"/>
                </m:rPr>
                <m:t>∞</m:t>
              </m:r>
            </m:lim>
          </m:limLow>
          <m:r>
            <m:t>P</m:t>
          </m:r>
          <m:d>
            <m:dPr>
              <m:begChr m:val="("/>
              <m:sepChr m:val=""/>
              <m:endChr m:val=")"/>
              <m:grow/>
            </m:dPr>
            <m:e>
              <m:sSub>
                <m:e>
                  <m:r>
                    <m:t>F</m:t>
                  </m:r>
                </m:e>
                <m:sub>
                  <m:r>
                    <m:t>j</m:t>
                  </m:r>
                  <m:r>
                    <m:t>k</m:t>
                  </m:r>
                </m:sub>
              </m:sSub>
              <m:d>
                <m:dPr>
                  <m:begChr m:val="("/>
                  <m:sepChr m:val=""/>
                  <m:endChr m:val=")"/>
                  <m:grow/>
                </m:dPr>
                <m:e>
                  <m:r>
                    <m:t>z</m:t>
                  </m:r>
                </m:e>
              </m:d>
              <m:r>
                <m:rPr>
                  <m:sty m:val="p"/>
                </m:rPr>
                <m:t>∈</m:t>
              </m:r>
              <m:d>
                <m:dPr>
                  <m:begChr m:val="["/>
                  <m:sepChr m:val=""/>
                  <m:endChr m:val="]"/>
                  <m:grow/>
                </m:dPr>
                <m:e>
                  <m:sSub>
                    <m:e>
                      <m:acc>
                        <m:accPr>
                          <m:chr m:val="̂"/>
                        </m:accPr>
                        <m:e>
                          <m:r>
                            <m:t>F</m:t>
                          </m:r>
                        </m:e>
                      </m:acc>
                    </m:e>
                    <m:sub>
                      <m:r>
                        <m:t>j</m:t>
                      </m:r>
                      <m:r>
                        <m:t>k</m:t>
                      </m:r>
                    </m:sub>
                  </m:sSub>
                  <m:d>
                    <m:dPr>
                      <m:begChr m:val="("/>
                      <m:sepChr m:val=""/>
                      <m:endChr m:val=")"/>
                      <m:grow/>
                    </m:dPr>
                    <m:e>
                      <m:r>
                        <m:t>z</m:t>
                      </m:r>
                    </m:e>
                  </m:d>
                  <m:r>
                    <m:rPr>
                      <m:sty m:val="p"/>
                    </m:rPr>
                    <m:t>±</m:t>
                  </m:r>
                  <m:sSub>
                    <m:e>
                      <m:r>
                        <m:t>c</m:t>
                      </m:r>
                    </m:e>
                    <m:sub>
                      <m:r>
                        <m:t>α</m:t>
                      </m:r>
                    </m:sub>
                  </m:sSub>
                  <m:sSub>
                    <m:e>
                      <m:acc>
                        <m:accPr>
                          <m:chr m:val="̂"/>
                        </m:accPr>
                        <m:e>
                          <m:r>
                            <m:t>s</m:t>
                          </m:r>
                        </m:e>
                      </m:acc>
                    </m:e>
                    <m:sub>
                      <m:r>
                        <m:t>j</m:t>
                      </m:r>
                      <m:r>
                        <m:t>k</m:t>
                      </m:r>
                    </m:sub>
                  </m:sSub>
                  <m:d>
                    <m:dPr>
                      <m:begChr m:val="("/>
                      <m:sepChr m:val=""/>
                      <m:endChr m:val=")"/>
                      <m:grow/>
                    </m:dPr>
                    <m:e>
                      <m:r>
                        <m:t>z</m:t>
                      </m:r>
                    </m:e>
                  </m:d>
                </m:e>
              </m:d>
              <m:r>
                <m:t> </m:t>
              </m:r>
              <m:r>
                <m:rPr>
                  <m:sty m:val="p"/>
                </m:rPr>
                <m:t>∀</m:t>
              </m:r>
              <m:r>
                <m:t>z</m:t>
              </m:r>
              <m:r>
                <m:rPr>
                  <m:sty m:val="p"/>
                </m:rPr>
                <m:t>∈</m:t>
              </m:r>
              <m:r>
                <m:rPr>
                  <m:scr m:val="script"/>
                  <m:sty m:val="p"/>
                </m:rPr>
                <m:t>Z</m:t>
              </m:r>
            </m:e>
          </m:d>
          <m:r>
            <m:rPr>
              <m:sty m:val="p"/>
            </m:rPr>
            <m:t>≥</m:t>
          </m:r>
          <m:r>
            <m:t>1</m:t>
          </m:r>
          <m:r>
            <m:rPr>
              <m:sty m:val="p"/>
            </m:rPr>
            <m:t>−</m:t>
          </m:r>
          <m:r>
            <m:t>α</m:t>
          </m:r>
        </m:oMath>
      </m:oMathPara>
    </w:p>
    <w:p>
      <w:pPr>
        <w:spacing w:after="100"/>
        <w:jc w:val="both"/>
      </w:pPr>
      <w:r>
        <w:rPr>
          <w:color w:val="3A4350"/>
          <w:sz w:val="19"/>
          <w:szCs w:val="19"/>
        </w:rPr>
        <w:t xml:space="preserve">ku </w:t>
      </w:r>
      <m:oMath>
        <m:r>
          <m:t>x</m:t>
        </m:r>
        <m:d>
          <m:dPr>
            <m:begChr m:val="("/>
            <m:sepChr m:val=""/>
            <m:endChr m:val=")"/>
            <m:grow/>
          </m:dPr>
          <m:e>
            <m:r>
              <m:t>t</m:t>
            </m:r>
          </m:e>
        </m:d>
        <m:r>
          <m:rPr>
            <m:sty m:val="p"/>
          </m:rPr>
          <m:t>∈</m:t>
        </m:r>
        <m:sSup>
          <m:e>
            <m:r>
              <m:rPr>
                <m:scr m:val="double-struck"/>
                <m:sty m:val="p"/>
              </m:rPr>
              <m:t>R</m:t>
            </m:r>
          </m:e>
          <m:sup>
            <m:r>
              <m:t>p</m:t>
            </m:r>
          </m:sup>
        </m:sSup>
      </m:oMath>
      <w:r>
        <w:rPr>
          <w:color w:val="3A4350"/>
          <w:sz w:val="19"/>
          <w:szCs w:val="19"/>
        </w:rPr>
        <w:t xml:space="preserve"> është gjendja e sistemit, </w:t>
      </w:r>
      <m:oMath>
        <m:sSub>
          <m:e>
            <m:r>
              <m:t>F</m:t>
            </m:r>
          </m:e>
          <m:sub>
            <m:r>
              <m:t>j</m:t>
            </m:r>
            <m:r>
              <m:t>k</m:t>
            </m:r>
          </m:sub>
        </m:sSub>
      </m:oMath>
      <w:r>
        <w:rPr>
          <w:color w:val="3A4350"/>
          <w:sz w:val="19"/>
          <w:szCs w:val="19"/>
        </w:rPr>
        <w:t xml:space="preserve"> dhe </w:t>
      </w:r>
      <m:oMath>
        <m:sSub>
          <m:e>
            <m:r>
              <m:t>F</m:t>
            </m:r>
          </m:e>
          <m:sub>
            <m:r>
              <m:t>j</m:t>
            </m:r>
            <m:r>
              <m:t>k</m:t>
            </m:r>
            <m:r>
              <m:t>l</m:t>
            </m:r>
          </m:sub>
        </m:sSub>
      </m:oMath>
      <w:r>
        <w:rPr>
          <w:color w:val="3A4350"/>
          <w:sz w:val="19"/>
          <w:szCs w:val="19"/>
        </w:rPr>
        <w:t xml:space="preserve"> efektet kryesore dhe ndërveprimet çift në fushën vektoriale të ndryshores </w:t>
      </w:r>
      <m:oMath>
        <m:r>
          <m:t>j</m:t>
        </m:r>
      </m:oMath>
      <w:r>
        <w:rPr>
          <w:color w:val="3A4350"/>
          <w:sz w:val="19"/>
          <w:szCs w:val="19"/>
        </w:rPr>
        <w:t xml:space="preserve">, </w:t>
      </w:r>
      <m:oMath>
        <m:sSub>
          <m:e>
            <m:r>
              <m:t>y</m:t>
            </m:r>
          </m:e>
          <m:sub>
            <m:r>
              <m:t>i</m:t>
            </m:r>
            <m:r>
              <m:t>j</m:t>
            </m:r>
          </m:sub>
        </m:sSub>
      </m:oMath>
      <w:r>
        <w:rPr>
          <w:color w:val="3A4350"/>
          <w:sz w:val="19"/>
          <w:szCs w:val="19"/>
        </w:rPr>
        <w:t xml:space="preserve"> vëzhgimi i zhurmshëm në kohën </w:t>
      </w:r>
      <m:oMath>
        <m:sSub>
          <m:e>
            <m:r>
              <m:t>t</m:t>
            </m:r>
          </m:e>
          <m:sub>
            <m:r>
              <m:t>i</m:t>
            </m:r>
          </m:sub>
        </m:sSub>
      </m:oMath>
      <w:r>
        <w:rPr>
          <w:color w:val="3A4350"/>
          <w:sz w:val="19"/>
          <w:szCs w:val="19"/>
        </w:rPr>
        <w:t xml:space="preserve">, </w:t>
      </w:r>
      <m:oMath>
        <m:sSub>
          <m:e>
            <m:acc>
              <m:accPr>
                <m:chr m:val="̂"/>
              </m:accPr>
              <m:e>
                <m:r>
                  <m:t>F</m:t>
                </m:r>
              </m:e>
            </m:acc>
          </m:e>
          <m:sub>
            <m:r>
              <m:t>j</m:t>
            </m:r>
            <m:r>
              <m:t>k</m:t>
            </m:r>
          </m:sub>
        </m:sSub>
      </m:oMath>
      <w:r>
        <w:rPr>
          <w:color w:val="3A4350"/>
          <w:sz w:val="19"/>
          <w:szCs w:val="19"/>
        </w:rPr>
        <w:t xml:space="preserve"> vlerësimi i korrigjuar, </w:t>
      </w:r>
      <m:oMath>
        <m:sSub>
          <m:e>
            <m:acc>
              <m:accPr>
                <m:chr m:val="̂"/>
              </m:accPr>
              <m:e>
                <m:r>
                  <m:t>s</m:t>
                </m:r>
              </m:e>
            </m:acc>
          </m:e>
          <m:sub>
            <m:r>
              <m:t>j</m:t>
            </m:r>
            <m:r>
              <m:t>k</m:t>
            </m:r>
          </m:sub>
        </m:sSub>
      </m:oMath>
      <w:r>
        <w:rPr>
          <w:color w:val="3A4350"/>
          <w:sz w:val="19"/>
          <w:szCs w:val="19"/>
        </w:rPr>
        <w:t xml:space="preserve"> gabimi standard i tij, </w:t>
      </w:r>
      <m:oMath>
        <m:sSub>
          <m:e>
            <m:r>
              <m:t>c</m:t>
            </m:r>
          </m:e>
          <m:sub>
            <m:r>
              <m:t>α</m:t>
            </m:r>
          </m:sub>
        </m:sSub>
      </m:oMath>
      <w:r>
        <w:rPr>
          <w:color w:val="3A4350"/>
          <w:sz w:val="19"/>
          <w:szCs w:val="19"/>
        </w:rPr>
        <w:t xml:space="preserve"> vlera kritike dhe </w:t>
      </w:r>
      <m:oMath>
        <m:r>
          <m:rPr>
            <m:scr m:val="script"/>
            <m:sty m:val="p"/>
          </m:rPr>
          <m:t>Z</m:t>
        </m:r>
      </m:oMath>
      <w:r>
        <w:rPr>
          <w:color w:val="3A4350"/>
          <w:sz w:val="19"/>
          <w:szCs w:val="19"/>
        </w:rPr>
        <w:t xml:space="preserve"> fusha e </w:t>
      </w:r>
      <m:oMath>
        <m:sSub>
          <m:e>
            <m:r>
              <m:t>x</m:t>
            </m:r>
          </m:e>
          <m:sub>
            <m:r>
              <m:t>k</m:t>
            </m:r>
          </m:sub>
        </m:sSub>
      </m:oMath>
      <w:r>
        <w:rPr>
          <w:color w:val="3A4350"/>
          <w:sz w:val="19"/>
          <w:szCs w:val="19"/>
        </w:rPr>
        <w:t xml:space="preserve">. Një shigjetë </w:t>
      </w:r>
      <m:oMath>
        <m:r>
          <m:t>k</m:t>
        </m:r>
        <m:r>
          <m:rPr>
            <m:sty m:val="p"/>
          </m:rPr>
          <m:t>→</m:t>
        </m:r>
        <m:r>
          <m:t>j</m:t>
        </m:r>
      </m:oMath>
      <w:r>
        <w:rPr>
          <w:color w:val="3A4350"/>
          <w:sz w:val="19"/>
          <w:szCs w:val="19"/>
        </w:rPr>
        <w:t xml:space="preserve"> në rrjetin e rregullimit do të thotë </w:t>
      </w:r>
      <m:oMath>
        <m:sSub>
          <m:e>
            <m:r>
              <m:t>F</m:t>
            </m:r>
          </m:e>
          <m:sub>
            <m:r>
              <m:t>j</m:t>
            </m:r>
            <m:r>
              <m:t>k</m:t>
            </m:r>
          </m:sub>
        </m:sSub>
        <m:r>
          <m:rPr>
            <m:sty m:val="p"/>
          </m:rPr>
          <m:t>≠</m:t>
        </m:r>
        <m:r>
          <m:t>0</m:t>
        </m:r>
      </m:oMath>
      <w:r>
        <w:rPr>
          <w:color w:val="3A4350"/>
          <w:sz w:val="19"/>
          <w:szCs w:val="19"/>
        </w:rPr>
        <w:t xml:space="preserve"> ose ndonjë </w:t>
      </w:r>
      <m:oMath>
        <m:sSub>
          <m:e>
            <m:r>
              <m:t>F</m:t>
            </m:r>
          </m:e>
          <m:sub>
            <m:r>
              <m:t>j</m:t>
            </m:r>
            <m:r>
              <m:t>k</m:t>
            </m:r>
            <m:r>
              <m:t>l</m:t>
            </m:r>
          </m:sub>
        </m:sSub>
        <m:r>
          <m:rPr>
            <m:sty m:val="p"/>
          </m:rPr>
          <m:t>≠</m:t>
        </m:r>
        <m:r>
          <m:t>0</m:t>
        </m:r>
      </m:oMath>
      <w:r>
        <w:rPr>
          <w:color w:val="3A4350"/>
          <w:sz w:val="19"/>
          <w:szCs w:val="19"/>
        </w:rPr>
        <w:t xml:space="preserve">; forma e saktë e brezit nuk u pa.</w:t>
      </w:r>
    </w:p>
    <w:p>
      <w:pPr>
        <w:spacing w:after="100" w:before="80"/>
        <w:jc w:val="both"/>
      </w:pPr>
      <w:r>
        <w:rPr>
          <w:b/>
          <w:bCs/>
          <w:color w:val="003262"/>
        </w:rPr>
        <w:t xml:space="preserve">Lidhja me hyrjen teorike. </w:t>
      </w:r>
      <w:r>
        <w:t xml:space="preserve">Plotëson seksionet 1.2 dhe 1.8: për një sistem deterministik, rrjeti kauzal është grafi i varësisë së fushës vektoriale; punimi jep inferencë uniforme se «kush rregullon kë» nga të dhëna të zhurmshme.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Inferenca e parë uniforme, pas përzgjedhjes, mbi funksionet individuale të rregullimit në një ekuacion diferencial joparametrik, pra deklarata me besueshmëri për strukturën kauzale të një sistemi dinamik deterministik.</w:t>
      </w:r>
    </w:p>
    <w:p>
      <w:pPr>
        <w:pStyle w:val="Heading2"/>
        <w:keepNext/>
      </w:pPr>
      <w:r>
        <w:rPr>
          <w:color w:val="003262"/>
        </w:rPr>
        <w:t xml:space="preserve">BK4  </w:t>
      </w:r>
      <w:r>
        <w:rPr>
          <w:color w:val="1F3864"/>
        </w:rPr>
        <w:t xml:space="preserve">Continuous-time targeted minimum loss-based estimation of intervention-specific mean outcomes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Helene C. Rytgaard, Thomas A. Gerds, Mark J.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50, nr. 5, f. 2469–2491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h93ponpxx3o9ser9gg2c">
              <w:r>
                <w:rPr>
                  <w:color w:val="1D4ED8"/>
                  <w:sz w:val="18"/>
                  <w:szCs w:val="18"/>
                  <w:u w:val="single"/>
                </w:rPr>
                <w:t xml:space="preserve">https://doi.org/10.1214/21-AOS2114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J. van der Laan: Division of Biostatistics dhe Center for Targeted Machine Learning and Causal Inference, University of California, Berkeley (përmbledhja e kërkimit); H. C. Rytgaard dhe T. A. Gerds: University of Copenhagen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efekte kauzale në procese stokastike në kohë të vazhdueshme · procese numëruese · ndërhyrje që ndryshojnë në kohë · TMLE · efikasitet gjysmëparametrik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Punimi e zgjeron vlerësimin e synuar me humbje minimale (TMLE) te ndërhyrjet që ndryshojnë në kohë, ku kovariatet, trajtimet dhe rezultatet ndodhin në kohë specifike për çdo subjekt, në një shkallë kohore praktikisht të vazhdueshme. Të dhënat modelohen si proces numërues i shënuar në kohë të vazhdueshme, me intensitete që përshkruajnë si monitorohen dhe trajtohen subjektet. Objekti është rezultati mesatar në fund të ndjekjes nën një ndërhyrje të caktuar, një funksional g-llogaritjeje ku intensitetet e trajtimit zëvendësohen me ato të ndërhyrjes. Autorët nxjerrin kurbën efikase të ndikimit dhe ndërtojnë vlerësuesin që zgjidh ekuacionin e saj, me lasso shumë adaptive për intensitetet ndihmëse, duke marrë linearitet asimptotik dhe efikasitet.</w:t>
      </w:r>
    </w:p>
    <w:p>
      <w:pPr>
        <w:keepNext/>
        <w:spacing w:after="40" w:before="80"/>
      </w:pPr>
      <w:r>
        <w:rPr>
          <w:b/>
          <w:bCs/>
          <w:color w:val="003262"/>
        </w:rPr>
        <w:t xml:space="preserve">Ekuacioni kyç.</w:t>
      </w:r>
      <w:r>
        <w:rPr>
          <w:i/>
          <w:iCs/>
          <w:color w:val="5B6573"/>
          <w:sz w:val="18"/>
          <w:szCs w:val="18"/>
        </w:rPr>
        <w:t xml:space="preserve">  (dendësia e procesit të vëzhguar si integral produkt dhe objekti ndërhyrës (formulim përfaqësues))</w:t>
      </w:r>
    </w:p>
    <w:p>
      <w:pPr>
        <w:pStyle w:val="Equation"/>
      </w:pPr>
      <m:oMathPara>
        <m:oMathParaPr>
          <m:jc m:val="center"/>
        </m:oMathParaPr>
        <m:oMath>
          <m:r>
            <m:t>p</m:t>
          </m:r>
          <m:d>
            <m:dPr>
              <m:begChr m:val="("/>
              <m:sepChr m:val=""/>
              <m:endChr m:val=")"/>
              <m:grow/>
            </m:dPr>
            <m:e>
              <m:r>
                <m:t>O</m:t>
              </m:r>
            </m:e>
          </m:d>
          <m:r>
            <m:rPr>
              <m:sty m:val="p"/>
            </m:rPr>
            <m:t>=</m:t>
          </m:r>
          <m:sSub>
            <m:e>
              <m:r>
                <m:t>p</m:t>
              </m:r>
            </m:e>
            <m:sub>
              <m:r>
                <m:t>0</m:t>
              </m:r>
            </m:sub>
          </m:sSub>
          <m:d>
            <m:dPr>
              <m:begChr m:val="("/>
              <m:sepChr m:val=""/>
              <m:endChr m:val=")"/>
              <m:grow/>
            </m:dPr>
            <m:e>
              <m:r>
                <m:t>L</m:t>
              </m:r>
              <m:d>
                <m:dPr>
                  <m:begChr m:val="("/>
                  <m:sepChr m:val=""/>
                  <m:endChr m:val=")"/>
                  <m:grow/>
                </m:dPr>
                <m:e>
                  <m:r>
                    <m:t>0</m:t>
                  </m:r>
                </m:e>
              </m:d>
            </m:e>
          </m:d>
          <m:nary>
            <m:naryPr>
              <m:chr m:val="∏"/>
              <m:limLoc m:val="undOvr"/>
              <m:subHide m:val="off"/>
              <m:supHide m:val="on"/>
            </m:naryPr>
            <m:sub>
              <m:r>
                <m:t>0</m:t>
              </m:r>
              <m:r>
                <m:rPr>
                  <m:sty m:val="p"/>
                </m:rPr>
                <m:t>&lt;</m:t>
              </m:r>
              <m:r>
                <m:t>t</m:t>
              </m:r>
              <m:r>
                <m:rPr>
                  <m:sty m:val="p"/>
                </m:rPr>
                <m:t>≤</m:t>
              </m:r>
              <m:r>
                <m:t>τ</m:t>
              </m:r>
            </m:sub>
            <m:sup>
              <m:r>
                <m:t>​</m:t>
              </m:r>
            </m:sup>
            <m:e>
              <m:nary>
                <m:naryPr>
                  <m:chr m:val="∏"/>
                  <m:limLoc m:val="undOvr"/>
                  <m:subHide m:val="off"/>
                  <m:supHide m:val="on"/>
                </m:naryPr>
                <m:sub>
                  <m:r>
                    <m:t>x</m:t>
                  </m:r>
                  <m:r>
                    <m:rPr>
                      <m:sty m:val="p"/>
                    </m:rPr>
                    <m:t>∈</m:t>
                  </m:r>
                  <m:r>
                    <m:rPr>
                      <m:sty m:val="p"/>
                    </m:rPr>
                    <m:t>{</m:t>
                  </m:r>
                  <m:r>
                    <m:t>L</m:t>
                  </m:r>
                  <m:r>
                    <m:rPr>
                      <m:sty m:val="p"/>
                    </m:rPr>
                    <m:t>,</m:t>
                  </m:r>
                  <m:r>
                    <m:t>Y</m:t>
                  </m:r>
                  <m:r>
                    <m:rPr>
                      <m:sty m:val="p"/>
                    </m:rPr>
                    <m:t>}</m:t>
                  </m:r>
                </m:sub>
                <m:sup>
                  <m:r>
                    <m:t>​</m:t>
                  </m:r>
                </m:sup>
                <m:e>
                  <m:sSub>
                    <m:e>
                      <m:r>
                        <m:t>Λ</m:t>
                      </m:r>
                    </m:e>
                    <m:sub>
                      <m:r>
                        <m:t>x</m:t>
                      </m:r>
                    </m:sub>
                  </m:sSub>
                </m:e>
              </m:nary>
            </m:e>
          </m:nary>
          <m:sSup>
            <m:e>
              <m:d>
                <m:dPr>
                  <m:begChr m:val="("/>
                  <m:sepChr m:val=""/>
                  <m:endChr m:val=")"/>
                  <m:grow/>
                </m:dPr>
                <m:e>
                  <m:r>
                    <m:t>d</m:t>
                  </m:r>
                  <m:r>
                    <m:t>t</m:t>
                  </m:r>
                  <m:r>
                    <m:rPr>
                      <m:sty m:val="p"/>
                    </m:rPr>
                    <m:t>∣</m:t>
                  </m:r>
                  <m:sSub>
                    <m:e>
                      <m:r>
                        <m:rPr>
                          <m:scr m:val="script"/>
                          <m:sty m:val="p"/>
                        </m:rPr>
                        <m:t>F</m:t>
                      </m:r>
                    </m:e>
                    <m:sub>
                      <m:r>
                        <m:t>t</m:t>
                      </m:r>
                      <m:r>
                        <m:rPr>
                          <m:sty m:val="p"/>
                        </m:rPr>
                        <m:t>−</m:t>
                      </m:r>
                    </m:sub>
                  </m:sSub>
                </m:e>
              </m:d>
            </m:e>
            <m:sup>
              <m:sSub>
                <m:e>
                  <m:r>
                    <m:t>N</m:t>
                  </m:r>
                </m:e>
                <m:sub>
                  <m:r>
                    <m:t>x</m:t>
                  </m:r>
                </m:sub>
              </m:sSub>
              <m:d>
                <m:dPr>
                  <m:begChr m:val="("/>
                  <m:sepChr m:val=""/>
                  <m:endChr m:val=")"/>
                  <m:grow/>
                </m:dPr>
                <m:e>
                  <m:r>
                    <m:t>d</m:t>
                  </m:r>
                  <m:r>
                    <m:t>t</m:t>
                  </m:r>
                </m:e>
              </m:d>
            </m:sup>
          </m:sSup>
          <m:sSup>
            <m:e>
              <m:d>
                <m:dPr>
                  <m:begChr m:val="("/>
                  <m:sepChr m:val=""/>
                  <m:endChr m:val=")"/>
                  <m:grow/>
                </m:dPr>
                <m:e>
                  <m:r>
                    <m:t>1</m:t>
                  </m:r>
                  <m:r>
                    <m:rPr>
                      <m:sty m:val="p"/>
                    </m:rPr>
                    <m:t>−</m:t>
                  </m:r>
                  <m:sSub>
                    <m:e>
                      <m:r>
                        <m:t>Λ</m:t>
                      </m:r>
                    </m:e>
                    <m:sub>
                      <m:r>
                        <m:t>x</m:t>
                      </m:r>
                    </m:sub>
                  </m:sSub>
                  <m:d>
                    <m:dPr>
                      <m:begChr m:val="("/>
                      <m:sepChr m:val=""/>
                      <m:endChr m:val=")"/>
                      <m:grow/>
                    </m:dPr>
                    <m:e>
                      <m:r>
                        <m:t>d</m:t>
                      </m:r>
                      <m:r>
                        <m:t>t</m:t>
                      </m:r>
                      <m:r>
                        <m:rPr>
                          <m:sty m:val="p"/>
                        </m:rPr>
                        <m:t>∣</m:t>
                      </m:r>
                      <m:sSub>
                        <m:e>
                          <m:r>
                            <m:rPr>
                              <m:scr m:val="script"/>
                              <m:sty m:val="p"/>
                            </m:rPr>
                            <m:t>F</m:t>
                          </m:r>
                        </m:e>
                        <m:sub>
                          <m:r>
                            <m:t>t</m:t>
                          </m:r>
                          <m:r>
                            <m:rPr>
                              <m:sty m:val="p"/>
                            </m:rPr>
                            <m:t>−</m:t>
                          </m:r>
                        </m:sub>
                      </m:sSub>
                    </m:e>
                  </m:d>
                </m:e>
              </m:d>
            </m:e>
            <m:sup>
              <m:r>
                <m:t>1</m:t>
              </m:r>
              <m:r>
                <m:rPr>
                  <m:sty m:val="p"/>
                </m:rPr>
                <m:t>−</m:t>
              </m:r>
              <m:sSub>
                <m:e>
                  <m:r>
                    <m:t>N</m:t>
                  </m:r>
                </m:e>
                <m:sub>
                  <m:r>
                    <m:t>x</m:t>
                  </m:r>
                </m:sub>
              </m:sSub>
              <m:d>
                <m:dPr>
                  <m:begChr m:val="("/>
                  <m:sepChr m:val=""/>
                  <m:endChr m:val=")"/>
                  <m:grow/>
                </m:dPr>
                <m:e>
                  <m:r>
                    <m:t>d</m:t>
                  </m:r>
                  <m:r>
                    <m:t>t</m:t>
                  </m:r>
                </m:e>
              </m:d>
            </m:sup>
          </m:sSup>
          <m:r>
            <m:rPr>
              <m:sty m:val="p"/>
            </m:rPr>
            <m:t>×</m:t>
          </m:r>
          <m:r>
            <m:t>g</m:t>
          </m:r>
          <m:d>
            <m:dPr>
              <m:begChr m:val="("/>
              <m:sepChr m:val=""/>
              <m:endChr m:val=")"/>
              <m:grow/>
            </m:dPr>
            <m:e>
              <m:r>
                <m:t>O</m:t>
              </m:r>
            </m:e>
          </m:d>
        </m:oMath>
      </m:oMathPara>
    </w:p>
    <w:p>
      <w:pPr>
        <w:pStyle w:val="Equation"/>
      </w:pPr>
      <m:oMathPara>
        <m:oMathParaPr>
          <m:jc m:val="center"/>
        </m:oMathParaPr>
        <m:oMath>
          <m:r>
            <m:t>Ψ</m:t>
          </m:r>
          <m:d>
            <m:dPr>
              <m:begChr m:val="("/>
              <m:sepChr m:val=""/>
              <m:endChr m:val=")"/>
              <m:grow/>
            </m:dPr>
            <m:e>
              <m:r>
                <m:t>P</m:t>
              </m:r>
            </m:e>
          </m:d>
          <m:r>
            <m:rPr>
              <m:sty m:val="p"/>
            </m:rPr>
            <m:t>=</m:t>
          </m:r>
          <m:sSub>
            <m:e>
              <m:r>
                <m:rPr>
                  <m:scr m:val="double-struck"/>
                  <m:sty m:val="p"/>
                </m:rPr>
                <m:t>E</m:t>
              </m:r>
            </m:e>
            <m:sub>
              <m:sSup>
                <m:e>
                  <m:r>
                    <m:t>P</m:t>
                  </m:r>
                </m:e>
                <m:sup>
                  <m:sSup>
                    <m:e>
                      <m:r>
                        <m:t>G</m:t>
                      </m:r>
                    </m:e>
                    <m:sup>
                      <m:r>
                        <m:rPr>
                          <m:sty m:val="p"/>
                        </m:rPr>
                        <m:t>⋆</m:t>
                      </m:r>
                    </m:sup>
                  </m:sSup>
                </m:sup>
              </m:sSup>
            </m:sub>
          </m:sSub>
          <m:d>
            <m:dPr>
              <m:begChr m:val="["/>
              <m:sepChr m:val=""/>
              <m:endChr m:val="]"/>
              <m:grow/>
            </m:dPr>
            <m:e>
              <m:r>
                <m:t>Y</m:t>
              </m:r>
              <m:d>
                <m:dPr>
                  <m:begChr m:val="("/>
                  <m:sepChr m:val=""/>
                  <m:endChr m:val=")"/>
                  <m:grow/>
                </m:dPr>
                <m:e>
                  <m:r>
                    <m:t>τ</m:t>
                  </m:r>
                </m:e>
              </m:d>
            </m:e>
          </m:d>
          <m:r>
            <m:rPr>
              <m:sty m:val="p"/>
            </m:rPr>
            <m:t>,</m:t>
          </m:r>
          <m:r>
            <m:t>  </m:t>
          </m:r>
          <m:sSup>
            <m:e>
              <m:r>
                <m:t>P</m:t>
              </m:r>
            </m:e>
            <m:sup>
              <m:sSup>
                <m:e>
                  <m:r>
                    <m:t>G</m:t>
                  </m:r>
                </m:e>
                <m:sup>
                  <m:r>
                    <m:rPr>
                      <m:sty m:val="p"/>
                    </m:rPr>
                    <m:t>⋆</m:t>
                  </m:r>
                </m:sup>
              </m:sSup>
            </m:sup>
          </m:sSup>
          <m:r>
            <m:rPr>
              <m:sty m:val="p"/>
            </m:rPr>
            <m:t>:</m:t>
          </m:r>
          <m:r>
            <m:t> </m:t>
          </m:r>
          <m:r>
            <m:t>P</m:t>
          </m:r>
          <m:r>
            <m:t> </m:t>
          </m:r>
          <m:r>
            <m:rPr>
              <m:sty m:val="p"/>
            </m:rPr>
            <m:t>m</m:t>
          </m:r>
          <m:r>
            <m:rPr>
              <m:sty m:val="p"/>
            </m:rPr>
            <m:t>e</m:t>
          </m:r>
          <m:r>
            <m:t> </m:t>
          </m:r>
          <m:r>
            <m:t>g</m:t>
          </m:r>
          <m:r>
            <m:t> </m:t>
          </m:r>
          <m:r>
            <m:rPr>
              <m:sty m:val="p"/>
            </m:rPr>
            <m:t>t</m:t>
          </m:r>
          <m:r>
            <m:rPr>
              <m:sty m:val="p"/>
            </m:rPr>
            <m:t>ë</m:t>
          </m:r>
          <m:r>
            <m:rPr>
              <m:sty m:val="p"/>
            </m:rPr>
            <m:t> </m:t>
          </m:r>
          <m:r>
            <m:rPr>
              <m:sty m:val="p"/>
            </m:rPr>
            <m:t>z</m:t>
          </m:r>
          <m:r>
            <m:rPr>
              <m:sty m:val="p"/>
            </m:rPr>
            <m:t>ë</m:t>
          </m:r>
          <m:r>
            <m:rPr>
              <m:sty m:val="p"/>
            </m:rPr>
            <m:t>v</m:t>
          </m:r>
          <m:r>
            <m:rPr>
              <m:sty m:val="p"/>
            </m:rPr>
            <m:t>e</m:t>
          </m:r>
          <m:r>
            <m:rPr>
              <m:sty m:val="p"/>
            </m:rPr>
            <m:t>n</m:t>
          </m:r>
          <m:r>
            <m:rPr>
              <m:sty m:val="p"/>
            </m:rPr>
            <m:t>d</m:t>
          </m:r>
          <m:r>
            <m:rPr>
              <m:sty m:val="p"/>
            </m:rPr>
            <m:t>ë</m:t>
          </m:r>
          <m:r>
            <m:rPr>
              <m:sty m:val="p"/>
            </m:rPr>
            <m:t>s</m:t>
          </m:r>
          <m:r>
            <m:rPr>
              <m:sty m:val="p"/>
            </m:rPr>
            <m:t>u</m:t>
          </m:r>
          <m:r>
            <m:rPr>
              <m:sty m:val="p"/>
            </m:rPr>
            <m:t>a</m:t>
          </m:r>
          <m:r>
            <m:rPr>
              <m:sty m:val="p"/>
            </m:rPr>
            <m:t>r</m:t>
          </m:r>
          <m:r>
            <m:rPr>
              <m:sty m:val="p"/>
            </m:rPr>
            <m:t> </m:t>
          </m:r>
          <m:r>
            <m:rPr>
              <m:sty m:val="p"/>
            </m:rPr>
            <m:t>n</m:t>
          </m:r>
          <m:r>
            <m:rPr>
              <m:sty m:val="p"/>
            </m:rPr>
            <m:t>g</m:t>
          </m:r>
          <m:r>
            <m:rPr>
              <m:sty m:val="p"/>
            </m:rPr>
            <m:t>a</m:t>
          </m:r>
          <m:r>
            <m:t> </m:t>
          </m:r>
          <m:sSup>
            <m:e>
              <m:r>
                <m:t>g</m:t>
              </m:r>
            </m:e>
            <m:sup>
              <m:r>
                <m:rPr>
                  <m:sty m:val="p"/>
                </m:rPr>
                <m:t>⋆</m:t>
              </m:r>
            </m:sup>
          </m:sSup>
        </m:oMath>
      </m:oMathPara>
    </w:p>
    <w:p>
      <w:pPr>
        <w:spacing w:after="100"/>
        <w:jc w:val="both"/>
      </w:pPr>
      <w:r>
        <w:rPr>
          <w:color w:val="3A4350"/>
          <w:sz w:val="19"/>
          <w:szCs w:val="19"/>
        </w:rPr>
        <w:t xml:space="preserve">ku </w:t>
      </w:r>
      <m:oMath>
        <m:r>
          <m:t>O</m:t>
        </m:r>
      </m:oMath>
      <w:r>
        <w:rPr>
          <w:color w:val="3A4350"/>
          <w:sz w:val="19"/>
          <w:szCs w:val="19"/>
        </w:rPr>
        <w:t xml:space="preserve"> është trajektorja e vëzhguar e një subjekti në </w:t>
      </w:r>
      <m:oMath>
        <m:d>
          <m:dPr>
            <m:begChr m:val="["/>
            <m:sepChr m:val=""/>
            <m:endChr m:val="]"/>
            <m:grow/>
          </m:dPr>
          <m:e>
            <m:r>
              <m:t>0</m:t>
            </m:r>
            <m:r>
              <m:rPr>
                <m:sty m:val="p"/>
              </m:rPr>
              <m:t>,</m:t>
            </m:r>
            <m:r>
              <m:t>τ</m:t>
            </m:r>
          </m:e>
        </m:d>
      </m:oMath>
      <w:r>
        <w:rPr>
          <w:color w:val="3A4350"/>
          <w:sz w:val="19"/>
          <w:szCs w:val="19"/>
        </w:rPr>
        <w:t xml:space="preserve">, </w:t>
      </w:r>
      <m:oMath>
        <m:r>
          <m:t>L</m:t>
        </m:r>
        <m:d>
          <m:dPr>
            <m:begChr m:val="("/>
            <m:sepChr m:val=""/>
            <m:endChr m:val=")"/>
            <m:grow/>
          </m:dPr>
          <m:e>
            <m:r>
              <m:t>0</m:t>
            </m:r>
          </m:e>
        </m:d>
      </m:oMath>
      <w:r>
        <w:rPr>
          <w:color w:val="3A4350"/>
          <w:sz w:val="19"/>
          <w:szCs w:val="19"/>
        </w:rPr>
        <w:t xml:space="preserve"> kovariatet fillestare me dendësi </w:t>
      </w:r>
      <m:oMath>
        <m:sSub>
          <m:e>
            <m:r>
              <m:t>p</m:t>
            </m:r>
          </m:e>
          <m:sub>
            <m:r>
              <m:t>0</m:t>
            </m:r>
          </m:sub>
        </m:sSub>
      </m:oMath>
      <w:r>
        <w:rPr>
          <w:color w:val="3A4350"/>
          <w:sz w:val="19"/>
          <w:szCs w:val="19"/>
        </w:rPr>
        <w:t xml:space="preserve">, </w:t>
      </w:r>
      <m:oMath>
        <m:sSub>
          <m:e>
            <m:r>
              <m:t>N</m:t>
            </m:r>
          </m:e>
          <m:sub>
            <m:r>
              <m:t>x</m:t>
            </m:r>
          </m:sub>
        </m:sSub>
        <m:d>
          <m:dPr>
            <m:begChr m:val="("/>
            <m:sepChr m:val=""/>
            <m:endChr m:val=")"/>
            <m:grow/>
          </m:dPr>
          <m:e>
            <m:r>
              <m:t>t</m:t>
            </m:r>
          </m:e>
        </m:d>
      </m:oMath>
      <w:r>
        <w:rPr>
          <w:color w:val="3A4350"/>
          <w:sz w:val="19"/>
          <w:szCs w:val="19"/>
        </w:rPr>
        <w:t xml:space="preserve"> procesi numërues i ngjarjeve të tipit </w:t>
      </w:r>
      <m:oMath>
        <m:r>
          <m:t>x</m:t>
        </m:r>
      </m:oMath>
      <w:r>
        <w:rPr>
          <w:color w:val="3A4350"/>
          <w:sz w:val="19"/>
          <w:szCs w:val="19"/>
        </w:rPr>
        <w:t xml:space="preserve"> (ndryshim kovariate ose rezultat), </w:t>
      </w:r>
      <m:oMath>
        <m:sSub>
          <m:e>
            <m:r>
              <m:t>Λ</m:t>
            </m:r>
          </m:e>
          <m:sub>
            <m:r>
              <m:t>x</m:t>
            </m:r>
          </m:sub>
        </m:sSub>
        <m:d>
          <m:dPr>
            <m:begChr m:val="("/>
            <m:sepChr m:val=""/>
            <m:endChr m:val=")"/>
            <m:grow/>
          </m:dPr>
          <m:e>
            <m:r>
              <m:t>d</m:t>
            </m:r>
            <m:r>
              <m:t>t</m:t>
            </m:r>
            <m:r>
              <m:rPr>
                <m:sty m:val="p"/>
              </m:rPr>
              <m:t>∣</m:t>
            </m:r>
            <m:sSub>
              <m:e>
                <m:r>
                  <m:rPr>
                    <m:scr m:val="script"/>
                    <m:sty m:val="p"/>
                  </m:rPr>
                  <m:t>F</m:t>
                </m:r>
              </m:e>
              <m:sub>
                <m:r>
                  <m:t>t</m:t>
                </m:r>
                <m:r>
                  <m:rPr>
                    <m:sty m:val="p"/>
                  </m:rPr>
                  <m:t>−</m:t>
                </m:r>
              </m:sub>
            </m:sSub>
          </m:e>
        </m:d>
      </m:oMath>
      <w:r>
        <w:rPr>
          <w:color w:val="3A4350"/>
          <w:sz w:val="19"/>
          <w:szCs w:val="19"/>
        </w:rPr>
        <w:t xml:space="preserve"> kompensatori i tij duke dhënë historinë, </w:t>
      </w:r>
      <m:oMath>
        <m:nary>
          <m:naryPr>
            <m:chr m:val="∏"/>
            <m:limLoc m:val="undOvr"/>
            <m:subHide m:val="off"/>
            <m:supHide m:val="on"/>
          </m:naryPr>
          <m:sub>
            <m:r>
              <m:t>t</m:t>
            </m:r>
          </m:sub>
          <m:sup>
            <m:r>
              <m:t>​</m:t>
            </m:r>
          </m:sup>
          <m:e>
            <m:r>
              <m:t>​</m:t>
            </m:r>
          </m:e>
        </m:nary>
      </m:oMath>
      <w:r>
        <w:rPr>
          <w:color w:val="3A4350"/>
          <w:sz w:val="19"/>
          <w:szCs w:val="19"/>
        </w:rPr>
        <w:t xml:space="preserve"> integrali produkt, </w:t>
      </w:r>
      <m:oMath>
        <m:r>
          <m:t>g</m:t>
        </m:r>
        <m:d>
          <m:dPr>
            <m:begChr m:val="("/>
            <m:sepChr m:val=""/>
            <m:endChr m:val=")"/>
            <m:grow/>
          </m:dPr>
          <m:e>
            <m:r>
              <m:t>O</m:t>
            </m:r>
          </m:e>
        </m:d>
      </m:oMath>
      <w:r>
        <w:rPr>
          <w:color w:val="3A4350"/>
          <w:sz w:val="19"/>
          <w:szCs w:val="19"/>
        </w:rPr>
        <w:t xml:space="preserve"> faktori i intensiteteve të trajtimit dhe të monitorimit, </w:t>
      </w:r>
      <m:oMath>
        <m:sSup>
          <m:e>
            <m:r>
              <m:t>g</m:t>
            </m:r>
          </m:e>
          <m:sup>
            <m:r>
              <m:rPr>
                <m:sty m:val="p"/>
              </m:rPr>
              <m:t>⋆</m:t>
            </m:r>
          </m:sup>
        </m:sSup>
      </m:oMath>
      <w:r>
        <w:rPr>
          <w:color w:val="3A4350"/>
          <w:sz w:val="19"/>
          <w:szCs w:val="19"/>
        </w:rPr>
        <w:t xml:space="preserve"> zëvendësimi i tij nga ndërhyrja dhe </w:t>
      </w:r>
      <m:oMath>
        <m:r>
          <m:t>Ψ</m:t>
        </m:r>
      </m:oMath>
      <w:r>
        <w:rPr>
          <w:color w:val="3A4350"/>
          <w:sz w:val="19"/>
          <w:szCs w:val="19"/>
        </w:rPr>
        <w:t xml:space="preserve"> mesatarja e rezultatit nën ndërhyrjen. Shënimi i saktë nuk u pa.</w:t>
      </w:r>
    </w:p>
    <w:p>
      <w:pPr>
        <w:spacing w:after="100" w:before="80"/>
        <w:jc w:val="both"/>
      </w:pPr>
      <w:r>
        <w:rPr>
          <w:b/>
          <w:bCs/>
          <w:color w:val="003262"/>
        </w:rPr>
        <w:t xml:space="preserve">Lidhja me hyrjen teorike. </w:t>
      </w:r>
      <w:r>
        <w:t xml:space="preserve">Plotëson seksionet 1.2 dhe 1.3: ndërhyrja këtu ndryshon intensitetet e një procesi stokastik në kohë të vazhdueshme, pikërisht ndërhyrja në mekanizmin e një SCM dinamik, dhe punimi jep teorinë e efikasitetit për ta vlerësuar.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TMLE-ja e parë për mesataret e rezultateve nën ndërhyrje kur trajtimet dhe kovariatet ndryshojnë në kohë të vazhdueshme dhe në momente specifike për çdo subjekt, në vend të metodave të diskretizuara.</w:t>
      </w:r>
    </w:p>
    <w:p>
      <w:pPr>
        <w:pStyle w:val="Heading1"/>
        <w:pageBreakBefore/>
      </w:pPr>
      <w:r>
        <w:rPr>
          <w:color w:val="A51C30"/>
        </w:rPr>
        <w:t xml:space="preserve">7. Harvard University</w:t>
      </w:r>
    </w:p>
    <w:p>
      <w:pPr>
        <w:spacing w:after="120"/>
        <w:jc w:val="both"/>
      </w:pPr>
      <w:r>
        <w:t xml:space="preserve">Harvard-i sjell atribuimin e ngjarjeve dhe shkaqet e ngjarjeve në procese stokastike. Peter Huybers, Eli Tziperman dhe bashkautori testojnë recetën statistike të atribuimit me një ansambël ku e vërteta dihet [H1]; Eli Ben-Michael, Kosuke Imai dhe Zhichao Jiang marrin vendime me probabilitetet e përfitimit dhe të dëmit [H2]; Mats Stensrud, James Robins, Miguel Hernán dhe bashkautorët përkufizojnë efektet e ndashme për ngjarje konkurruese [H3]; dhe Peng Liao, Predrag Klasnja dhe Susan Murphy vlerësojnë efektin afatgjatë të një politike në një proces Markov [H4].</w:t>
      </w:r>
    </w:p>
    <w:p>
      <w:pPr>
        <w:pStyle w:val="Heading2"/>
        <w:keepNext/>
      </w:pPr>
      <w:r>
        <w:rPr>
          <w:color w:val="A51C30"/>
        </w:rPr>
        <w:t xml:space="preserve">H1  </w:t>
      </w:r>
      <w:r>
        <w:rPr>
          <w:color w:val="1F3864"/>
        </w:rPr>
        <w:t xml:space="preserve">On the attribution of weather events to climate change using empirically fit extreme value distributions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Sherman (emri nuk u pa), Peter Huybers, Eli Tziperman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Climate, vëll. 38, nr. 12 (2025); faqet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t2ud_mimbb5owekeakha">
              <w:r>
                <w:rPr>
                  <w:color w:val="1D4ED8"/>
                  <w:sz w:val="18"/>
                  <w:szCs w:val="18"/>
                  <w:u w:val="single"/>
                </w:rPr>
                <w:t xml:space="preserve">https://doi.org/10.1175/JCLI-D-23-0542.1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Huybers: Department of Earth and Planetary Sciences, Harvard University (faqja e laboratorit të Huybers-it e liston punimin); E. Tziperman: Harvard (PDF-ja në faqen e botimeve në Harvard SEAS)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atribuimi probabilist i ngjarjeve · shpërndarje GEV të përshtatura empirikisht · ndryshueshmëri e brendshme kaotike · testim me ansambël të madh · kufijtë e atribuimit të shpejtë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Seritë e vëzhgimeve shpesh nuk janë më të gjata se periudhat e kthimit të ekstremeve që duam të atribuojmë, dhe kjo e vështirëson atribuimin. Punimi shqyrton qasjen e World Weather Attribution, që përshtat shpërndarje GEV te vëzhgimet lokale dhe i lë parametrat të varen nga temperatura mesatare globale si tregues i ndryshimit klimatik, me bootstrap për pasigurinë dhe kontroll të shpërndarjeve GEV dhe GPD kundrejt shpërndarjeve empirike. Qasja testohet me 35 anëtarët e ansamblit të madh CESM, ku e vërteta dihet. Përfundimi është se ndryshueshmëria e brendshme e klimës dhe lidhja e pasigurt midis temperaturës globale dhe ekstremeve rajonale mund të çojnë në përfundime atribuimi të pasakta me pjesën e shqyrtuar të kësaj qasjeje.</w:t>
      </w:r>
    </w:p>
    <w:p>
      <w:pPr>
        <w:keepNext/>
        <w:spacing w:after="40" w:before="80"/>
      </w:pPr>
      <w:r>
        <w:rPr>
          <w:b/>
          <w:bCs/>
          <w:color w:val="A51C30"/>
        </w:rPr>
        <w:t xml:space="preserve">Ekuacioni kyç.</w:t>
      </w:r>
      <w:r>
        <w:rPr>
          <w:i/>
          <w:iCs/>
          <w:color w:val="5B6573"/>
          <w:sz w:val="18"/>
          <w:szCs w:val="18"/>
        </w:rPr>
        <w:t xml:space="preserve">  (GEV me vendndodhje që varet nga temperatura globale, raporti i probabiliteteve dhe ndryshimi i intensitetit (formulim përfaqësues))</w:t>
      </w:r>
    </w:p>
    <w:p>
      <w:pPr>
        <w:pStyle w:val="Equation"/>
      </w:pPr>
      <m:oMathPara>
        <m:oMathParaPr>
          <m:jc m:val="center"/>
        </m:oMathParaPr>
        <m:oMath>
          <m:r>
            <m:t>F</m:t>
          </m:r>
          <m:d>
            <m:dPr>
              <m:begChr m:val="("/>
              <m:sepChr m:val=""/>
              <m:endChr m:val=")"/>
              <m:grow/>
            </m:dPr>
            <m:e>
              <m:r>
                <m:t>x</m:t>
              </m:r>
              <m:r>
                <m:rPr>
                  <m:sty m:val="p"/>
                </m:rPr>
                <m:t>;</m:t>
              </m:r>
              <m:r>
                <m:t>t</m:t>
              </m:r>
            </m:e>
          </m:d>
          <m:r>
            <m:rPr>
              <m:sty m:val="p"/>
            </m:rPr>
            <m:t>=</m:t>
          </m:r>
          <m:r>
            <m:rPr>
              <m:sty m:val="p"/>
            </m:rPr>
            <m:t>exp</m:t>
          </m:r>
          <m:d>
            <m:dPr>
              <m:begChr m:val="{"/>
              <m:sepChr m:val=""/>
              <m:endChr m:val="}"/>
              <m:grow/>
            </m:dPr>
            <m:e>
              <m:r>
                <m:rPr>
                  <m:sty m:val="p"/>
                </m:rPr>
                <m:t>−</m:t>
              </m:r>
              <m:sSup>
                <m:e>
                  <m:d>
                    <m:dPr>
                      <m:begChr m:val="["/>
                      <m:sepChr m:val=""/>
                      <m:endChr m:val="]"/>
                      <m:grow/>
                    </m:dPr>
                    <m:e>
                      <m:r>
                        <m:t>1</m:t>
                      </m:r>
                      <m:r>
                        <m:rPr>
                          <m:sty m:val="p"/>
                        </m:rPr>
                        <m:t>+</m:t>
                      </m:r>
                      <m:r>
                        <m:t>ξ</m:t>
                      </m:r>
                      <m:f>
                        <m:fPr>
                          <m:type m:val="bar"/>
                        </m:fPr>
                        <m:num>
                          <m:r>
                            <m:t>x</m:t>
                          </m:r>
                          <m:r>
                            <m:rPr>
                              <m:sty m:val="p"/>
                            </m:rPr>
                            <m:t>−</m:t>
                          </m:r>
                          <m:r>
                            <m:t>μ</m:t>
                          </m:r>
                          <m:d>
                            <m:dPr>
                              <m:begChr m:val="("/>
                              <m:sepChr m:val=""/>
                              <m:endChr m:val=")"/>
                              <m:grow/>
                            </m:dPr>
                            <m:e>
                              <m:r>
                                <m:t>t</m:t>
                              </m:r>
                            </m:e>
                          </m:d>
                        </m:num>
                        <m:den>
                          <m:r>
                            <m:t>σ</m:t>
                          </m:r>
                        </m:den>
                      </m:f>
                    </m:e>
                  </m:d>
                </m:e>
                <m:sup>
                  <m:r>
                    <m:rPr>
                      <m:sty m:val="p"/>
                    </m:rPr>
                    <m:t>−</m:t>
                  </m:r>
                  <m:r>
                    <m:t>1</m:t>
                  </m:r>
                  <m:r>
                    <m:rPr>
                      <m:sty m:val="p"/>
                    </m:rPr>
                    <m:t>/</m:t>
                  </m:r>
                  <m:r>
                    <m:t>ξ</m:t>
                  </m:r>
                </m:sup>
              </m:sSup>
            </m:e>
          </m:d>
          <m:r>
            <m:rPr>
              <m:sty m:val="p"/>
            </m:rPr>
            <m:t>,</m:t>
          </m:r>
          <m:r>
            <m:t>  </m:t>
          </m:r>
          <m:r>
            <m:t>μ</m:t>
          </m:r>
          <m:d>
            <m:dPr>
              <m:begChr m:val="("/>
              <m:sepChr m:val=""/>
              <m:endChr m:val=")"/>
              <m:grow/>
            </m:dPr>
            <m:e>
              <m:r>
                <m:t>t</m:t>
              </m:r>
            </m:e>
          </m:d>
          <m:r>
            <m:rPr>
              <m:sty m:val="p"/>
            </m:rPr>
            <m:t>=</m:t>
          </m:r>
          <m:sSub>
            <m:e>
              <m:r>
                <m:t>μ</m:t>
              </m:r>
            </m:e>
            <m:sub>
              <m:r>
                <m:t>0</m:t>
              </m:r>
            </m:sub>
          </m:sSub>
          <m:r>
            <m:rPr>
              <m:sty m:val="p"/>
            </m:rPr>
            <m:t>+</m:t>
          </m:r>
          <m:r>
            <m:t>α</m:t>
          </m:r>
          <m:r>
            <m:t>T</m:t>
          </m:r>
          <m:r>
            <m:rPr>
              <m:sty m:val="p"/>
            </m:rPr>
            <m:t>′</m:t>
          </m:r>
          <m:d>
            <m:dPr>
              <m:begChr m:val="("/>
              <m:sepChr m:val=""/>
              <m:endChr m:val=")"/>
              <m:grow/>
            </m:dPr>
            <m:e>
              <m:r>
                <m:t>t</m:t>
              </m:r>
            </m:e>
          </m:d>
        </m:oMath>
      </m:oMathPara>
    </w:p>
    <w:p>
      <w:pPr>
        <w:pStyle w:val="Equation"/>
      </w:pPr>
      <m:oMathPara>
        <m:oMathParaPr>
          <m:jc m:val="center"/>
        </m:oMathParaPr>
        <m:oMath>
          <m:r>
            <m:t>p</m:t>
          </m:r>
          <m:d>
            <m:dPr>
              <m:begChr m:val="("/>
              <m:sepChr m:val=""/>
              <m:endChr m:val=")"/>
              <m:grow/>
            </m:dPr>
            <m:e>
              <m:r>
                <m:t>T</m:t>
              </m:r>
              <m:r>
                <m:rPr>
                  <m:sty m:val="p"/>
                </m:rPr>
                <m:t>′</m:t>
              </m:r>
            </m:e>
          </m:d>
          <m:r>
            <m:rPr>
              <m:sty m:val="p"/>
            </m:rPr>
            <m:t>=</m:t>
          </m:r>
          <m:r>
            <m:t>1</m:t>
          </m:r>
          <m:r>
            <m:rPr>
              <m:sty m:val="p"/>
            </m:rPr>
            <m:t>−</m:t>
          </m:r>
          <m:r>
            <m:t>F</m:t>
          </m:r>
          <m:d>
            <m:dPr>
              <m:begChr m:val="("/>
              <m:sepChr m:val=""/>
              <m:endChr m:val=")"/>
              <m:grow/>
            </m:dPr>
            <m:e>
              <m:sSub>
                <m:e>
                  <m:r>
                    <m:t>x</m:t>
                  </m:r>
                </m:e>
                <m:sub>
                  <m:r>
                    <m:t>e</m:t>
                  </m:r>
                </m:sub>
              </m:sSub>
              <m:r>
                <m:rPr>
                  <m:sty m:val="p"/>
                </m:rPr>
                <m:t>;</m:t>
              </m:r>
              <m:sSub>
                <m:e>
                  <m:r>
                    <m:t>μ</m:t>
                  </m:r>
                </m:e>
                <m:sub>
                  <m:r>
                    <m:t>0</m:t>
                  </m:r>
                </m:sub>
              </m:sSub>
              <m:r>
                <m:rPr>
                  <m:sty m:val="p"/>
                </m:rPr>
                <m:t>+</m:t>
              </m:r>
              <m:r>
                <m:t>α</m:t>
              </m:r>
              <m:r>
                <m:t>T</m:t>
              </m:r>
              <m:r>
                <m:rPr>
                  <m:sty m:val="p"/>
                </m:rPr>
                <m:t>′</m:t>
              </m:r>
              <m:r>
                <m:rPr>
                  <m:sty m:val="p"/>
                </m:rPr>
                <m:t>,</m:t>
              </m:r>
              <m:r>
                <m:t>σ</m:t>
              </m:r>
              <m:r>
                <m:rPr>
                  <m:sty m:val="p"/>
                </m:rPr>
                <m:t>,</m:t>
              </m:r>
              <m:r>
                <m:t>ξ</m:t>
              </m:r>
            </m:e>
          </m:d>
          <m:r>
            <m:rPr>
              <m:sty m:val="p"/>
            </m:rPr>
            <m:t>,</m:t>
          </m:r>
          <m:r>
            <m:t>  </m:t>
          </m:r>
          <m:r>
            <m:rPr>
              <m:sty m:val="p"/>
            </m:rPr>
            <m:t>P</m:t>
          </m:r>
          <m:r>
            <m:rPr>
              <m:sty m:val="p"/>
            </m:rPr>
            <m:t>R</m:t>
          </m:r>
          <m:r>
            <m:rPr>
              <m:sty m:val="p"/>
            </m:rPr>
            <m:t>=</m:t>
          </m:r>
          <m:f>
            <m:fPr>
              <m:type m:val="bar"/>
            </m:fPr>
            <m:num>
              <m:r>
                <m:t>p</m:t>
              </m:r>
              <m:d>
                <m:dPr>
                  <m:begChr m:val="("/>
                  <m:sepChr m:val=""/>
                  <m:endChr m:val=")"/>
                  <m:grow/>
                </m:dPr>
                <m:e>
                  <m:sSub>
                    <m:e>
                      <m:r>
                        <m:t>T</m:t>
                      </m:r>
                    </m:e>
                    <m:sub>
                      <m:r>
                        <m:rPr>
                          <m:sty m:val="p"/>
                        </m:rPr>
                        <m:t>s</m:t>
                      </m:r>
                      <m:r>
                        <m:rPr>
                          <m:sty m:val="p"/>
                        </m:rPr>
                        <m:t>o</m:t>
                      </m:r>
                      <m:r>
                        <m:rPr>
                          <m:sty m:val="p"/>
                        </m:rPr>
                        <m:t>t</m:t>
                      </m:r>
                    </m:sub>
                  </m:sSub>
                  <m:r>
                    <m:rPr>
                      <m:sty m:val="p"/>
                    </m:rPr>
                    <m:t>′</m:t>
                  </m:r>
                </m:e>
              </m:d>
            </m:num>
            <m:den>
              <m:r>
                <m:t>p</m:t>
              </m:r>
              <m:d>
                <m:dPr>
                  <m:begChr m:val="("/>
                  <m:sepChr m:val=""/>
                  <m:endChr m:val=")"/>
                  <m:grow/>
                </m:dPr>
                <m:e>
                  <m:sSub>
                    <m:e>
                      <m:r>
                        <m:t>T</m:t>
                      </m:r>
                    </m:e>
                    <m:sub>
                      <m:r>
                        <m:rPr>
                          <m:sty m:val="p"/>
                        </m:rPr>
                        <m:t>p</m:t>
                      </m:r>
                      <m:r>
                        <m:rPr>
                          <m:sty m:val="p"/>
                        </m:rPr>
                        <m:t>a</m:t>
                      </m:r>
                      <m:r>
                        <m:rPr>
                          <m:sty m:val="p"/>
                        </m:rPr>
                        <m:t>r</m:t>
                      </m:r>
                      <m:r>
                        <m:rPr>
                          <m:sty m:val="p"/>
                        </m:rPr>
                        <m:t>a</m:t>
                      </m:r>
                    </m:sub>
                  </m:sSub>
                  <m:r>
                    <m:rPr>
                      <m:sty m:val="p"/>
                    </m:rPr>
                    <m:t>′</m:t>
                  </m:r>
                </m:e>
              </m:d>
            </m:den>
          </m:f>
          <m:r>
            <m:rPr>
              <m:sty m:val="p"/>
            </m:rPr>
            <m:t>,</m:t>
          </m:r>
          <m:r>
            <m:t>  </m:t>
          </m:r>
          <m:r>
            <m:t>Δ</m:t>
          </m:r>
          <m:r>
            <m:t>I</m:t>
          </m:r>
          <m:r>
            <m:rPr>
              <m:sty m:val="p"/>
            </m:rPr>
            <m:t>=</m:t>
          </m:r>
          <m:r>
            <m:t>α</m:t>
          </m:r>
          <m:d>
            <m:dPr>
              <m:begChr m:val="("/>
              <m:sepChr m:val=""/>
              <m:endChr m:val=")"/>
              <m:grow/>
            </m:dPr>
            <m:e>
              <m:sSub>
                <m:e>
                  <m:r>
                    <m:t>T</m:t>
                  </m:r>
                </m:e>
                <m:sub>
                  <m:r>
                    <m:rPr>
                      <m:sty m:val="p"/>
                    </m:rPr>
                    <m:t>s</m:t>
                  </m:r>
                  <m:r>
                    <m:rPr>
                      <m:sty m:val="p"/>
                    </m:rPr>
                    <m:t>o</m:t>
                  </m:r>
                  <m:r>
                    <m:rPr>
                      <m:sty m:val="p"/>
                    </m:rPr>
                    <m:t>t</m:t>
                  </m:r>
                </m:sub>
              </m:sSub>
              <m:r>
                <m:rPr>
                  <m:sty m:val="p"/>
                </m:rPr>
                <m:t>′</m:t>
              </m:r>
              <m:r>
                <m:rPr>
                  <m:sty m:val="p"/>
                </m:rPr>
                <m:t>−</m:t>
              </m:r>
              <m:sSub>
                <m:e>
                  <m:r>
                    <m:t>T</m:t>
                  </m:r>
                </m:e>
                <m:sub>
                  <m:r>
                    <m:rPr>
                      <m:sty m:val="p"/>
                    </m:rPr>
                    <m:t>p</m:t>
                  </m:r>
                  <m:r>
                    <m:rPr>
                      <m:sty m:val="p"/>
                    </m:rPr>
                    <m:t>a</m:t>
                  </m:r>
                  <m:r>
                    <m:rPr>
                      <m:sty m:val="p"/>
                    </m:rPr>
                    <m:t>r</m:t>
                  </m:r>
                  <m:r>
                    <m:rPr>
                      <m:sty m:val="p"/>
                    </m:rPr>
                    <m:t>a</m:t>
                  </m:r>
                </m:sub>
              </m:sSub>
              <m:r>
                <m:rPr>
                  <m:sty m:val="p"/>
                </m:rPr>
                <m:t>′</m:t>
              </m:r>
            </m:e>
          </m:d>
        </m:oMath>
      </m:oMathPara>
    </w:p>
    <w:p>
      <w:pPr>
        <w:spacing w:after="100"/>
        <w:jc w:val="both"/>
      </w:pPr>
      <w:r>
        <w:rPr>
          <w:color w:val="3A4350"/>
          <w:sz w:val="19"/>
          <w:szCs w:val="19"/>
        </w:rPr>
        <w:t xml:space="preserve">ku </w:t>
      </w:r>
      <m:oMath>
        <m:r>
          <m:t>x</m:t>
        </m:r>
      </m:oMath>
      <w:r>
        <w:rPr>
          <w:color w:val="3A4350"/>
          <w:sz w:val="19"/>
          <w:szCs w:val="19"/>
        </w:rPr>
        <w:t xml:space="preserve"> është maksimumi vjetor i një ndryshoreje lokale, </w:t>
      </w:r>
      <m:oMath>
        <m:r>
          <m:t>F</m:t>
        </m:r>
      </m:oMath>
      <w:r>
        <w:rPr>
          <w:color w:val="3A4350"/>
          <w:sz w:val="19"/>
          <w:szCs w:val="19"/>
        </w:rPr>
        <w:t xml:space="preserve"> shpërndarja e tij GEV me formë </w:t>
      </w:r>
      <m:oMath>
        <m:r>
          <m:t>ξ</m:t>
        </m:r>
        <m:r>
          <m:rPr>
            <m:sty m:val="p"/>
          </m:rPr>
          <m:t>≠</m:t>
        </m:r>
        <m:r>
          <m:t>0</m:t>
        </m:r>
      </m:oMath>
      <w:r>
        <w:rPr>
          <w:color w:val="3A4350"/>
          <w:sz w:val="19"/>
          <w:szCs w:val="19"/>
        </w:rPr>
        <w:t xml:space="preserve">, shkallë </w:t>
      </w:r>
      <m:oMath>
        <m:r>
          <m:t>σ</m:t>
        </m:r>
        <m:r>
          <m:rPr>
            <m:sty m:val="p"/>
          </m:rPr>
          <m:t>&gt;</m:t>
        </m:r>
        <m:r>
          <m:t>0</m:t>
        </m:r>
      </m:oMath>
      <w:r>
        <w:rPr>
          <w:color w:val="3A4350"/>
          <w:sz w:val="19"/>
          <w:szCs w:val="19"/>
        </w:rPr>
        <w:t xml:space="preserve"> dhe vendndodhje </w:t>
      </w:r>
      <m:oMath>
        <m:r>
          <m:t>μ</m:t>
        </m:r>
        <m:d>
          <m:dPr>
            <m:begChr m:val="("/>
            <m:sepChr m:val=""/>
            <m:endChr m:val=")"/>
            <m:grow/>
          </m:dPr>
          <m:e>
            <m:r>
              <m:t>t</m:t>
            </m:r>
          </m:e>
        </m:d>
      </m:oMath>
      <w:r>
        <w:rPr>
          <w:color w:val="3A4350"/>
          <w:sz w:val="19"/>
          <w:szCs w:val="19"/>
        </w:rPr>
        <w:t xml:space="preserve">, </w:t>
      </w:r>
      <m:oMath>
        <m:r>
          <m:t>T</m:t>
        </m:r>
        <m:r>
          <m:rPr>
            <m:sty m:val="p"/>
          </m:rPr>
          <m:t>′</m:t>
        </m:r>
        <m:d>
          <m:dPr>
            <m:begChr m:val="("/>
            <m:sepChr m:val=""/>
            <m:endChr m:val=")"/>
            <m:grow/>
          </m:dPr>
          <m:e>
            <m:r>
              <m:t>t</m:t>
            </m:r>
          </m:e>
        </m:d>
      </m:oMath>
      <w:r>
        <w:rPr>
          <w:color w:val="3A4350"/>
          <w:sz w:val="19"/>
          <w:szCs w:val="19"/>
        </w:rPr>
        <w:t xml:space="preserve"> anomalia e zbutur e temperaturës mesatare globale, </w:t>
      </w:r>
      <m:oMath>
        <m:r>
          <m:t>α</m:t>
        </m:r>
      </m:oMath>
      <w:r>
        <w:rPr>
          <w:color w:val="3A4350"/>
          <w:sz w:val="19"/>
          <w:szCs w:val="19"/>
        </w:rPr>
        <w:t xml:space="preserve"> koeficienti i zhvendosjes, </w:t>
      </w:r>
      <m:oMath>
        <m:sSub>
          <m:e>
            <m:r>
              <m:t>x</m:t>
            </m:r>
          </m:e>
          <m:sub>
            <m:r>
              <m:t>e</m:t>
            </m:r>
          </m:sub>
        </m:sSub>
      </m:oMath>
      <w:r>
        <w:rPr>
          <w:color w:val="3A4350"/>
          <w:sz w:val="19"/>
          <w:szCs w:val="19"/>
        </w:rPr>
        <w:t xml:space="preserve"> madhësia e ngjarjes, </w:t>
      </w:r>
      <m:oMath>
        <m:r>
          <m:t>p</m:t>
        </m:r>
      </m:oMath>
      <w:r>
        <w:rPr>
          <w:color w:val="3A4350"/>
          <w:sz w:val="19"/>
          <w:szCs w:val="19"/>
        </w:rPr>
        <w:t xml:space="preserve"> probabiliteti i tejkalimit, PR raporti i probabiliteteve midis klimës së sotme dhe asaj para-industriale dhe </w:t>
      </w:r>
      <m:oMath>
        <m:r>
          <m:t>Δ</m:t>
        </m:r>
        <m:r>
          <m:t>I</m:t>
        </m:r>
      </m:oMath>
      <w:r>
        <w:rPr>
          <w:color w:val="3A4350"/>
          <w:sz w:val="19"/>
          <w:szCs w:val="19"/>
        </w:rPr>
        <w:t xml:space="preserve"> ndryshimi i intensitetit. Variantet e sakta të përshtatjes në punim nuk u panë.</w:t>
      </w:r>
    </w:p>
    <w:p>
      <w:pPr>
        <w:spacing w:after="100" w:before="80"/>
        <w:jc w:val="both"/>
      </w:pPr>
      <w:r>
        <w:rPr>
          <w:b/>
          <w:bCs/>
          <w:color w:val="A51C30"/>
        </w:rPr>
        <w:t xml:space="preserve">Lidhja me hyrjen teorike. </w:t>
      </w:r>
      <w:r>
        <w:t xml:space="preserve">Plotëson seksionet 1.5 dhe 1.7: tregon se në një sistem kaotik, ku ndryshueshmëria e brendshme është e madhe, recetat statistike të atribuimit probabilist mund të japin PN të gabuar; testi me një ansambël ku e vërteta njihet është i njëjti parim si testi i seksionit 10.</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test sistematik, me një ansambël të madh modelesh kaotike ku e vërteta dihet, nëse receta standarde GEV plus temperaturë globale e rikthen ndryshimin e vërtetë të probabilitetit të ngjarjes.</w:t>
      </w:r>
    </w:p>
    <w:p>
      <w:pPr>
        <w:pStyle w:val="Heading2"/>
        <w:keepNext/>
      </w:pPr>
      <w:r>
        <w:rPr>
          <w:color w:val="A51C30"/>
        </w:rPr>
        <w:t xml:space="preserve">H2  </w:t>
      </w:r>
      <w:r>
        <w:rPr>
          <w:color w:val="1F3864"/>
        </w:rPr>
        <w:t xml:space="preserve">Policy learning with asymmetric counterfactual utilities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Eli Ben-Michael, Kosuke Imai, Zhichao Jiang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119, nr. 548, f. 3045–3058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60m5prznhh-jqedc3vcn">
              <w:r>
                <w:rPr>
                  <w:color w:val="1D4ED8"/>
                  <w:sz w:val="18"/>
                  <w:szCs w:val="18"/>
                  <w:u w:val="single"/>
                </w:rPr>
                <w:t xml:space="preserve">https://doi.org/10.1080/01621459.2023.2300507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K. Imai: Department of Government dhe Department of Statistics, Harvard University (faqja e Imai-t në Harvard e liston punimin me të dhënat e plota; faqja e Harvard Kennedy School MRCBG)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probabilitetet e përfitimit dhe dëmit · rezultate potenciale të përbashkëta · identifikim i pjesshëm · rregulla minimaks · vendime me pasoja kontrafaktuale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Kur dobia e një vendimi varet nga rezultatet potenciale të përbashkëta nën të gjitha veprimet, p.sh. dëmi kur trajtimi shkakton një rezultat të keq, dobia e pritur nuk identifikohet nga të dhënat. Autorët e identifikojnë pjesërisht dobinë e pritur dhe nxjerrin rregulla vendimi që minimizojnë keqardhjen maksimale. Kjo i lidh vendimet me sasi kontrafaktuale në nivel individi, probabilitetet e përfitimit dhe të dëmit, që janë të lidhura ngushtë me probabilitetet e domosdoshmërisë dhe të mjaftueshmërisë. Zbatimi ka të bëjë me përdorimin e kateterizimit të zemrës së djathtë për pacientë me hipertension të mundshëm pulmonar. Është trajtim modern statistikor i sasive «shkaqet e efekteve» për vendime.</w:t>
      </w:r>
    </w:p>
    <w:p>
      <w:pPr>
        <w:keepNext/>
        <w:spacing w:after="40" w:before="80"/>
      </w:pPr>
      <w:r>
        <w:rPr>
          <w:b/>
          <w:bCs/>
          <w:color w:val="A51C30"/>
        </w:rPr>
        <w:t xml:space="preserve">Ekuacioni kyç.</w:t>
      </w:r>
      <w:r>
        <w:rPr>
          <w:i/>
          <w:iCs/>
          <w:color w:val="5B6573"/>
          <w:sz w:val="18"/>
          <w:szCs w:val="18"/>
        </w:rPr>
        <w:t xml:space="preserve">  (vlera e politikës me dobi kontrafaktuale (formulim përfaqësues) dhe kufijtë Fréchet për PNS (të nxjerrë))</w:t>
      </w:r>
    </w:p>
    <w:p>
      <w:pPr>
        <w:pStyle w:val="Equation"/>
      </w:pPr>
      <m:oMathPara>
        <m:oMathParaPr>
          <m:jc m:val="center"/>
        </m:oMathParaPr>
        <m:oMath>
          <m:r>
            <m:t>V</m:t>
          </m:r>
          <m:d>
            <m:dPr>
              <m:begChr m:val="("/>
              <m:sepChr m:val=""/>
              <m:endChr m:val=")"/>
              <m:grow/>
            </m:dPr>
            <m:e>
              <m:r>
                <m:t>π</m:t>
              </m:r>
            </m:e>
          </m:d>
          <m:r>
            <m:rPr>
              <m:sty m:val="p"/>
            </m:rPr>
            <m:t>=</m:t>
          </m:r>
          <m:r>
            <m:rPr>
              <m:scr m:val="double-struck"/>
              <m:sty m:val="p"/>
            </m:rPr>
            <m:t>E</m:t>
          </m:r>
          <m:d>
            <m:dPr>
              <m:begChr m:val="["/>
              <m:sepChr m:val=""/>
              <m:endChr m:val="]"/>
              <m:grow/>
            </m:dPr>
            <m:e>
              <m:nary>
                <m:naryPr>
                  <m:chr m:val="∑"/>
                  <m:limLoc m:val="undOvr"/>
                  <m:subHide m:val="off"/>
                  <m:supHide m:val="on"/>
                </m:naryPr>
                <m:sub>
                  <m:sSub>
                    <m:e>
                      <m:r>
                        <m:t>y</m:t>
                      </m:r>
                    </m:e>
                    <m:sub>
                      <m:r>
                        <m:t>1</m:t>
                      </m:r>
                    </m:sub>
                  </m:sSub>
                  <m:r>
                    <m:rPr>
                      <m:sty m:val="p"/>
                    </m:rPr>
                    <m:t>,</m:t>
                  </m:r>
                  <m:sSub>
                    <m:e>
                      <m:r>
                        <m:t>y</m:t>
                      </m:r>
                    </m:e>
                    <m:sub>
                      <m:r>
                        <m:t>0</m:t>
                      </m:r>
                    </m:sub>
                  </m:sSub>
                  <m:r>
                    <m:rPr>
                      <m:sty m:val="p"/>
                    </m:rPr>
                    <m:t>∈</m:t>
                  </m:r>
                  <m:r>
                    <m:rPr>
                      <m:sty m:val="p"/>
                    </m:rPr>
                    <m:t>{</m:t>
                  </m:r>
                  <m:r>
                    <m:t>0</m:t>
                  </m:r>
                  <m:r>
                    <m:rPr>
                      <m:sty m:val="p"/>
                    </m:rPr>
                    <m:t>,</m:t>
                  </m:r>
                  <m:r>
                    <m:t>1</m:t>
                  </m:r>
                  <m:r>
                    <m:rPr>
                      <m:sty m:val="p"/>
                    </m:rPr>
                    <m:t>}</m:t>
                  </m:r>
                </m:sub>
                <m:sup>
                  <m:r>
                    <m:t>​</m:t>
                  </m:r>
                </m:sup>
                <m:e>
                  <m:r>
                    <m:t>u</m:t>
                  </m:r>
                </m:e>
              </m:nary>
              <m:d>
                <m:dPr>
                  <m:begChr m:val="("/>
                  <m:sepChr m:val=""/>
                  <m:endChr m:val=")"/>
                  <m:grow/>
                </m:dPr>
                <m:e>
                  <m:r>
                    <m:t>π</m:t>
                  </m:r>
                  <m:d>
                    <m:dPr>
                      <m:begChr m:val="("/>
                      <m:sepChr m:val=""/>
                      <m:endChr m:val=")"/>
                      <m:grow/>
                    </m:dPr>
                    <m:e>
                      <m:r>
                        <m:rPr>
                          <m:sty m:val="b"/>
                        </m:rPr>
                        <m:t>X</m:t>
                      </m:r>
                    </m:e>
                  </m:d>
                  <m:r>
                    <m:rPr>
                      <m:sty m:val="p"/>
                    </m:rPr>
                    <m:t>;</m:t>
                  </m:r>
                  <m:sSub>
                    <m:e>
                      <m:r>
                        <m:t>y</m:t>
                      </m:r>
                    </m:e>
                    <m:sub>
                      <m:r>
                        <m:t>1</m:t>
                      </m:r>
                    </m:sub>
                  </m:sSub>
                  <m:r>
                    <m:rPr>
                      <m:sty m:val="p"/>
                    </m:rPr>
                    <m:t>,</m:t>
                  </m:r>
                  <m:sSub>
                    <m:e>
                      <m:r>
                        <m:t>y</m:t>
                      </m:r>
                    </m:e>
                    <m:sub>
                      <m:r>
                        <m:t>0</m:t>
                      </m:r>
                    </m:sub>
                  </m:sSub>
                </m:e>
              </m:d>
              <m:r>
                <m:t>P</m:t>
              </m:r>
              <m:d>
                <m:dPr>
                  <m:begChr m:val="("/>
                  <m:sepChr m:val=""/>
                  <m:endChr m:val=")"/>
                  <m:grow/>
                </m:dPr>
                <m:e>
                  <m:r>
                    <m:t>Y</m:t>
                  </m:r>
                  <m:d>
                    <m:dPr>
                      <m:begChr m:val="("/>
                      <m:sepChr m:val=""/>
                      <m:endChr m:val=")"/>
                      <m:grow/>
                    </m:dPr>
                    <m:e>
                      <m:r>
                        <m:t>1</m:t>
                      </m:r>
                    </m:e>
                  </m:d>
                  <m:r>
                    <m:rPr>
                      <m:sty m:val="p"/>
                    </m:rPr>
                    <m:t>=</m:t>
                  </m:r>
                  <m:sSub>
                    <m:e>
                      <m:r>
                        <m:t>y</m:t>
                      </m:r>
                    </m:e>
                    <m:sub>
                      <m:r>
                        <m:t>1</m:t>
                      </m:r>
                    </m:sub>
                  </m:sSub>
                  <m:r>
                    <m:rPr>
                      <m:sty m:val="p"/>
                    </m:rPr>
                    <m:t>,</m:t>
                  </m:r>
                  <m:r>
                    <m:t>Y</m:t>
                  </m:r>
                  <m:d>
                    <m:dPr>
                      <m:begChr m:val="("/>
                      <m:sepChr m:val=""/>
                      <m:endChr m:val=")"/>
                      <m:grow/>
                    </m:dPr>
                    <m:e>
                      <m:r>
                        <m:t>0</m:t>
                      </m:r>
                    </m:e>
                  </m:d>
                  <m:r>
                    <m:rPr>
                      <m:sty m:val="p"/>
                    </m:rPr>
                    <m:t>=</m:t>
                  </m:r>
                  <m:sSub>
                    <m:e>
                      <m:r>
                        <m:t>y</m:t>
                      </m:r>
                    </m:e>
                    <m:sub>
                      <m:r>
                        <m:t>0</m:t>
                      </m:r>
                    </m:sub>
                  </m:sSub>
                  <m:r>
                    <m:rPr>
                      <m:sty m:val="p"/>
                    </m:rPr>
                    <m:t>∣</m:t>
                  </m:r>
                  <m:r>
                    <m:rPr>
                      <m:sty m:val="b"/>
                    </m:rPr>
                    <m:t>X</m:t>
                  </m:r>
                </m:e>
              </m:d>
            </m:e>
          </m:d>
        </m:oMath>
      </m:oMathPara>
    </w:p>
    <w:p>
      <w:pPr>
        <w:pStyle w:val="Equation"/>
      </w:pPr>
      <m:oMathPara>
        <m:oMathParaPr>
          <m:jc m:val="center"/>
        </m:oMathParaPr>
        <m:oMath>
          <m:r>
            <m:rPr>
              <m:sty m:val="p"/>
            </m:rPr>
            <m:t>max</m:t>
          </m:r>
          <m:d>
            <m:dPr>
              <m:begChr m:val="{"/>
              <m:sepChr m:val=""/>
              <m:endChr m:val="}"/>
              <m:grow/>
            </m:dPr>
            <m:e>
              <m:r>
                <m:t>0</m:t>
              </m:r>
              <m:r>
                <m:rPr>
                  <m:sty m:val="p"/>
                </m:rPr>
                <m:t>,</m:t>
              </m:r>
              <m:sSub>
                <m:e>
                  <m:r>
                    <m:t>μ</m:t>
                  </m:r>
                </m:e>
                <m:sub>
                  <m:r>
                    <m:t>1</m:t>
                  </m:r>
                </m:sub>
              </m:sSub>
              <m:r>
                <m:rPr>
                  <m:sty m:val="p"/>
                </m:rPr>
                <m:t>−</m:t>
              </m:r>
              <m:sSub>
                <m:e>
                  <m:r>
                    <m:t>μ</m:t>
                  </m:r>
                </m:e>
                <m:sub>
                  <m:r>
                    <m:t>0</m:t>
                  </m:r>
                </m:sub>
              </m:sSub>
            </m:e>
          </m:d>
          <m:r>
            <m:rPr>
              <m:sty m:val="p"/>
            </m:rPr>
            <m:t>≤</m:t>
          </m:r>
          <m:r>
            <m:rPr>
              <m:sty m:val="p"/>
            </m:rPr>
            <m:t>P</m:t>
          </m:r>
          <m:r>
            <m:rPr>
              <m:sty m:val="p"/>
            </m:rPr>
            <m:t>N</m:t>
          </m:r>
          <m:r>
            <m:rPr>
              <m:sty m:val="p"/>
            </m:rPr>
            <m:t>S</m:t>
          </m:r>
          <m:d>
            <m:dPr>
              <m:begChr m:val="("/>
              <m:sepChr m:val=""/>
              <m:endChr m:val=")"/>
              <m:grow/>
            </m:dPr>
            <m:e>
              <m:r>
                <m:rPr>
                  <m:sty m:val="b"/>
                </m:rPr>
                <m:t>X</m:t>
              </m:r>
            </m:e>
          </m:d>
          <m:r>
            <m:rPr>
              <m:sty m:val="p"/>
            </m:rPr>
            <m:t>=</m:t>
          </m:r>
          <m:r>
            <m:t>P</m:t>
          </m:r>
          <m:d>
            <m:dPr>
              <m:begChr m:val="("/>
              <m:sepChr m:val=""/>
              <m:endChr m:val=")"/>
              <m:grow/>
            </m:dPr>
            <m:e>
              <m:r>
                <m:t>Y</m:t>
              </m:r>
              <m:d>
                <m:dPr>
                  <m:begChr m:val="("/>
                  <m:sepChr m:val=""/>
                  <m:endChr m:val=")"/>
                  <m:grow/>
                </m:dPr>
                <m:e>
                  <m:r>
                    <m:t>1</m:t>
                  </m:r>
                </m:e>
              </m:d>
              <m:r>
                <m:rPr>
                  <m:sty m:val="p"/>
                </m:rPr>
                <m:t>=</m:t>
              </m:r>
              <m:r>
                <m:t>1</m:t>
              </m:r>
              <m:r>
                <m:rPr>
                  <m:sty m:val="p"/>
                </m:rPr>
                <m:t>,</m:t>
              </m:r>
              <m:r>
                <m:t>Y</m:t>
              </m:r>
              <m:d>
                <m:dPr>
                  <m:begChr m:val="("/>
                  <m:sepChr m:val=""/>
                  <m:endChr m:val=")"/>
                  <m:grow/>
                </m:dPr>
                <m:e>
                  <m:r>
                    <m:t>0</m:t>
                  </m:r>
                </m:e>
              </m:d>
              <m:r>
                <m:rPr>
                  <m:sty m:val="p"/>
                </m:rPr>
                <m:t>=</m:t>
              </m:r>
              <m:r>
                <m:t>0</m:t>
              </m:r>
              <m:r>
                <m:rPr>
                  <m:sty m:val="p"/>
                </m:rPr>
                <m:t>∣</m:t>
              </m:r>
              <m:r>
                <m:rPr>
                  <m:sty m:val="b"/>
                </m:rPr>
                <m:t>X</m:t>
              </m:r>
            </m:e>
          </m:d>
          <m:r>
            <m:rPr>
              <m:sty m:val="p"/>
            </m:rPr>
            <m:t>≤</m:t>
          </m:r>
          <m:r>
            <m:rPr>
              <m:sty m:val="p"/>
            </m:rPr>
            <m:t>min</m:t>
          </m:r>
          <m:d>
            <m:dPr>
              <m:begChr m:val="{"/>
              <m:sepChr m:val=""/>
              <m:endChr m:val="}"/>
              <m:grow/>
            </m:dPr>
            <m:e>
              <m:sSub>
                <m:e>
                  <m:r>
                    <m:t>μ</m:t>
                  </m:r>
                </m:e>
                <m:sub>
                  <m:r>
                    <m:t>1</m:t>
                  </m:r>
                </m:sub>
              </m:sSub>
              <m:r>
                <m:rPr>
                  <m:sty m:val="p"/>
                </m:rPr>
                <m:t>,</m:t>
              </m:r>
              <m:r>
                <m:t>1</m:t>
              </m:r>
              <m:r>
                <m:rPr>
                  <m:sty m:val="p"/>
                </m:rPr>
                <m:t>−</m:t>
              </m:r>
              <m:sSub>
                <m:e>
                  <m:r>
                    <m:t>μ</m:t>
                  </m:r>
                </m:e>
                <m:sub>
                  <m:r>
                    <m:t>0</m:t>
                  </m:r>
                </m:sub>
              </m:sSub>
            </m:e>
          </m:d>
        </m:oMath>
      </m:oMathPara>
    </w:p>
    <w:p>
      <w:pPr>
        <w:spacing w:after="100"/>
        <w:jc w:val="both"/>
      </w:pPr>
      <w:r>
        <w:rPr>
          <w:color w:val="3A4350"/>
          <w:sz w:val="19"/>
          <w:szCs w:val="19"/>
        </w:rPr>
        <w:t xml:space="preserve">ku </w:t>
      </w:r>
      <m:oMath>
        <m:r>
          <m:t>π</m:t>
        </m:r>
      </m:oMath>
      <w:r>
        <w:rPr>
          <w:color w:val="3A4350"/>
          <w:sz w:val="19"/>
          <w:szCs w:val="19"/>
        </w:rPr>
        <w:t xml:space="preserve"> është politika e trajtimit, </w:t>
      </w:r>
      <m:oMath>
        <m:r>
          <m:rPr>
            <m:sty m:val="b"/>
          </m:rPr>
          <m:t>X</m:t>
        </m:r>
      </m:oMath>
      <w:r>
        <w:rPr>
          <w:color w:val="3A4350"/>
          <w:sz w:val="19"/>
          <w:szCs w:val="19"/>
        </w:rPr>
        <w:t xml:space="preserve"> kovariatet, </w:t>
      </w:r>
      <m:oMath>
        <m:r>
          <m:t>Y</m:t>
        </m:r>
        <m:d>
          <m:dPr>
            <m:begChr m:val="("/>
            <m:sepChr m:val=""/>
            <m:endChr m:val=")"/>
            <m:grow/>
          </m:dPr>
          <m:e>
            <m:r>
              <m:t>d</m:t>
            </m:r>
          </m:e>
        </m:d>
      </m:oMath>
      <w:r>
        <w:rPr>
          <w:color w:val="3A4350"/>
          <w:sz w:val="19"/>
          <w:szCs w:val="19"/>
        </w:rPr>
        <w:t xml:space="preserve"> rezultati potencial nën veprimin </w:t>
      </w:r>
      <m:oMath>
        <m:r>
          <m:t>d</m:t>
        </m:r>
      </m:oMath>
      <w:r>
        <w:rPr>
          <w:color w:val="3A4350"/>
          <w:sz w:val="19"/>
          <w:szCs w:val="19"/>
        </w:rPr>
        <w:t xml:space="preserve">, </w:t>
      </w:r>
      <m:oMath>
        <m:r>
          <m:t>u</m:t>
        </m:r>
        <m:d>
          <m:dPr>
            <m:begChr m:val="("/>
            <m:sepChr m:val=""/>
            <m:endChr m:val=")"/>
            <m:grow/>
          </m:dPr>
          <m:e>
            <m:r>
              <m:t>d</m:t>
            </m:r>
            <m:r>
              <m:rPr>
                <m:sty m:val="p"/>
              </m:rPr>
              <m:t>;</m:t>
            </m:r>
            <m:sSub>
              <m:e>
                <m:r>
                  <m:t>y</m:t>
                </m:r>
              </m:e>
              <m:sub>
                <m:r>
                  <m:t>1</m:t>
                </m:r>
              </m:sub>
            </m:sSub>
            <m:r>
              <m:rPr>
                <m:sty m:val="p"/>
              </m:rPr>
              <m:t>,</m:t>
            </m:r>
            <m:sSub>
              <m:e>
                <m:r>
                  <m:t>y</m:t>
                </m:r>
              </m:e>
              <m:sub>
                <m:r>
                  <m:t>0</m:t>
                </m:r>
              </m:sub>
            </m:sSub>
          </m:e>
        </m:d>
      </m:oMath>
      <w:r>
        <w:rPr>
          <w:color w:val="3A4350"/>
          <w:sz w:val="19"/>
          <w:szCs w:val="19"/>
        </w:rPr>
        <w:t xml:space="preserve"> dobia e veprimit </w:t>
      </w:r>
      <m:oMath>
        <m:r>
          <m:t>d</m:t>
        </m:r>
      </m:oMath>
      <w:r>
        <w:rPr>
          <w:color w:val="3A4350"/>
          <w:sz w:val="19"/>
          <w:szCs w:val="19"/>
        </w:rPr>
        <w:t xml:space="preserve"> në shtresën principale </w:t>
      </w:r>
      <m:oMath>
        <m:d>
          <m:dPr>
            <m:begChr m:val="("/>
            <m:sepChr m:val=""/>
            <m:endChr m:val=")"/>
            <m:grow/>
          </m:dPr>
          <m:e>
            <m:sSub>
              <m:e>
                <m:r>
                  <m:t>y</m:t>
                </m:r>
              </m:e>
              <m:sub>
                <m:r>
                  <m:t>1</m:t>
                </m:r>
              </m:sub>
            </m:sSub>
            <m:r>
              <m:rPr>
                <m:sty m:val="p"/>
              </m:rPr>
              <m:t>,</m:t>
            </m:r>
            <m:sSub>
              <m:e>
                <m:r>
                  <m:t>y</m:t>
                </m:r>
              </m:e>
              <m:sub>
                <m:r>
                  <m:t>0</m:t>
                </m:r>
              </m:sub>
            </m:sSub>
          </m:e>
        </m:d>
      </m:oMath>
      <w:r>
        <w:rPr>
          <w:color w:val="3A4350"/>
          <w:sz w:val="19"/>
          <w:szCs w:val="19"/>
        </w:rPr>
        <w:t xml:space="preserve"> dhe </w:t>
      </w:r>
      <m:oMath>
        <m:sSub>
          <m:e>
            <m:r>
              <m:t>μ</m:t>
            </m:r>
          </m:e>
          <m:sub>
            <m:r>
              <m:t>d</m:t>
            </m:r>
          </m:sub>
        </m:sSub>
        <m:d>
          <m:dPr>
            <m:begChr m:val="("/>
            <m:sepChr m:val=""/>
            <m:endChr m:val=")"/>
            <m:grow/>
          </m:dPr>
          <m:e>
            <m:r>
              <m:rPr>
                <m:sty m:val="b"/>
              </m:rPr>
              <m:t>X</m:t>
            </m:r>
          </m:e>
        </m:d>
        <m:r>
          <m:rPr>
            <m:sty m:val="p"/>
          </m:rPr>
          <m:t>=</m:t>
        </m:r>
        <m:r>
          <m:t>P</m:t>
        </m:r>
        <m:d>
          <m:dPr>
            <m:begChr m:val="("/>
            <m:sepChr m:val=""/>
            <m:endChr m:val=")"/>
            <m:grow/>
          </m:dPr>
          <m:e>
            <m:r>
              <m:t>Y</m:t>
            </m:r>
            <m:d>
              <m:dPr>
                <m:begChr m:val="("/>
                <m:sepChr m:val=""/>
                <m:endChr m:val=")"/>
                <m:grow/>
              </m:dPr>
              <m:e>
                <m:r>
                  <m:t>d</m:t>
                </m:r>
              </m:e>
            </m:d>
            <m:r>
              <m:rPr>
                <m:sty m:val="p"/>
              </m:rPr>
              <m:t>=</m:t>
            </m:r>
            <m:r>
              <m:t>1</m:t>
            </m:r>
            <m:r>
              <m:rPr>
                <m:sty m:val="p"/>
              </m:rPr>
              <m:t>∣</m:t>
            </m:r>
            <m:r>
              <m:rPr>
                <m:sty m:val="b"/>
              </m:rPr>
              <m:t>X</m:t>
            </m:r>
          </m:e>
        </m:d>
      </m:oMath>
      <w:r>
        <w:rPr>
          <w:color w:val="3A4350"/>
          <w:sz w:val="19"/>
          <w:szCs w:val="19"/>
        </w:rPr>
        <w:t xml:space="preserve">. Rreshti i dytë, i nxjerrë këtu, tregon pse PNS identifikohet vetëm me kufij, si te seksioni 1.4.</w:t>
      </w:r>
    </w:p>
    <w:p>
      <w:pPr>
        <w:spacing w:after="100" w:before="80"/>
        <w:jc w:val="both"/>
      </w:pPr>
      <w:r>
        <w:rPr>
          <w:b/>
          <w:bCs/>
          <w:color w:val="A51C30"/>
        </w:rPr>
        <w:t xml:space="preserve">Lidhja me hyrjen teorike. </w:t>
      </w:r>
      <w:r>
        <w:t xml:space="preserve">Plotëson seksionin 1.4: probabilitetet e përfitimit dhe të dëmit janë PNS dhe homologët e saj; punimi tregon si merren vendime të mira kur këto sasi kontrafaktuale identifikohen vetëm me kufij, situata e atribuimit pa monotoni.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 bën të përdorshme dobitë që varen nga rezultatet potenciale të përbashkëta për mësimin e politikave, pavarësisht se nuk identifikohen.</w:t>
      </w:r>
    </w:p>
    <w:p>
      <w:pPr>
        <w:pStyle w:val="Heading2"/>
        <w:keepNext/>
      </w:pPr>
      <w:r>
        <w:rPr>
          <w:color w:val="A51C30"/>
        </w:rPr>
        <w:t xml:space="preserve">H3  </w:t>
      </w:r>
      <w:r>
        <w:rPr>
          <w:color w:val="1F3864"/>
        </w:rPr>
        <w:t xml:space="preserve">Separable effects for causal inference in the presence of competing events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Mats J. Stensrud, Jessica G. Young, Vanessa Didelez, James M. Robins, Miguel A. Hernán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117, nr. 537, f. 175–183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6isv64nqrvkyhcolzlgwv">
              <w:r>
                <w:rPr>
                  <w:color w:val="1D4ED8"/>
                  <w:sz w:val="18"/>
                  <w:szCs w:val="18"/>
                  <w:u w:val="single"/>
                </w:rPr>
                <w:t xml:space="preserve">https://doi.org/10.1080/01621459.2020.1765783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J. Stensrud: Department of Epidemiology, Harvard T.H. Chan School of Public Health (lista në arXiv, sipas përmbledhjes së kërkimit); J. G. Young: Harvard Medical School dhe Harvard Pilgrim Health Care; J. M. Robins dhe M. A. Hernán: Harvard T.H. Chan School of Public Health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ngjarje konkurruese · efekte të ndashme · procese me shumë gjendje · kontrafaktualë pa krahasime midis botëve · rreziqet konkurruese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Ngjarjet konkurruese, si vdekja para ngjarjes që na intereson, i bëjnë objektet e zakonshme kauzale të vështira për t'u interpretuar. Autorët propozojnë «efektet e ndashme»: trajtimi ndahet në dy përbërës që veprojnë përmes rrugëve të ndryshme, duke u nisur nga qasja grafike e zgjeruar e Robins-it dhe Richardson-it. Efekti i drejtpërdrejtë i ndashëm është efekti mbi ngjarjen që na intereson jo përmes ngjarjes konkurruese, ndërsa efekti i tërthortë i ndashëm kalon vetëm përmes saj. Këto objekte nuk kërkojnë krahasime kontrafaktuale midis botëve dhe as ndërhyrje hipotetike për të parandaluar vdekjen. Ilustrimi është një provë e rastësishme e terapisë me estrogjen te kanceri i prostatës.</w:t>
      </w:r>
    </w:p>
    <w:p>
      <w:pPr>
        <w:keepNext/>
        <w:spacing w:after="40" w:before="80"/>
      </w:pPr>
      <w:r>
        <w:rPr>
          <w:b/>
          <w:bCs/>
          <w:color w:val="A51C30"/>
        </w:rPr>
        <w:t xml:space="preserve">Ekuacioni kyç.</w:t>
      </w:r>
      <w:r>
        <w:rPr>
          <w:i/>
          <w:iCs/>
          <w:color w:val="5B6573"/>
          <w:sz w:val="18"/>
          <w:szCs w:val="18"/>
        </w:rPr>
        <w:t xml:space="preserve">  (formula e identifikimit me rreziqe diskrete dhe efektet e ndashme (formulim përfaqësues))</w:t>
      </w:r>
    </w:p>
    <w:p>
      <w:pPr>
        <w:pStyle w:val="Equation"/>
      </w:pPr>
      <m:oMathPara>
        <m:oMathParaPr>
          <m:jc m:val="center"/>
        </m:oMathParaPr>
        <m:oMath>
          <m:r>
            <m:t>P</m:t>
          </m:r>
          <m:d>
            <m:dPr>
              <m:begChr m:val="("/>
              <m:sepChr m:val=""/>
              <m:endChr m:val=")"/>
              <m:grow/>
            </m:dPr>
            <m:e>
              <m:sSubSup>
                <m:e>
                  <m:r>
                    <m:t>Y</m:t>
                  </m:r>
                </m:e>
                <m:sub>
                  <m:r>
                    <m:t>K</m:t>
                  </m:r>
                  <m:r>
                    <m:rPr>
                      <m:sty m:val="p"/>
                    </m:rPr>
                    <m:t>+</m:t>
                  </m:r>
                  <m:r>
                    <m:t>1</m:t>
                  </m:r>
                </m:sub>
                <m:sup>
                  <m:sSub>
                    <m:e>
                      <m:r>
                        <m:t>a</m:t>
                      </m:r>
                    </m:e>
                    <m:sub>
                      <m:r>
                        <m:t>Y</m:t>
                      </m:r>
                    </m:sub>
                  </m:sSub>
                  <m:r>
                    <m:rPr>
                      <m:sty m:val="p"/>
                    </m:rPr>
                    <m:t>,</m:t>
                  </m:r>
                  <m:sSub>
                    <m:e>
                      <m:r>
                        <m:t>a</m:t>
                      </m:r>
                    </m:e>
                    <m:sub>
                      <m:r>
                        <m:t>D</m:t>
                      </m:r>
                    </m:sub>
                  </m:sSub>
                </m:sup>
              </m:sSubSup>
              <m:r>
                <m:rPr>
                  <m:sty m:val="p"/>
                </m:rPr>
                <m:t>=</m:t>
              </m:r>
              <m:r>
                <m:t>1</m:t>
              </m:r>
            </m:e>
          </m:d>
          <m:r>
            <m:rPr>
              <m:sty m:val="p"/>
            </m:rPr>
            <m:t>=</m:t>
          </m:r>
          <m:nary>
            <m:naryPr>
              <m:chr m:val="∑"/>
              <m:limLoc m:val="undOvr"/>
              <m:subHide m:val="off"/>
              <m:supHide m:val="on"/>
            </m:naryPr>
            <m:sub>
              <m:r>
                <m:t>l</m:t>
              </m:r>
            </m:sub>
            <m:sup>
              <m:r>
                <m:t>​</m:t>
              </m:r>
            </m:sup>
            <m:e>
              <m:r>
                <m:t>P</m:t>
              </m:r>
            </m:e>
          </m:nary>
          <m:d>
            <m:dPr>
              <m:begChr m:val="("/>
              <m:sepChr m:val=""/>
              <m:endChr m:val=")"/>
              <m:grow/>
            </m:dPr>
            <m:e>
              <m:r>
                <m:t>L</m:t>
              </m:r>
              <m:r>
                <m:rPr>
                  <m:sty m:val="p"/>
                </m:rPr>
                <m:t>=</m:t>
              </m:r>
              <m:r>
                <m:t>l</m:t>
              </m:r>
            </m:e>
          </m:d>
          <m:nary>
            <m:naryPr>
              <m:chr m:val="∑"/>
              <m:limLoc m:val="undOvr"/>
              <m:subHide m:val="off"/>
              <m:supHide m:val="off"/>
            </m:naryPr>
            <m:sub>
              <m:r>
                <m:t>k</m:t>
              </m:r>
              <m:r>
                <m:rPr>
                  <m:sty m:val="p"/>
                </m:rPr>
                <m:t>=</m:t>
              </m:r>
              <m:r>
                <m:t>0</m:t>
              </m:r>
            </m:sub>
            <m:sup>
              <m:r>
                <m:t>K</m:t>
              </m:r>
            </m:sup>
            <m:e>
              <m:sSub>
                <m:e>
                  <m:r>
                    <m:t>h</m:t>
                  </m:r>
                </m:e>
                <m:sub>
                  <m:r>
                    <m:t>Y</m:t>
                  </m:r>
                  <m:r>
                    <m:rPr>
                      <m:sty m:val="p"/>
                    </m:rPr>
                    <m:t>,</m:t>
                  </m:r>
                  <m:r>
                    <m:t>k</m:t>
                  </m:r>
                </m:sub>
              </m:sSub>
            </m:e>
          </m:nary>
          <m:d>
            <m:dPr>
              <m:begChr m:val="("/>
              <m:sepChr m:val=""/>
              <m:endChr m:val=")"/>
              <m:grow/>
            </m:dPr>
            <m:e>
              <m:sSub>
                <m:e>
                  <m:r>
                    <m:t>a</m:t>
                  </m:r>
                </m:e>
                <m:sub>
                  <m:r>
                    <m:t>Y</m:t>
                  </m:r>
                </m:sub>
              </m:sSub>
              <m:r>
                <m:rPr>
                  <m:sty m:val="p"/>
                </m:rPr>
                <m:t>,</m:t>
              </m:r>
              <m:r>
                <m:t>l</m:t>
              </m:r>
            </m:e>
          </m:d>
          <m:d>
            <m:dPr>
              <m:begChr m:val="["/>
              <m:sepChr m:val=""/>
              <m:endChr m:val="]"/>
              <m:grow/>
            </m:dPr>
            <m:e>
              <m:r>
                <m:t>1</m:t>
              </m:r>
              <m:r>
                <m:rPr>
                  <m:sty m:val="p"/>
                </m:rPr>
                <m:t>−</m:t>
              </m:r>
              <m:sSub>
                <m:e>
                  <m:r>
                    <m:t>h</m:t>
                  </m:r>
                </m:e>
                <m:sub>
                  <m:r>
                    <m:t>D</m:t>
                  </m:r>
                  <m:r>
                    <m:rPr>
                      <m:sty m:val="p"/>
                    </m:rPr>
                    <m:t>,</m:t>
                  </m:r>
                  <m:r>
                    <m:t>k</m:t>
                  </m:r>
                </m:sub>
              </m:sSub>
              <m:d>
                <m:dPr>
                  <m:begChr m:val="("/>
                  <m:sepChr m:val=""/>
                  <m:endChr m:val=")"/>
                  <m:grow/>
                </m:dPr>
                <m:e>
                  <m:sSub>
                    <m:e>
                      <m:r>
                        <m:t>a</m:t>
                      </m:r>
                    </m:e>
                    <m:sub>
                      <m:r>
                        <m:t>D</m:t>
                      </m:r>
                    </m:sub>
                  </m:sSub>
                  <m:r>
                    <m:rPr>
                      <m:sty m:val="p"/>
                    </m:rPr>
                    <m:t>,</m:t>
                  </m:r>
                  <m:r>
                    <m:t>l</m:t>
                  </m:r>
                </m:e>
              </m:d>
            </m:e>
          </m:d>
          <m:nary>
            <m:naryPr>
              <m:chr m:val="∏"/>
              <m:limLoc m:val="undOvr"/>
              <m:subHide m:val="off"/>
              <m:supHide m:val="off"/>
            </m:naryPr>
            <m:sub>
              <m:r>
                <m:t>j</m:t>
              </m:r>
              <m:r>
                <m:rPr>
                  <m:sty m:val="p"/>
                </m:rPr>
                <m:t>=</m:t>
              </m:r>
              <m:r>
                <m:t>0</m:t>
              </m:r>
            </m:sub>
            <m:sup>
              <m:r>
                <m:t>k</m:t>
              </m:r>
              <m:r>
                <m:rPr>
                  <m:sty m:val="p"/>
                </m:rPr>
                <m:t>−</m:t>
              </m:r>
              <m:r>
                <m:t>1</m:t>
              </m:r>
            </m:sup>
            <m:e>
              <m:d>
                <m:dPr>
                  <m:begChr m:val="["/>
                  <m:sepChr m:val=""/>
                  <m:endChr m:val="]"/>
                  <m:grow/>
                </m:dPr>
                <m:e>
                  <m:r>
                    <m:t>1</m:t>
                  </m:r>
                  <m:r>
                    <m:rPr>
                      <m:sty m:val="p"/>
                    </m:rPr>
                    <m:t>−</m:t>
                  </m:r>
                  <m:sSub>
                    <m:e>
                      <m:r>
                        <m:t>h</m:t>
                      </m:r>
                    </m:e>
                    <m:sub>
                      <m:r>
                        <m:t>Y</m:t>
                      </m:r>
                      <m:r>
                        <m:rPr>
                          <m:sty m:val="p"/>
                        </m:rPr>
                        <m:t>,</m:t>
                      </m:r>
                      <m:r>
                        <m:t>j</m:t>
                      </m:r>
                    </m:sub>
                  </m:sSub>
                  <m:d>
                    <m:dPr>
                      <m:begChr m:val="("/>
                      <m:sepChr m:val=""/>
                      <m:endChr m:val=")"/>
                      <m:grow/>
                    </m:dPr>
                    <m:e>
                      <m:sSub>
                        <m:e>
                          <m:r>
                            <m:t>a</m:t>
                          </m:r>
                        </m:e>
                        <m:sub>
                          <m:r>
                            <m:t>Y</m:t>
                          </m:r>
                        </m:sub>
                      </m:sSub>
                      <m:r>
                        <m:rPr>
                          <m:sty m:val="p"/>
                        </m:rPr>
                        <m:t>,</m:t>
                      </m:r>
                      <m:r>
                        <m:t>l</m:t>
                      </m:r>
                    </m:e>
                  </m:d>
                </m:e>
              </m:d>
            </m:e>
          </m:nary>
          <m:d>
            <m:dPr>
              <m:begChr m:val="["/>
              <m:sepChr m:val=""/>
              <m:endChr m:val="]"/>
              <m:grow/>
            </m:dPr>
            <m:e>
              <m:r>
                <m:t>1</m:t>
              </m:r>
              <m:r>
                <m:rPr>
                  <m:sty m:val="p"/>
                </m:rPr>
                <m:t>−</m:t>
              </m:r>
              <m:sSub>
                <m:e>
                  <m:r>
                    <m:t>h</m:t>
                  </m:r>
                </m:e>
                <m:sub>
                  <m:r>
                    <m:t>D</m:t>
                  </m:r>
                  <m:r>
                    <m:rPr>
                      <m:sty m:val="p"/>
                    </m:rPr>
                    <m:t>,</m:t>
                  </m:r>
                  <m:r>
                    <m:t>j</m:t>
                  </m:r>
                </m:sub>
              </m:sSub>
              <m:d>
                <m:dPr>
                  <m:begChr m:val="("/>
                  <m:sepChr m:val=""/>
                  <m:endChr m:val=")"/>
                  <m:grow/>
                </m:dPr>
                <m:e>
                  <m:sSub>
                    <m:e>
                      <m:r>
                        <m:t>a</m:t>
                      </m:r>
                    </m:e>
                    <m:sub>
                      <m:r>
                        <m:t>D</m:t>
                      </m:r>
                    </m:sub>
                  </m:sSub>
                  <m:r>
                    <m:rPr>
                      <m:sty m:val="p"/>
                    </m:rPr>
                    <m:t>,</m:t>
                  </m:r>
                  <m:r>
                    <m:t>l</m:t>
                  </m:r>
                </m:e>
              </m:d>
            </m:e>
          </m:d>
        </m:oMath>
      </m:oMathPara>
    </w:p>
    <w:p>
      <w:pPr>
        <w:pStyle w:val="Equation"/>
      </w:pPr>
      <m:oMathPara>
        <m:oMathParaPr>
          <m:jc m:val="center"/>
        </m:oMathParaPr>
        <m:oMath>
          <m:r>
            <m:rPr>
              <m:sty m:val="p"/>
            </m:rPr>
            <m:t>S</m:t>
          </m:r>
          <m:r>
            <m:rPr>
              <m:sty m:val="p"/>
            </m:rPr>
            <m:t>D</m:t>
          </m:r>
          <m:r>
            <m:rPr>
              <m:sty m:val="p"/>
            </m:rPr>
            <m:t>E</m:t>
          </m:r>
          <m:r>
            <m:rPr>
              <m:sty m:val="p"/>
            </m:rPr>
            <m:t>=</m:t>
          </m:r>
          <m:r>
            <m:t>P</m:t>
          </m:r>
          <m:d>
            <m:dPr>
              <m:begChr m:val="("/>
              <m:sepChr m:val=""/>
              <m:endChr m:val=")"/>
              <m:grow/>
            </m:dPr>
            <m:e>
              <m:sSubSup>
                <m:e>
                  <m:r>
                    <m:t>Y</m:t>
                  </m:r>
                </m:e>
                <m:sub>
                  <m:r>
                    <m:t>K</m:t>
                  </m:r>
                  <m:r>
                    <m:rPr>
                      <m:sty m:val="p"/>
                    </m:rPr>
                    <m:t>+</m:t>
                  </m:r>
                  <m:r>
                    <m:t>1</m:t>
                  </m:r>
                </m:sub>
                <m:sup>
                  <m:r>
                    <m:t>1</m:t>
                  </m:r>
                  <m:r>
                    <m:rPr>
                      <m:sty m:val="p"/>
                    </m:rPr>
                    <m:t>,</m:t>
                  </m:r>
                  <m:r>
                    <m:t>0</m:t>
                  </m:r>
                </m:sup>
              </m:sSubSup>
              <m:r>
                <m:rPr>
                  <m:sty m:val="p"/>
                </m:rPr>
                <m:t>=</m:t>
              </m:r>
              <m:r>
                <m:t>1</m:t>
              </m:r>
            </m:e>
          </m:d>
          <m:r>
            <m:rPr>
              <m:sty m:val="p"/>
            </m:rPr>
            <m:t>−</m:t>
          </m:r>
          <m:r>
            <m:t>P</m:t>
          </m:r>
          <m:d>
            <m:dPr>
              <m:begChr m:val="("/>
              <m:sepChr m:val=""/>
              <m:endChr m:val=")"/>
              <m:grow/>
            </m:dPr>
            <m:e>
              <m:sSubSup>
                <m:e>
                  <m:r>
                    <m:t>Y</m:t>
                  </m:r>
                </m:e>
                <m:sub>
                  <m:r>
                    <m:t>K</m:t>
                  </m:r>
                  <m:r>
                    <m:rPr>
                      <m:sty m:val="p"/>
                    </m:rPr>
                    <m:t>+</m:t>
                  </m:r>
                  <m:r>
                    <m:t>1</m:t>
                  </m:r>
                </m:sub>
                <m:sup>
                  <m:r>
                    <m:t>0</m:t>
                  </m:r>
                  <m:r>
                    <m:rPr>
                      <m:sty m:val="p"/>
                    </m:rPr>
                    <m:t>,</m:t>
                  </m:r>
                  <m:r>
                    <m:t>0</m:t>
                  </m:r>
                </m:sup>
              </m:sSubSup>
              <m:r>
                <m:rPr>
                  <m:sty m:val="p"/>
                </m:rPr>
                <m:t>=</m:t>
              </m:r>
              <m:r>
                <m:t>1</m:t>
              </m:r>
            </m:e>
          </m:d>
          <m:r>
            <m:rPr>
              <m:sty m:val="p"/>
            </m:rPr>
            <m:t>,</m:t>
          </m:r>
          <m:r>
            <m:t>  </m:t>
          </m:r>
          <m:r>
            <m:rPr>
              <m:sty m:val="p"/>
            </m:rPr>
            <m:t>S</m:t>
          </m:r>
          <m:r>
            <m:rPr>
              <m:sty m:val="p"/>
            </m:rPr>
            <m:t>I</m:t>
          </m:r>
          <m:r>
            <m:rPr>
              <m:sty m:val="p"/>
            </m:rPr>
            <m:t>E</m:t>
          </m:r>
          <m:r>
            <m:rPr>
              <m:sty m:val="p"/>
            </m:rPr>
            <m:t>=</m:t>
          </m:r>
          <m:r>
            <m:t>P</m:t>
          </m:r>
          <m:d>
            <m:dPr>
              <m:begChr m:val="("/>
              <m:sepChr m:val=""/>
              <m:endChr m:val=")"/>
              <m:grow/>
            </m:dPr>
            <m:e>
              <m:sSubSup>
                <m:e>
                  <m:r>
                    <m:t>Y</m:t>
                  </m:r>
                </m:e>
                <m:sub>
                  <m:r>
                    <m:t>K</m:t>
                  </m:r>
                  <m:r>
                    <m:rPr>
                      <m:sty m:val="p"/>
                    </m:rPr>
                    <m:t>+</m:t>
                  </m:r>
                  <m:r>
                    <m:t>1</m:t>
                  </m:r>
                </m:sub>
                <m:sup>
                  <m:r>
                    <m:t>1</m:t>
                  </m:r>
                  <m:r>
                    <m:rPr>
                      <m:sty m:val="p"/>
                    </m:rPr>
                    <m:t>,</m:t>
                  </m:r>
                  <m:r>
                    <m:t>1</m:t>
                  </m:r>
                </m:sup>
              </m:sSubSup>
              <m:r>
                <m:rPr>
                  <m:sty m:val="p"/>
                </m:rPr>
                <m:t>=</m:t>
              </m:r>
              <m:r>
                <m:t>1</m:t>
              </m:r>
            </m:e>
          </m:d>
          <m:r>
            <m:rPr>
              <m:sty m:val="p"/>
            </m:rPr>
            <m:t>−</m:t>
          </m:r>
          <m:r>
            <m:t>P</m:t>
          </m:r>
          <m:d>
            <m:dPr>
              <m:begChr m:val="("/>
              <m:sepChr m:val=""/>
              <m:endChr m:val=")"/>
              <m:grow/>
            </m:dPr>
            <m:e>
              <m:sSubSup>
                <m:e>
                  <m:r>
                    <m:t>Y</m:t>
                  </m:r>
                </m:e>
                <m:sub>
                  <m:r>
                    <m:t>K</m:t>
                  </m:r>
                  <m:r>
                    <m:rPr>
                      <m:sty m:val="p"/>
                    </m:rPr>
                    <m:t>+</m:t>
                  </m:r>
                  <m:r>
                    <m:t>1</m:t>
                  </m:r>
                </m:sub>
                <m:sup>
                  <m:r>
                    <m:t>1</m:t>
                  </m:r>
                  <m:r>
                    <m:rPr>
                      <m:sty m:val="p"/>
                    </m:rPr>
                    <m:t>,</m:t>
                  </m:r>
                  <m:r>
                    <m:t>0</m:t>
                  </m:r>
                </m:sup>
              </m:sSubSup>
              <m:r>
                <m:rPr>
                  <m:sty m:val="p"/>
                </m:rPr>
                <m:t>=</m:t>
              </m:r>
              <m:r>
                <m:t>1</m:t>
              </m:r>
            </m:e>
          </m:d>
        </m:oMath>
      </m:oMathPara>
    </w:p>
    <w:p>
      <w:pPr>
        <w:spacing w:after="100"/>
        <w:jc w:val="both"/>
      </w:pPr>
      <w:r>
        <w:rPr>
          <w:color w:val="3A4350"/>
          <w:sz w:val="19"/>
          <w:szCs w:val="19"/>
        </w:rPr>
        <w:t xml:space="preserve">ku trajtimi </w:t>
      </w:r>
      <m:oMath>
        <m:r>
          <m:t>A</m:t>
        </m:r>
      </m:oMath>
      <w:r>
        <w:rPr>
          <w:color w:val="3A4350"/>
          <w:sz w:val="19"/>
          <w:szCs w:val="19"/>
        </w:rPr>
        <w:t xml:space="preserve"> zbërthehet në përbërësit </w:t>
      </w:r>
      <m:oMath>
        <m:sSub>
          <m:e>
            <m:r>
              <m:t>A</m:t>
            </m:r>
          </m:e>
          <m:sub>
            <m:r>
              <m:t>Y</m:t>
            </m:r>
          </m:sub>
        </m:sSub>
      </m:oMath>
      <w:r>
        <w:rPr>
          <w:color w:val="3A4350"/>
          <w:sz w:val="19"/>
          <w:szCs w:val="19"/>
        </w:rPr>
        <w:t xml:space="preserve">, që vepron mbi ngjarjen që na intereson, dhe </w:t>
      </w:r>
      <m:oMath>
        <m:sSub>
          <m:e>
            <m:r>
              <m:t>A</m:t>
            </m:r>
          </m:e>
          <m:sub>
            <m:r>
              <m:t>D</m:t>
            </m:r>
          </m:sub>
        </m:sSub>
      </m:oMath>
      <w:r>
        <w:rPr>
          <w:color w:val="3A4350"/>
          <w:sz w:val="19"/>
          <w:szCs w:val="19"/>
        </w:rPr>
        <w:t xml:space="preserve">, që vepron mbi ngjarjen konkurruese, </w:t>
      </w:r>
      <m:oMath>
        <m:sSub>
          <m:e>
            <m:r>
              <m:t>Y</m:t>
            </m:r>
          </m:e>
          <m:sub>
            <m:r>
              <m:t>k</m:t>
            </m:r>
          </m:sub>
        </m:sSub>
      </m:oMath>
      <w:r>
        <w:rPr>
          <w:color w:val="3A4350"/>
          <w:sz w:val="19"/>
          <w:szCs w:val="19"/>
        </w:rPr>
        <w:t xml:space="preserve"> dhe </w:t>
      </w:r>
      <m:oMath>
        <m:sSub>
          <m:e>
            <m:r>
              <m:t>D</m:t>
            </m:r>
          </m:e>
          <m:sub>
            <m:r>
              <m:t>k</m:t>
            </m:r>
          </m:sub>
        </m:sSub>
      </m:oMath>
      <w:r>
        <w:rPr>
          <w:color w:val="3A4350"/>
          <w:sz w:val="19"/>
          <w:szCs w:val="19"/>
        </w:rPr>
        <w:t xml:space="preserve"> janë treguesit e dy ngjarjeve deri në intervalin </w:t>
      </w:r>
      <m:oMath>
        <m:r>
          <m:t>k</m:t>
        </m:r>
      </m:oMath>
      <w:r>
        <w:rPr>
          <w:color w:val="3A4350"/>
          <w:sz w:val="19"/>
          <w:szCs w:val="19"/>
        </w:rPr>
        <w:t xml:space="preserve">, </w:t>
      </w:r>
      <m:oMath>
        <m:r>
          <m:t>L</m:t>
        </m:r>
      </m:oMath>
      <w:r>
        <w:rPr>
          <w:color w:val="3A4350"/>
          <w:sz w:val="19"/>
          <w:szCs w:val="19"/>
        </w:rPr>
        <w:t xml:space="preserve"> kovariatet fillestare, </w:t>
      </w:r>
      <m:oMath>
        <m:sSub>
          <m:e>
            <m:r>
              <m:t>h</m:t>
            </m:r>
          </m:e>
          <m:sub>
            <m:r>
              <m:t>D</m:t>
            </m:r>
            <m:r>
              <m:rPr>
                <m:sty m:val="p"/>
              </m:rPr>
              <m:t>,</m:t>
            </m:r>
            <m:r>
              <m:t>k</m:t>
            </m:r>
          </m:sub>
        </m:sSub>
      </m:oMath>
      <w:r>
        <w:rPr>
          <w:color w:val="3A4350"/>
          <w:sz w:val="19"/>
          <w:szCs w:val="19"/>
        </w:rPr>
        <w:t xml:space="preserve"> dhe </w:t>
      </w:r>
      <m:oMath>
        <m:sSub>
          <m:e>
            <m:r>
              <m:t>h</m:t>
            </m:r>
          </m:e>
          <m:sub>
            <m:r>
              <m:t>Y</m:t>
            </m:r>
            <m:r>
              <m:rPr>
                <m:sty m:val="p"/>
              </m:rPr>
              <m:t>,</m:t>
            </m:r>
            <m:r>
              <m:t>k</m:t>
            </m:r>
          </m:sub>
        </m:sSub>
      </m:oMath>
      <w:r>
        <w:rPr>
          <w:color w:val="3A4350"/>
          <w:sz w:val="19"/>
          <w:szCs w:val="19"/>
        </w:rPr>
        <w:t xml:space="preserve"> rreziqet diskrete të ngjarjes konkurruese dhe të ngjarjes që na intereson duke dhënë mbijetesën, dhe SDE, SIE efektet e ndashme e drejtpërdrejta dhe e tërthorta. Identifikimi kërkon randomizim, pozitivitet dhe kushte izolimi të përbërësve.</w:t>
      </w:r>
    </w:p>
    <w:p>
      <w:pPr>
        <w:spacing w:after="100" w:before="80"/>
        <w:jc w:val="both"/>
      </w:pPr>
      <w:r>
        <w:rPr>
          <w:b/>
          <w:bCs/>
          <w:color w:val="A51C30"/>
        </w:rPr>
        <w:t xml:space="preserve">Lidhja me hyrjen teorike. </w:t>
      </w:r>
      <w:r>
        <w:t xml:space="preserve">Plotëson seksionet 1.3 dhe 1.4: përkufizon shkaqet e llojeve të veçanta të ngjarjeve në një proces stokastik me shumë gjendje pa kontrafaktualë midis botëve, alternativë ndaj PN kur nuk duam të supozojmë një model të përbashkët të zhurmës.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 zëvendëson objektet e efektit të drejtpërdrejtë të kontrolluar dhe të shtresës principale për ngjarjet konkurruese me efekte të përbërësve të ndashëm të trajtimit, që në parim mund të testohen në një provë të ardhshme.</w:t>
      </w:r>
    </w:p>
    <w:p>
      <w:pPr>
        <w:pStyle w:val="Heading2"/>
        <w:keepNext/>
      </w:pPr>
      <w:r>
        <w:rPr>
          <w:color w:val="A51C30"/>
        </w:rPr>
        <w:t xml:space="preserve">H4  </w:t>
      </w:r>
      <w:r>
        <w:rPr>
          <w:color w:val="1F3864"/>
        </w:rPr>
        <w:t xml:space="preserve">Off-policy estimation of long-term average outcomes with applications to mobile health</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Peng Liao, Predrag Klasnja, Susan A. Murphy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116, nr. 533, f. 382–391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kb64i7il-msxdzokdwl">
              <w:r>
                <w:rPr>
                  <w:color w:val="1D4ED8"/>
                  <w:sz w:val="18"/>
                  <w:szCs w:val="18"/>
                  <w:u w:val="single"/>
                </w:rPr>
                <w:t xml:space="preserve">https://doi.org/10.1080/01621459.2020.1807993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A. Murphy: Department of Statistics, Harvard University (afiliacioni në përmbledhjen e kërkimit); P. Liao dhe P. Klasnja: University of Michigan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regjime trajtimi dinamike · procese vendimmarrjeje Markov · efekti kauzal afatgjatë · vlerësim jashtë politikës · shëndet mobil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Punimi motivohet nga HeartSteps, një ndërhyrje shëndetësore mobile për aktivitetin fizik. Ai jep inferencë për performancën e një ose më shumë politikave të tilla duke përdorur të dhëna historike të mbledhura nën një politikë ndoshta të ndryshme, pra vlerësim jashtë politikës i një regjimi trajtimi dinamik. Performanca matet si rezultati mesatar afatgjatë i një procesi vendimmarrjeje Markov, shpërblimi mesatar në horizont të pafundëm, jo si vlerë në horizont të fundëm. Autorët japin një vlerësues dhe intervale besimi. Objekti kauzal është mesatarja kontrafaktuale afatgjatë e një sistemi dinamik stokastik nën një politikë alternative.</w:t>
      </w:r>
    </w:p>
    <w:p>
      <w:pPr>
        <w:keepNext/>
        <w:spacing w:after="40" w:before="80"/>
      </w:pPr>
      <w:r>
        <w:rPr>
          <w:b/>
          <w:bCs/>
          <w:color w:val="A51C30"/>
        </w:rPr>
        <w:t xml:space="preserve">Ekuacioni kyç.</w:t>
      </w:r>
      <w:r>
        <w:rPr>
          <w:i/>
          <w:iCs/>
          <w:color w:val="5B6573"/>
          <w:sz w:val="18"/>
          <w:szCs w:val="18"/>
        </w:rPr>
        <w:t xml:space="preserve">  (mesatarja afatgjatë dhe ekuacioni i vlerësimit (formulim përfaqësues))</w:t>
      </w:r>
    </w:p>
    <w:p>
      <w:pPr>
        <w:pStyle w:val="Equation"/>
      </w:pPr>
      <m:oMathPara>
        <m:oMathParaPr>
          <m:jc m:val="center"/>
        </m:oMathParaPr>
        <m:oMath>
          <m:sSup>
            <m:e>
              <m:r>
                <m:t>η</m:t>
              </m:r>
            </m:e>
            <m:sup>
              <m:r>
                <m:t>π</m:t>
              </m:r>
            </m:sup>
          </m:sSup>
          <m:r>
            <m:rPr>
              <m:sty m:val="p"/>
            </m:rPr>
            <m:t>=</m:t>
          </m:r>
          <m:limLow>
            <m:e>
              <m:r>
                <m:rPr>
                  <m:sty m:val="p"/>
                </m:rPr>
                <m:t>lim</m:t>
              </m:r>
            </m:e>
            <m:lim>
              <m:r>
                <m:t>T</m:t>
              </m:r>
              <m:r>
                <m:rPr>
                  <m:sty m:val="p"/>
                </m:rPr>
                <m:t>→</m:t>
              </m:r>
              <m:r>
                <m:rPr>
                  <m:sty m:val="p"/>
                </m:rPr>
                <m:t>∞</m:t>
              </m:r>
            </m:lim>
          </m:limLow>
          <m:sSup>
            <m:e>
              <m:r>
                <m:rPr>
                  <m:scr m:val="double-struck"/>
                  <m:sty m:val="p"/>
                </m:rPr>
                <m:t>E</m:t>
              </m:r>
            </m:e>
            <m:sup>
              <m:r>
                <m:t>π</m:t>
              </m:r>
            </m:sup>
          </m:sSup>
          <m:d>
            <m:dPr>
              <m:begChr m:val="["/>
              <m:sepChr m:val=""/>
              <m:endChr m:val="]"/>
              <m:grow/>
            </m:dPr>
            <m:e>
              <m:f>
                <m:fPr>
                  <m:type m:val="bar"/>
                </m:fPr>
                <m:num>
                  <m:r>
                    <m:t>1</m:t>
                  </m:r>
                </m:num>
                <m:den>
                  <m:r>
                    <m:t>T</m:t>
                  </m:r>
                </m:den>
              </m:f>
              <m:nary>
                <m:naryPr>
                  <m:chr m:val="∑"/>
                  <m:limLoc m:val="undOvr"/>
                  <m:subHide m:val="off"/>
                  <m:supHide m:val="off"/>
                </m:naryPr>
                <m:sub>
                  <m:r>
                    <m:t>t</m:t>
                  </m:r>
                  <m:r>
                    <m:rPr>
                      <m:sty m:val="p"/>
                    </m:rPr>
                    <m:t>=</m:t>
                  </m:r>
                  <m:r>
                    <m:t>1</m:t>
                  </m:r>
                </m:sub>
                <m:sup>
                  <m:r>
                    <m:t>T</m:t>
                  </m:r>
                </m:sup>
                <m:e>
                  <m:sSub>
                    <m:e>
                      <m:r>
                        <m:t>R</m:t>
                      </m:r>
                    </m:e>
                    <m:sub>
                      <m:r>
                        <m:t>t</m:t>
                      </m:r>
                      <m:r>
                        <m:rPr>
                          <m:sty m:val="p"/>
                        </m:rPr>
                        <m:t>+</m:t>
                      </m:r>
                      <m:r>
                        <m:t>1</m:t>
                      </m:r>
                    </m:sub>
                  </m:sSub>
                </m:e>
              </m:nary>
            </m:e>
          </m:d>
          <m:r>
            <m:rPr>
              <m:sty m:val="p"/>
            </m:rPr>
            <m:t>,</m:t>
          </m:r>
          <m:r>
            <m:t>  </m:t>
          </m:r>
          <m:r>
            <m:rPr>
              <m:scr m:val="double-struck"/>
              <m:sty m:val="p"/>
            </m:rPr>
            <m:t>E</m:t>
          </m:r>
          <m:d>
            <m:dPr>
              <m:begChr m:val="["/>
              <m:sepChr m:val=""/>
              <m:endChr m:val="]"/>
              <m:grow/>
            </m:dPr>
            <m:e>
              <m:sSub>
                <m:e>
                  <m:r>
                    <m:t>R</m:t>
                  </m:r>
                </m:e>
                <m:sub>
                  <m:r>
                    <m:t>t</m:t>
                  </m:r>
                  <m:r>
                    <m:rPr>
                      <m:sty m:val="p"/>
                    </m:rPr>
                    <m:t>+</m:t>
                  </m:r>
                  <m:r>
                    <m:t>1</m:t>
                  </m:r>
                </m:sub>
              </m:sSub>
              <m:r>
                <m:rPr>
                  <m:sty m:val="p"/>
                </m:rPr>
                <m:t>−</m:t>
              </m:r>
              <m:sSup>
                <m:e>
                  <m:r>
                    <m:t>η</m:t>
                  </m:r>
                </m:e>
                <m:sup>
                  <m:r>
                    <m:t>π</m:t>
                  </m:r>
                </m:sup>
              </m:sSup>
              <m:r>
                <m:rPr>
                  <m:sty m:val="p"/>
                </m:rPr>
                <m:t>+</m:t>
              </m:r>
              <m:nary>
                <m:naryPr>
                  <m:chr m:val="∑"/>
                  <m:limLoc m:val="undOvr"/>
                  <m:subHide m:val="off"/>
                  <m:supHide m:val="on"/>
                </m:naryPr>
                <m:sub>
                  <m:r>
                    <m:t>a</m:t>
                  </m:r>
                  <m:r>
                    <m:rPr>
                      <m:sty m:val="p"/>
                    </m:rPr>
                    <m:t>′</m:t>
                  </m:r>
                </m:sub>
                <m:sup>
                  <m:r>
                    <m:t>​</m:t>
                  </m:r>
                </m:sup>
                <m:e>
                  <m:r>
                    <m:t>π</m:t>
                  </m:r>
                </m:e>
              </m:nary>
              <m:d>
                <m:dPr>
                  <m:begChr m:val="("/>
                  <m:sepChr m:val=""/>
                  <m:endChr m:val=")"/>
                  <m:grow/>
                </m:dPr>
                <m:e>
                  <m:r>
                    <m:t>a</m:t>
                  </m:r>
                  <m:r>
                    <m:rPr>
                      <m:sty m:val="p"/>
                    </m:rPr>
                    <m:t>′</m:t>
                  </m:r>
                  <m:r>
                    <m:rPr>
                      <m:sty m:val="p"/>
                    </m:rPr>
                    <m:t>∣</m:t>
                  </m:r>
                  <m:sSub>
                    <m:e>
                      <m:r>
                        <m:t>S</m:t>
                      </m:r>
                    </m:e>
                    <m:sub>
                      <m:r>
                        <m:t>t</m:t>
                      </m:r>
                      <m:r>
                        <m:rPr>
                          <m:sty m:val="p"/>
                        </m:rPr>
                        <m:t>+</m:t>
                      </m:r>
                      <m:r>
                        <m:t>1</m:t>
                      </m:r>
                    </m:sub>
                  </m:sSub>
                </m:e>
              </m:d>
              <m:sSup>
                <m:e>
                  <m:r>
                    <m:t>Q</m:t>
                  </m:r>
                </m:e>
                <m:sup>
                  <m:r>
                    <m:t>π</m:t>
                  </m:r>
                </m:sup>
              </m:sSup>
              <m:d>
                <m:dPr>
                  <m:begChr m:val="("/>
                  <m:sepChr m:val=""/>
                  <m:endChr m:val=")"/>
                  <m:grow/>
                </m:dPr>
                <m:e>
                  <m:sSub>
                    <m:e>
                      <m:r>
                        <m:t>S</m:t>
                      </m:r>
                    </m:e>
                    <m:sub>
                      <m:r>
                        <m:t>t</m:t>
                      </m:r>
                      <m:r>
                        <m:rPr>
                          <m:sty m:val="p"/>
                        </m:rPr>
                        <m:t>+</m:t>
                      </m:r>
                      <m:r>
                        <m:t>1</m:t>
                      </m:r>
                    </m:sub>
                  </m:sSub>
                  <m:r>
                    <m:rPr>
                      <m:sty m:val="p"/>
                    </m:rPr>
                    <m:t>,</m:t>
                  </m:r>
                  <m:r>
                    <m:t>a</m:t>
                  </m:r>
                  <m:r>
                    <m:rPr>
                      <m:sty m:val="p"/>
                    </m:rPr>
                    <m:t>′</m:t>
                  </m:r>
                </m:e>
              </m:d>
              <m:r>
                <m:rPr>
                  <m:sty m:val="p"/>
                </m:rPr>
                <m:t>−</m:t>
              </m:r>
              <m:sSup>
                <m:e>
                  <m:r>
                    <m:t>Q</m:t>
                  </m:r>
                </m:e>
                <m:sup>
                  <m:r>
                    <m:t>π</m:t>
                  </m:r>
                </m:sup>
              </m:sSup>
              <m:d>
                <m:dPr>
                  <m:begChr m:val="("/>
                  <m:sepChr m:val=""/>
                  <m:endChr m:val=")"/>
                  <m:grow/>
                </m:dPr>
                <m:e>
                  <m:sSub>
                    <m:e>
                      <m:r>
                        <m:t>S</m:t>
                      </m:r>
                    </m:e>
                    <m:sub>
                      <m:r>
                        <m:t>t</m:t>
                      </m:r>
                    </m:sub>
                  </m:sSub>
                  <m:r>
                    <m:rPr>
                      <m:sty m:val="p"/>
                    </m:rPr>
                    <m:t>,</m:t>
                  </m:r>
                  <m:sSub>
                    <m:e>
                      <m:r>
                        <m:t>A</m:t>
                      </m:r>
                    </m:e>
                    <m:sub>
                      <m:r>
                        <m:t>t</m:t>
                      </m:r>
                    </m:sub>
                  </m:sSub>
                </m:e>
              </m:d>
              <m:r>
                <m:rPr>
                  <m:sty m:val="p"/>
                </m:rPr>
                <m:t>∣</m:t>
              </m:r>
              <m:sSub>
                <m:e>
                  <m:r>
                    <m:t>S</m:t>
                  </m:r>
                </m:e>
                <m:sub>
                  <m:r>
                    <m:t>t</m:t>
                  </m:r>
                </m:sub>
              </m:sSub>
              <m:r>
                <m:rPr>
                  <m:sty m:val="p"/>
                </m:rPr>
                <m:t>,</m:t>
              </m:r>
              <m:sSub>
                <m:e>
                  <m:r>
                    <m:t>A</m:t>
                  </m:r>
                </m:e>
                <m:sub>
                  <m:r>
                    <m:t>t</m:t>
                  </m:r>
                </m:sub>
              </m:sSub>
            </m:e>
          </m:d>
          <m:r>
            <m:rPr>
              <m:sty m:val="p"/>
            </m:rPr>
            <m:t>=</m:t>
          </m:r>
          <m:r>
            <m:t>0</m:t>
          </m:r>
        </m:oMath>
      </m:oMathPara>
    </w:p>
    <w:p>
      <w:pPr>
        <w:spacing w:after="100"/>
        <w:jc w:val="both"/>
      </w:pPr>
      <w:r>
        <w:rPr>
          <w:color w:val="3A4350"/>
          <w:sz w:val="19"/>
          <w:szCs w:val="19"/>
        </w:rPr>
        <w:t xml:space="preserve">ku </w:t>
      </w:r>
      <m:oMath>
        <m:sSub>
          <m:e>
            <m:r>
              <m:t>S</m:t>
            </m:r>
          </m:e>
          <m:sub>
            <m:r>
              <m:t>t</m:t>
            </m:r>
          </m:sub>
        </m:sSub>
      </m:oMath>
      <w:r>
        <w:rPr>
          <w:color w:val="3A4350"/>
          <w:sz w:val="19"/>
          <w:szCs w:val="19"/>
        </w:rPr>
        <w:t xml:space="preserve"> është gjendja në momentin e vendimit, </w:t>
      </w:r>
      <m:oMath>
        <m:sSub>
          <m:e>
            <m:r>
              <m:t>A</m:t>
            </m:r>
          </m:e>
          <m:sub>
            <m:r>
              <m:t>t</m:t>
            </m:r>
          </m:sub>
        </m:sSub>
      </m:oMath>
      <w:r>
        <w:rPr>
          <w:color w:val="3A4350"/>
          <w:sz w:val="19"/>
          <w:szCs w:val="19"/>
        </w:rPr>
        <w:t xml:space="preserve"> veprimi (p.sh. dërgimi i një sugjerimi aktiviteti), </w:t>
      </w:r>
      <m:oMath>
        <m:sSub>
          <m:e>
            <m:r>
              <m:t>R</m:t>
            </m:r>
          </m:e>
          <m:sub>
            <m:r>
              <m:t>t</m:t>
            </m:r>
            <m:r>
              <m:rPr>
                <m:sty m:val="p"/>
              </m:rPr>
              <m:t>+</m:t>
            </m:r>
            <m:r>
              <m:t>1</m:t>
            </m:r>
          </m:sub>
        </m:sSub>
      </m:oMath>
      <w:r>
        <w:rPr>
          <w:color w:val="3A4350"/>
          <w:sz w:val="19"/>
          <w:szCs w:val="19"/>
        </w:rPr>
        <w:t xml:space="preserve"> rezultati i afërt, </w:t>
      </w:r>
      <m:oMath>
        <m:r>
          <m:t>π</m:t>
        </m:r>
        <m:d>
          <m:dPr>
            <m:begChr m:val="("/>
            <m:sepChr m:val=""/>
            <m:endChr m:val=")"/>
            <m:grow/>
          </m:dPr>
          <m:e>
            <m:r>
              <m:t>a</m:t>
            </m:r>
            <m:r>
              <m:rPr>
                <m:sty m:val="p"/>
              </m:rPr>
              <m:t>∣</m:t>
            </m:r>
            <m:r>
              <m:t>s</m:t>
            </m:r>
          </m:e>
        </m:d>
      </m:oMath>
      <w:r>
        <w:rPr>
          <w:color w:val="3A4350"/>
          <w:sz w:val="19"/>
          <w:szCs w:val="19"/>
        </w:rPr>
        <w:t xml:space="preserve"> politika e synuar, </w:t>
      </w:r>
      <m:oMath>
        <m:sSup>
          <m:e>
            <m:r>
              <m:t>η</m:t>
            </m:r>
          </m:e>
          <m:sup>
            <m:r>
              <m:t>π</m:t>
            </m:r>
          </m:sup>
        </m:sSup>
      </m:oMath>
      <w:r>
        <w:rPr>
          <w:color w:val="3A4350"/>
          <w:sz w:val="19"/>
          <w:szCs w:val="19"/>
        </w:rPr>
        <w:t xml:space="preserve"> rezultati mesatar afatgjatë dhe </w:t>
      </w:r>
      <m:oMath>
        <m:sSup>
          <m:e>
            <m:r>
              <m:t>Q</m:t>
            </m:r>
          </m:e>
          <m:sup>
            <m:r>
              <m:t>π</m:t>
            </m:r>
          </m:sup>
        </m:sSup>
      </m:oMath>
      <w:r>
        <w:rPr>
          <w:color w:val="3A4350"/>
          <w:sz w:val="19"/>
          <w:szCs w:val="19"/>
        </w:rPr>
        <w:t xml:space="preserve"> funksioni relativ i vlerës së veprimit. Pritja e kushtëzuar merret nën kernelin e kalimit të të dhënave, që u mblodhën me një politikë tjetër. Ekuacioni i saktë i punimit nuk u pa.</w:t>
      </w:r>
    </w:p>
    <w:p>
      <w:pPr>
        <w:spacing w:after="100" w:before="80"/>
        <w:jc w:val="both"/>
      </w:pPr>
      <w:r>
        <w:rPr>
          <w:b/>
          <w:bCs/>
          <w:color w:val="A51C30"/>
        </w:rPr>
        <w:t xml:space="preserve">Lidhja me hyrjen teorike. </w:t>
      </w:r>
      <w:r>
        <w:t xml:space="preserve">Plotëson seksionet 1.2 dhe 1.3: ndërhyrja këtu është ndryshimi i politikës së kontrollit të një procesi Markov, dhe objekti kauzal është sjellja afatgjatë e sistemit, si pompimi i sigurt afatgjatë i një pusi.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Inferencë, jo vetëm vlerësim pikësor, për mesataren kontrafaktuale afatgjatë nën një politikë të re, me të dhëna nga provat e shëndetit mobil.</w:t>
      </w:r>
    </w:p>
    <w:p>
      <w:pPr>
        <w:pStyle w:val="Heading1"/>
        <w:pageBreakBefore/>
      </w:pPr>
      <w:r>
        <w:rPr>
          <w:color w:val="B4410C"/>
        </w:rPr>
        <w:t xml:space="preserve">8. California Institute of Technology (Caltech)</w:t>
      </w:r>
    </w:p>
    <w:p>
      <w:pPr>
        <w:spacing w:after="120"/>
        <w:jc w:val="both"/>
      </w:pPr>
      <w:r>
        <w:t xml:space="preserve">Caltech-u sjell zbulimin kauzal, filozofinë e shkakësisë dhe neuroshkencën. Álvaro Martínez-Sánchez dhe Adrián Lozano-Durán e bëjnë kauzalitetin informacional të zgjidhur sipas gjendjes në sisteme kaotike [C1]; Erik Jahn, Frederick Eberhardt dhe Leonard Schulman vërtetojnë se struktura kauzale mbetet shumë e paqartë kur ka cikle ose shkaqe të fshehura [C2]; Christopher Hitchcock rishqyrton shkakun aktual të një ngjarjeje [C3]; dhe Amit Vinograd, David Anderson dhe bashkautorët testojnë me ndërhyrje një atraktor linear në trurin e miut [C4].</w:t>
      </w:r>
    </w:p>
    <w:p>
      <w:pPr>
        <w:pStyle w:val="Heading2"/>
        <w:keepNext/>
      </w:pPr>
      <w:r>
        <w:rPr>
          <w:color w:val="B4410C"/>
        </w:rPr>
        <w:t xml:space="preserve">C1  </w:t>
      </w:r>
      <w:r>
        <w:rPr>
          <w:color w:val="1F3864"/>
        </w:rPr>
        <w:t xml:space="preserve">Observational causality by states and interaction type for scientific discovery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Álvaro Martínez-Sánchez, Adrián Lozano-Durán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Communications Physics (botuar në dhjetor 2025 sipas CaltechAUTHORS); vëllimi, numri i artikullit dhe DOI-ja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67h9smfibqv-ex1qhn31">
              <w:r>
                <w:rPr>
                  <w:color w:val="1D4ED8"/>
                  <w:sz w:val="18"/>
                  <w:szCs w:val="18"/>
                  <w:u w:val="single"/>
                </w:rPr>
                <w:t xml:space="preserve">arXiv:2505.10878 (versioni i parashtypit)</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Lozano-Durán: Graduate Aerospace Laboratories (GALCIT), California Institute of Technology (regjistri 6kktt-gte58 në CaltechAUTHORS; profili në Caltech); edhe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kauzalitet informacional sipas gjendjes · zbërthimi sinergjik–unik–redundant · turbulenca · qarkullimi Walker · sisteme kaotike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Punimi e zgjeron qasjen SURD, zbërthimin sinergjik–unik–redundant të informacionit, në kauzalitet që varet nga gjendja: ai e mat kauzalitetin si fitim informacioni për gjendjet e ardhshme, për çdo gjendje të sistemit. Kështu vlerësohet si ndryshon ndikimi kauzal me gjendjen dhe dallohen ndërveprimet redundante nga ato sinergjike. Metoda vërtetohet në raste testimi ku drejtimi dhe forca e kauzalitetit ndryshojnë sipas gjendjes, dhe zbatohet në një shtresë kufitare turbulente dhe në qarkullimin Walker të Paqësorit tropikal, sisteme kaotike me shumë dimensione. Autorët argumentojnë se injorimi i varësisë nga gjendja dhe i efekteve redundante e sinergjike mund t'i çojë metodat tradicionale në përfundime të paplota ose mashtruese. Metoda është tërësisht vëzhgimore.</w:t>
      </w:r>
    </w:p>
    <w:p>
      <w:pPr>
        <w:keepNext/>
        <w:spacing w:after="40" w:before="80"/>
      </w:pPr>
      <w:r>
        <w:rPr>
          <w:b/>
          <w:bCs/>
          <w:color w:val="B4410C"/>
        </w:rPr>
        <w:t xml:space="preserve">Ekuacioni kyç.</w:t>
      </w:r>
      <w:r>
        <w:rPr>
          <w:i/>
          <w:iCs/>
          <w:color w:val="5B6573"/>
          <w:sz w:val="18"/>
          <w:szCs w:val="18"/>
        </w:rPr>
        <w:t xml:space="preserve">  (informacioni specifik për gjendje dhe zbërthimi i informacionit për të ardhmen (formulim përfaqësues))</w:t>
      </w:r>
    </w:p>
    <w:p>
      <w:pPr>
        <w:pStyle w:val="Equation"/>
      </w:pPr>
      <m:oMathPara>
        <m:oMathParaPr>
          <m:jc m:val="center"/>
        </m:oMathParaPr>
        <m:oMath>
          <m:r>
            <m:t>s</m:t>
          </m:r>
          <m:d>
            <m:dPr>
              <m:begChr m:val="("/>
              <m:sepChr m:val=""/>
              <m:endChr m:val=")"/>
              <m:grow/>
            </m:dPr>
            <m:e>
              <m:sSub>
                <m:e>
                  <m:acc>
                    <m:accPr>
                      <m:chr m:val="̃"/>
                    </m:accPr>
                    <m:e>
                      <m:r>
                        <m:t>q</m:t>
                      </m:r>
                    </m:e>
                  </m:acc>
                </m:e>
                <m:sub>
                  <m:r>
                    <m:t>j</m:t>
                  </m:r>
                </m:sub>
              </m:sSub>
              <m:r>
                <m:rPr>
                  <m:sty m:val="p"/>
                </m:rPr>
                <m:t>;</m:t>
              </m:r>
              <m:r>
                <m:rPr>
                  <m:sty m:val="b"/>
                </m:rPr>
                <m:t>q</m:t>
              </m:r>
            </m:e>
          </m:d>
          <m:r>
            <m:rPr>
              <m:sty m:val="p"/>
            </m:rPr>
            <m:t>=</m:t>
          </m:r>
          <m:sSub>
            <m:e>
              <m:r>
                <m:rPr>
                  <m:sty m:val="p"/>
                </m:rPr>
                <m:t>log</m:t>
              </m:r>
            </m:e>
            <m:sub>
              <m:r>
                <m:t>2</m:t>
              </m:r>
            </m:sub>
          </m:sSub>
          <m:f>
            <m:fPr>
              <m:type m:val="bar"/>
            </m:fPr>
            <m:num>
              <m:r>
                <m:t>p</m:t>
              </m:r>
              <m:d>
                <m:dPr>
                  <m:begChr m:val="("/>
                  <m:sepChr m:val=""/>
                  <m:endChr m:val=")"/>
                  <m:grow/>
                </m:dPr>
                <m:e>
                  <m:sSub>
                    <m:e>
                      <m:acc>
                        <m:accPr>
                          <m:chr m:val="̃"/>
                        </m:accPr>
                        <m:e>
                          <m:r>
                            <m:t>q</m:t>
                          </m:r>
                        </m:e>
                      </m:acc>
                    </m:e>
                    <m:sub>
                      <m:r>
                        <m:t>j</m:t>
                      </m:r>
                    </m:sub>
                  </m:sSub>
                  <m:r>
                    <m:rPr>
                      <m:sty m:val="p"/>
                    </m:rPr>
                    <m:t>∣</m:t>
                  </m:r>
                  <m:r>
                    <m:rPr>
                      <m:sty m:val="b"/>
                    </m:rPr>
                    <m:t>q</m:t>
                  </m:r>
                </m:e>
              </m:d>
            </m:num>
            <m:den>
              <m:r>
                <m:t>p</m:t>
              </m:r>
              <m:d>
                <m:dPr>
                  <m:begChr m:val="("/>
                  <m:sepChr m:val=""/>
                  <m:endChr m:val=")"/>
                  <m:grow/>
                </m:dPr>
                <m:e>
                  <m:sSub>
                    <m:e>
                      <m:acc>
                        <m:accPr>
                          <m:chr m:val="̃"/>
                        </m:accPr>
                        <m:e>
                          <m:r>
                            <m:t>q</m:t>
                          </m:r>
                        </m:e>
                      </m:acc>
                    </m:e>
                    <m:sub>
                      <m:r>
                        <m:t>j</m:t>
                      </m:r>
                    </m:sub>
                  </m:sSub>
                </m:e>
              </m:d>
            </m:den>
          </m:f>
          <m:r>
            <m:rPr>
              <m:sty m:val="p"/>
            </m:rPr>
            <m:t>,</m:t>
          </m:r>
          <m:r>
            <m:t>  </m:t>
          </m:r>
          <m:r>
            <m:t>I</m:t>
          </m:r>
          <m:d>
            <m:dPr>
              <m:begChr m:val="("/>
              <m:sepChr m:val=""/>
              <m:endChr m:val=")"/>
              <m:grow/>
            </m:dPr>
            <m:e>
              <m:sSub>
                <m:e>
                  <m:acc>
                    <m:accPr>
                      <m:chr m:val="̃"/>
                    </m:accPr>
                    <m:e>
                      <m:r>
                        <m:t>Q</m:t>
                      </m:r>
                    </m:e>
                  </m:acc>
                </m:e>
                <m:sub>
                  <m:r>
                    <m:t>j</m:t>
                  </m:r>
                </m:sub>
              </m:sSub>
              <m:r>
                <m:rPr>
                  <m:sty m:val="p"/>
                </m:rPr>
                <m:t>;</m:t>
              </m:r>
              <m:r>
                <m:rPr>
                  <m:sty m:val="b"/>
                </m:rPr>
                <m:t>Q</m:t>
              </m:r>
            </m:e>
          </m:d>
          <m:r>
            <m:rPr>
              <m:sty m:val="p"/>
            </m:rPr>
            <m:t>=</m:t>
          </m:r>
          <m:nary>
            <m:naryPr>
              <m:chr m:val="∑"/>
              <m:limLoc m:val="undOvr"/>
              <m:subHide m:val="off"/>
              <m:supHide m:val="on"/>
            </m:naryPr>
            <m:sub>
              <m:sSub>
                <m:e>
                  <m:acc>
                    <m:accPr>
                      <m:chr m:val="̃"/>
                    </m:accPr>
                    <m:e>
                      <m:r>
                        <m:t>q</m:t>
                      </m:r>
                    </m:e>
                  </m:acc>
                </m:e>
                <m:sub>
                  <m:r>
                    <m:t>j</m:t>
                  </m:r>
                </m:sub>
              </m:sSub>
              <m:r>
                <m:rPr>
                  <m:sty m:val="p"/>
                </m:rPr>
                <m:t>,</m:t>
              </m:r>
              <m:r>
                <m:rPr>
                  <m:sty m:val="b"/>
                </m:rPr>
                <m:t>q</m:t>
              </m:r>
            </m:sub>
            <m:sup>
              <m:r>
                <m:t>​</m:t>
              </m:r>
            </m:sup>
            <m:e>
              <m:r>
                <m:t>p</m:t>
              </m:r>
            </m:e>
          </m:nary>
          <m:d>
            <m:dPr>
              <m:begChr m:val="("/>
              <m:sepChr m:val=""/>
              <m:endChr m:val=")"/>
              <m:grow/>
            </m:dPr>
            <m:e>
              <m:sSub>
                <m:e>
                  <m:acc>
                    <m:accPr>
                      <m:chr m:val="̃"/>
                    </m:accPr>
                    <m:e>
                      <m:r>
                        <m:t>q</m:t>
                      </m:r>
                    </m:e>
                  </m:acc>
                </m:e>
                <m:sub>
                  <m:r>
                    <m:t>j</m:t>
                  </m:r>
                </m:sub>
              </m:sSub>
              <m:r>
                <m:rPr>
                  <m:sty m:val="p"/>
                </m:rPr>
                <m:t>,</m:t>
              </m:r>
              <m:r>
                <m:rPr>
                  <m:sty m:val="b"/>
                </m:rPr>
                <m:t>q</m:t>
              </m:r>
            </m:e>
          </m:d>
          <m:r>
            <m:t>s</m:t>
          </m:r>
          <m:d>
            <m:dPr>
              <m:begChr m:val="("/>
              <m:sepChr m:val=""/>
              <m:endChr m:val=")"/>
              <m:grow/>
            </m:dPr>
            <m:e>
              <m:sSub>
                <m:e>
                  <m:acc>
                    <m:accPr>
                      <m:chr m:val="̃"/>
                    </m:accPr>
                    <m:e>
                      <m:r>
                        <m:t>q</m:t>
                      </m:r>
                    </m:e>
                  </m:acc>
                </m:e>
                <m:sub>
                  <m:r>
                    <m:t>j</m:t>
                  </m:r>
                </m:sub>
              </m:sSub>
              <m:r>
                <m:rPr>
                  <m:sty m:val="p"/>
                </m:rPr>
                <m:t>;</m:t>
              </m:r>
              <m:r>
                <m:rPr>
                  <m:sty m:val="b"/>
                </m:rPr>
                <m:t>q</m:t>
              </m:r>
            </m:e>
          </m:d>
        </m:oMath>
      </m:oMathPara>
    </w:p>
    <w:p>
      <w:pPr>
        <w:pStyle w:val="Equation"/>
      </w:pPr>
      <m:oMathPara>
        <m:oMathParaPr>
          <m:jc m:val="center"/>
        </m:oMathParaPr>
        <m:oMath>
          <m:r>
            <m:t>H</m:t>
          </m:r>
          <m:d>
            <m:dPr>
              <m:begChr m:val="("/>
              <m:sepChr m:val=""/>
              <m:endChr m:val=")"/>
              <m:grow/>
            </m:dPr>
            <m:e>
              <m:sSub>
                <m:e>
                  <m:acc>
                    <m:accPr>
                      <m:chr m:val="̃"/>
                    </m:accPr>
                    <m:e>
                      <m:r>
                        <m:t>Q</m:t>
                      </m:r>
                    </m:e>
                  </m:acc>
                </m:e>
                <m:sub>
                  <m:r>
                    <m:t>j</m:t>
                  </m:r>
                </m:sub>
              </m:sSub>
            </m:e>
          </m:d>
          <m:r>
            <m:rPr>
              <m:sty m:val="p"/>
            </m:rPr>
            <m:t>=</m:t>
          </m:r>
          <m:nary>
            <m:naryPr>
              <m:chr m:val="∑"/>
              <m:limLoc m:val="undOvr"/>
              <m:subHide m:val="off"/>
              <m:supHide m:val="on"/>
            </m:naryPr>
            <m:sub>
              <m:r>
                <m:rPr>
                  <m:sty m:val="b"/>
                </m:rPr>
                <m:t>i</m:t>
              </m:r>
            </m:sub>
            <m:sup>
              <m:r>
                <m:t>​</m:t>
              </m:r>
            </m:sup>
            <m:e>
              <m:r>
                <m:t>Δ</m:t>
              </m:r>
            </m:e>
          </m:nary>
          <m:sSubSup>
            <m:e>
              <m:r>
                <m:t>I</m:t>
              </m:r>
            </m:e>
            <m:sub>
              <m:r>
                <m:rPr>
                  <m:sty m:val="b"/>
                </m:rPr>
                <m:t>i</m:t>
              </m:r>
              <m:r>
                <m:rPr>
                  <m:sty m:val="p"/>
                </m:rPr>
                <m:t>→</m:t>
              </m:r>
              <m:r>
                <m:t>j</m:t>
              </m:r>
            </m:sub>
            <m:sup>
              <m:r>
                <m:t>R</m:t>
              </m:r>
            </m:sup>
          </m:sSubSup>
          <m:r>
            <m:rPr>
              <m:sty m:val="p"/>
            </m:rPr>
            <m:t>+</m:t>
          </m:r>
          <m:nary>
            <m:naryPr>
              <m:chr m:val="∑"/>
              <m:limLoc m:val="undOvr"/>
              <m:subHide m:val="off"/>
              <m:supHide m:val="on"/>
            </m:naryPr>
            <m:sub>
              <m:r>
                <m:t>i</m:t>
              </m:r>
            </m:sub>
            <m:sup>
              <m:r>
                <m:t>​</m:t>
              </m:r>
            </m:sup>
            <m:e>
              <m:r>
                <m:t>Δ</m:t>
              </m:r>
            </m:e>
          </m:nary>
          <m:sSubSup>
            <m:e>
              <m:r>
                <m:t>I</m:t>
              </m:r>
            </m:e>
            <m:sub>
              <m:r>
                <m:t>i</m:t>
              </m:r>
              <m:r>
                <m:rPr>
                  <m:sty m:val="p"/>
                </m:rPr>
                <m:t>→</m:t>
              </m:r>
              <m:r>
                <m:t>j</m:t>
              </m:r>
            </m:sub>
            <m:sup>
              <m:r>
                <m:t>U</m:t>
              </m:r>
            </m:sup>
          </m:sSubSup>
          <m:r>
            <m:rPr>
              <m:sty m:val="p"/>
            </m:rPr>
            <m:t>+</m:t>
          </m:r>
          <m:nary>
            <m:naryPr>
              <m:chr m:val="∑"/>
              <m:limLoc m:val="undOvr"/>
              <m:subHide m:val="off"/>
              <m:supHide m:val="on"/>
            </m:naryPr>
            <m:sub>
              <m:r>
                <m:rPr>
                  <m:sty m:val="b"/>
                </m:rPr>
                <m:t>i</m:t>
              </m:r>
            </m:sub>
            <m:sup>
              <m:r>
                <m:t>​</m:t>
              </m:r>
            </m:sup>
            <m:e>
              <m:r>
                <m:t>Δ</m:t>
              </m:r>
            </m:e>
          </m:nary>
          <m:sSubSup>
            <m:e>
              <m:r>
                <m:t>I</m:t>
              </m:r>
            </m:e>
            <m:sub>
              <m:r>
                <m:rPr>
                  <m:sty m:val="b"/>
                </m:rPr>
                <m:t>i</m:t>
              </m:r>
              <m:r>
                <m:rPr>
                  <m:sty m:val="p"/>
                </m:rPr>
                <m:t>→</m:t>
              </m:r>
              <m:r>
                <m:t>j</m:t>
              </m:r>
            </m:sub>
            <m:sup>
              <m:r>
                <m:t>S</m:t>
              </m:r>
            </m:sup>
          </m:sSubSup>
          <m:r>
            <m:rPr>
              <m:sty m:val="p"/>
            </m:rPr>
            <m:t>+</m:t>
          </m:r>
          <m:r>
            <m:t>Δ</m:t>
          </m:r>
          <m:sSub>
            <m:e>
              <m:r>
                <m:t>I</m:t>
              </m:r>
            </m:e>
            <m:sub>
              <m:r>
                <m:rPr>
                  <m:sty m:val="p"/>
                </m:rPr>
                <m:t>l</m:t>
              </m:r>
              <m:r>
                <m:rPr>
                  <m:sty m:val="p"/>
                </m:rPr>
                <m:t>e</m:t>
              </m:r>
              <m:r>
                <m:rPr>
                  <m:sty m:val="p"/>
                </m:rPr>
                <m:t>a</m:t>
              </m:r>
              <m:r>
                <m:rPr>
                  <m:sty m:val="p"/>
                </m:rPr>
                <m:t>k</m:t>
              </m:r>
              <m:r>
                <m:rPr>
                  <m:sty m:val="p"/>
                </m:rPr>
                <m:t>→</m:t>
              </m:r>
              <m:r>
                <m:t>j</m:t>
              </m:r>
            </m:sub>
          </m:sSub>
        </m:oMath>
      </m:oMathPara>
    </w:p>
    <w:p>
      <w:pPr>
        <w:spacing w:after="100"/>
        <w:jc w:val="both"/>
      </w:pPr>
      <w:r>
        <w:rPr>
          <w:color w:val="3A4350"/>
          <w:sz w:val="19"/>
          <w:szCs w:val="19"/>
        </w:rPr>
        <w:t xml:space="preserve">ku </w:t>
      </w:r>
      <m:oMath>
        <m:r>
          <m:rPr>
            <m:sty m:val="b"/>
          </m:rPr>
          <m:t>Q</m:t>
        </m:r>
      </m:oMath>
      <w:r>
        <w:rPr>
          <w:color w:val="3A4350"/>
          <w:sz w:val="19"/>
          <w:szCs w:val="19"/>
        </w:rPr>
        <w:t xml:space="preserve"> është gjendja e tanishme e ndryshoreve të vëzhguara, </w:t>
      </w:r>
      <m:oMath>
        <m:sSub>
          <m:e>
            <m:acc>
              <m:accPr>
                <m:chr m:val="̃"/>
              </m:accPr>
              <m:e>
                <m:r>
                  <m:t>Q</m:t>
                </m:r>
              </m:e>
            </m:acc>
          </m:e>
          <m:sub>
            <m:r>
              <m:t>j</m:t>
            </m:r>
          </m:sub>
        </m:sSub>
        <m:r>
          <m:rPr>
            <m:sty m:val="p"/>
          </m:rPr>
          <m:t>=</m:t>
        </m:r>
        <m:sSub>
          <m:e>
            <m:r>
              <m:t>Q</m:t>
            </m:r>
          </m:e>
          <m:sub>
            <m:r>
              <m:t>j</m:t>
            </m:r>
          </m:sub>
        </m:sSub>
        <m:d>
          <m:dPr>
            <m:begChr m:val="("/>
            <m:sepChr m:val=""/>
            <m:endChr m:val=")"/>
            <m:grow/>
          </m:dPr>
          <m:e>
            <m:r>
              <m:t>t</m:t>
            </m:r>
            <m:r>
              <m:rPr>
                <m:sty m:val="p"/>
              </m:rPr>
              <m:t>+</m:t>
            </m:r>
            <m:r>
              <m:t>Δ</m:t>
            </m:r>
            <m:r>
              <m:t>T</m:t>
            </m:r>
          </m:e>
        </m:d>
      </m:oMath>
      <w:r>
        <w:rPr>
          <w:color w:val="3A4350"/>
          <w:sz w:val="19"/>
          <w:szCs w:val="19"/>
        </w:rPr>
        <w:t xml:space="preserve"> e ardhmja e ndryshores së synuar, </w:t>
      </w:r>
      <m:oMath>
        <m:r>
          <m:t>s</m:t>
        </m:r>
      </m:oMath>
      <w:r>
        <w:rPr>
          <w:color w:val="3A4350"/>
          <w:sz w:val="19"/>
          <w:szCs w:val="19"/>
        </w:rPr>
        <w:t xml:space="preserve"> informacioni specifik për një gjendje, </w:t>
      </w:r>
      <m:oMath>
        <m:r>
          <m:t>H</m:t>
        </m:r>
      </m:oMath>
      <w:r>
        <w:rPr>
          <w:color w:val="3A4350"/>
          <w:sz w:val="19"/>
          <w:szCs w:val="19"/>
        </w:rPr>
        <w:t xml:space="preserve"> entropia e Shannon-it, </w:t>
      </w:r>
      <m:oMath>
        <m:r>
          <m:t>Δ</m:t>
        </m:r>
        <m:sSup>
          <m:e>
            <m:r>
              <m:t>I</m:t>
            </m:r>
          </m:e>
          <m:sup>
            <m:r>
              <m:t>R</m:t>
            </m:r>
          </m:sup>
        </m:sSup>
      </m:oMath>
      <w:r>
        <w:rPr>
          <w:color w:val="3A4350"/>
          <w:sz w:val="19"/>
          <w:szCs w:val="19"/>
        </w:rPr>
        <w:t xml:space="preserve">, </w:t>
      </w:r>
      <m:oMath>
        <m:r>
          <m:t>Δ</m:t>
        </m:r>
        <m:sSup>
          <m:e>
            <m:r>
              <m:t>I</m:t>
            </m:r>
          </m:e>
          <m:sup>
            <m:r>
              <m:t>U</m:t>
            </m:r>
          </m:sup>
        </m:sSup>
      </m:oMath>
      <w:r>
        <w:rPr>
          <w:color w:val="3A4350"/>
          <w:sz w:val="19"/>
          <w:szCs w:val="19"/>
        </w:rPr>
        <w:t xml:space="preserve">, </w:t>
      </w:r>
      <m:oMath>
        <m:r>
          <m:t>Δ</m:t>
        </m:r>
        <m:sSup>
          <m:e>
            <m:r>
              <m:t>I</m:t>
            </m:r>
          </m:e>
          <m:sup>
            <m:r>
              <m:t>S</m:t>
            </m:r>
          </m:sup>
        </m:sSup>
      </m:oMath>
      <w:r>
        <w:rPr>
          <w:color w:val="3A4350"/>
          <w:sz w:val="19"/>
          <w:szCs w:val="19"/>
        </w:rPr>
        <w:t xml:space="preserve"> shtesat kauzale redundante, unike dhe sinergjike nga nënbashkësitë e ndryshoreve </w:t>
      </w:r>
      <m:oMath>
        <m:r>
          <m:rPr>
            <m:sty m:val="b"/>
          </m:rPr>
          <m:t>i</m:t>
        </m:r>
      </m:oMath>
      <w:r>
        <w:rPr>
          <w:color w:val="3A4350"/>
          <w:sz w:val="19"/>
          <w:szCs w:val="19"/>
        </w:rPr>
        <w:t xml:space="preserve">, dhe </w:t>
      </w:r>
      <m:oMath>
        <m:r>
          <m:t>Δ</m:t>
        </m:r>
        <m:sSub>
          <m:e>
            <m:r>
              <m:t>I</m:t>
            </m:r>
          </m:e>
          <m:sub>
            <m:r>
              <m:rPr>
                <m:sty m:val="p"/>
              </m:rPr>
              <m:t>l</m:t>
            </m:r>
            <m:r>
              <m:rPr>
                <m:sty m:val="p"/>
              </m:rPr>
              <m:t>e</m:t>
            </m:r>
            <m:r>
              <m:rPr>
                <m:sty m:val="p"/>
              </m:rPr>
              <m:t>a</m:t>
            </m:r>
            <m:r>
              <m:rPr>
                <m:sty m:val="p"/>
              </m:rPr>
              <m:t>k</m:t>
            </m:r>
          </m:sub>
        </m:sSub>
        <m:r>
          <m:rPr>
            <m:sty m:val="p"/>
          </m:rPr>
          <m:t>=</m:t>
        </m:r>
        <m:r>
          <m:t>H</m:t>
        </m:r>
        <m:d>
          <m:dPr>
            <m:begChr m:val="("/>
            <m:sepChr m:val=""/>
            <m:endChr m:val=")"/>
            <m:grow/>
          </m:dPr>
          <m:e>
            <m:sSub>
              <m:e>
                <m:acc>
                  <m:accPr>
                    <m:chr m:val="̃"/>
                  </m:accPr>
                  <m:e>
                    <m:r>
                      <m:t>Q</m:t>
                    </m:r>
                  </m:e>
                </m:acc>
              </m:e>
              <m:sub>
                <m:r>
                  <m:t>j</m:t>
                </m:r>
              </m:sub>
            </m:sSub>
            <m:r>
              <m:rPr>
                <m:sty m:val="p"/>
              </m:rPr>
              <m:t>∣</m:t>
            </m:r>
            <m:r>
              <m:rPr>
                <m:sty m:val="b"/>
              </m:rPr>
              <m:t>Q</m:t>
            </m:r>
          </m:e>
        </m:d>
      </m:oMath>
      <w:r>
        <w:rPr>
          <w:color w:val="3A4350"/>
          <w:sz w:val="19"/>
          <w:szCs w:val="19"/>
        </w:rPr>
        <w:t xml:space="preserve"> kauzaliteti nga ndryshoret e pavëzhguara. Hapi i ri i punimit është llogaritja e shtesave për çdo gjendje, jo vetëm mesatarisht; përkufizimet e sakta nuk u panë.</w:t>
      </w:r>
    </w:p>
    <w:p>
      <w:pPr>
        <w:spacing w:after="100" w:before="80"/>
        <w:jc w:val="both"/>
      </w:pPr>
      <w:r>
        <w:rPr>
          <w:b/>
          <w:bCs/>
          <w:color w:val="B4410C"/>
        </w:rPr>
        <w:t xml:space="preserve">Lidhja me hyrjen teorike. </w:t>
      </w:r>
      <w:r>
        <w:t xml:space="preserve">Plotëson seksionet 1.6 dhe 1.7: e çon entropinë e transferimit dhe idetë informacionale te sistemet kaotike, ku harta kauzale ndryshon nga një rajon i atraktorit te tjetri, p.sh. midis shpërthimeve turbulente dhe fazave të qeta.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bën zbulimin kauzal informacional të zgjidhur sipas gjendjes, që hartat kauzale të ndryshojnë nëpër rajonet e atraktorit të një sistemi kaotik.</w:t>
      </w:r>
    </w:p>
    <w:p>
      <w:pPr>
        <w:pStyle w:val="Heading2"/>
        <w:keepNext/>
      </w:pPr>
      <w:r>
        <w:rPr>
          <w:color w:val="B4410C"/>
        </w:rPr>
        <w:t xml:space="preserve">C2  </w:t>
      </w:r>
      <w:r>
        <w:rPr>
          <w:color w:val="1F3864"/>
        </w:rPr>
        <w:t xml:space="preserve">Lower bounds on the size of Markov equivalence classes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Erik L. Jahn, Frederick Eberhardt, Leonard J. Schulman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41st Conference on Uncertainty in Artificial Intelligence (UAI 2025), PMLR vëll. 286, f. 1819–1836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buq4q_uxtcqvekqrvlf1">
              <w:r>
                <w:rPr>
                  <w:color w:val="1D4ED8"/>
                  <w:sz w:val="18"/>
                  <w:szCs w:val="18"/>
                  <w:u w:val="single"/>
                </w:rPr>
                <w:t xml:space="preserve">proceedings.mlr.press/v286/jahn25a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E. L. Jahn dhe L. J. Schulman: Division of Engineering and Applied Science; F. Eberhardt: Division of the Humanities and Social Sciences, California Institute of Technology (regjistri në arXiv, sipas përmbledhjes së kërkimit)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klasat e ekuivalencës Markov · identifikueshmëria e strukturës kauzale · grafe ciklike dhe ngatërrues të fshehur · kufij të poshtëm eksponencialë · zbulim kauzal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Nën supozimet e aciklicitetit, të mjaftueshmërisë kauzale dhe të një prior-i uniform mbi modelet, klasat e ekuivalencës Markov dihet se janë mesatarisht të vogla. Punimi tregon se kjo nuk vlen më kur relaksohet cilido nga këto supozime. Ai vërteton kufij të poshtëm eksponencialisht të mëdhenj për madhësinë e pritur të klasave në tri raste: grafe aciklike të rastit të rralla, grafe të përziera aciklike të rastit uniform (me ngatërrues të fshehur), dhe grafe të drejtuara ciklike të rastit uniform (me reagim kthyes). Pasoja është se në sistemet me reagim kthyes ose me shtytës të fshehur, të dhënat vëzhgimore lënë eksponencialisht shumë struktura kauzale të padallueshme. Rezultati për grafet e rralla ka edhe pasoja algoritmike për kërkimin mbi grafe kundrejt kërkimit mbi klasa.</w:t>
      </w:r>
    </w:p>
    <w:p>
      <w:pPr>
        <w:keepNext/>
        <w:spacing w:after="40" w:before="80"/>
      </w:pPr>
      <w:r>
        <w:rPr>
          <w:b/>
          <w:bCs/>
          <w:color w:val="B4410C"/>
        </w:rPr>
        <w:t xml:space="preserve">Ekuacioni kyç.</w:t>
      </w:r>
      <w:r>
        <w:rPr>
          <w:i/>
          <w:iCs/>
          <w:color w:val="5B6573"/>
          <w:sz w:val="18"/>
          <w:szCs w:val="18"/>
        </w:rPr>
        <w:t xml:space="preserve">  (përkufizimi i klasës së ekuivalencës dhe forma e kufijve (formulim përfaqësues; normat e sakta nuk u panë))</w:t>
      </w:r>
    </w:p>
    <w:p>
      <w:pPr>
        <w:pStyle w:val="Equation"/>
      </w:pPr>
      <m:oMathPara>
        <m:oMathParaPr>
          <m:jc m:val="center"/>
        </m:oMathParaPr>
        <m:oMath>
          <m:d>
            <m:dPr>
              <m:begChr m:val="["/>
              <m:sepChr m:val=""/>
              <m:endChr m:val="]"/>
              <m:grow/>
            </m:dPr>
            <m:e>
              <m:r>
                <m:t>G</m:t>
              </m:r>
            </m:e>
          </m:d>
          <m:r>
            <m:rPr>
              <m:sty m:val="p"/>
            </m:rPr>
            <m:t>=</m:t>
          </m:r>
          <m:d>
            <m:dPr>
              <m:begChr m:val="{"/>
              <m:sepChr m:val=""/>
              <m:endChr m:val="}"/>
              <m:grow/>
            </m:dPr>
            <m:e>
              <m:r>
                <m:t>G</m:t>
              </m:r>
              <m:r>
                <m:rPr>
                  <m:sty m:val="p"/>
                </m:rPr>
                <m:t>′</m:t>
              </m:r>
              <m:r>
                <m:rPr>
                  <m:sty m:val="p"/>
                </m:rPr>
                <m:t>:</m:t>
              </m:r>
              <m:r>
                <m:t> </m:t>
              </m:r>
              <m:r>
                <m:rPr>
                  <m:scr m:val="script"/>
                  <m:sty m:val="p"/>
                </m:rPr>
                <m:t>I</m:t>
              </m:r>
              <m:d>
                <m:dPr>
                  <m:begChr m:val="("/>
                  <m:sepChr m:val=""/>
                  <m:endChr m:val=")"/>
                  <m:grow/>
                </m:dPr>
                <m:e>
                  <m:r>
                    <m:t>G</m:t>
                  </m:r>
                  <m:r>
                    <m:rPr>
                      <m:sty m:val="p"/>
                    </m:rPr>
                    <m:t>′</m:t>
                  </m:r>
                </m:e>
              </m:d>
              <m:r>
                <m:rPr>
                  <m:sty m:val="p"/>
                </m:rPr>
                <m:t>=</m:t>
              </m:r>
              <m:r>
                <m:rPr>
                  <m:scr m:val="script"/>
                  <m:sty m:val="p"/>
                </m:rPr>
                <m:t>I</m:t>
              </m:r>
              <m:d>
                <m:dPr>
                  <m:begChr m:val="("/>
                  <m:sepChr m:val=""/>
                  <m:endChr m:val=")"/>
                  <m:grow/>
                </m:dPr>
                <m:e>
                  <m:r>
                    <m:t>G</m:t>
                  </m:r>
                </m:e>
              </m:d>
            </m:e>
          </m:d>
          <m:r>
            <m:rPr>
              <m:sty m:val="p"/>
            </m:rPr>
            <m:t>,</m:t>
          </m:r>
          <m:r>
            <m:t>  </m:t>
          </m:r>
          <m:sSub>
            <m:e>
              <m:r>
                <m:rPr>
                  <m:scr m:val="double-struck"/>
                  <m:sty m:val="p"/>
                </m:rPr>
                <m:t>E</m:t>
              </m:r>
            </m:e>
            <m:sub>
              <m:r>
                <m:t>G</m:t>
              </m:r>
              <m:r>
                <m:rPr>
                  <m:sty m:val="p"/>
                </m:rPr>
                <m:t>∼</m:t>
              </m:r>
              <m:sSub>
                <m:e>
                  <m:r>
                    <m:t>π</m:t>
                  </m:r>
                </m:e>
                <m:sub>
                  <m:r>
                    <m:t>n</m:t>
                  </m:r>
                </m:sub>
              </m:sSub>
            </m:sub>
          </m:sSub>
          <m:d>
            <m:dPr>
              <m:begChr m:val="|"/>
              <m:sepChr m:val=""/>
              <m:endChr m:val="|"/>
              <m:grow/>
            </m:dPr>
            <m:e>
              <m:d>
                <m:dPr>
                  <m:begChr m:val="["/>
                  <m:sepChr m:val=""/>
                  <m:endChr m:val="]"/>
                  <m:grow/>
                </m:dPr>
                <m:e>
                  <m:r>
                    <m:t>G</m:t>
                  </m:r>
                </m:e>
              </m:d>
            </m:e>
          </m:d>
          <m:r>
            <m:rPr>
              <m:sty m:val="p"/>
            </m:rPr>
            <m:t>≥</m:t>
          </m:r>
          <m:sSup>
            <m:e>
              <m:r>
                <m:t>e</m:t>
              </m:r>
            </m:e>
            <m:sup>
              <m:r>
                <m:t>c</m:t>
              </m:r>
              <m:r>
                <m:t>n</m:t>
              </m:r>
            </m:sup>
          </m:sSup>
          <m:r>
            <m:rPr>
              <m:sty m:val="p"/>
            </m:rPr>
            <m:t>,</m:t>
          </m:r>
          <m:r>
            <m:t> </m:t>
          </m:r>
          <m:r>
            <m:t>c</m:t>
          </m:r>
          <m:r>
            <m:rPr>
              <m:sty m:val="p"/>
            </m:rPr>
            <m:t>&gt;</m:t>
          </m:r>
          <m:r>
            <m:t>0</m:t>
          </m:r>
        </m:oMath>
      </m:oMathPara>
    </w:p>
    <w:p>
      <w:pPr>
        <w:spacing w:after="100"/>
        <w:jc w:val="both"/>
      </w:pPr>
      <w:r>
        <w:rPr>
          <w:color w:val="3A4350"/>
          <w:sz w:val="19"/>
          <w:szCs w:val="19"/>
        </w:rPr>
        <w:t xml:space="preserve">ku </w:t>
      </w:r>
      <m:oMath>
        <m:d>
          <m:dPr>
            <m:begChr m:val="["/>
            <m:sepChr m:val=""/>
            <m:endChr m:val="]"/>
            <m:grow/>
          </m:dPr>
          <m:e>
            <m:r>
              <m:t>G</m:t>
            </m:r>
          </m:e>
        </m:d>
      </m:oMath>
      <w:r>
        <w:rPr>
          <w:color w:val="3A4350"/>
          <w:sz w:val="19"/>
          <w:szCs w:val="19"/>
        </w:rPr>
        <w:t xml:space="preserve"> është klasa e ekuivalencës Markov e grafit </w:t>
      </w:r>
      <m:oMath>
        <m:r>
          <m:t>G</m:t>
        </m:r>
      </m:oMath>
      <w:r>
        <w:rPr>
          <w:color w:val="3A4350"/>
          <w:sz w:val="19"/>
          <w:szCs w:val="19"/>
        </w:rPr>
        <w:t xml:space="preserve">, </w:t>
      </w:r>
      <m:oMath>
        <m:r>
          <m:rPr>
            <m:scr m:val="script"/>
            <m:sty m:val="p"/>
          </m:rPr>
          <m:t>I</m:t>
        </m:r>
        <m:d>
          <m:dPr>
            <m:begChr m:val="("/>
            <m:sepChr m:val=""/>
            <m:endChr m:val=")"/>
            <m:grow/>
          </m:dPr>
          <m:e>
            <m:r>
              <m:t>G</m:t>
            </m:r>
          </m:e>
        </m:d>
      </m:oMath>
      <w:r>
        <w:rPr>
          <w:color w:val="3A4350"/>
          <w:sz w:val="19"/>
          <w:szCs w:val="19"/>
        </w:rPr>
        <w:t xml:space="preserve"> bashkësia e pavarësive të kushtëzuara që rrjedhin nga </w:t>
      </w:r>
      <m:oMath>
        <m:r>
          <m:t>G</m:t>
        </m:r>
      </m:oMath>
      <w:r>
        <w:rPr>
          <w:color w:val="3A4350"/>
          <w:sz w:val="19"/>
          <w:szCs w:val="19"/>
        </w:rPr>
        <w:t xml:space="preserve"> (me d-ndarje, ose </w:t>
      </w:r>
      <m:oMath>
        <m:r>
          <m:t>σ</m:t>
        </m:r>
      </m:oMath>
      <w:r>
        <w:rPr>
          <w:color w:val="3A4350"/>
          <w:sz w:val="19"/>
          <w:szCs w:val="19"/>
        </w:rPr>
        <w:t xml:space="preserve">-ndarje për grafet ciklike), </w:t>
      </w:r>
      <m:oMath>
        <m:sSub>
          <m:e>
            <m:r>
              <m:t>π</m:t>
            </m:r>
          </m:e>
          <m:sub>
            <m:r>
              <m:t>n</m:t>
            </m:r>
          </m:sub>
        </m:sSub>
      </m:oMath>
      <w:r>
        <w:rPr>
          <w:color w:val="3A4350"/>
          <w:sz w:val="19"/>
          <w:szCs w:val="19"/>
        </w:rPr>
        <w:t xml:space="preserve"> prior-i mbi grafet me </w:t>
      </w:r>
      <m:oMath>
        <m:r>
          <m:t>n</m:t>
        </m:r>
      </m:oMath>
      <w:r>
        <w:rPr>
          <w:color w:val="3A4350"/>
          <w:sz w:val="19"/>
          <w:szCs w:val="19"/>
        </w:rPr>
        <w:t xml:space="preserve"> nyje në secilin nga tre rastet dhe </w:t>
      </w:r>
      <m:oMath>
        <m:r>
          <m:t>c</m:t>
        </m:r>
      </m:oMath>
      <w:r>
        <w:rPr>
          <w:color w:val="3A4350"/>
          <w:sz w:val="19"/>
          <w:szCs w:val="19"/>
        </w:rPr>
        <w:t xml:space="preserve"> një konstante. Për grafet aciklike, dy grafe janë ekuivalentë kur kanë të njëjtin skelet dhe të njëjtat strukturat v.</w:t>
      </w:r>
    </w:p>
    <w:p>
      <w:pPr>
        <w:spacing w:after="100" w:before="80"/>
        <w:jc w:val="both"/>
      </w:pPr>
      <w:r>
        <w:rPr>
          <w:b/>
          <w:bCs/>
          <w:color w:val="B4410C"/>
        </w:rPr>
        <w:t xml:space="preserve">Lidhja me hyrjen teorike. </w:t>
      </w:r>
      <w:r>
        <w:t xml:space="preserve">Plotëson seksionin 1.8: kufizimi themelor i zbulimit kauzal nga të dhënat vëzhgimore; në sistemet komplekse me reagim kthyes, si akuiferi me pompim që varet nga niveli, pa ndërhyrje ose pa informacion kohor struktura kauzale mbetet shumë e paqartë.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Prova e parë se rezultati i njohur «klasat e ekuivalencës Markov janë mesatarisht të vogla» nuk vlen kur lejohen ngatërruesit, ciklet ose prior-ët e rrallë.</w:t>
      </w:r>
    </w:p>
    <w:p>
      <w:pPr>
        <w:pStyle w:val="Heading2"/>
        <w:keepNext/>
      </w:pPr>
      <w:r>
        <w:rPr>
          <w:color w:val="B4410C"/>
        </w:rPr>
        <w:t xml:space="preserve">C3  </w:t>
      </w:r>
      <w:r>
        <w:rPr>
          <w:color w:val="1F3864"/>
        </w:rPr>
        <w:t xml:space="preserve">Actual causation and factual difference-making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Christopher Hitchcock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Australasian Philosophical Review, vëll. 9, nr. 2, f. 157–166 (2025); DOI-ja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0dxuyxnm029tigu2gvzlv">
              <w:r>
                <w:rPr>
                  <w:color w:val="1D4ED8"/>
                  <w:sz w:val="18"/>
                  <w:szCs w:val="18"/>
                  <w:u w:val="single"/>
                </w:rPr>
                <w:t xml:space="preserve">philpapers.org (lista e Australasian Philosophical Review)</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Division of the Humanities and Social Sciences, California Institute of Technology (C. Hitchcock jep mësim filozofi në Caltech; punimi shfaqet në CV-në e Hitchcock-ut, </w:t>
            </w:r>
            <w:hyperlink w:history="1" r:id="rId45qt8cbwdtjsoopzstaod">
              <w:r>
                <w:rPr>
                  <w:color w:val="1D4ED8"/>
                  <w:sz w:val="18"/>
                  <w:szCs w:val="18"/>
                  <w:u w:val="single"/>
                </w:rPr>
                <w:t xml:space="preserve">https://www.hss.caltech.edu/documents/7867/Hitchcock_CV_2026.pdf</w:t>
              </w:r>
            </w:hyperlink>
            <w:r>
              <w:rPr>
                <w:sz w:val="18"/>
                <w:szCs w:val="18"/>
              </w:rPr>
              <w:t xml:space="preserve">, e parë vetëm në një përmbledhje kërkimi)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shkaku aktual i një ngjarjeje · ndryshimi faktual kundrejt atij kontrafaktual · modele strukturore kauzale · shkaqe redundante · roli praktik i shkakësisë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B4410C"/>
        </w:rPr>
        <w:t xml:space="preserve">Përmbledhje. </w:t>
      </w:r>
      <w:r>
        <w:t xml:space="preserve">Punimi është koment në simpoziumin për teorinë e Andreas-it dhe Günther-it për shkakun aktual, pra shkakësinë midis ngjarjeve individuale. Ai i nxjerr në pah tiparet kryesore të kësaj teorie, ngre kundërshembuj të mundshëm dhe pyet nëse teoria e shpjegon dot rolin praktik që luan koncepti ynë i shkakut aktual, duke propozuar një përgjigje paraprake. Teoria e shqyrtuar e zëvendëson ndryshimin kontrafaktual, që ka problemin e shkaqeve redundante, me ndryshim faktual brenda modeleve strukturore kauzale. Në të njëjtin simpozium marrin pjesë edhe Hall (Harvard), Weslake dhe Ackermans.</w:t>
      </w:r>
    </w:p>
    <w:p>
      <w:pPr>
        <w:keepNext/>
        <w:spacing w:after="40" w:before="80"/>
      </w:pPr>
      <w:r>
        <w:rPr>
          <w:b/>
          <w:bCs/>
          <w:color w:val="B4410C"/>
        </w:rPr>
        <w:t xml:space="preserve">Ekuacioni kyç.</w:t>
      </w:r>
      <w:r>
        <w:rPr>
          <w:i/>
          <w:iCs/>
          <w:color w:val="5B6573"/>
          <w:sz w:val="18"/>
          <w:szCs w:val="18"/>
        </w:rPr>
        <w:t xml:space="preserve">  (përkufizimi i modifikuar i Halpern–Pearl-it për shkakun aktual, pika e referimit të debatit (formulim përfaqësues))</w:t>
      </w:r>
    </w:p>
    <w:p>
      <w:pPr>
        <w:pStyle w:val="Equation"/>
      </w:pPr>
      <m:oMathPara>
        <m:oMathParaPr>
          <m:jc m:val="center"/>
        </m:oMathParaPr>
        <m:oMath>
          <m:r>
            <m:rPr>
              <m:sty m:val="p"/>
            </m:rPr>
            <m:t>A</m:t>
          </m:r>
          <m:r>
            <m:rPr>
              <m:sty m:val="p"/>
            </m:rPr>
            <m:t>C</m:t>
          </m:r>
          <m:r>
            <m:rPr>
              <m:sty m:val="p"/>
            </m:rPr>
            <m:t>1</m:t>
          </m:r>
          <m:r>
            <m:rPr>
              <m:sty m:val="p"/>
            </m:rPr>
            <m:t>:</m:t>
          </m:r>
          <m:r>
            <m:t> </m:t>
          </m:r>
          <m:d>
            <m:dPr>
              <m:begChr m:val="("/>
              <m:sepChr m:val=""/>
              <m:endChr m:val=")"/>
              <m:grow/>
            </m:dPr>
            <m:e>
              <m:r>
                <m:t>M</m:t>
              </m:r>
              <m:r>
                <m:rPr>
                  <m:sty m:val="p"/>
                </m:rPr>
                <m:t>,</m:t>
              </m:r>
              <m:acc>
                <m:accPr>
                  <m:chr m:val="⃗"/>
                </m:accPr>
                <m:e>
                  <m:r>
                    <m:t>u</m:t>
                  </m:r>
                </m:e>
              </m:acc>
            </m:e>
          </m:d>
          <m:r>
            <m:rPr>
              <m:sty m:val="p"/>
            </m:rPr>
            <m:t>⊨</m:t>
          </m:r>
          <m:d>
            <m:dPr>
              <m:begChr m:val="("/>
              <m:sepChr m:val=""/>
              <m:endChr m:val=")"/>
              <m:grow/>
            </m:dPr>
            <m:e>
              <m:acc>
                <m:accPr>
                  <m:chr m:val="⃗"/>
                </m:accPr>
                <m:e>
                  <m:r>
                    <m:t>X</m:t>
                  </m:r>
                </m:e>
              </m:acc>
              <m:r>
                <m:rPr>
                  <m:sty m:val="p"/>
                </m:rPr>
                <m:t>=</m:t>
              </m:r>
              <m:acc>
                <m:accPr>
                  <m:chr m:val="⃗"/>
                </m:accPr>
                <m:e>
                  <m:r>
                    <m:t>x</m:t>
                  </m:r>
                </m:e>
              </m:acc>
            </m:e>
          </m:d>
          <m:r>
            <m:rPr>
              <m:sty m:val="p"/>
            </m:rPr>
            <m:t>∧</m:t>
          </m:r>
          <m:r>
            <m:t>φ</m:t>
          </m:r>
          <m:r>
            <m:rPr>
              <m:sty m:val="p"/>
            </m:rPr>
            <m:t>;</m:t>
          </m:r>
          <m:r>
            <m:t>  </m:t>
          </m:r>
          <m:r>
            <m:rPr>
              <m:sty m:val="p"/>
            </m:rPr>
            <m:t>A</m:t>
          </m:r>
          <m:r>
            <m:rPr>
              <m:sty m:val="p"/>
            </m:rPr>
            <m:t>C</m:t>
          </m:r>
          <m:r>
            <m:rPr>
              <m:sty m:val="p"/>
            </m:rPr>
            <m:t>2</m:t>
          </m:r>
          <m:r>
            <m:rPr>
              <m:sty m:val="p"/>
            </m:rPr>
            <m:t>:</m:t>
          </m:r>
          <m:r>
            <m:t> </m:t>
          </m:r>
          <m:r>
            <m:rPr>
              <m:sty m:val="p"/>
            </m:rPr>
            <m:t>∃</m:t>
          </m:r>
          <m:acc>
            <m:accPr>
              <m:chr m:val="⃗"/>
            </m:accPr>
            <m:e>
              <m:r>
                <m:t>W</m:t>
              </m:r>
            </m:e>
          </m:acc>
          <m:r>
            <m:rPr>
              <m:sty m:val="p"/>
            </m:rPr>
            <m:t>,</m:t>
          </m:r>
          <m:acc>
            <m:accPr>
              <m:chr m:val="⃗"/>
            </m:accPr>
            <m:e>
              <m:r>
                <m:t>x</m:t>
              </m:r>
            </m:e>
          </m:acc>
          <m:r>
            <m:rPr>
              <m:sty m:val="p"/>
            </m:rPr>
            <m:t>′</m:t>
          </m:r>
          <m:r>
            <m:rPr>
              <m:sty m:val="p"/>
            </m:rPr>
            <m:t>:</m:t>
          </m:r>
          <m:r>
            <m:t> </m:t>
          </m:r>
          <m:d>
            <m:dPr>
              <m:begChr m:val="("/>
              <m:sepChr m:val=""/>
              <m:endChr m:val=")"/>
              <m:grow/>
            </m:dPr>
            <m:e>
              <m:r>
                <m:t>M</m:t>
              </m:r>
              <m:r>
                <m:rPr>
                  <m:sty m:val="p"/>
                </m:rPr>
                <m:t>,</m:t>
              </m:r>
              <m:acc>
                <m:accPr>
                  <m:chr m:val="⃗"/>
                </m:accPr>
                <m:e>
                  <m:r>
                    <m:t>u</m:t>
                  </m:r>
                </m:e>
              </m:acc>
            </m:e>
          </m:d>
          <m:r>
            <m:rPr>
              <m:sty m:val="p"/>
            </m:rPr>
            <m:t>⊨</m:t>
          </m:r>
          <m:d>
            <m:dPr>
              <m:begChr m:val="["/>
              <m:sepChr m:val=""/>
              <m:endChr m:val="]"/>
              <m:grow/>
            </m:dPr>
            <m:e>
              <m:acc>
                <m:accPr>
                  <m:chr m:val="⃗"/>
                </m:accPr>
                <m:e>
                  <m:r>
                    <m:t>X</m:t>
                  </m:r>
                </m:e>
              </m:acc>
              <m:r>
                <m:rPr>
                  <m:sty m:val="p"/>
                </m:rPr>
                <m:t>←</m:t>
              </m:r>
              <m:acc>
                <m:accPr>
                  <m:chr m:val="⃗"/>
                </m:accPr>
                <m:e>
                  <m:r>
                    <m:t>x</m:t>
                  </m:r>
                </m:e>
              </m:acc>
              <m:r>
                <m:rPr>
                  <m:sty m:val="p"/>
                </m:rPr>
                <m:t>′</m:t>
              </m:r>
              <m:r>
                <m:rPr>
                  <m:sty m:val="p"/>
                </m:rPr>
                <m:t>,</m:t>
              </m:r>
              <m:acc>
                <m:accPr>
                  <m:chr m:val="⃗"/>
                </m:accPr>
                <m:e>
                  <m:r>
                    <m:t>W</m:t>
                  </m:r>
                </m:e>
              </m:acc>
              <m:r>
                <m:rPr>
                  <m:sty m:val="p"/>
                </m:rPr>
                <m:t>←</m:t>
              </m:r>
              <m:sSup>
                <m:e>
                  <m:acc>
                    <m:accPr>
                      <m:chr m:val="⃗"/>
                    </m:accPr>
                    <m:e>
                      <m:r>
                        <m:t>w</m:t>
                      </m:r>
                    </m:e>
                  </m:acc>
                </m:e>
                <m:sup>
                  <m:r>
                    <m:rPr>
                      <m:sty m:val="p"/>
                    </m:rPr>
                    <m:t>⋆</m:t>
                  </m:r>
                </m:sup>
              </m:sSup>
            </m:e>
          </m:d>
          <m:r>
            <m:rPr>
              <m:sty m:val="p"/>
            </m:rPr>
            <m:t>¬</m:t>
          </m:r>
          <m:r>
            <m:t>φ</m:t>
          </m:r>
          <m:r>
            <m:rPr>
              <m:sty m:val="p"/>
            </m:rPr>
            <m:t>;</m:t>
          </m:r>
          <m:r>
            <m:t>  </m:t>
          </m:r>
          <m:r>
            <m:rPr>
              <m:sty m:val="p"/>
            </m:rPr>
            <m:t>A</m:t>
          </m:r>
          <m:r>
            <m:rPr>
              <m:sty m:val="p"/>
            </m:rPr>
            <m:t>C</m:t>
          </m:r>
          <m:r>
            <m:rPr>
              <m:sty m:val="p"/>
            </m:rPr>
            <m:t>3</m:t>
          </m:r>
          <m:r>
            <m:rPr>
              <m:sty m:val="p"/>
            </m:rPr>
            <m:t>:</m:t>
          </m:r>
          <m:r>
            <m:t> </m:t>
          </m:r>
          <m:acc>
            <m:accPr>
              <m:chr m:val="⃗"/>
            </m:accPr>
            <m:e>
              <m:r>
                <m:t>X</m:t>
              </m:r>
            </m:e>
          </m:acc>
          <m:r>
            <m:t> </m:t>
          </m:r>
          <m:r>
            <m:rPr>
              <m:sty m:val="p"/>
            </m:rPr>
            <m:t>m</m:t>
          </m:r>
          <m:r>
            <m:rPr>
              <m:sty m:val="p"/>
            </m:rPr>
            <m:t>i</m:t>
          </m:r>
          <m:r>
            <m:rPr>
              <m:sty m:val="p"/>
            </m:rPr>
            <m:t>n</m:t>
          </m:r>
          <m:r>
            <m:rPr>
              <m:sty m:val="p"/>
            </m:rPr>
            <m:t>i</m:t>
          </m:r>
          <m:r>
            <m:rPr>
              <m:sty m:val="p"/>
            </m:rPr>
            <m:t>m</m:t>
          </m:r>
          <m:r>
            <m:rPr>
              <m:sty m:val="p"/>
            </m:rPr>
            <m:t>a</m:t>
          </m:r>
          <m:r>
            <m:rPr>
              <m:sty m:val="p"/>
            </m:rPr>
            <m:t>l</m:t>
          </m:r>
        </m:oMath>
      </m:oMathPara>
    </w:p>
    <w:p>
      <w:pPr>
        <w:spacing w:after="100"/>
        <w:jc w:val="both"/>
      </w:pPr>
      <w:r>
        <w:rPr>
          <w:color w:val="3A4350"/>
          <w:sz w:val="19"/>
          <w:szCs w:val="19"/>
        </w:rPr>
        <w:t xml:space="preserve">ku </w:t>
      </w:r>
      <m:oMath>
        <m:r>
          <m:t>M</m:t>
        </m:r>
      </m:oMath>
      <w:r>
        <w:rPr>
          <w:color w:val="3A4350"/>
          <w:sz w:val="19"/>
          <w:szCs w:val="19"/>
        </w:rPr>
        <w:t xml:space="preserve"> është modeli strukturor kauzal, </w:t>
      </w:r>
      <m:oMath>
        <m:acc>
          <m:accPr>
            <m:chr m:val="⃗"/>
          </m:accPr>
          <m:e>
            <m:r>
              <m:t>u</m:t>
            </m:r>
          </m:e>
        </m:acc>
      </m:oMath>
      <w:r>
        <w:rPr>
          <w:color w:val="3A4350"/>
          <w:sz w:val="19"/>
          <w:szCs w:val="19"/>
        </w:rPr>
        <w:t xml:space="preserve"> konteksti (vlerat e ndryshoreve ekzogjene), </w:t>
      </w:r>
      <m:oMath>
        <m:d>
          <m:dPr>
            <m:begChr m:val="["/>
            <m:sepChr m:val=""/>
            <m:endChr m:val="]"/>
            <m:grow/>
          </m:dPr>
          <m:e>
            <m:acc>
              <m:accPr>
                <m:chr m:val="⃗"/>
              </m:accPr>
              <m:e>
                <m:r>
                  <m:t>X</m:t>
                </m:r>
              </m:e>
            </m:acc>
            <m:r>
              <m:rPr>
                <m:sty m:val="p"/>
              </m:rPr>
              <m:t>←</m:t>
            </m:r>
            <m:acc>
              <m:accPr>
                <m:chr m:val="⃗"/>
              </m:accPr>
              <m:e>
                <m:r>
                  <m:t>x</m:t>
                </m:r>
              </m:e>
            </m:acc>
            <m:r>
              <m:rPr>
                <m:sty m:val="p"/>
              </m:rPr>
              <m:t>′</m:t>
            </m:r>
          </m:e>
        </m:d>
      </m:oMath>
      <w:r>
        <w:rPr>
          <w:color w:val="3A4350"/>
          <w:sz w:val="19"/>
          <w:szCs w:val="19"/>
        </w:rPr>
        <w:t xml:space="preserve"> ndërhyrja, </w:t>
      </w:r>
      <m:oMath>
        <m:r>
          <m:t>φ</m:t>
        </m:r>
      </m:oMath>
      <w:r>
        <w:rPr>
          <w:color w:val="3A4350"/>
          <w:sz w:val="19"/>
          <w:szCs w:val="19"/>
        </w:rPr>
        <w:t xml:space="preserve"> ngjarja-rezultat dhe </w:t>
      </w:r>
      <m:oMath>
        <m:acc>
          <m:accPr>
            <m:chr m:val="⃗"/>
          </m:accPr>
          <m:e>
            <m:r>
              <m:t>W</m:t>
            </m:r>
          </m:e>
        </m:acc>
      </m:oMath>
      <w:r>
        <w:rPr>
          <w:color w:val="3A4350"/>
          <w:sz w:val="19"/>
          <w:szCs w:val="19"/>
        </w:rPr>
        <w:t xml:space="preserve"> ndryshoret e mbajtura në vlerat e tyre aktuale </w:t>
      </w:r>
      <m:oMath>
        <m:sSup>
          <m:e>
            <m:acc>
              <m:accPr>
                <m:chr m:val="⃗"/>
              </m:accPr>
              <m:e>
                <m:r>
                  <m:t>w</m:t>
                </m:r>
              </m:e>
            </m:acc>
          </m:e>
          <m:sup>
            <m:r>
              <m:rPr>
                <m:sty m:val="p"/>
              </m:rPr>
              <m:t>⋆</m:t>
            </m:r>
          </m:sup>
        </m:sSup>
      </m:oMath>
      <w:r>
        <w:rPr>
          <w:color w:val="3A4350"/>
          <w:sz w:val="19"/>
          <w:szCs w:val="19"/>
        </w:rPr>
        <w:t xml:space="preserve">. </w:t>
      </w:r>
      <m:oMath>
        <m:acc>
          <m:accPr>
            <m:chr m:val="⃗"/>
          </m:accPr>
          <m:e>
            <m:r>
              <m:t>X</m:t>
            </m:r>
          </m:e>
        </m:acc>
        <m:r>
          <m:rPr>
            <m:sty m:val="p"/>
          </m:rPr>
          <m:t>=</m:t>
        </m:r>
        <m:acc>
          <m:accPr>
            <m:chr m:val="⃗"/>
          </m:accPr>
          <m:e>
            <m:r>
              <m:t>x</m:t>
            </m:r>
          </m:e>
        </m:acc>
      </m:oMath>
      <w:r>
        <w:rPr>
          <w:color w:val="3A4350"/>
          <w:sz w:val="19"/>
          <w:szCs w:val="19"/>
        </w:rPr>
        <w:t xml:space="preserve"> është shkak aktual i </w:t>
      </w:r>
      <m:oMath>
        <m:r>
          <m:t>φ</m:t>
        </m:r>
      </m:oMath>
      <w:r>
        <w:rPr>
          <w:color w:val="3A4350"/>
          <w:sz w:val="19"/>
          <w:szCs w:val="19"/>
        </w:rPr>
        <w:t xml:space="preserve"> kur plotësohen të tri kushtet.</w:t>
      </w:r>
    </w:p>
    <w:p>
      <w:pPr>
        <w:spacing w:after="100" w:before="80"/>
        <w:jc w:val="both"/>
      </w:pPr>
      <w:r>
        <w:rPr>
          <w:b/>
          <w:bCs/>
          <w:color w:val="B4410C"/>
        </w:rPr>
        <w:t xml:space="preserve">Lidhja me hyrjen teorike. </w:t>
      </w:r>
      <w:r>
        <w:t xml:space="preserve">Plotëson seksionin 1.4: shkaku aktual pyet nëse në këtë rast konkret, me këto rrethana, </w:t>
      </w:r>
      <m:oMath>
        <m:r>
          <m:t>X</m:t>
        </m:r>
      </m:oMath>
      <w:r>
        <w:t xml:space="preserve"> ishte shkak i ngjarjes; kjo është pyetja e atribuimit të një kripëzimi të vetëm në seksionin 10, ku rrethanat janë historia e rimbushjes.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Vlerësim kritik i një analize të re jo-kontrafaktuale («faktuale») të shkakut aktual nga një prej autorëve kryesorë të fushës.</w:t>
      </w:r>
    </w:p>
    <w:p>
      <w:pPr>
        <w:pStyle w:val="Heading2"/>
        <w:keepNext/>
      </w:pPr>
      <w:r>
        <w:rPr>
          <w:color w:val="B4410C"/>
        </w:rPr>
        <w:t xml:space="preserve">C4  </w:t>
      </w:r>
      <w:r>
        <w:rPr>
          <w:color w:val="1F3864"/>
        </w:rPr>
        <w:t xml:space="preserve">Causal evidence of a line attractor encoding an affective state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Amit Vinograd, Aditya Nair, Joseph H. Kim, Scott W. Linderman, David J. Anderson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vëll. 634, nr. 8035, f. 910–918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x9180oawh6erbemom_d9">
              <w:r>
                <w:rPr>
                  <w:color w:val="1D4ED8"/>
                  <w:sz w:val="18"/>
                  <w:szCs w:val="18"/>
                  <w:u w:val="single"/>
                </w:rPr>
                <w:t xml:space="preserve">https://doi.org/10.1038/s41586-024-07915-x</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 J. Anderson dhe bashkëpunëtorët: Division of Biology and Biological Engineering, California Institute of Technology (regjistri vtv56-9qc56 në CaltechAUTHORS; lajmi i Caltech Neuroscience); S. W. Linderman: Stanford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atraktor linear · ndërhyrje sipas modelit dinamik · optogjenetikë holografike · perturbime brenda dhe jashtë manifoldit · dinamikë nervore deterministike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Përmbledhje. </w:t>
      </w:r>
      <w:r>
        <w:t xml:space="preserve">Modelimi me sisteme dinamike kishte treguar se neuronet e hipotalamusit kanë dinamikë të përafërt atraktori linear gjatë agresionit te minjtë meshkuj, dhe autorët kishin supozuar se kjo dinamikë e kodon intensitetin dhe qëndrueshmërinë e një gjendjeje të brendshme agresive. Me imazhe kalciumi me dy fotone dhe optogjenetikë holografike në minj me kokë të fiksuar, ata stimuluan neuronet që kontribuojnë në atraktor. Perturbimet brenda manifoldit u integruan dhe prodhuan aktivitet të qëndrueshëm që e lëvizi sistemin përgjatë atraktorit; perturbimet kalimtare jashtë manifoldit u ndoqën nga relaksim i shpejtë mbrapsht në atraktor. Stimulimi i qelizave të veçanta tregoi lidhje funksionale selektive midis neuroneve të atraktorit, dhe qëndrueshmëria e atraktorit ndryshonte midis minjve në përputhje me këtë lidhje. Është evidenca e parë e drejtpërdrejtë eksperimentale e dinamikës së atraktorit linear në trurin e një gjitari.</w:t>
      </w:r>
    </w:p>
    <w:p>
      <w:pPr>
        <w:keepNext/>
        <w:spacing w:after="40" w:before="80"/>
      </w:pPr>
      <w:r>
        <w:rPr>
          <w:b/>
          <w:bCs/>
          <w:color w:val="B4410C"/>
        </w:rPr>
        <w:t xml:space="preserve">Ekuacioni kyç.</w:t>
      </w:r>
      <w:r>
        <w:rPr>
          <w:i/>
          <w:iCs/>
          <w:color w:val="5B6573"/>
          <w:sz w:val="18"/>
          <w:szCs w:val="18"/>
        </w:rPr>
        <w:t xml:space="preserve">  (forma lineare dinamike që përkufizon atraktorin linear (formulim përfaqësues) dhe integrimi i hyrjeve (i nxjerrë))</w:t>
      </w:r>
    </w:p>
    <w:p>
      <w:pPr>
        <w:pStyle w:val="Equation"/>
      </w:pPr>
      <m:oMathPara>
        <m:oMathParaPr>
          <m:jc m:val="center"/>
        </m:oMathParaPr>
        <m:oMath>
          <m:acc>
            <m:accPr>
              <m:chr m:val="̇"/>
            </m:accPr>
            <m:e>
              <m:r>
                <m:rPr>
                  <m:sty m:val="b"/>
                </m:rPr>
                <m:t>x</m:t>
              </m:r>
            </m:e>
          </m:acc>
          <m:d>
            <m:dPr>
              <m:begChr m:val="("/>
              <m:sepChr m:val=""/>
              <m:endChr m:val=")"/>
              <m:grow/>
            </m:dPr>
            <m:e>
              <m:r>
                <m:t>t</m:t>
              </m:r>
            </m:e>
          </m:d>
          <m:r>
            <m:rPr>
              <m:sty m:val="p"/>
            </m:rPr>
            <m:t>=</m:t>
          </m:r>
          <m:r>
            <m:t>A</m:t>
          </m:r>
          <m:r>
            <m:rPr>
              <m:sty m:val="b"/>
            </m:rPr>
            <m:t>x</m:t>
          </m:r>
          <m:d>
            <m:dPr>
              <m:begChr m:val="("/>
              <m:sepChr m:val=""/>
              <m:endChr m:val=")"/>
              <m:grow/>
            </m:dPr>
            <m:e>
              <m:r>
                <m:t>t</m:t>
              </m:r>
            </m:e>
          </m:d>
          <m:r>
            <m:rPr>
              <m:sty m:val="p"/>
            </m:rPr>
            <m:t>+</m:t>
          </m:r>
          <m:r>
            <m:t>B</m:t>
          </m:r>
          <m:r>
            <m:rPr>
              <m:sty m:val="b"/>
            </m:rPr>
            <m:t>u</m:t>
          </m:r>
          <m:d>
            <m:dPr>
              <m:begChr m:val="("/>
              <m:sepChr m:val=""/>
              <m:endChr m:val=")"/>
              <m:grow/>
            </m:dPr>
            <m:e>
              <m:r>
                <m:t>t</m:t>
              </m:r>
            </m:e>
          </m:d>
          <m:r>
            <m:rPr>
              <m:sty m:val="p"/>
            </m:rPr>
            <m:t>,</m:t>
          </m:r>
          <m:r>
            <m:t>  </m:t>
          </m:r>
          <m:r>
            <m:t>A</m:t>
          </m:r>
          <m:r>
            <m:rPr>
              <m:sty m:val="p"/>
            </m:rPr>
            <m:t>=</m:t>
          </m:r>
          <m:nary>
            <m:naryPr>
              <m:chr m:val="∑"/>
              <m:limLoc m:val="undOvr"/>
              <m:subHide m:val="off"/>
              <m:supHide m:val="off"/>
            </m:naryPr>
            <m:sub>
              <m:r>
                <m:t>k</m:t>
              </m:r>
              <m:r>
                <m:rPr>
                  <m:sty m:val="p"/>
                </m:rPr>
                <m:t>=</m:t>
              </m:r>
              <m:r>
                <m:t>1</m:t>
              </m:r>
            </m:sub>
            <m:sup>
              <m:r>
                <m:t>d</m:t>
              </m:r>
            </m:sup>
            <m:e>
              <m:sSub>
                <m:e>
                  <m:r>
                    <m:t>λ</m:t>
                  </m:r>
                </m:e>
                <m:sub>
                  <m:r>
                    <m:t>k</m:t>
                  </m:r>
                </m:sub>
              </m:sSub>
            </m:e>
          </m:nary>
          <m:sSub>
            <m:e>
              <m:r>
                <m:rPr>
                  <m:sty m:val="b"/>
                </m:rPr>
                <m:t>v</m:t>
              </m:r>
            </m:e>
            <m:sub>
              <m:r>
                <m:t>k</m:t>
              </m:r>
            </m:sub>
          </m:sSub>
          <m:sSubSup>
            <m:e>
              <m:r>
                <m:rPr>
                  <m:sty m:val="b"/>
                </m:rPr>
                <m:t>w</m:t>
              </m:r>
            </m:e>
            <m:sub>
              <m:r>
                <m:t>k</m:t>
              </m:r>
            </m:sub>
            <m:sup>
              <m:r>
                <m:rPr>
                  <m:sty m:val="p"/>
                </m:rPr>
                <m:t>⊤</m:t>
              </m:r>
            </m:sup>
          </m:sSubSup>
          <m:r>
            <m:rPr>
              <m:sty m:val="p"/>
            </m:rPr>
            <m:t>,</m:t>
          </m:r>
          <m:r>
            <m:t>  </m:t>
          </m:r>
          <m:sSub>
            <m:e>
              <m:r>
                <m:t>τ</m:t>
              </m:r>
            </m:e>
            <m:sub>
              <m:r>
                <m:t>k</m:t>
              </m:r>
            </m:sub>
          </m:sSub>
          <m:r>
            <m:rPr>
              <m:sty m:val="p"/>
            </m:rPr>
            <m:t>=</m:t>
          </m:r>
          <m:r>
            <m:rPr>
              <m:sty m:val="p"/>
            </m:rPr>
            <m:t>−</m:t>
          </m:r>
          <m:f>
            <m:fPr>
              <m:type m:val="bar"/>
            </m:fPr>
            <m:num>
              <m:r>
                <m:t>1</m:t>
              </m:r>
            </m:num>
            <m:den>
              <m:r>
                <m:rPr>
                  <m:sty m:val="p"/>
                </m:rPr>
                <m:t>R</m:t>
              </m:r>
              <m:r>
                <m:rPr>
                  <m:sty m:val="p"/>
                </m:rPr>
                <m:t>e</m:t>
              </m:r>
              <m:r>
                <m:t> </m:t>
              </m:r>
              <m:sSub>
                <m:e>
                  <m:r>
                    <m:t>λ</m:t>
                  </m:r>
                </m:e>
                <m:sub>
                  <m:r>
                    <m:t>k</m:t>
                  </m:r>
                </m:sub>
              </m:sSub>
            </m:den>
          </m:f>
        </m:oMath>
      </m:oMathPara>
    </w:p>
    <w:p>
      <w:pPr>
        <w:pStyle w:val="Equation"/>
      </w:pPr>
      <m:oMathPara>
        <m:oMathParaPr>
          <m:jc m:val="center"/>
        </m:oMathParaPr>
        <m:oMath>
          <m:sSub>
            <m:e>
              <m:r>
                <m:t>τ</m:t>
              </m:r>
            </m:e>
            <m:sub>
              <m:r>
                <m:t>1</m:t>
              </m:r>
            </m:sub>
          </m:sSub>
          <m:r>
            <m:rPr>
              <m:sty m:val="p"/>
            </m:rPr>
            <m:t>≫</m:t>
          </m:r>
          <m:sSub>
            <m:e>
              <m:r>
                <m:t>τ</m:t>
              </m:r>
            </m:e>
            <m:sub>
              <m:r>
                <m:t>2</m:t>
              </m:r>
            </m:sub>
          </m:sSub>
          <m:r>
            <m:t> </m:t>
          </m:r>
          <m:r>
            <m:rPr>
              <m:sty m:val="p"/>
            </m:rPr>
            <m:t>⇒</m:t>
          </m:r>
          <m:r>
            <m:t> </m:t>
          </m:r>
          <m:r>
            <m:rPr>
              <m:sty m:val="b"/>
            </m:rPr>
            <m:t>x</m:t>
          </m:r>
          <m:d>
            <m:dPr>
              <m:begChr m:val="("/>
              <m:sepChr m:val=""/>
              <m:endChr m:val=")"/>
              <m:grow/>
            </m:dPr>
            <m:e>
              <m:r>
                <m:t>t</m:t>
              </m:r>
            </m:e>
          </m:d>
          <m:r>
            <m:rPr>
              <m:sty m:val="p"/>
            </m:rPr>
            <m:t>≈</m:t>
          </m:r>
          <m:r>
            <m:rPr>
              <m:sty m:val="b"/>
            </m:rPr>
            <m:t>x</m:t>
          </m:r>
          <m:d>
            <m:dPr>
              <m:begChr m:val="("/>
              <m:sepChr m:val=""/>
              <m:endChr m:val=")"/>
              <m:grow/>
            </m:dPr>
            <m:e>
              <m:r>
                <m:t>0</m:t>
              </m:r>
            </m:e>
          </m:d>
          <m:r>
            <m:rPr>
              <m:sty m:val="p"/>
            </m:rPr>
            <m:t>+</m:t>
          </m:r>
          <m:sSub>
            <m:e>
              <m:r>
                <m:rPr>
                  <m:sty m:val="b"/>
                </m:rPr>
                <m:t>v</m:t>
              </m:r>
            </m:e>
            <m:sub>
              <m:r>
                <m:t>1</m:t>
              </m:r>
            </m:sub>
          </m:sSub>
          <m:sSubSup>
            <m:e>
              <m:r>
                <m:rPr>
                  <m:sty m:val="b"/>
                </m:rPr>
                <m:t>w</m:t>
              </m:r>
            </m:e>
            <m:sub>
              <m:r>
                <m:t>1</m:t>
              </m:r>
            </m:sub>
            <m:sup>
              <m:r>
                <m:rPr>
                  <m:sty m:val="p"/>
                </m:rPr>
                <m:t>⊤</m:t>
              </m:r>
            </m:sup>
          </m:sSubSup>
          <m:r>
            <m:t>B</m:t>
          </m:r>
          <m:nary>
            <m:naryPr>
              <m:chr m:val="∫"/>
              <m:limLoc m:val="subSup"/>
              <m:subHide m:val="off"/>
              <m:supHide m:val="off"/>
            </m:naryPr>
            <m:sub>
              <m:r>
                <m:t>0</m:t>
              </m:r>
            </m:sub>
            <m:sup>
              <m:r>
                <m:t>t</m:t>
              </m:r>
            </m:sup>
            <m:e>
              <m:r>
                <m:rPr>
                  <m:sty m:val="b"/>
                </m:rPr>
                <m:t>u</m:t>
              </m:r>
            </m:e>
          </m:nary>
          <m:d>
            <m:dPr>
              <m:begChr m:val="("/>
              <m:sepChr m:val=""/>
              <m:endChr m:val=")"/>
              <m:grow/>
            </m:dPr>
            <m:e>
              <m:r>
                <m:t>s</m:t>
              </m:r>
            </m:e>
          </m:d>
          <m:r>
            <m:t> </m:t>
          </m:r>
          <m:r>
            <m:t>d</m:t>
          </m:r>
          <m:r>
            <m:t>s</m:t>
          </m:r>
          <m:r>
            <m:rPr>
              <m:sty m:val="p"/>
            </m:rPr>
            <m:t>,</m:t>
          </m:r>
          <m:r>
            <m:t>  </m:t>
          </m:r>
          <m:sSub>
            <m:e>
              <m:r>
                <m:t>τ</m:t>
              </m:r>
            </m:e>
            <m:sub>
              <m:r>
                <m:t>2</m:t>
              </m:r>
            </m:sub>
          </m:sSub>
          <m:r>
            <m:rPr>
              <m:sty m:val="p"/>
            </m:rPr>
            <m:t>≪</m:t>
          </m:r>
          <m:r>
            <m:t>t</m:t>
          </m:r>
          <m:r>
            <m:rPr>
              <m:sty m:val="p"/>
            </m:rPr>
            <m:t>≪</m:t>
          </m:r>
          <m:sSub>
            <m:e>
              <m:r>
                <m:t>τ</m:t>
              </m:r>
            </m:e>
            <m:sub>
              <m:r>
                <m:t>1</m:t>
              </m:r>
            </m:sub>
          </m:sSub>
        </m:oMath>
      </m:oMathPara>
    </w:p>
    <w:p>
      <w:pPr>
        <w:spacing w:after="100"/>
        <w:jc w:val="both"/>
      </w:pPr>
      <w:r>
        <w:rPr>
          <w:color w:val="3A4350"/>
          <w:sz w:val="19"/>
          <w:szCs w:val="19"/>
        </w:rPr>
        <w:t xml:space="preserve">ku </w:t>
      </w:r>
      <m:oMath>
        <m:r>
          <m:rPr>
            <m:sty m:val="b"/>
          </m:rPr>
          <m:t>x</m:t>
        </m:r>
      </m:oMath>
      <w:r>
        <w:rPr>
          <w:color w:val="3A4350"/>
          <w:sz w:val="19"/>
          <w:szCs w:val="19"/>
        </w:rPr>
        <w:t xml:space="preserve"> është gjendja e popullatës nervore me dimension të ulët, </w:t>
      </w:r>
      <m:oMath>
        <m:r>
          <m:t>A</m:t>
        </m:r>
      </m:oMath>
      <w:r>
        <w:rPr>
          <w:color w:val="3A4350"/>
          <w:sz w:val="19"/>
          <w:szCs w:val="19"/>
        </w:rPr>
        <w:t xml:space="preserve"> matrica e dinamikës me vlera vetjake </w:t>
      </w:r>
      <m:oMath>
        <m:sSub>
          <m:e>
            <m:r>
              <m:t>λ</m:t>
            </m:r>
          </m:e>
          <m:sub>
            <m:r>
              <m:t>k</m:t>
            </m:r>
          </m:sub>
        </m:sSub>
      </m:oMath>
      <w:r>
        <w:rPr>
          <w:color w:val="3A4350"/>
          <w:sz w:val="19"/>
          <w:szCs w:val="19"/>
        </w:rPr>
        <w:t xml:space="preserve"> dhe vektorë vetjakë të djathtë </w:t>
      </w:r>
      <m:oMath>
        <m:sSub>
          <m:e>
            <m:r>
              <m:rPr>
                <m:sty m:val="b"/>
              </m:rPr>
              <m:t>v</m:t>
            </m:r>
          </m:e>
          <m:sub>
            <m:r>
              <m:t>k</m:t>
            </m:r>
          </m:sub>
        </m:sSub>
      </m:oMath>
      <w:r>
        <w:rPr>
          <w:color w:val="3A4350"/>
          <w:sz w:val="19"/>
          <w:szCs w:val="19"/>
        </w:rPr>
        <w:t xml:space="preserve"> e të majtë </w:t>
      </w:r>
      <m:oMath>
        <m:sSub>
          <m:e>
            <m:r>
              <m:rPr>
                <m:sty m:val="b"/>
              </m:rPr>
              <m:t>w</m:t>
            </m:r>
          </m:e>
          <m:sub>
            <m:r>
              <m:t>k</m:t>
            </m:r>
          </m:sub>
        </m:sSub>
      </m:oMath>
      <w:r>
        <w:rPr>
          <w:color w:val="3A4350"/>
          <w:sz w:val="19"/>
          <w:szCs w:val="19"/>
        </w:rPr>
        <w:t xml:space="preserve">, </w:t>
      </w:r>
      <m:oMath>
        <m:r>
          <m:t>B</m:t>
        </m:r>
      </m:oMath>
      <w:r>
        <w:rPr>
          <w:color w:val="3A4350"/>
          <w:sz w:val="19"/>
          <w:szCs w:val="19"/>
        </w:rPr>
        <w:t xml:space="preserve"> matrica e hyrjeve, </w:t>
      </w:r>
      <m:oMath>
        <m:r>
          <m:rPr>
            <m:sty m:val="b"/>
          </m:rPr>
          <m:t>u</m:t>
        </m:r>
      </m:oMath>
      <w:r>
        <w:rPr>
          <w:color w:val="3A4350"/>
          <w:sz w:val="19"/>
          <w:szCs w:val="19"/>
        </w:rPr>
        <w:t xml:space="preserve"> hyrja optogjenetike ose ndijore dhe </w:t>
      </w:r>
      <m:oMath>
        <m:sSub>
          <m:e>
            <m:r>
              <m:t>τ</m:t>
            </m:r>
          </m:e>
          <m:sub>
            <m:r>
              <m:t>k</m:t>
            </m:r>
          </m:sub>
        </m:sSub>
      </m:oMath>
      <w:r>
        <w:rPr>
          <w:color w:val="3A4350"/>
          <w:sz w:val="19"/>
          <w:szCs w:val="19"/>
        </w:rPr>
        <w:t xml:space="preserve"> koha karakteristike e modës </w:t>
      </w:r>
      <m:oMath>
        <m:r>
          <m:t>k</m:t>
        </m:r>
      </m:oMath>
      <w:r>
        <w:rPr>
          <w:color w:val="3A4350"/>
          <w:sz w:val="19"/>
          <w:szCs w:val="19"/>
        </w:rPr>
        <w:t xml:space="preserve">. Rreshti i dytë, i nxjerrë këtu, tregon pse hyrjet përgjatë modës së ngadaltë integrohen (brenda manifoldit) ndërsa përbërësit jashtë tij shuhen si </w:t>
      </w:r>
      <m:oMath>
        <m:sSup>
          <m:e>
            <m:r>
              <m:t>e</m:t>
            </m:r>
          </m:e>
          <m:sup>
            <m:r>
              <m:rPr>
                <m:sty m:val="p"/>
              </m:rPr>
              <m:t>−</m:t>
            </m:r>
            <m:r>
              <m:t>t</m:t>
            </m:r>
            <m:r>
              <m:rPr>
                <m:sty m:val="p"/>
              </m:rPr>
              <m:t>/</m:t>
            </m:r>
            <m:sSub>
              <m:e>
                <m:r>
                  <m:t>τ</m:t>
                </m:r>
              </m:e>
              <m:sub>
                <m:r>
                  <m:t>2</m:t>
                </m:r>
              </m:sub>
            </m:sSub>
          </m:sup>
        </m:sSup>
      </m:oMath>
      <w:r>
        <w:rPr>
          <w:color w:val="3A4350"/>
          <w:sz w:val="19"/>
          <w:szCs w:val="19"/>
        </w:rPr>
        <w:t xml:space="preserve">. Modeli i saktë i punimit nuk u pa.</w:t>
      </w:r>
    </w:p>
    <w:p>
      <w:pPr>
        <w:spacing w:after="100" w:before="80"/>
        <w:jc w:val="both"/>
      </w:pPr>
      <w:r>
        <w:rPr>
          <w:b/>
          <w:bCs/>
          <w:color w:val="B4410C"/>
        </w:rPr>
        <w:t xml:space="preserve">Lidhja me hyrjen teorike. </w:t>
      </w:r>
      <w:r>
        <w:t xml:space="preserve">Plotëson seksionet 1.2 dhe 1.9: modeli dinamik i nxjerrë nga të dhënat përdoret për të projektuar ndërhyrje që testojnë parashikimet e tij kontrafaktuale; atraktori linear është një makro-ndryshore kauzale e sistemit nervor.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Testi i parë ndërhyrës (me optogjenetikë holografike) i një atraktori të nxjerrë nga një model, ku perturbimet brenda dhe jashtë manifoldit e dallojnë një atraktor të vërtetë nga një kod i ngadaltë i popullatës.</w:t>
      </w:r>
    </w:p>
    <w:p>
      <w:pPr>
        <w:pStyle w:val="Heading1"/>
        <w:pageBreakBefore/>
      </w:pPr>
      <w:r>
        <w:rPr>
          <w:color w:val="1F3864"/>
        </w:rPr>
        <w:t xml:space="preserve">9. Sinteza: çfarë tregojnë 20 artikujt së bashku</w:t>
      </w:r>
    </w:p>
    <w:p>
      <w:pPr>
        <w:spacing w:after="120"/>
        <w:jc w:val="both"/>
      </w:pPr>
      <w:r>
        <w:t xml:space="preserve">Të 20 punimet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Eksperiment natyror</w:t>
            </w:r>
          </w:p>
        </w:tc>
        <w:tc>
          <w:tcPr>
            <w:tcW w:type="dxa" w:w="3100"/>
            <w:tcMar>
              <w:top w:type="dxa" w:w="60"/>
              <w:left w:type="dxa" w:w="100"/>
              <w:bottom w:type="dxa" w:w="60"/>
              <w:right w:type="dxa" w:w="100"/>
            </w:tcMar>
            <w:vAlign w:val="top"/>
          </w:tcPr>
          <w:p>
            <w:r>
              <w:rPr>
                <w:sz w:val="17"/>
                <w:szCs w:val="17"/>
              </w:rPr>
              <w:t xml:space="preserve">Sa ndikojnë aerosolët te retë?</w:t>
            </w:r>
          </w:p>
        </w:tc>
        <w:tc>
          <w:tcPr>
            <w:tcW w:type="dxa" w:w="3738"/>
            <w:tcMar>
              <w:top w:type="dxa" w:w="60"/>
              <w:left w:type="dxa" w:w="100"/>
              <w:bottom w:type="dxa" w:w="60"/>
              <w:right w:type="dxa" w:w="100"/>
            </w:tcMar>
            <w:vAlign w:val="top"/>
          </w:tcPr>
          <w:p>
            <w:r>
              <w:rPr>
                <w:sz w:val="17"/>
                <w:szCs w:val="17"/>
              </w:rPr>
              <w:t xml:space="preserve">Efekt i madh, i fshehur nga përzgjedhja.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Ndërhyrje në epidemi</w:t>
            </w:r>
          </w:p>
        </w:tc>
        <w:tc>
          <w:tcPr>
            <w:tcW w:type="dxa" w:w="3100"/>
            <w:shd w:fill="F7F9FC" w:color="auto" w:val="clear"/>
            <w:tcMar>
              <w:top w:type="dxa" w:w="60"/>
              <w:left w:type="dxa" w:w="100"/>
              <w:bottom w:type="dxa" w:w="60"/>
              <w:right w:type="dxa" w:w="100"/>
            </w:tcMar>
            <w:vAlign w:val="top"/>
          </w:tcPr>
          <w:p>
            <w:r>
              <w:rPr>
                <w:sz w:val="17"/>
                <w:szCs w:val="17"/>
              </w:rPr>
              <w:t xml:space="preserve">Cilat masa e ulën transmetimin?</w:t>
            </w:r>
          </w:p>
        </w:tc>
        <w:tc>
          <w:tcPr>
            <w:tcW w:type="dxa" w:w="3738"/>
            <w:shd w:fill="F7F9FC" w:color="auto" w:val="clear"/>
            <w:tcMar>
              <w:top w:type="dxa" w:w="60"/>
              <w:left w:type="dxa" w:w="100"/>
              <w:bottom w:type="dxa" w:w="60"/>
              <w:right w:type="dxa" w:w="100"/>
            </w:tcMar>
            <w:vAlign w:val="top"/>
          </w:tcPr>
          <w:p>
            <w:r>
              <w:rPr>
                <w:sz w:val="17"/>
                <w:szCs w:val="17"/>
              </w:rPr>
              <w:t xml:space="preserve">Efekte të veçanta me model gjysmë-mekanistik.</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Zinxhir atribuimi</w:t>
            </w:r>
          </w:p>
        </w:tc>
        <w:tc>
          <w:tcPr>
            <w:tcW w:type="dxa" w:w="3100"/>
            <w:tcMar>
              <w:top w:type="dxa" w:w="60"/>
              <w:left w:type="dxa" w:w="100"/>
              <w:bottom w:type="dxa" w:w="60"/>
              <w:right w:type="dxa" w:w="100"/>
            </w:tcMar>
            <w:vAlign w:val="top"/>
          </w:tcPr>
          <w:p>
            <w:r>
              <w:rPr>
                <w:sz w:val="17"/>
                <w:szCs w:val="17"/>
              </w:rPr>
              <w:t xml:space="preserve">A e rriti ngrohja rrezikun e një liqeni?</w:t>
            </w:r>
          </w:p>
        </w:tc>
        <w:tc>
          <w:tcPr>
            <w:tcW w:type="dxa" w:w="3738"/>
            <w:tcMar>
              <w:top w:type="dxa" w:w="60"/>
              <w:left w:type="dxa" w:w="100"/>
              <w:bottom w:type="dxa" w:w="60"/>
              <w:right w:type="dxa" w:w="100"/>
            </w:tcMar>
            <w:vAlign w:val="top"/>
          </w:tcPr>
          <w:p>
            <w:r>
              <w:rPr>
                <w:sz w:val="17"/>
                <w:szCs w:val="17"/>
              </w:rPr>
              <w:t xml:space="preserve">Po, përmes një zinxhiri fizik me probabilitete.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Protokoll atribuimi</w:t>
            </w:r>
          </w:p>
        </w:tc>
        <w:tc>
          <w:tcPr>
            <w:tcW w:type="dxa" w:w="3100"/>
            <w:shd w:fill="F7F9FC" w:color="auto" w:val="clear"/>
            <w:tcMar>
              <w:top w:type="dxa" w:w="60"/>
              <w:left w:type="dxa" w:w="100"/>
              <w:bottom w:type="dxa" w:w="60"/>
              <w:right w:type="dxa" w:w="100"/>
            </w:tcMar>
            <w:vAlign w:val="top"/>
          </w:tcPr>
          <w:p>
            <w:r>
              <w:rPr>
                <w:sz w:val="17"/>
                <w:szCs w:val="17"/>
              </w:rPr>
              <w:t xml:space="preserve">Si atribuohet një ngjarje ekstreme?</w:t>
            </w:r>
          </w:p>
        </w:tc>
        <w:tc>
          <w:tcPr>
            <w:tcW w:type="dxa" w:w="3738"/>
            <w:shd w:fill="F7F9FC" w:color="auto" w:val="clear"/>
            <w:tcMar>
              <w:top w:type="dxa" w:w="60"/>
              <w:left w:type="dxa" w:w="100"/>
              <w:bottom w:type="dxa" w:w="60"/>
              <w:right w:type="dxa" w:w="100"/>
            </w:tcMar>
            <w:vAlign w:val="top"/>
          </w:tcPr>
          <w:p>
            <w:r>
              <w:rPr>
                <w:sz w:val="17"/>
                <w:szCs w:val="17"/>
              </w:rPr>
              <w:t xml:space="preserve">Raporti i probabiliteteve me GEV jo-stacionare.</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Efektomi</w:t>
            </w:r>
          </w:p>
        </w:tc>
        <w:tc>
          <w:tcPr>
            <w:tcW w:type="dxa" w:w="3100"/>
            <w:tcMar>
              <w:top w:type="dxa" w:w="60"/>
              <w:left w:type="dxa" w:w="100"/>
              <w:bottom w:type="dxa" w:w="60"/>
              <w:right w:type="dxa" w:w="100"/>
            </w:tcMar>
            <w:vAlign w:val="top"/>
          </w:tcPr>
          <w:p>
            <w:r>
              <w:rPr>
                <w:sz w:val="17"/>
                <w:szCs w:val="17"/>
              </w:rPr>
              <w:t xml:space="preserve">Sa fort ndikon një neuron te tjetri?</w:t>
            </w:r>
          </w:p>
        </w:tc>
        <w:tc>
          <w:tcPr>
            <w:tcW w:type="dxa" w:w="3738"/>
            <w:tcMar>
              <w:top w:type="dxa" w:w="60"/>
              <w:left w:type="dxa" w:w="100"/>
              <w:bottom w:type="dxa" w:w="60"/>
              <w:right w:type="dxa" w:w="100"/>
            </w:tcMar>
            <w:vAlign w:val="top"/>
          </w:tcPr>
          <w:p>
            <w:r>
              <w:rPr>
                <w:sz w:val="17"/>
                <w:szCs w:val="17"/>
              </w:rPr>
              <w:t xml:space="preserve">Perturbime të rastit si instrumente.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Zbulim i ndryshimit</w:t>
            </w:r>
          </w:p>
        </w:tc>
        <w:tc>
          <w:tcPr>
            <w:tcW w:type="dxa" w:w="3100"/>
            <w:shd w:fill="F7F9FC" w:color="auto" w:val="clear"/>
            <w:tcMar>
              <w:top w:type="dxa" w:w="60"/>
              <w:left w:type="dxa" w:w="100"/>
              <w:bottom w:type="dxa" w:w="60"/>
              <w:right w:type="dxa" w:w="100"/>
            </w:tcMar>
            <w:vAlign w:val="top"/>
          </w:tcPr>
          <w:p>
            <w:r>
              <w:rPr>
                <w:sz w:val="17"/>
                <w:szCs w:val="17"/>
              </w:rPr>
              <w:t xml:space="preserve">A u shtuan uraganet e mëdha?</w:t>
            </w:r>
          </w:p>
        </w:tc>
        <w:tc>
          <w:tcPr>
            <w:tcW w:type="dxa" w:w="3738"/>
            <w:shd w:fill="F7F9FC" w:color="auto" w:val="clear"/>
            <w:tcMar>
              <w:top w:type="dxa" w:w="60"/>
              <w:left w:type="dxa" w:w="100"/>
              <w:bottom w:type="dxa" w:w="60"/>
              <w:right w:type="dxa" w:w="100"/>
            </w:tcMar>
            <w:vAlign w:val="top"/>
          </w:tcPr>
          <w:p>
            <w:r>
              <w:rPr>
                <w:sz w:val="17"/>
                <w:szCs w:val="17"/>
              </w:rPr>
              <w:t xml:space="preserve">Jo: trendi vjen nga rrjeti i vëzhgimit.</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Efekte dinamike</w:t>
            </w:r>
          </w:p>
        </w:tc>
        <w:tc>
          <w:tcPr>
            <w:tcW w:type="dxa" w:w="3100"/>
            <w:tcMar>
              <w:top w:type="dxa" w:w="60"/>
              <w:left w:type="dxa" w:w="100"/>
              <w:bottom w:type="dxa" w:w="60"/>
              <w:right w:type="dxa" w:w="100"/>
            </w:tcMar>
            <w:vAlign w:val="top"/>
          </w:tcPr>
          <w:p>
            <w:r>
              <w:rPr>
                <w:sz w:val="17"/>
                <w:szCs w:val="17"/>
              </w:rPr>
              <w:t xml:space="preserve">LP apo VAR?</w:t>
            </w:r>
          </w:p>
        </w:tc>
        <w:tc>
          <w:tcPr>
            <w:tcW w:type="dxa" w:w="3738"/>
            <w:tcMar>
              <w:top w:type="dxa" w:w="60"/>
              <w:left w:type="dxa" w:w="100"/>
              <w:bottom w:type="dxa" w:w="60"/>
              <w:right w:type="dxa" w:w="100"/>
            </w:tcMar>
            <w:vAlign w:val="top"/>
          </w:tcPr>
          <w:p>
            <w:r>
              <w:rPr>
                <w:sz w:val="17"/>
                <w:szCs w:val="17"/>
              </w:rPr>
              <w:t xml:space="preserve">I njëjti objekt kauzal.</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Shkaqe konkurruese</w:t>
            </w:r>
          </w:p>
        </w:tc>
        <w:tc>
          <w:tcPr>
            <w:tcW w:type="dxa" w:w="3100"/>
            <w:shd w:fill="F7F9FC" w:color="auto" w:val="clear"/>
            <w:tcMar>
              <w:top w:type="dxa" w:w="60"/>
              <w:left w:type="dxa" w:w="100"/>
              <w:bottom w:type="dxa" w:w="60"/>
              <w:right w:type="dxa" w:w="100"/>
            </w:tcMar>
            <w:vAlign w:val="top"/>
          </w:tcPr>
          <w:p>
            <w:r>
              <w:rPr>
                <w:sz w:val="17"/>
                <w:szCs w:val="17"/>
              </w:rPr>
              <w:t xml:space="preserve">Klima apo të ndjeshmit?</w:t>
            </w:r>
          </w:p>
        </w:tc>
        <w:tc>
          <w:tcPr>
            <w:tcW w:type="dxa" w:w="3738"/>
            <w:shd w:fill="F7F9FC" w:color="auto" w:val="clear"/>
            <w:tcMar>
              <w:top w:type="dxa" w:w="60"/>
              <w:left w:type="dxa" w:w="100"/>
              <w:bottom w:type="dxa" w:w="60"/>
              <w:right w:type="dxa" w:w="100"/>
            </w:tcMar>
            <w:vAlign w:val="top"/>
          </w:tcPr>
          <w:p>
            <w:r>
              <w:rPr>
                <w:sz w:val="17"/>
                <w:szCs w:val="17"/>
              </w:rPr>
              <w:t xml:space="preserve">Në fillim vendosin të ndjeshmit.</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Rrjete</w:t>
            </w:r>
          </w:p>
        </w:tc>
        <w:tc>
          <w:tcPr>
            <w:tcW w:type="dxa" w:w="3100"/>
            <w:tcMar>
              <w:top w:type="dxa" w:w="60"/>
              <w:left w:type="dxa" w:w="100"/>
              <w:bottom w:type="dxa" w:w="60"/>
              <w:right w:type="dxa" w:w="100"/>
            </w:tcMar>
            <w:vAlign w:val="top"/>
          </w:tcPr>
          <w:p>
            <w:r>
              <w:rPr>
                <w:sz w:val="17"/>
                <w:szCs w:val="17"/>
              </w:rPr>
              <w:t xml:space="preserve">Si maten efektet në një rrjet të vetëm?</w:t>
            </w:r>
          </w:p>
        </w:tc>
        <w:tc>
          <w:tcPr>
            <w:tcW w:type="dxa" w:w="3738"/>
            <w:tcMar>
              <w:top w:type="dxa" w:w="60"/>
              <w:left w:type="dxa" w:w="100"/>
              <w:bottom w:type="dxa" w:w="60"/>
              <w:right w:type="dxa" w:w="100"/>
            </w:tcMar>
            <w:vAlign w:val="top"/>
          </w:tcPr>
          <w:p>
            <w:r>
              <w:rPr>
                <w:sz w:val="17"/>
                <w:szCs w:val="17"/>
              </w:rPr>
              <w:t xml:space="preserve">Ngjitja dhe homofilia trajtohen bashkë.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Shkaqe që kompensohen</w:t>
            </w:r>
          </w:p>
        </w:tc>
        <w:tc>
          <w:tcPr>
            <w:tcW w:type="dxa" w:w="3100"/>
            <w:shd w:fill="F7F9FC" w:color="auto" w:val="clear"/>
            <w:tcMar>
              <w:top w:type="dxa" w:w="60"/>
              <w:left w:type="dxa" w:w="100"/>
              <w:bottom w:type="dxa" w:w="60"/>
              <w:right w:type="dxa" w:w="100"/>
            </w:tcMar>
            <w:vAlign w:val="top"/>
          </w:tcPr>
          <w:p>
            <w:r>
              <w:rPr>
                <w:sz w:val="17"/>
                <w:szCs w:val="17"/>
              </w:rPr>
              <w:t xml:space="preserve">Pse trendet e reshjeve janë kontradiktore?</w:t>
            </w:r>
          </w:p>
        </w:tc>
        <w:tc>
          <w:tcPr>
            <w:tcW w:type="dxa" w:w="3738"/>
            <w:shd w:fill="F7F9FC" w:color="auto" w:val="clear"/>
            <w:tcMar>
              <w:top w:type="dxa" w:w="60"/>
              <w:left w:type="dxa" w:w="100"/>
              <w:bottom w:type="dxa" w:w="60"/>
              <w:right w:type="dxa" w:w="100"/>
            </w:tcMar>
            <w:vAlign w:val="top"/>
          </w:tcPr>
          <w:p>
            <w:r>
              <w:rPr>
                <w:sz w:val="17"/>
                <w:szCs w:val="17"/>
              </w:rPr>
              <w:t xml:space="preserve">Gazet serrë dhe aerosolët veprojnë kundër.</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Sistem deterministik</w:t>
            </w:r>
          </w:p>
        </w:tc>
        <w:tc>
          <w:tcPr>
            <w:tcW w:type="dxa" w:w="3100"/>
            <w:tcMar>
              <w:top w:type="dxa" w:w="60"/>
              <w:left w:type="dxa" w:w="100"/>
              <w:bottom w:type="dxa" w:w="60"/>
              <w:right w:type="dxa" w:w="100"/>
            </w:tcMar>
            <w:vAlign w:val="top"/>
          </w:tcPr>
          <w:p>
            <w:r>
              <w:rPr>
                <w:sz w:val="17"/>
                <w:szCs w:val="17"/>
              </w:rPr>
              <w:t xml:space="preserve">Kush rregullon kë në një ODE?</w:t>
            </w:r>
          </w:p>
        </w:tc>
        <w:tc>
          <w:tcPr>
            <w:tcW w:type="dxa" w:w="3738"/>
            <w:tcMar>
              <w:top w:type="dxa" w:w="60"/>
              <w:left w:type="dxa" w:w="100"/>
              <w:bottom w:type="dxa" w:w="60"/>
              <w:right w:type="dxa" w:w="100"/>
            </w:tcMar>
            <w:vAlign w:val="top"/>
          </w:tcPr>
          <w:p>
            <w:r>
              <w:rPr>
                <w:sz w:val="17"/>
                <w:szCs w:val="17"/>
              </w:rPr>
              <w:t xml:space="preserve">Breza besimi uniformë për çdo funksion.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Kohë e vazhdueshme</w:t>
            </w:r>
          </w:p>
        </w:tc>
        <w:tc>
          <w:tcPr>
            <w:tcW w:type="dxa" w:w="3100"/>
            <w:shd w:fill="F7F9FC" w:color="auto" w:val="clear"/>
            <w:tcMar>
              <w:top w:type="dxa" w:w="60"/>
              <w:left w:type="dxa" w:w="100"/>
              <w:bottom w:type="dxa" w:w="60"/>
              <w:right w:type="dxa" w:w="100"/>
            </w:tcMar>
            <w:vAlign w:val="top"/>
          </w:tcPr>
          <w:p>
            <w:r>
              <w:rPr>
                <w:sz w:val="17"/>
                <w:szCs w:val="17"/>
              </w:rPr>
              <w:t xml:space="preserve">Si vlerësohet një ndërhyrje në intensitete?</w:t>
            </w:r>
          </w:p>
        </w:tc>
        <w:tc>
          <w:tcPr>
            <w:tcW w:type="dxa" w:w="3738"/>
            <w:shd w:fill="F7F9FC" w:color="auto" w:val="clear"/>
            <w:tcMar>
              <w:top w:type="dxa" w:w="60"/>
              <w:left w:type="dxa" w:w="100"/>
              <w:bottom w:type="dxa" w:w="60"/>
              <w:right w:type="dxa" w:w="100"/>
            </w:tcMar>
            <w:vAlign w:val="top"/>
          </w:tcPr>
          <w:p>
            <w:r>
              <w:rPr>
                <w:sz w:val="17"/>
                <w:szCs w:val="17"/>
              </w:rPr>
              <w:t xml:space="preserve">TMLE efikase për procese numëruese.</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Testi i atribuimit</w:t>
            </w:r>
          </w:p>
        </w:tc>
        <w:tc>
          <w:tcPr>
            <w:tcW w:type="dxa" w:w="3100"/>
            <w:tcMar>
              <w:top w:type="dxa" w:w="60"/>
              <w:left w:type="dxa" w:w="100"/>
              <w:bottom w:type="dxa" w:w="60"/>
              <w:right w:type="dxa" w:w="100"/>
            </w:tcMar>
            <w:vAlign w:val="top"/>
          </w:tcPr>
          <w:p>
            <w:r>
              <w:rPr>
                <w:sz w:val="17"/>
                <w:szCs w:val="17"/>
              </w:rPr>
              <w:t xml:space="preserve">A funksionon receta GEV plus temperaturë?</w:t>
            </w:r>
          </w:p>
        </w:tc>
        <w:tc>
          <w:tcPr>
            <w:tcW w:type="dxa" w:w="3738"/>
            <w:tcMar>
              <w:top w:type="dxa" w:w="60"/>
              <w:left w:type="dxa" w:w="100"/>
              <w:bottom w:type="dxa" w:w="60"/>
              <w:right w:type="dxa" w:w="100"/>
            </w:tcMar>
            <w:vAlign w:val="top"/>
          </w:tcPr>
          <w:p>
            <w:r>
              <w:rPr>
                <w:sz w:val="17"/>
                <w:szCs w:val="17"/>
              </w:rPr>
              <w:t xml:space="preserve">Jo gjithmonë: ndryshueshmëria e brendshme e prish.</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Probabilitetet e shkakësisë</w:t>
            </w:r>
          </w:p>
        </w:tc>
        <w:tc>
          <w:tcPr>
            <w:tcW w:type="dxa" w:w="3100"/>
            <w:shd w:fill="F7F9FC" w:color="auto" w:val="clear"/>
            <w:tcMar>
              <w:top w:type="dxa" w:w="60"/>
              <w:left w:type="dxa" w:w="100"/>
              <w:bottom w:type="dxa" w:w="60"/>
              <w:right w:type="dxa" w:w="100"/>
            </w:tcMar>
            <w:vAlign w:val="top"/>
          </w:tcPr>
          <w:p>
            <w:r>
              <w:rPr>
                <w:sz w:val="17"/>
                <w:szCs w:val="17"/>
              </w:rPr>
              <w:t xml:space="preserve">Si vendoset kur PNS nuk identifikohet?</w:t>
            </w:r>
          </w:p>
        </w:tc>
        <w:tc>
          <w:tcPr>
            <w:tcW w:type="dxa" w:w="3738"/>
            <w:shd w:fill="F7F9FC" w:color="auto" w:val="clear"/>
            <w:tcMar>
              <w:top w:type="dxa" w:w="60"/>
              <w:left w:type="dxa" w:w="100"/>
              <w:bottom w:type="dxa" w:w="60"/>
              <w:right w:type="dxa" w:w="100"/>
            </w:tcMar>
            <w:vAlign w:val="top"/>
          </w:tcPr>
          <w:p>
            <w:r>
              <w:rPr>
                <w:sz w:val="17"/>
                <w:szCs w:val="17"/>
              </w:rPr>
              <w:t xml:space="preserve">Kufij dhe rregulla minimaks.</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Ngjarje konkurruese</w:t>
            </w:r>
          </w:p>
        </w:tc>
        <w:tc>
          <w:tcPr>
            <w:tcW w:type="dxa" w:w="3100"/>
            <w:tcMar>
              <w:top w:type="dxa" w:w="60"/>
              <w:left w:type="dxa" w:w="100"/>
              <w:bottom w:type="dxa" w:w="60"/>
              <w:right w:type="dxa" w:w="100"/>
            </w:tcMar>
            <w:vAlign w:val="top"/>
          </w:tcPr>
          <w:p>
            <w:r>
              <w:rPr>
                <w:sz w:val="17"/>
                <w:szCs w:val="17"/>
              </w:rPr>
              <w:t xml:space="preserve">Si përkufizohet efekti pa kontrafaktualë midis botëve?</w:t>
            </w:r>
          </w:p>
        </w:tc>
        <w:tc>
          <w:tcPr>
            <w:tcW w:type="dxa" w:w="3738"/>
            <w:tcMar>
              <w:top w:type="dxa" w:w="60"/>
              <w:left w:type="dxa" w:w="100"/>
              <w:bottom w:type="dxa" w:w="60"/>
              <w:right w:type="dxa" w:w="100"/>
            </w:tcMar>
            <w:vAlign w:val="top"/>
          </w:tcPr>
          <w:p>
            <w:r>
              <w:rPr>
                <w:sz w:val="17"/>
                <w:szCs w:val="17"/>
              </w:rPr>
              <w:t xml:space="preserve">Efekte të përbërësve të ndashëm.</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Politika në proces Markov</w:t>
            </w:r>
          </w:p>
        </w:tc>
        <w:tc>
          <w:tcPr>
            <w:tcW w:type="dxa" w:w="3100"/>
            <w:shd w:fill="F7F9FC" w:color="auto" w:val="clear"/>
            <w:tcMar>
              <w:top w:type="dxa" w:w="60"/>
              <w:left w:type="dxa" w:w="100"/>
              <w:bottom w:type="dxa" w:w="60"/>
              <w:right w:type="dxa" w:w="100"/>
            </w:tcMar>
            <w:vAlign w:val="top"/>
          </w:tcPr>
          <w:p>
            <w:r>
              <w:rPr>
                <w:sz w:val="17"/>
                <w:szCs w:val="17"/>
              </w:rPr>
              <w:t xml:space="preserve">Cili është efekti afatgjatë i një politike të re?</w:t>
            </w:r>
          </w:p>
        </w:tc>
        <w:tc>
          <w:tcPr>
            <w:tcW w:type="dxa" w:w="3738"/>
            <w:shd w:fill="F7F9FC" w:color="auto" w:val="clear"/>
            <w:tcMar>
              <w:top w:type="dxa" w:w="60"/>
              <w:left w:type="dxa" w:w="100"/>
              <w:bottom w:type="dxa" w:w="60"/>
              <w:right w:type="dxa" w:w="100"/>
            </w:tcMar>
            <w:vAlign w:val="top"/>
          </w:tcPr>
          <w:p>
            <w:r>
              <w:rPr>
                <w:sz w:val="17"/>
                <w:szCs w:val="17"/>
              </w:rPr>
              <w:t xml:space="preserve">Inferencë jashtë politikës.</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Kauzalitet sipas gjendjes</w:t>
            </w:r>
          </w:p>
        </w:tc>
        <w:tc>
          <w:tcPr>
            <w:tcW w:type="dxa" w:w="3100"/>
            <w:tcMar>
              <w:top w:type="dxa" w:w="60"/>
              <w:left w:type="dxa" w:w="100"/>
              <w:bottom w:type="dxa" w:w="60"/>
              <w:right w:type="dxa" w:w="100"/>
            </w:tcMar>
            <w:vAlign w:val="top"/>
          </w:tcPr>
          <w:p>
            <w:r>
              <w:rPr>
                <w:sz w:val="17"/>
                <w:szCs w:val="17"/>
              </w:rPr>
              <w:t xml:space="preserve">A ndryshon harta kauzale në atraktor?</w:t>
            </w:r>
          </w:p>
        </w:tc>
        <w:tc>
          <w:tcPr>
            <w:tcW w:type="dxa" w:w="3738"/>
            <w:tcMar>
              <w:top w:type="dxa" w:w="60"/>
              <w:left w:type="dxa" w:w="100"/>
              <w:bottom w:type="dxa" w:w="60"/>
              <w:right w:type="dxa" w:w="100"/>
            </w:tcMar>
            <w:vAlign w:val="top"/>
          </w:tcPr>
          <w:p>
            <w:r>
              <w:rPr>
                <w:sz w:val="17"/>
                <w:szCs w:val="17"/>
              </w:rPr>
              <w:t xml:space="preserve">Po; redundanca dhe sinergjia kanë rëndësi.</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Identifikueshmëria</w:t>
            </w:r>
          </w:p>
        </w:tc>
        <w:tc>
          <w:tcPr>
            <w:tcW w:type="dxa" w:w="3100"/>
            <w:shd w:fill="F7F9FC" w:color="auto" w:val="clear"/>
            <w:tcMar>
              <w:top w:type="dxa" w:w="60"/>
              <w:left w:type="dxa" w:w="100"/>
              <w:bottom w:type="dxa" w:w="60"/>
              <w:right w:type="dxa" w:w="100"/>
            </w:tcMar>
            <w:vAlign w:val="top"/>
          </w:tcPr>
          <w:p>
            <w:r>
              <w:rPr>
                <w:sz w:val="17"/>
                <w:szCs w:val="17"/>
              </w:rPr>
              <w:t xml:space="preserve">Sa të mëdha janë klasat e ekuivalencës?</w:t>
            </w:r>
          </w:p>
        </w:tc>
        <w:tc>
          <w:tcPr>
            <w:tcW w:type="dxa" w:w="3738"/>
            <w:shd w:fill="F7F9FC" w:color="auto" w:val="clear"/>
            <w:tcMar>
              <w:top w:type="dxa" w:w="60"/>
              <w:left w:type="dxa" w:w="100"/>
              <w:bottom w:type="dxa" w:w="60"/>
              <w:right w:type="dxa" w:w="100"/>
            </w:tcMar>
            <w:vAlign w:val="top"/>
          </w:tcPr>
          <w:p>
            <w:r>
              <w:rPr>
                <w:sz w:val="17"/>
                <w:szCs w:val="17"/>
              </w:rPr>
              <w:t xml:space="preserve">Eksponencialisht, me cikle ose shkaqe të fshehura.</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Shkaku aktual</w:t>
            </w:r>
          </w:p>
        </w:tc>
        <w:tc>
          <w:tcPr>
            <w:tcW w:type="dxa" w:w="3100"/>
            <w:tcMar>
              <w:top w:type="dxa" w:w="60"/>
              <w:left w:type="dxa" w:w="100"/>
              <w:bottom w:type="dxa" w:w="60"/>
              <w:right w:type="dxa" w:w="100"/>
            </w:tcMar>
            <w:vAlign w:val="top"/>
          </w:tcPr>
          <w:p>
            <w:r>
              <w:rPr>
                <w:sz w:val="17"/>
                <w:szCs w:val="17"/>
              </w:rPr>
              <w:t xml:space="preserve">Ndryshim faktual apo kontrafaktual?</w:t>
            </w:r>
          </w:p>
        </w:tc>
        <w:tc>
          <w:tcPr>
            <w:tcW w:type="dxa" w:w="3738"/>
            <w:tcMar>
              <w:top w:type="dxa" w:w="60"/>
              <w:left w:type="dxa" w:w="100"/>
              <w:bottom w:type="dxa" w:w="60"/>
              <w:right w:type="dxa" w:w="100"/>
            </w:tcMar>
            <w:vAlign w:val="top"/>
          </w:tcPr>
          <w:p>
            <w:r>
              <w:rPr>
                <w:sz w:val="17"/>
                <w:szCs w:val="17"/>
              </w:rPr>
              <w:t xml:space="preserve">Kundërshembuj dhe roli praktik i konceptit.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Atraktor nervor</w:t>
            </w:r>
          </w:p>
        </w:tc>
        <w:tc>
          <w:tcPr>
            <w:tcW w:type="dxa" w:w="3100"/>
            <w:shd w:fill="F7F9FC" w:color="auto" w:val="clear"/>
            <w:tcMar>
              <w:top w:type="dxa" w:w="60"/>
              <w:left w:type="dxa" w:w="100"/>
              <w:bottom w:type="dxa" w:w="60"/>
              <w:right w:type="dxa" w:w="100"/>
            </w:tcMar>
            <w:vAlign w:val="top"/>
          </w:tcPr>
          <w:p>
            <w:r>
              <w:rPr>
                <w:sz w:val="17"/>
                <w:szCs w:val="17"/>
              </w:rPr>
              <w:t xml:space="preserve">A është atraktori shkak i gjendjes?</w:t>
            </w:r>
          </w:p>
        </w:tc>
        <w:tc>
          <w:tcPr>
            <w:tcW w:type="dxa" w:w="3738"/>
            <w:shd w:fill="F7F9FC" w:color="auto" w:val="clear"/>
            <w:tcMar>
              <w:top w:type="dxa" w:w="60"/>
              <w:left w:type="dxa" w:w="100"/>
              <w:bottom w:type="dxa" w:w="60"/>
              <w:right w:type="dxa" w:w="100"/>
            </w:tcMar>
            <w:vAlign w:val="top"/>
          </w:tcPr>
          <w:p>
            <w:r>
              <w:rPr>
                <w:sz w:val="17"/>
                <w:szCs w:val="17"/>
              </w:rPr>
              <w:t xml:space="preserve">Ndërhyrjet brenda/jashtë manifoldit e konfirmojnë.</w:t>
            </w:r>
          </w:p>
        </w:tc>
      </w:tr>
    </w:tbl>
    <w:p>
      <w:pPr>
        <w:spacing w:after="160"/>
      </w:pPr>
    </w:p>
    <w:p>
      <w:pPr>
        <w:pStyle w:val="Heading3"/>
      </w:pPr>
      <w:r>
        <w:rPr>
          <w:color w:val="1F3864"/>
        </w:rPr>
        <w:t xml:space="preserve">9.1 Dy fytyrat e rastësisë: zhurma ekzogjene dhe kaosi</w:t>
      </w:r>
    </w:p>
    <w:p>
      <w:pPr>
        <w:spacing w:after="120"/>
        <w:jc w:val="both"/>
      </w:pPr>
      <w:r>
        <w:t xml:space="preserve">Punimet e konfirmojnë pikën e nisjes së Pjesës I: rastësia në një model kauzal është pasiguri për shkaqet ekzogjene, ndërsa mekanizmi mund të jetë deterministik. Kjo duket qartë në sistemet ku mekanizmi njihet mirë, si atraktori linear [C4], ekuacioni diferencial i rregullimit [BK3] ose modeli epidemik [P4], dhe në sistemet kaotike, ku ndryshueshmëria e brendshme luan rolin e zhurmës dhe kufizon atribuimin statistik [H1, C1]. Për procese stokastike me ndërhyrje që ndryshojnë në kohë, si procesi numërues [BK4] ose procesi Markov [H4], modeli kauzal është vetë mekanizmi i kalimit.</w:t>
      </w:r>
    </w:p>
    <w:p>
      <w:pPr>
        <w:pStyle w:val="Heading3"/>
      </w:pPr>
      <w:r>
        <w:rPr>
          <w:color w:val="1F3864"/>
        </w:rPr>
        <w:t xml:space="preserve">9.2 Shkaqet e ngjarjeve: probabilist, «storyline» dhe zinxhiri</w:t>
      </w:r>
    </w:p>
    <w:p>
      <w:pPr>
        <w:spacing w:after="120"/>
        <w:jc w:val="both"/>
      </w:pPr>
      <w:r>
        <w:t xml:space="preserve">Gjashtë punime trajtojnë atribuimin e ngjarjeve. Protokolli i atribuimit probabilist [O4] jep raportin e probabiliteteve, që nën monotoni është PN; testi në ansambël [H1] tregon se ky raport mund të jetë i gabuar kur ndryshueshmëria e brendshme është e madhe; atribuimi nga fillimi në fund [O3] ndjek ngjarjen përmes një zinxhiri nënsistemesh; dhe tre punime tregojnë si shkaqet e shumta mund të kompensojnë [BK2], të fshihen nga artefaktet e vëzhgimit [P2] ose të konkurrojnë me dinamikën e brendshme [P4]. Nga ana teorike, probabilitetet e përfitimit dhe dëmit identifikohen vetëm me kufij [H2], dhe shkaku aktual i një ngjarjeje mbetet temë e hapur filozofike [C3]. Asnjë punim nuk e bashkon atribuimin probabilist me atë të një ngjarjeje të vetme në një kuadër të vetëm sasior; seksioni 10 e bën këtë.</w:t>
      </w:r>
    </w:p>
    <w:p>
      <w:pPr>
        <w:pStyle w:val="Heading3"/>
      </w:pPr>
      <w:r>
        <w:rPr>
          <w:color w:val="1F3864"/>
        </w:rPr>
        <w:t xml:space="preserve">9.3 Ndërhyrjet në sisteme dinamike</w:t>
      </w:r>
    </w:p>
    <w:p>
      <w:pPr>
        <w:spacing w:after="120"/>
        <w:jc w:val="both"/>
      </w:pPr>
      <w:r>
        <w:t xml:space="preserve">Tre punime përdorin ndërhyrje fizike: perturbime optogjenetike të rastit si instrumente [P1], stimulim holografik të projektuar nga modeli dinamik [C4] dhe, në atmosferë, «ndërhyrjen» e anijeve si eksperiment natyror [O1]. Në mungesë të ndërhyrjeve, efektet vlerësohen nga të dhëna vëzhgimore me modele gjysmë-mekanistike [O2], me projeksione lokale ose VAR [P3], ose me teorinë e efikasitetit gjysmëparametrik [BK4, BK1]. Mesazhi i përbashkët është se identifikimi vjen nga variacioni ekzogjen, i kontrolluar ose natyror, jo nga sa mirë vëzhgohet gjendja.</w:t>
      </w:r>
    </w:p>
    <w:p>
      <w:pPr>
        <w:pStyle w:val="Heading3"/>
      </w:pPr>
      <w:r>
        <w:rPr>
          <w:color w:val="1F3864"/>
        </w:rPr>
        <w:t xml:space="preserve">9.4 Kufijtë e zbulimit kauzal</w:t>
      </w:r>
    </w:p>
    <w:p>
      <w:pPr>
        <w:spacing w:after="120"/>
        <w:jc w:val="both"/>
      </w:pPr>
      <w:r>
        <w:t xml:space="preserve">Rezultati negativ i [C2], klasat e ekuivalencës eksponencialisht të mëdha kur ka cikle ose shkaqe të fshehura, i jep kufirin teorik problemit të zbulimit. Sistemet komplekse kanë pikërisht reagime kthyese dhe ndryshore të fshehura, ndaj pa ndërhyrje, pa informacion kohor ose pa njohuri fizike struktura mbetet e paqartë. Punimet që ia dalin e kapërcejnë këtë kufi me strukturë dinamike [BK3], me ndërhyrje [P1, C4] ose me varësi nga gjendja [C1].</w:t>
      </w:r>
    </w:p>
    <w:p>
      <w:pPr>
        <w:pStyle w:val="Heading3"/>
      </w:pPr>
      <w:r>
        <w:rPr>
          <w:color w:val="1F3864"/>
        </w:rPr>
        <w:t xml:space="preserve">9.5 Mësimet për SWI-Goal-OED</w:t>
      </w:r>
    </w:p>
    <w:p>
      <w:pPr>
        <w:pStyle w:val="ListParagraph"/>
        <w:numPr>
          <w:ilvl w:val="0"/>
          <w:numId w:val="2"/>
        </w:numPr>
        <w:spacing w:after="60"/>
        <w:jc w:val="both"/>
      </w:pPr>
      <w:r>
        <w:t xml:space="preserve">Kripëzimi i një pusi është ngjarje me shumë shkaqe, pompimi, thatësira, batica, puset fqinje, që mund të kompensojnë ose të përforcojnë njëri-tjetrin [BK2, P4]; atribuimi kërkon një model kauzal të të gjithë zinxhirit [O3].</w:t>
      </w:r>
    </w:p>
    <w:p>
      <w:pPr>
        <w:pStyle w:val="ListParagraph"/>
        <w:numPr>
          <w:ilvl w:val="0"/>
          <w:numId w:val="2"/>
        </w:numPr>
        <w:spacing w:after="60"/>
        <w:jc w:val="both"/>
      </w:pPr>
      <w:r>
        <w:t xml:space="preserve">Atribuimi probabilist i një ndryshimi të pompimit mund të llogaritet para çdo ngjarjeje, por për një ngjarje konkrete duhen rrethanat e saj; seksioni 10 tregon se këto rrethana janë forcimi ekzogjen, rimbushja, jo gjendja e akuiferit.</w:t>
      </w:r>
    </w:p>
    <w:p>
      <w:pPr>
        <w:pStyle w:val="ListParagraph"/>
        <w:numPr>
          <w:ilvl w:val="0"/>
          <w:numId w:val="2"/>
        </w:numPr>
        <w:spacing w:after="60"/>
        <w:jc w:val="both"/>
      </w:pPr>
      <w:r>
        <w:t xml:space="preserve">Testet e metodave të atribuimit duhen bërë në modele ku e vërteta njihet [H1]; kjo është arsyeja pse ATRIB-GO testohet me botë binjake në modelin e majës.</w:t>
      </w:r>
    </w:p>
    <w:p>
      <w:pPr>
        <w:pStyle w:val="ListParagraph"/>
        <w:numPr>
          <w:ilvl w:val="0"/>
          <w:numId w:val="2"/>
        </w:numPr>
        <w:spacing w:after="60"/>
        <w:jc w:val="both"/>
      </w:pPr>
      <w:r>
        <w:t xml:space="preserve">Kur pompimi në disa puse rishpërndahet, monotonia mund të mos vlejë; atëherë PN identifikohet vetëm me kufij [H2], dhe vendimet duhet të marrin parasysh këtë paqartësi.</w:t>
      </w:r>
    </w:p>
    <w:p>
      <w:pPr>
        <w:pStyle w:val="Heading3"/>
      </w:pPr>
      <w:r>
        <w:rPr>
          <w:color w:val="1F3864"/>
        </w:rPr>
        <w:t xml:space="preserve">9.6 Lexime shtesë</w:t>
      </w:r>
    </w:p>
    <w:p>
      <w:pPr>
        <w:spacing w:after="120"/>
        <w:jc w:val="both"/>
      </w:pPr>
      <w:r>
        <w:t xml:space="preserve">Punime të verifikuara, të lidhura ngushtë me temën, që mbetën jashtë për shkak të kufirit prej 4 punimesh për institucion, të mbivendosjes me një punim të përzgjedhur ose të një fushe bibliografike të pakonfirmuar.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Leach, N. J., Roberts, C. D., Aengenheyster, M., Heathcote, D., Mitchell, D. M., Thompson, V., Palmer, T., Weisheimer, A. &amp; Allen, M. R. (2024). Heatwave attribution based on reliable operational weather forecasts. </w:t>
            </w:r>
            <w:r>
              <w:rPr>
                <w:i/>
                <w:iCs/>
                <w:sz w:val="17"/>
                <w:szCs w:val="17"/>
              </w:rPr>
              <w:t xml:space="preserve">Nature Communications</w:t>
            </w:r>
            <w:r>
              <w:rPr>
                <w:sz w:val="17"/>
                <w:szCs w:val="17"/>
              </w:rPr>
              <w:t xml:space="preserve">, 15, 4530. </w:t>
            </w:r>
            <w:hyperlink w:history="1" r:id="rIdnk_vu6sf1en7m9xmam4kp">
              <w:r>
                <w:rPr>
                  <w:color w:val="1D4ED8"/>
                  <w:sz w:val="17"/>
                  <w:szCs w:val="17"/>
                  <w:u w:val="single"/>
                </w:rPr>
                <w:t xml:space="preserve">https://doi.org/10.1038/s41467-024-48280-7</w:t>
              </w:r>
            </w:hyperlink>
          </w:p>
        </w:tc>
        <w:tc>
          <w:tcPr>
            <w:tcW w:type="dxa" w:w="3038"/>
            <w:tcMar>
              <w:top w:type="dxa" w:w="60"/>
              <w:left w:type="dxa" w:w="100"/>
              <w:bottom w:type="dxa" w:w="60"/>
              <w:right w:type="dxa" w:w="100"/>
            </w:tcMar>
            <w:vAlign w:val="top"/>
          </w:tcPr>
          <w:p>
            <w:r>
              <w:rPr>
                <w:sz w:val="17"/>
                <w:szCs w:val="17"/>
              </w:rPr>
              <w:t xml:space="preserve">Atribuim «storyline» me parashikime operacionale të motit.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van Oldenborgh, G. J., van der Wiel, K., Kew, S., Philip, S., Otto, F., Vautard, R., King, A., Lott, F., Arrighi, J., Singh, R. &amp; van Aalst, M. (2021). Pathways and pitfalls in extreme event attribution. </w:t>
            </w:r>
            <w:r>
              <w:rPr>
                <w:i/>
                <w:iCs/>
                <w:sz w:val="17"/>
                <w:szCs w:val="17"/>
              </w:rPr>
              <w:t xml:space="preserve">Climatic Change</w:t>
            </w:r>
            <w:r>
              <w:rPr>
                <w:sz w:val="17"/>
                <w:szCs w:val="17"/>
              </w:rPr>
              <w:t xml:space="preserve">, 166, 13. </w:t>
            </w:r>
            <w:hyperlink w:history="1" r:id="rIdxybz5_yi42st1mqtto9ch">
              <w:r>
                <w:rPr>
                  <w:color w:val="1D4ED8"/>
                  <w:sz w:val="17"/>
                  <w:szCs w:val="17"/>
                  <w:u w:val="single"/>
                </w:rPr>
                <w:t xml:space="preserve">https://doi.org/10.1007/s10584-021-03071-7</w:t>
              </w:r>
            </w:hyperlink>
          </w:p>
        </w:tc>
        <w:tc>
          <w:tcPr>
            <w:tcW w:type="dxa" w:w="3038"/>
            <w:shd w:fill="F7F9FC" w:color="auto" w:val="clear"/>
            <w:tcMar>
              <w:top w:type="dxa" w:w="60"/>
              <w:left w:type="dxa" w:w="100"/>
              <w:bottom w:type="dxa" w:w="60"/>
              <w:right w:type="dxa" w:w="100"/>
            </w:tcMar>
            <w:vAlign w:val="top"/>
          </w:tcPr>
          <w:p>
            <w:r>
              <w:rPr>
                <w:sz w:val="17"/>
                <w:szCs w:val="17"/>
              </w:rPr>
              <w:t xml:space="preserve">Mësimet dhe gabimet e atribuimit të ngjarjeve; plotëson [O4].</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Cattaneo, M. D., Feng, Y. &amp; Titiunik, R. (2021). Prediction intervals for synthetic control methods. </w:t>
            </w:r>
            <w:r>
              <w:rPr>
                <w:i/>
                <w:iCs/>
                <w:sz w:val="17"/>
                <w:szCs w:val="17"/>
              </w:rPr>
              <w:t xml:space="preserve">Journal of the American Statistical Association</w:t>
            </w:r>
            <w:r>
              <w:rPr>
                <w:sz w:val="17"/>
                <w:szCs w:val="17"/>
              </w:rPr>
              <w:t xml:space="preserve">, 116(536), 1865–1880. </w:t>
            </w:r>
            <w:hyperlink w:history="1" r:id="rId8z92zfd4oqz3hfww92qcb">
              <w:r>
                <w:rPr>
                  <w:color w:val="1D4ED8"/>
                  <w:sz w:val="17"/>
                  <w:szCs w:val="17"/>
                  <w:u w:val="single"/>
                </w:rPr>
                <w:t xml:space="preserve">https://doi.org/10.1080/01621459.2021.1979561</w:t>
              </w:r>
            </w:hyperlink>
          </w:p>
        </w:tc>
        <w:tc>
          <w:tcPr>
            <w:tcW w:type="dxa" w:w="3038"/>
            <w:tcMar>
              <w:top w:type="dxa" w:w="60"/>
              <w:left w:type="dxa" w:w="100"/>
              <w:bottom w:type="dxa" w:w="60"/>
              <w:right w:type="dxa" w:w="100"/>
            </w:tcMar>
            <w:vAlign w:val="top"/>
          </w:tcPr>
          <w:p>
            <w:r>
              <w:rPr>
                <w:sz w:val="17"/>
                <w:szCs w:val="17"/>
              </w:rPr>
              <w:t xml:space="preserve">Pasiguria e kontrafaktualit sintetik për një njësi të vetme.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Murakami, H., Delworth, T. L., Cooke, W. F., Zhao, M., Xiang, B. &amp; Hsu, P.-C. (2020). Detected climatic change in global distribution of tropical cyclones. </w:t>
            </w:r>
            <w:r>
              <w:rPr>
                <w:i/>
                <w:iCs/>
                <w:sz w:val="17"/>
                <w:szCs w:val="17"/>
              </w:rPr>
              <w:t xml:space="preserve">Proceedings of the National Academy of Sciences USA</w:t>
            </w:r>
            <w:r>
              <w:rPr>
                <w:sz w:val="17"/>
                <w:szCs w:val="17"/>
              </w:rPr>
              <w:t xml:space="preserve">, 117, 10706–10714. </w:t>
            </w:r>
            <w:hyperlink w:history="1" r:id="rIdl6it0nh1ezkebeku43zqx">
              <w:r>
                <w:rPr>
                  <w:color w:val="1D4ED8"/>
                  <w:sz w:val="17"/>
                  <w:szCs w:val="17"/>
                  <w:u w:val="single"/>
                </w:rPr>
                <w:t xml:space="preserve">https://doi.org/10.1073/pnas.1922500117</w:t>
              </w:r>
            </w:hyperlink>
          </w:p>
        </w:tc>
        <w:tc>
          <w:tcPr>
            <w:tcW w:type="dxa" w:w="3038"/>
            <w:shd w:fill="F7F9FC" w:color="auto" w:val="clear"/>
            <w:tcMar>
              <w:top w:type="dxa" w:w="60"/>
              <w:left w:type="dxa" w:w="100"/>
              <w:bottom w:type="dxa" w:w="60"/>
              <w:right w:type="dxa" w:w="100"/>
            </w:tcMar>
            <w:vAlign w:val="top"/>
          </w:tcPr>
          <w:p>
            <w:r>
              <w:rPr>
                <w:sz w:val="17"/>
                <w:szCs w:val="17"/>
              </w:rPr>
              <w:t xml:space="preserve">Zbulimi dhe atribuimi i ndryshimit në ciklonet tropikale.</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Hsiang, S., Allen, D., Annan-Phan, S. et al. (2020). The effect of large-scale anti-contagion policies on the COVID-19 pandemic. </w:t>
            </w:r>
            <w:r>
              <w:rPr>
                <w:i/>
                <w:iCs/>
                <w:sz w:val="17"/>
                <w:szCs w:val="17"/>
              </w:rPr>
              <w:t xml:space="preserve">Nature</w:t>
            </w:r>
            <w:r>
              <w:rPr>
                <w:sz w:val="17"/>
                <w:szCs w:val="17"/>
              </w:rPr>
              <w:t xml:space="preserve">, 584 (faqet nuk u panë). </w:t>
            </w:r>
            <w:hyperlink w:history="1" r:id="rIdfuxjrs6u18lpvrsquejcx">
              <w:r>
                <w:rPr>
                  <w:color w:val="1D4ED8"/>
                  <w:sz w:val="17"/>
                  <w:szCs w:val="17"/>
                  <w:u w:val="single"/>
                </w:rPr>
                <w:t xml:space="preserve">https://doi.org/10.1038/s41586-020-2404-8</w:t>
              </w:r>
            </w:hyperlink>
          </w:p>
        </w:tc>
        <w:tc>
          <w:tcPr>
            <w:tcW w:type="dxa" w:w="3038"/>
            <w:tcMar>
              <w:top w:type="dxa" w:w="60"/>
              <w:left w:type="dxa" w:w="100"/>
              <w:bottom w:type="dxa" w:w="60"/>
              <w:right w:type="dxa" w:w="100"/>
            </w:tcMar>
            <w:vAlign w:val="top"/>
          </w:tcPr>
          <w:p>
            <w:r>
              <w:rPr>
                <w:sz w:val="17"/>
                <w:szCs w:val="17"/>
              </w:rPr>
              <w:t xml:space="preserve">Efektet kauzale të politikave në një epidemi; plotëson [O2].</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Ben-Michael, E., Feller, A. &amp; Rothstein, J. (2021). The augmented synthetic control method. </w:t>
            </w:r>
            <w:r>
              <w:rPr>
                <w:i/>
                <w:iCs/>
                <w:sz w:val="17"/>
                <w:szCs w:val="17"/>
              </w:rPr>
              <w:t xml:space="preserve">Journal of the American Statistical Association</w:t>
            </w:r>
            <w:r>
              <w:rPr>
                <w:sz w:val="17"/>
                <w:szCs w:val="17"/>
              </w:rPr>
              <w:t xml:space="preserve">, 116(536), 1789–1803. </w:t>
            </w:r>
            <w:hyperlink w:history="1" r:id="rIdrnhoy2wujwgqwuzxdwc9q">
              <w:r>
                <w:rPr>
                  <w:color w:val="1D4ED8"/>
                  <w:sz w:val="17"/>
                  <w:szCs w:val="17"/>
                  <w:u w:val="single"/>
                </w:rPr>
                <w:t xml:space="preserve">https://doi.org/10.1080/01621459.2021.1929245</w:t>
              </w:r>
            </w:hyperlink>
          </w:p>
        </w:tc>
        <w:tc>
          <w:tcPr>
            <w:tcW w:type="dxa" w:w="3038"/>
            <w:shd w:fill="F7F9FC" w:color="auto" w:val="clear"/>
            <w:tcMar>
              <w:top w:type="dxa" w:w="60"/>
              <w:left w:type="dxa" w:w="100"/>
              <w:bottom w:type="dxa" w:w="60"/>
              <w:right w:type="dxa" w:w="100"/>
            </w:tcMar>
            <w:vAlign w:val="top"/>
          </w:tcPr>
          <w:p>
            <w:r>
              <w:rPr>
                <w:sz w:val="17"/>
                <w:szCs w:val="17"/>
              </w:rPr>
              <w:t xml:space="preserve">Kontrolli sintetik me korrigjim të zhvendosjes.</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Rigden, A., Golden, C., Chan, D. &amp; Huybers, P. (2024). Climate change linked to drought in Southern Madagascar. </w:t>
            </w:r>
            <w:r>
              <w:rPr>
                <w:i/>
                <w:iCs/>
                <w:sz w:val="17"/>
                <w:szCs w:val="17"/>
              </w:rPr>
              <w:t xml:space="preserve">npj Climate and Atmospheric Science</w:t>
            </w:r>
            <w:r>
              <w:rPr>
                <w:sz w:val="17"/>
                <w:szCs w:val="17"/>
              </w:rPr>
              <w:t xml:space="preserve">, 7, 41. </w:t>
            </w:r>
            <w:hyperlink w:history="1" r:id="rIdkjt6mvvhm9ayuwihokxg_">
              <w:r>
                <w:rPr>
                  <w:color w:val="1D4ED8"/>
                  <w:sz w:val="17"/>
                  <w:szCs w:val="17"/>
                  <w:u w:val="single"/>
                </w:rPr>
                <w:t xml:space="preserve">https://doi.org/10.1038/s41612-024-00583-8</w:t>
              </w:r>
            </w:hyperlink>
          </w:p>
        </w:tc>
        <w:tc>
          <w:tcPr>
            <w:tcW w:type="dxa" w:w="3038"/>
            <w:tcMar>
              <w:top w:type="dxa" w:w="60"/>
              <w:left w:type="dxa" w:w="100"/>
              <w:bottom w:type="dxa" w:w="60"/>
              <w:right w:type="dxa" w:w="100"/>
            </w:tcMar>
            <w:vAlign w:val="top"/>
          </w:tcPr>
          <w:p>
            <w:r>
              <w:rPr>
                <w:sz w:val="17"/>
                <w:szCs w:val="17"/>
              </w:rPr>
              <w:t xml:space="preserve">Atribuimi i një thatësire me rëndësi për sigurinë ushqimore.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Gonzalez, G., Lin, X., Herath, I., Veselkov, K., Bronstein, M. &amp; Zitnik, M. (2026). Combinatorial prediction of therapeutic perturbations using causally inspired neural networks. </w:t>
            </w:r>
            <w:r>
              <w:rPr>
                <w:i/>
                <w:iCs/>
                <w:sz w:val="17"/>
                <w:szCs w:val="17"/>
              </w:rPr>
              <w:t xml:space="preserve">Nature Biomedical Engineering</w:t>
            </w:r>
            <w:r>
              <w:rPr>
                <w:sz w:val="17"/>
                <w:szCs w:val="17"/>
              </w:rPr>
              <w:t xml:space="preserve">, 10, 1008–1025. </w:t>
            </w:r>
            <w:hyperlink w:history="1" r:id="rId1varoxm2pmdr7-os_scyw">
              <w:r>
                <w:rPr>
                  <w:color w:val="1D4ED8"/>
                  <w:sz w:val="17"/>
                  <w:szCs w:val="17"/>
                  <w:u w:val="single"/>
                </w:rPr>
                <w:t xml:space="preserve">https://doi.org/10.1038/s41551-025-01481-x</w:t>
              </w:r>
            </w:hyperlink>
          </w:p>
        </w:tc>
        <w:tc>
          <w:tcPr>
            <w:tcW w:type="dxa" w:w="3038"/>
            <w:shd w:fill="F7F9FC" w:color="auto" w:val="clear"/>
            <w:tcMar>
              <w:top w:type="dxa" w:w="60"/>
              <w:left w:type="dxa" w:w="100"/>
              <w:bottom w:type="dxa" w:w="60"/>
              <w:right w:type="dxa" w:w="100"/>
            </w:tcMar>
            <w:vAlign w:val="top"/>
          </w:tcPr>
          <w:p>
            <w:r>
              <w:rPr>
                <w:sz w:val="17"/>
                <w:szCs w:val="17"/>
              </w:rPr>
              <w:t xml:space="preserve">Zgjedhja e ndërhyrjeve në rrjete gjenesh me semantikë kauzale.</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Eberhardt, F. &amp; Lee, L. L. (2022). Causal emergence: When distortions in a map obscure the territory. </w:t>
            </w:r>
            <w:r>
              <w:rPr>
                <w:i/>
                <w:iCs/>
                <w:sz w:val="17"/>
                <w:szCs w:val="17"/>
              </w:rPr>
              <w:t xml:space="preserve">Philosophies</w:t>
            </w:r>
            <w:r>
              <w:rPr>
                <w:sz w:val="17"/>
                <w:szCs w:val="17"/>
              </w:rPr>
              <w:t xml:space="preserve">, 7(2), 30. </w:t>
            </w:r>
            <w:hyperlink w:history="1" r:id="rIdihvsqycjzx7bc4ukrzqs9">
              <w:r>
                <w:rPr>
                  <w:color w:val="1D4ED8"/>
                  <w:sz w:val="17"/>
                  <w:szCs w:val="17"/>
                  <w:u w:val="single"/>
                </w:rPr>
                <w:t xml:space="preserve">https://doi.org/10.3390/philosophies7020030</w:t>
              </w:r>
            </w:hyperlink>
          </w:p>
        </w:tc>
        <w:tc>
          <w:tcPr>
            <w:tcW w:type="dxa" w:w="3038"/>
            <w:tcMar>
              <w:top w:type="dxa" w:w="60"/>
              <w:left w:type="dxa" w:w="100"/>
              <w:bottom w:type="dxa" w:w="60"/>
              <w:right w:type="dxa" w:w="100"/>
            </w:tcMar>
            <w:vAlign w:val="top"/>
          </w:tcPr>
          <w:p>
            <w:r>
              <w:rPr>
                <w:sz w:val="17"/>
                <w:szCs w:val="17"/>
              </w:rPr>
              <w:t xml:space="preserve">Kritikë e emergjencës kauzale; plotëson seksionin 1.9.</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Mountoufaris, G., Nair, A., Yang, B., Kim, D.-W., Vinograd, A., Kim, S., Linderman, S. W. &amp; Anderson, D. J. (2024). A line attractor encoding a persistent internal state requires neuropeptide signaling. </w:t>
            </w:r>
            <w:r>
              <w:rPr>
                <w:i/>
                <w:iCs/>
                <w:sz w:val="17"/>
                <w:szCs w:val="17"/>
              </w:rPr>
              <w:t xml:space="preserve">Cell</w:t>
            </w:r>
            <w:r>
              <w:rPr>
                <w:sz w:val="17"/>
                <w:szCs w:val="17"/>
              </w:rPr>
              <w:t xml:space="preserve">, 187(21). </w:t>
            </w:r>
            <w:hyperlink w:history="1" r:id="rIddtzfar5gexl9arc0smjnu">
              <w:r>
                <w:rPr>
                  <w:color w:val="1D4ED8"/>
                  <w:sz w:val="17"/>
                  <w:szCs w:val="17"/>
                  <w:u w:val="single"/>
                </w:rPr>
                <w:t xml:space="preserve">https://doi.org/10.1016/j.cell.2024.08.015</w:t>
              </w:r>
            </w:hyperlink>
          </w:p>
        </w:tc>
        <w:tc>
          <w:tcPr>
            <w:tcW w:type="dxa" w:w="3038"/>
            <w:shd w:fill="F7F9FC" w:color="auto" w:val="clear"/>
            <w:tcMar>
              <w:top w:type="dxa" w:w="60"/>
              <w:left w:type="dxa" w:w="100"/>
              <w:bottom w:type="dxa" w:w="60"/>
              <w:right w:type="dxa" w:w="100"/>
            </w:tcMar>
            <w:vAlign w:val="top"/>
          </w:tcPr>
          <w:p>
            <w:r>
              <w:rPr>
                <w:sz w:val="17"/>
                <w:szCs w:val="17"/>
              </w:rPr>
              <w:t xml:space="preserve">Mekanizmi molekular i atraktorit të [C4].</w:t>
            </w:r>
          </w:p>
        </w:tc>
      </w:tr>
    </w:tbl>
    <w:p>
      <w:pPr>
        <w:spacing w:after="160"/>
      </w:pPr>
    </w:p>
    <w:p>
      <w:pPr>
        <w:pStyle w:val="Heading1"/>
        <w:pageBreakBefore/>
      </w:pPr>
      <w:r>
        <w:rPr>
          <w:color w:val="92400E"/>
        </w:rPr>
        <w:t xml:space="preserve">10. Inovacioni i propozuar</w:t>
      </w:r>
    </w:p>
    <w:p>
      <w:pPr>
        <w:spacing w:after="120"/>
        <w:jc w:val="both"/>
      </w:pPr>
      <w:r>
        <w:t xml:space="preserve">Pjesa I tregoi se pyetja «a e shkaktoi X ngjarjen Y?» ka dy përgjigje që duken të ndryshme: atribuimi probabilist, që krahason probabilitetet e ngjarjes në dy botë, dhe atribuimi «storyline», që pyet për rastin konkret me rrethanat e tij. Për projektin SWI-Goal-OED kjo pyetje lind sa herë që një pus kripëzohet pas një rritjeje të pompimit: a e shkaktoi kripëzimin pompimi apo thatësira? Ky seksion propozon dhe teston </w:t>
      </w:r>
      <w:r>
        <w:rPr>
          <w:b/>
          <w:bCs/>
        </w:rPr>
        <w:t xml:space="preserve">ATRIB-GO</w:t>
      </w:r>
      <w:r>
        <w:t xml:space="preserve">: atribuimin kauzal të kripëzimit të një pusi me botë binjake që ndajnë të njëjtën rimbushje, dhe dizajnin e monitorimit me qëllim atribuimin, jo parashikimin. E njëjta pyetje shtrohet në klimë, ku protokolli i atribuimit probabilist [O4] dhe testet e tij me ansamble modelesh kaotike [H1] e kthejnë një ngjarje ekstreme në raport probabilitetesh, dhe në hidrologjinë e akullnajave, ku atribuimi ndjek një zinxhir nënsistemesh deri te rreziku i një liqeni të vetëm [O3].</w:t>
      </w:r>
    </w:p>
    <w:p>
      <w:pPr>
        <w:pStyle w:val="Heading3"/>
      </w:pPr>
      <w:r>
        <w:rPr>
          <w:color w:val="1F3864"/>
        </w:rPr>
        <w:t xml:space="preserve">10.1 Modeli: dy botë me të njëjtën rimbushje</w:t>
      </w:r>
    </w:p>
    <w:p>
      <w:pPr>
        <w:spacing w:after="120"/>
        <w:jc w:val="both"/>
      </w:pPr>
      <w:r>
        <w:t xml:space="preserve">Përdoret modeli i majës i raportit KRAMERS-GO: maja e ndërfaqes </w:t>
      </w:r>
      <m:oMath>
        <m:r>
          <m:t>X</m:t>
        </m:r>
        <m:r>
          <m:rPr>
            <m:sty m:val="p"/>
          </m:rPr>
          <m:t>=</m:t>
        </m:r>
        <m:sSub>
          <m:e>
            <m:r>
              <m:t>x</m:t>
            </m:r>
          </m:e>
          <m:sub>
            <m:r>
              <m:rPr>
                <m:sty m:val="p"/>
              </m:rPr>
              <m:t>t</m:t>
            </m:r>
            <m:r>
              <m:rPr>
                <m:sty m:val="p"/>
              </m:rPr>
              <m:t>o</m:t>
            </m:r>
            <m:r>
              <m:rPr>
                <m:sty m:val="p"/>
              </m:rPr>
              <m:t>e</m:t>
            </m:r>
          </m:sub>
        </m:sSub>
        <m:r>
          <m:rPr>
            <m:sty m:val="p"/>
          </m:rPr>
          <m:t>/</m:t>
        </m:r>
        <m:r>
          <m:t>d</m:t>
        </m:r>
      </m:oMath>
      <w:r>
        <w:t xml:space="preserve"> relaksohet drejt ekuilibrit të Strack-ut [B19] me kohë </w:t>
      </w:r>
      <m:oMath>
        <m:r>
          <m:t>τ</m:t>
        </m:r>
        <m:r>
          <m:rPr>
            <m:sty m:val="p"/>
          </m:rPr>
          <m:t>=</m:t>
        </m:r>
        <m:r>
          <m:t>2</m:t>
        </m:r>
      </m:oMath>
      <w:r>
        <w:t xml:space="preserve"> vjet, ndërsa rimbushja ndryshon rrjedhën rajonale me faktorin log-normal </w:t>
      </w:r>
      <m:oMath>
        <m:r>
          <m:t>r</m:t>
        </m:r>
        <m:d>
          <m:dPr>
            <m:begChr m:val="("/>
            <m:sepChr m:val=""/>
            <m:endChr m:val=")"/>
            <m:grow/>
          </m:dPr>
          <m:e>
            <m:r>
              <m:t>t</m:t>
            </m:r>
          </m:e>
        </m:d>
        <m:r>
          <m:rPr>
            <m:sty m:val="p"/>
          </m:rPr>
          <m:t>=</m:t>
        </m:r>
        <m:sSup>
          <m:e>
            <m:r>
              <m:t>e</m:t>
            </m:r>
          </m:e>
          <m:sup>
            <m:r>
              <m:t>ε</m:t>
            </m:r>
            <m:d>
              <m:dPr>
                <m:begChr m:val="("/>
                <m:sepChr m:val=""/>
                <m:endChr m:val=")"/>
                <m:grow/>
              </m:dPr>
              <m:e>
                <m:r>
                  <m:t>t</m:t>
                </m:r>
              </m:e>
            </m:d>
            <m:r>
              <m:rPr>
                <m:sty m:val="p"/>
              </m:rPr>
              <m:t>−</m:t>
            </m:r>
            <m:sSup>
              <m:e>
                <m:r>
                  <m:t>s</m:t>
                </m:r>
              </m:e>
              <m:sup>
                <m:r>
                  <m:t>2</m:t>
                </m:r>
              </m:sup>
            </m:sSup>
            <m:r>
              <m:rPr>
                <m:sty m:val="p"/>
              </m:rPr>
              <m:t>/</m:t>
            </m:r>
            <m:r>
              <m:t>2</m:t>
            </m:r>
          </m:sup>
        </m:sSup>
      </m:oMath>
      <w:r>
        <w:t xml:space="preserve">, ku </w:t>
      </w:r>
      <m:oMath>
        <m:r>
          <m:t>ε</m:t>
        </m:r>
      </m:oMath>
      <w:r>
        <w:t xml:space="preserve"> është proces Ornstein–Uhlenbeck me </w:t>
      </w:r>
      <m:oMath>
        <m:r>
          <m:t>s</m:t>
        </m:r>
        <m:r>
          <m:rPr>
            <m:sty m:val="p"/>
          </m:rPr>
          <m:t>=</m:t>
        </m:r>
        <m:r>
          <m:t>0.2</m:t>
        </m:r>
      </m:oMath>
      <w:r>
        <w:t xml:space="preserve"> dhe kohë korrelacioni </w:t>
      </w:r>
      <m:oMath>
        <m:r>
          <m:t>θ</m:t>
        </m:r>
        <m:r>
          <m:rPr>
            <m:sty m:val="p"/>
          </m:rPr>
          <m:t>=</m:t>
        </m:r>
        <m:r>
          <m:t>0.5</m:t>
        </m:r>
      </m:oMath>
      <w:r>
        <w:t xml:space="preserve"> vjet. Pusi pompoi gjatë </w:t>
      </w:r>
      <m:oMath>
        <m:sSub>
          <m:e>
            <m:r>
              <m:t>Q</m:t>
            </m:r>
          </m:e>
          <m:sub>
            <m:r>
              <m:t>0</m:t>
            </m:r>
          </m:sub>
        </m:sSub>
        <m:r>
          <m:rPr>
            <m:sty m:val="p"/>
          </m:rPr>
          <m:t>=</m:t>
        </m:r>
        <m:r>
          <m:t>0.80</m:t>
        </m:r>
        <m:r>
          <m:t> </m:t>
        </m:r>
        <m:sSub>
          <m:e>
            <m:r>
              <m:t>Q</m:t>
            </m:r>
          </m:e>
          <m:sub>
            <m:r>
              <m:t>c</m:t>
            </m:r>
          </m:sub>
        </m:sSub>
      </m:oMath>
      <w:r>
        <w:t xml:space="preserve">, me majën në pozicionin e qëndrueshëm; në kohën zero pompimi u rrit në </w:t>
      </w:r>
      <m:oMath>
        <m:sSub>
          <m:e>
            <m:r>
              <m:t>Q</m:t>
            </m:r>
          </m:e>
          <m:sub>
            <m:r>
              <m:t>1</m:t>
            </m:r>
          </m:sub>
        </m:sSub>
        <m:r>
          <m:rPr>
            <m:sty m:val="p"/>
          </m:rPr>
          <m:t>=</m:t>
        </m:r>
        <m:r>
          <m:t>0.90</m:t>
        </m:r>
        <m:r>
          <m:t> </m:t>
        </m:r>
        <m:sSub>
          <m:e>
            <m:r>
              <m:t>Q</m:t>
            </m:r>
          </m:e>
          <m:sub>
            <m:r>
              <m:t>c</m:t>
            </m:r>
          </m:sub>
        </m:sSub>
      </m:oMath>
      <w:r>
        <w:t xml:space="preserve">. Ngjarja </w:t>
      </w:r>
      <m:oMath>
        <m:r>
          <m:t>E</m:t>
        </m:r>
      </m:oMath>
      <w:r>
        <w:t xml:space="preserve"> është arritja e pusit nga maja (</w:t>
      </w:r>
      <m:oMath>
        <m:r>
          <m:t>X</m:t>
        </m:r>
        <m:r>
          <m:rPr>
            <m:sty m:val="p"/>
          </m:rPr>
          <m:t>≥</m:t>
        </m:r>
        <m:r>
          <m:t>0.98</m:t>
        </m:r>
      </m:oMath>
      <w:r>
        <w:t xml:space="preserve">) brenda </w:t>
      </w:r>
      <m:oMath>
        <m:r>
          <m:t>H</m:t>
        </m:r>
        <m:r>
          <m:rPr>
            <m:sty m:val="p"/>
          </m:rPr>
          <m:t>=</m:t>
        </m:r>
        <m:r>
          <m:t>30</m:t>
        </m:r>
      </m:oMath>
      <w:r>
        <w:t xml:space="preserve"> vjetësh. Bota faktuale dhe ajo kontrafaktuale ndajnë të njëjtën rimbushje </w:t>
      </w:r>
      <m:oMath>
        <m:r>
          <m:t>ε</m:t>
        </m:r>
      </m:oMath>
      <w:r>
        <w:t xml:space="preserve">, ndaj për një histori të dhënë rimbushjeje të dyja janë plotësisht deterministike:</w:t>
      </w:r>
    </w:p>
    <w:p>
      <w:pPr>
        <w:pStyle w:val="Equation"/>
      </w:pPr>
      <m:oMathPara>
        <m:oMathParaPr>
          <m:jc m:val="center"/>
        </m:oMathParaPr>
        <m:oMath>
          <m:f>
            <m:fPr>
              <m:type m:val="bar"/>
            </m:fPr>
            <m:num>
              <m:r>
                <m:t>d</m:t>
              </m:r>
              <m:sSub>
                <m:e>
                  <m:r>
                    <m:t>X</m:t>
                  </m:r>
                </m:e>
                <m:sub>
                  <m:r>
                    <m:t>q</m:t>
                  </m:r>
                </m:sub>
              </m:sSub>
            </m:num>
            <m:den>
              <m:r>
                <m:t>d</m:t>
              </m:r>
              <m:r>
                <m:t>t</m:t>
              </m:r>
            </m:den>
          </m:f>
          <m:r>
            <m:rPr>
              <m:sty m:val="p"/>
            </m:rPr>
            <m:t>=</m:t>
          </m:r>
          <m:f>
            <m:fPr>
              <m:type m:val="bar"/>
            </m:fPr>
            <m:num>
              <m:r>
                <m:t>1</m:t>
              </m:r>
            </m:num>
            <m:den>
              <m:r>
                <m:t>τ</m:t>
              </m:r>
            </m:den>
          </m:f>
          <m:d>
            <m:dPr>
              <m:begChr m:val="["/>
              <m:sepChr m:val=""/>
              <m:endChr m:val="]"/>
              <m:grow/>
            </m:dPr>
            <m:e>
              <m:f>
                <m:fPr>
                  <m:type m:val="bar"/>
                </m:fPr>
                <m:num>
                  <m:r>
                    <m:t>μ</m:t>
                  </m:r>
                </m:num>
                <m:den>
                  <m:r>
                    <m:t>r</m:t>
                  </m:r>
                  <m:d>
                    <m:dPr>
                      <m:begChr m:val="("/>
                      <m:sepChr m:val=""/>
                      <m:endChr m:val=")"/>
                      <m:grow/>
                    </m:dPr>
                    <m:e>
                      <m:r>
                        <m:t>t</m:t>
                      </m:r>
                    </m:e>
                  </m:d>
                </m:den>
              </m:f>
              <m:r>
                <m:rPr>
                  <m:sty m:val="p"/>
                </m:rPr>
                <m:t>−</m:t>
              </m:r>
              <m:r>
                <m:t>F</m:t>
              </m:r>
              <m:d>
                <m:dPr>
                  <m:begChr m:val="("/>
                  <m:sepChr m:val=""/>
                  <m:endChr m:val=")"/>
                  <m:grow/>
                </m:dPr>
                <m:e>
                  <m:sSub>
                    <m:e>
                      <m:r>
                        <m:t>X</m:t>
                      </m:r>
                    </m:e>
                    <m:sub>
                      <m:r>
                        <m:t>q</m:t>
                      </m:r>
                    </m:sub>
                  </m:sSub>
                  <m:r>
                    <m:rPr>
                      <m:sty m:val="p"/>
                    </m:rPr>
                    <m:t>;</m:t>
                  </m:r>
                  <m:f>
                    <m:fPr>
                      <m:type m:val="bar"/>
                    </m:fPr>
                    <m:num>
                      <m:sSub>
                        <m:e>
                          <m:r>
                            <m:t>λ</m:t>
                          </m:r>
                        </m:e>
                        <m:sub>
                          <m:r>
                            <m:t>q</m:t>
                          </m:r>
                        </m:sub>
                      </m:sSub>
                    </m:num>
                    <m:den>
                      <m:r>
                        <m:t>r</m:t>
                      </m:r>
                      <m:d>
                        <m:dPr>
                          <m:begChr m:val="("/>
                          <m:sepChr m:val=""/>
                          <m:endChr m:val=")"/>
                          <m:grow/>
                        </m:dPr>
                        <m:e>
                          <m:r>
                            <m:t>t</m:t>
                          </m:r>
                        </m:e>
                      </m:d>
                    </m:den>
                  </m:f>
                </m:e>
              </m:d>
            </m:e>
          </m:d>
          <m:r>
            <m:rPr>
              <m:sty m:val="p"/>
            </m:rPr>
            <m:t>,</m:t>
          </m:r>
          <m:r>
            <m:t> </m:t>
          </m:r>
          <m:r>
            <m:t>q</m:t>
          </m:r>
          <m:r>
            <m:rPr>
              <m:sty m:val="p"/>
            </m:rPr>
            <m:t>∈</m:t>
          </m:r>
          <m:r>
            <m:rPr>
              <m:sty m:val="p"/>
            </m:rPr>
            <m:t>{</m:t>
          </m:r>
          <m:r>
            <m:t>0</m:t>
          </m:r>
          <m:r>
            <m:rPr>
              <m:sty m:val="p"/>
            </m:rPr>
            <m:t>,</m:t>
          </m:r>
          <m:r>
            <m:t>1</m:t>
          </m:r>
          <m:r>
            <m:rPr>
              <m:sty m:val="p"/>
            </m:rPr>
            <m:t>}</m:t>
          </m:r>
          <m:r>
            <m:rPr>
              <m:sty m:val="p"/>
            </m:rPr>
            <m:t>,</m:t>
          </m:r>
          <m:r>
            <m:t>  </m:t>
          </m:r>
          <m:sSub>
            <m:e>
              <m:r>
                <m:t>E</m:t>
              </m:r>
            </m:e>
            <m:sub>
              <m:r>
                <m:t>q</m:t>
              </m:r>
            </m:sub>
          </m:sSub>
          <m:r>
            <m:rPr>
              <m:sty m:val="p"/>
            </m:rPr>
            <m:t>=</m:t>
          </m:r>
          <m:r>
            <m:rPr>
              <m:sty m:val="b"/>
            </m:rPr>
            <m:t>1</m:t>
          </m:r>
          <m:d>
            <m:dPr>
              <m:begChr m:val="{"/>
              <m:sepChr m:val=""/>
              <m:endChr m:val="}"/>
              <m:grow/>
            </m:dPr>
            <m:e>
              <m:limLow>
                <m:e>
                  <m:r>
                    <m:rPr>
                      <m:sty m:val="p"/>
                    </m:rPr>
                    <m:t>max</m:t>
                  </m:r>
                </m:e>
                <m:lim>
                  <m:r>
                    <m:t>t</m:t>
                  </m:r>
                  <m:r>
                    <m:rPr>
                      <m:sty m:val="p"/>
                    </m:rPr>
                    <m:t>≤</m:t>
                  </m:r>
                  <m:r>
                    <m:t>H</m:t>
                  </m:r>
                </m:lim>
              </m:limLow>
              <m:sSub>
                <m:e>
                  <m:r>
                    <m:t>X</m:t>
                  </m:r>
                </m:e>
                <m:sub>
                  <m:r>
                    <m:t>q</m:t>
                  </m:r>
                </m:sub>
              </m:sSub>
              <m:d>
                <m:dPr>
                  <m:begChr m:val="("/>
                  <m:sepChr m:val=""/>
                  <m:endChr m:val=")"/>
                  <m:grow/>
                </m:dPr>
                <m:e>
                  <m:r>
                    <m:t>t</m:t>
                  </m:r>
                </m:e>
              </m:d>
              <m:r>
                <m:rPr>
                  <m:sty m:val="p"/>
                </m:rPr>
                <m:t>≥</m:t>
              </m:r>
              <m:r>
                <m:t>0.98</m:t>
              </m:r>
            </m:e>
          </m:d>
          <m:r>
            <m:rPr>
              <m:sty m:val="p"/>
            </m:rPr>
            <m:t>,</m:t>
          </m:r>
          <m:r>
            <m:t>  </m:t>
          </m:r>
          <m:r>
            <m:t>N</m:t>
          </m:r>
          <m:r>
            <m:rPr>
              <m:sty m:val="p"/>
            </m:rPr>
            <m:t>=</m:t>
          </m:r>
          <m:r>
            <m:t>1</m:t>
          </m:r>
          <m:r>
            <m:rPr>
              <m:sty m:val="p"/>
            </m:rPr>
            <m:t>−</m:t>
          </m:r>
          <m:sSub>
            <m:e>
              <m:r>
                <m:t>E</m:t>
              </m:r>
            </m:e>
            <m:sub>
              <m:r>
                <m:t>0</m:t>
              </m:r>
            </m:sub>
          </m:sSub>
        </m:oMath>
      </m:oMathPara>
    </w:p>
    <w:p>
      <w:pPr>
        <w:spacing w:after="120"/>
        <w:jc w:val="both"/>
      </w:pPr>
      <w:r>
        <w:t xml:space="preserve">ku </w:t>
      </w:r>
      <m:oMath>
        <m:sSub>
          <m:e>
            <m:r>
              <m:t>λ</m:t>
            </m:r>
          </m:e>
          <m:sub>
            <m:r>
              <m:t>q</m:t>
            </m:r>
          </m:sub>
        </m:sSub>
      </m:oMath>
      <w:r>
        <w:t xml:space="preserve"> është pompimi pa dimension. </w:t>
      </w:r>
      <m:oMath>
        <m:r>
          <m:t>N</m:t>
        </m:r>
        <m:r>
          <m:rPr>
            <m:sty m:val="p"/>
          </m:rPr>
          <m:t>=</m:t>
        </m:r>
        <m:r>
          <m:t>1</m:t>
        </m:r>
      </m:oMath>
      <w:r>
        <w:t xml:space="preserve"> do të thotë se pa rritjen e pompimit pusi nuk do të ishte kripëzuar brenda </w:t>
      </w:r>
      <m:oMath>
        <m:r>
          <m:t>H</m:t>
        </m:r>
      </m:oMath>
      <w:r>
        <w:t xml:space="preserve"> vjetësh, pra se rritja ishte shkak i domosdoshëm. Pyetja e atribuimit për një ngjarje të vëzhguar, me të dhëna monitorimi </w:t>
      </w:r>
      <m:oMath>
        <m:r>
          <m:t>D</m:t>
        </m:r>
      </m:oMath>
      <w:r>
        <w:t xml:space="preserve">, dhe vlera e një dizajni monitorimi për këtë qëllim janë:</w:t>
      </w:r>
    </w:p>
    <w:p>
      <w:pPr>
        <w:pStyle w:val="Equation"/>
      </w:pPr>
      <m:oMathPara>
        <m:oMathParaPr>
          <m:jc m:val="center"/>
        </m:oMathParaPr>
        <m:oMath>
          <m:r>
            <m:rPr>
              <m:sty m:val="p"/>
            </m:rPr>
            <m:t>P</m:t>
          </m:r>
          <m:r>
            <m:rPr>
              <m:sty m:val="p"/>
            </m:rPr>
            <m:t>N</m:t>
          </m:r>
          <m:d>
            <m:dPr>
              <m:begChr m:val="("/>
              <m:sepChr m:val=""/>
              <m:endChr m:val=")"/>
              <m:grow/>
            </m:dPr>
            <m:e>
              <m:r>
                <m:t>D</m:t>
              </m:r>
            </m:e>
          </m:d>
          <m:r>
            <m:rPr>
              <m:sty m:val="p"/>
            </m:rPr>
            <m:t>=</m:t>
          </m:r>
          <m:r>
            <m:t>P</m:t>
          </m:r>
          <m:d>
            <m:dPr>
              <m:begChr m:val="("/>
              <m:sepChr m:val=""/>
              <m:endChr m:val=")"/>
              <m:grow/>
            </m:dPr>
            <m:e>
              <m:r>
                <m:t>N</m:t>
              </m:r>
              <m:r>
                <m:rPr>
                  <m:sty m:val="p"/>
                </m:rPr>
                <m:t>=</m:t>
              </m:r>
              <m:r>
                <m:t>1</m:t>
              </m:r>
              <m:r>
                <m:rPr>
                  <m:sty m:val="p"/>
                </m:rPr>
                <m:t>∣</m:t>
              </m:r>
              <m:sSub>
                <m:e>
                  <m:r>
                    <m:t>E</m:t>
                  </m:r>
                </m:e>
                <m:sub>
                  <m:r>
                    <m:t>1</m:t>
                  </m:r>
                </m:sub>
              </m:sSub>
              <m:r>
                <m:rPr>
                  <m:sty m:val="p"/>
                </m:rPr>
                <m:t>=</m:t>
              </m:r>
              <m:r>
                <m:t>1</m:t>
              </m:r>
              <m:r>
                <m:rPr>
                  <m:sty m:val="p"/>
                </m:rPr>
                <m:t>,</m:t>
              </m:r>
              <m:r>
                <m:t>D</m:t>
              </m:r>
            </m:e>
          </m:d>
          <m:r>
            <m:rPr>
              <m:sty m:val="p"/>
            </m:rPr>
            <m:t>,</m:t>
          </m:r>
          <m:r>
            <m:t>  </m:t>
          </m:r>
          <m:r>
            <m:t>h</m:t>
          </m:r>
          <m:d>
            <m:dPr>
              <m:begChr m:val="("/>
              <m:sepChr m:val=""/>
              <m:endChr m:val=")"/>
              <m:grow/>
            </m:dPr>
            <m:e>
              <m:r>
                <m:t>p</m:t>
              </m:r>
            </m:e>
          </m:d>
          <m:r>
            <m:rPr>
              <m:sty m:val="p"/>
            </m:rPr>
            <m:t>=</m:t>
          </m:r>
          <m:r>
            <m:rPr>
              <m:sty m:val="p"/>
            </m:rPr>
            <m:t>−</m:t>
          </m:r>
          <m:r>
            <m:t>p</m:t>
          </m:r>
          <m:sSub>
            <m:e>
              <m:r>
                <m:rPr>
                  <m:sty m:val="p"/>
                </m:rPr>
                <m:t>log</m:t>
              </m:r>
            </m:e>
            <m:sub>
              <m:r>
                <m:t>2</m:t>
              </m:r>
            </m:sub>
          </m:sSub>
          <m:r>
            <m:t>p</m:t>
          </m:r>
          <m:r>
            <m:rPr>
              <m:sty m:val="p"/>
            </m:rPr>
            <m:t>−</m:t>
          </m:r>
          <m:d>
            <m:dPr>
              <m:begChr m:val="("/>
              <m:sepChr m:val=""/>
              <m:endChr m:val=")"/>
              <m:grow/>
            </m:dPr>
            <m:e>
              <m:r>
                <m:t>1</m:t>
              </m:r>
              <m:r>
                <m:rPr>
                  <m:sty m:val="p"/>
                </m:rPr>
                <m:t>−</m:t>
              </m:r>
              <m:r>
                <m:t>p</m:t>
              </m:r>
            </m:e>
          </m:d>
          <m:sSub>
            <m:e>
              <m:r>
                <m:rPr>
                  <m:sty m:val="p"/>
                </m:rPr>
                <m:t>log</m:t>
              </m:r>
            </m:e>
            <m:sub>
              <m:r>
                <m:t>2</m:t>
              </m:r>
            </m:sub>
          </m:sSub>
          <m:d>
            <m:dPr>
              <m:begChr m:val="("/>
              <m:sepChr m:val=""/>
              <m:endChr m:val=")"/>
              <m:grow/>
            </m:dPr>
            <m:e>
              <m:r>
                <m:t>1</m:t>
              </m:r>
              <m:r>
                <m:rPr>
                  <m:sty m:val="p"/>
                </m:rPr>
                <m:t>−</m:t>
              </m:r>
              <m:r>
                <m:t>p</m:t>
              </m:r>
            </m:e>
          </m:d>
        </m:oMath>
      </m:oMathPara>
    </w:p>
    <w:p>
      <w:pPr>
        <w:pStyle w:val="Equation"/>
      </w:pPr>
      <m:oMathPara>
        <m:oMathParaPr>
          <m:jc m:val="center"/>
        </m:oMathParaPr>
        <m:oMath>
          <m:r>
            <m:rPr>
              <m:scr m:val="script"/>
              <m:sty m:val="p"/>
            </m:rPr>
            <m:t>W</m:t>
          </m:r>
          <m:d>
            <m:dPr>
              <m:begChr m:val="("/>
              <m:sepChr m:val=""/>
              <m:endChr m:val=")"/>
              <m:grow/>
            </m:dPr>
            <m:e>
              <m:r>
                <m:t>D</m:t>
              </m:r>
            </m:e>
          </m:d>
          <m:r>
            <m:rPr>
              <m:sty m:val="p"/>
            </m:rPr>
            <m:t>=</m:t>
          </m:r>
          <m:r>
            <m:t>h</m:t>
          </m:r>
          <m:d>
            <m:dPr>
              <m:begChr m:val="("/>
              <m:sepChr m:val=""/>
              <m:endChr m:val=")"/>
              <m:grow/>
            </m:dPr>
            <m:e>
              <m:r>
                <m:rPr>
                  <m:sty m:val="p"/>
                </m:rPr>
                <m:t>P</m:t>
              </m:r>
              <m:r>
                <m:rPr>
                  <m:sty m:val="p"/>
                </m:rPr>
                <m:t>N</m:t>
              </m:r>
            </m:e>
          </m:d>
          <m:r>
            <m:rPr>
              <m:sty m:val="p"/>
            </m:rPr>
            <m:t>−</m:t>
          </m:r>
          <m:r>
            <m:rPr>
              <m:scr m:val="double-struck"/>
              <m:sty m:val="p"/>
            </m:rPr>
            <m:t>E</m:t>
          </m:r>
          <m:d>
            <m:dPr>
              <m:begChr m:val="["/>
              <m:sepChr m:val=""/>
              <m:endChr m:val="]"/>
              <m:grow/>
            </m:dPr>
            <m:e>
              <m:r>
                <m:t>h</m:t>
              </m:r>
              <m:d>
                <m:dPr>
                  <m:begChr m:val="("/>
                  <m:sepChr m:val=""/>
                  <m:endChr m:val=")"/>
                  <m:grow/>
                </m:dPr>
                <m:e>
                  <m:r>
                    <m:rPr>
                      <m:sty m:val="p"/>
                    </m:rPr>
                    <m:t>P</m:t>
                  </m:r>
                  <m:r>
                    <m:rPr>
                      <m:sty m:val="p"/>
                    </m:rPr>
                    <m:t>N</m:t>
                  </m:r>
                  <m:d>
                    <m:dPr>
                      <m:begChr m:val="("/>
                      <m:sepChr m:val=""/>
                      <m:endChr m:val=")"/>
                      <m:grow/>
                    </m:dPr>
                    <m:e>
                      <m:r>
                        <m:t>D</m:t>
                      </m:r>
                    </m:e>
                  </m:d>
                </m:e>
              </m:d>
            </m:e>
          </m:d>
        </m:oMath>
      </m:oMathPara>
    </w:p>
    <w:p>
      <w:pPr>
        <w:spacing w:after="120"/>
        <w:jc w:val="both"/>
      </w:pPr>
      <m:oMath>
        <m:r>
          <m:rPr>
            <m:scr m:val="script"/>
            <m:sty m:val="p"/>
          </m:rPr>
          <m:t>W</m:t>
        </m:r>
        <m:d>
          <m:dPr>
            <m:begChr m:val="("/>
            <m:sepChr m:val=""/>
            <m:endChr m:val=")"/>
            <m:grow/>
          </m:dPr>
          <m:e>
            <m:r>
              <m:t>D</m:t>
            </m:r>
          </m:e>
        </m:d>
      </m:oMath>
      <w:r>
        <w:t xml:space="preserve"> është informacioni i përbashkët midis domosdoshmërisë </w:t>
      </w:r>
      <m:oMath>
        <m:r>
          <m:t>N</m:t>
        </m:r>
      </m:oMath>
      <w:r>
        <w:t xml:space="preserve"> dhe të dhënave, në bit: sa e ul dizajni pasigurinë e atribuimit. U simuluan 200 000 histori rimbushjeje me hap 0.02 vjet. Për rimbushjen e matur, kushtëzimi i historisë së </w:t>
      </w:r>
      <m:oMath>
        <m:r>
          <m:t>ε</m:t>
        </m:r>
      </m:oMath>
      <w:r>
        <w:t xml:space="preserve"> në mesatare të zhurmshme bëhet saktë me rregullin gaussian të Matheron-it, me 1500 trajektore për ngjarje; për pozicionin e majës përdoret një filtër grimcash me 8 000 grimca, që e ruan historinë e plotë të rimbushjes për çdo grimcë (madhësia efektive minimale mesore e mostrës 457); data e kripëzimit kërkohet të përputhet brenda 1 viti. Një vlerësim më i thjeshtë, me mostrim me rëndësi nga ansambli, u hodh poshtë sepse peshat degjeneronin (madhësia efektive e mostrës rreth 3) dhe jepnin siguri të rreme. Çdo dizajn u vlerësua mbi 300 ngjarje kripëzimi testuese, për të cilat dihet e vërteta </w:t>
      </w:r>
      <m:oMath>
        <m:r>
          <m:t>N</m:t>
        </m:r>
      </m:oMath>
      <w:r>
        <w:t xml:space="preserve">.</w:t>
      </w:r>
    </w:p>
    <w:p>
      <w:pPr>
        <w:pStyle w:val="Heading3"/>
      </w:pPr>
      <w:r>
        <w:rPr>
          <w:color w:val="1F3864"/>
        </w:rPr>
        <w:t xml:space="preserve">10.2 Rezultati 1: atribuimi probabilist dhe botët binjake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250"/>
        <w:gridCol w:w="1250"/>
        <w:gridCol w:w="1350"/>
        <w:gridCol w:w="1350"/>
        <w:gridCol w:w="1450"/>
        <w:gridCol w:w="1550"/>
        <w:gridCol w:w="1438"/>
      </w:tblGrid>
      <w:tr>
        <w:trPr>
          <w:cantSplit/>
          <w:tblHeader/>
        </w:trPr>
        <w:tc>
          <w:tcPr>
            <w:tcW w:type="dxa" w:w="1250"/>
            <w:shd w:fill="92400E" w:color="auto" w:val="clear"/>
            <w:tcMar>
              <w:top w:type="dxa" w:w="60"/>
              <w:left w:type="dxa" w:w="100"/>
              <w:bottom w:type="dxa" w:w="60"/>
              <w:right w:type="dxa" w:w="100"/>
            </w:tcMar>
            <w:vAlign w:val="top"/>
          </w:tcPr>
          <w:p>
            <w:r>
              <w:rPr>
                <w:b/>
                <w:bCs/>
                <w:color w:val="FFFFFF"/>
                <w:sz w:val="16"/>
                <w:szCs w:val="16"/>
              </w:rPr>
              <w:t xml:space="preserve">Pompimi para</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Pompimi pas</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P(E) me rritje</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P(E) pa rritje</w:t>
            </w:r>
          </w:p>
        </w:tc>
        <w:tc>
          <w:tcPr>
            <w:tcW w:type="dxa" w:w="1450"/>
            <w:shd w:fill="92400E" w:color="auto" w:val="clear"/>
            <w:tcMar>
              <w:top w:type="dxa" w:w="60"/>
              <w:left w:type="dxa" w:w="100"/>
              <w:bottom w:type="dxa" w:w="60"/>
              <w:right w:type="dxa" w:w="100"/>
            </w:tcMar>
            <w:vAlign w:val="top"/>
          </w:tcPr>
          <w:p>
            <w:r>
              <w:rPr>
                <w:b/>
                <w:bCs/>
                <w:color w:val="FFFFFF"/>
                <w:sz w:val="16"/>
                <w:szCs w:val="16"/>
              </w:rPr>
              <w:t xml:space="preserve">PN = 1 − p₀/p₁</w:t>
            </w:r>
          </w:p>
        </w:tc>
        <w:tc>
          <w:tcPr>
            <w:tcW w:type="dxa" w:w="1550"/>
            <w:shd w:fill="92400E" w:color="auto" w:val="clear"/>
            <w:tcMar>
              <w:top w:type="dxa" w:w="60"/>
              <w:left w:type="dxa" w:w="100"/>
              <w:bottom w:type="dxa" w:w="60"/>
              <w:right w:type="dxa" w:w="100"/>
            </w:tcMar>
            <w:vAlign w:val="top"/>
          </w:tcPr>
          <w:p>
            <w:r>
              <w:rPr>
                <w:b/>
                <w:bCs/>
                <w:color w:val="FFFFFF"/>
                <w:sz w:val="16"/>
                <w:szCs w:val="16"/>
              </w:rPr>
              <w:t xml:space="preserve">PN me botë binjake</w:t>
            </w:r>
          </w:p>
        </w:tc>
        <w:tc>
          <w:tcPr>
            <w:tcW w:type="dxa" w:w="1438"/>
            <w:shd w:fill="92400E" w:color="auto" w:val="clear"/>
            <w:tcMar>
              <w:top w:type="dxa" w:w="60"/>
              <w:left w:type="dxa" w:w="100"/>
              <w:bottom w:type="dxa" w:w="60"/>
              <w:right w:type="dxa" w:w="100"/>
            </w:tcMar>
            <w:vAlign w:val="top"/>
          </w:tcPr>
          <w:p>
            <w:r>
              <w:rPr>
                <w:b/>
                <w:bCs/>
                <w:color w:val="FFFFFF"/>
                <w:sz w:val="16"/>
                <w:szCs w:val="16"/>
              </w:rPr>
              <w:t xml:space="preserve">PS</w:t>
            </w:r>
          </w:p>
        </w:tc>
      </w:tr>
      <w:tr>
        <w:trPr>
          <w:cantSplit/>
        </w:trPr>
        <w:tc>
          <w:tcPr>
            <w:tcW w:type="dxa" w:w="1250"/>
            <w:tcMar>
              <w:top w:type="dxa" w:w="60"/>
              <w:left w:type="dxa" w:w="100"/>
              <w:bottom w:type="dxa" w:w="60"/>
              <w:right w:type="dxa" w:w="100"/>
            </w:tcMar>
            <w:vAlign w:val="top"/>
          </w:tcPr>
          <w:p>
            <w:r>
              <w:rPr>
                <w:sz w:val="16"/>
                <w:szCs w:val="16"/>
              </w:rPr>
              <w:t xml:space="preserve">0.70 Qc</w:t>
            </w:r>
          </w:p>
        </w:tc>
        <w:tc>
          <w:tcPr>
            <w:tcW w:type="dxa" w:w="1250"/>
            <w:tcMar>
              <w:top w:type="dxa" w:w="60"/>
              <w:left w:type="dxa" w:w="100"/>
              <w:bottom w:type="dxa" w:w="60"/>
              <w:right w:type="dxa" w:w="100"/>
            </w:tcMar>
            <w:vAlign w:val="top"/>
          </w:tcPr>
          <w:p>
            <w:r>
              <w:rPr>
                <w:sz w:val="16"/>
                <w:szCs w:val="16"/>
              </w:rPr>
              <w:t xml:space="preserve">0.85 Qc</w:t>
            </w:r>
          </w:p>
        </w:tc>
        <w:tc>
          <w:tcPr>
            <w:tcW w:type="dxa" w:w="1350"/>
            <w:tcMar>
              <w:top w:type="dxa" w:w="60"/>
              <w:left w:type="dxa" w:w="100"/>
              <w:bottom w:type="dxa" w:w="60"/>
              <w:right w:type="dxa" w:w="100"/>
            </w:tcMar>
            <w:vAlign w:val="top"/>
          </w:tcPr>
          <w:p>
            <w:r>
              <w:rPr>
                <w:sz w:val="16"/>
                <w:szCs w:val="16"/>
              </w:rPr>
              <w:t xml:space="preserve">34%</w:t>
            </w:r>
          </w:p>
        </w:tc>
        <w:tc>
          <w:tcPr>
            <w:tcW w:type="dxa" w:w="1350"/>
            <w:tcMar>
              <w:top w:type="dxa" w:w="60"/>
              <w:left w:type="dxa" w:w="100"/>
              <w:bottom w:type="dxa" w:w="60"/>
              <w:right w:type="dxa" w:w="100"/>
            </w:tcMar>
            <w:vAlign w:val="top"/>
          </w:tcPr>
          <w:p>
            <w:r>
              <w:rPr>
                <w:sz w:val="16"/>
                <w:szCs w:val="16"/>
              </w:rPr>
              <w:t xml:space="preserve">2%</w:t>
            </w:r>
          </w:p>
        </w:tc>
        <w:tc>
          <w:tcPr>
            <w:tcW w:type="dxa" w:w="1450"/>
            <w:tcMar>
              <w:top w:type="dxa" w:w="60"/>
              <w:left w:type="dxa" w:w="100"/>
              <w:bottom w:type="dxa" w:w="60"/>
              <w:right w:type="dxa" w:w="100"/>
            </w:tcMar>
            <w:vAlign w:val="top"/>
          </w:tcPr>
          <w:p>
            <w:r>
              <w:rPr>
                <w:sz w:val="16"/>
                <w:szCs w:val="16"/>
              </w:rPr>
              <w:t xml:space="preserve">0.95</w:t>
            </w:r>
          </w:p>
        </w:tc>
        <w:tc>
          <w:tcPr>
            <w:tcW w:type="dxa" w:w="1550"/>
            <w:tcMar>
              <w:top w:type="dxa" w:w="60"/>
              <w:left w:type="dxa" w:w="100"/>
              <w:bottom w:type="dxa" w:w="60"/>
              <w:right w:type="dxa" w:w="100"/>
            </w:tcMar>
            <w:vAlign w:val="top"/>
          </w:tcPr>
          <w:p>
            <w:r>
              <w:rPr>
                <w:sz w:val="16"/>
                <w:szCs w:val="16"/>
              </w:rPr>
              <w:t xml:space="preserve">0.95</w:t>
            </w:r>
          </w:p>
        </w:tc>
        <w:tc>
          <w:tcPr>
            <w:tcW w:type="dxa" w:w="1438"/>
            <w:tcMar>
              <w:top w:type="dxa" w:w="60"/>
              <w:left w:type="dxa" w:w="100"/>
              <w:bottom w:type="dxa" w:w="60"/>
              <w:right w:type="dxa" w:w="100"/>
            </w:tcMar>
            <w:vAlign w:val="top"/>
          </w:tcPr>
          <w:p>
            <w:r>
              <w:rPr>
                <w:sz w:val="16"/>
                <w:szCs w:val="16"/>
              </w:rPr>
              <w:t xml:space="preserve">0.32</w:t>
            </w:r>
          </w:p>
        </w:tc>
      </w:tr>
      <w:tr>
        <w:trPr>
          <w:cantSplit/>
        </w:trPr>
        <w:tc>
          <w:tcPr>
            <w:tcW w:type="dxa" w:w="1250"/>
            <w:shd w:fill="F7F9FC" w:color="auto" w:val="clear"/>
            <w:tcMar>
              <w:top w:type="dxa" w:w="60"/>
              <w:left w:type="dxa" w:w="100"/>
              <w:bottom w:type="dxa" w:w="60"/>
              <w:right w:type="dxa" w:w="100"/>
            </w:tcMar>
            <w:vAlign w:val="top"/>
          </w:tcPr>
          <w:p>
            <w:r>
              <w:rPr>
                <w:sz w:val="16"/>
                <w:szCs w:val="16"/>
              </w:rPr>
              <w:t xml:space="preserve">0.75 Qc</w:t>
            </w:r>
          </w:p>
        </w:tc>
        <w:tc>
          <w:tcPr>
            <w:tcW w:type="dxa" w:w="1250"/>
            <w:shd w:fill="F7F9FC" w:color="auto" w:val="clear"/>
            <w:tcMar>
              <w:top w:type="dxa" w:w="60"/>
              <w:left w:type="dxa" w:w="100"/>
              <w:bottom w:type="dxa" w:w="60"/>
              <w:right w:type="dxa" w:w="100"/>
            </w:tcMar>
            <w:vAlign w:val="top"/>
          </w:tcPr>
          <w:p>
            <w:r>
              <w:rPr>
                <w:sz w:val="16"/>
                <w:szCs w:val="16"/>
              </w:rPr>
              <w:t xml:space="preserve">0.90 Qc</w:t>
            </w:r>
          </w:p>
        </w:tc>
        <w:tc>
          <w:tcPr>
            <w:tcW w:type="dxa" w:w="1350"/>
            <w:shd w:fill="F7F9FC" w:color="auto" w:val="clear"/>
            <w:tcMar>
              <w:top w:type="dxa" w:w="60"/>
              <w:left w:type="dxa" w:w="100"/>
              <w:bottom w:type="dxa" w:w="60"/>
              <w:right w:type="dxa" w:w="100"/>
            </w:tcMar>
            <w:vAlign w:val="top"/>
          </w:tcPr>
          <w:p>
            <w:r>
              <w:rPr>
                <w:sz w:val="16"/>
                <w:szCs w:val="16"/>
              </w:rPr>
              <w:t xml:space="preserve">57%</w:t>
            </w:r>
          </w:p>
        </w:tc>
        <w:tc>
          <w:tcPr>
            <w:tcW w:type="dxa" w:w="1350"/>
            <w:shd w:fill="F7F9FC" w:color="auto" w:val="clear"/>
            <w:tcMar>
              <w:top w:type="dxa" w:w="60"/>
              <w:left w:type="dxa" w:w="100"/>
              <w:bottom w:type="dxa" w:w="60"/>
              <w:right w:type="dxa" w:w="100"/>
            </w:tcMar>
            <w:vAlign w:val="top"/>
          </w:tcPr>
          <w:p>
            <w:r>
              <w:rPr>
                <w:sz w:val="16"/>
                <w:szCs w:val="16"/>
              </w:rPr>
              <w:t xml:space="preserve">6%</w:t>
            </w:r>
          </w:p>
        </w:tc>
        <w:tc>
          <w:tcPr>
            <w:tcW w:type="dxa" w:w="1450"/>
            <w:shd w:fill="F7F9FC" w:color="auto" w:val="clear"/>
            <w:tcMar>
              <w:top w:type="dxa" w:w="60"/>
              <w:left w:type="dxa" w:w="100"/>
              <w:bottom w:type="dxa" w:w="60"/>
              <w:right w:type="dxa" w:w="100"/>
            </w:tcMar>
            <w:vAlign w:val="top"/>
          </w:tcPr>
          <w:p>
            <w:r>
              <w:rPr>
                <w:sz w:val="16"/>
                <w:szCs w:val="16"/>
              </w:rPr>
              <w:t xml:space="preserve">0.90</w:t>
            </w:r>
          </w:p>
        </w:tc>
        <w:tc>
          <w:tcPr>
            <w:tcW w:type="dxa" w:w="1550"/>
            <w:shd w:fill="F7F9FC" w:color="auto" w:val="clear"/>
            <w:tcMar>
              <w:top w:type="dxa" w:w="60"/>
              <w:left w:type="dxa" w:w="100"/>
              <w:bottom w:type="dxa" w:w="60"/>
              <w:right w:type="dxa" w:w="100"/>
            </w:tcMar>
            <w:vAlign w:val="top"/>
          </w:tcPr>
          <w:p>
            <w:r>
              <w:rPr>
                <w:sz w:val="16"/>
                <w:szCs w:val="16"/>
              </w:rPr>
              <w:t xml:space="preserve">0.90</w:t>
            </w:r>
          </w:p>
        </w:tc>
        <w:tc>
          <w:tcPr>
            <w:tcW w:type="dxa" w:w="1438"/>
            <w:shd w:fill="F7F9FC" w:color="auto" w:val="clear"/>
            <w:tcMar>
              <w:top w:type="dxa" w:w="60"/>
              <w:left w:type="dxa" w:w="100"/>
              <w:bottom w:type="dxa" w:w="60"/>
              <w:right w:type="dxa" w:w="100"/>
            </w:tcMar>
            <w:vAlign w:val="top"/>
          </w:tcPr>
          <w:p>
            <w:r>
              <w:rPr>
                <w:sz w:val="16"/>
                <w:szCs w:val="16"/>
              </w:rPr>
              <w:t xml:space="preserve">0.55</w:t>
            </w:r>
          </w:p>
        </w:tc>
      </w:tr>
      <w:tr>
        <w:trPr>
          <w:cantSplit/>
        </w:trPr>
        <w:tc>
          <w:tcPr>
            <w:tcW w:type="dxa" w:w="1250"/>
            <w:tcMar>
              <w:top w:type="dxa" w:w="60"/>
              <w:left w:type="dxa" w:w="100"/>
              <w:bottom w:type="dxa" w:w="60"/>
              <w:right w:type="dxa" w:w="100"/>
            </w:tcMar>
            <w:vAlign w:val="top"/>
          </w:tcPr>
          <w:p>
            <w:r>
              <w:rPr>
                <w:sz w:val="16"/>
                <w:szCs w:val="16"/>
              </w:rPr>
              <w:t xml:space="preserve">0.80 Qc</w:t>
            </w:r>
          </w:p>
        </w:tc>
        <w:tc>
          <w:tcPr>
            <w:tcW w:type="dxa" w:w="1250"/>
            <w:tcMar>
              <w:top w:type="dxa" w:w="60"/>
              <w:left w:type="dxa" w:w="100"/>
              <w:bottom w:type="dxa" w:w="60"/>
              <w:right w:type="dxa" w:w="100"/>
            </w:tcMar>
            <w:vAlign w:val="top"/>
          </w:tcPr>
          <w:p>
            <w:r>
              <w:rPr>
                <w:sz w:val="16"/>
                <w:szCs w:val="16"/>
              </w:rPr>
              <w:t xml:space="preserve">0.90 Qc</w:t>
            </w:r>
          </w:p>
        </w:tc>
        <w:tc>
          <w:tcPr>
            <w:tcW w:type="dxa" w:w="1350"/>
            <w:tcMar>
              <w:top w:type="dxa" w:w="60"/>
              <w:left w:type="dxa" w:w="100"/>
              <w:bottom w:type="dxa" w:w="60"/>
              <w:right w:type="dxa" w:w="100"/>
            </w:tcMar>
            <w:vAlign w:val="top"/>
          </w:tcPr>
          <w:p>
            <w:r>
              <w:rPr>
                <w:sz w:val="16"/>
                <w:szCs w:val="16"/>
              </w:rPr>
              <w:t xml:space="preserve">58%</w:t>
            </w:r>
          </w:p>
        </w:tc>
        <w:tc>
          <w:tcPr>
            <w:tcW w:type="dxa" w:w="1350"/>
            <w:tcMar>
              <w:top w:type="dxa" w:w="60"/>
              <w:left w:type="dxa" w:w="100"/>
              <w:bottom w:type="dxa" w:w="60"/>
              <w:right w:type="dxa" w:w="100"/>
            </w:tcMar>
            <w:vAlign w:val="top"/>
          </w:tcPr>
          <w:p>
            <w:r>
              <w:rPr>
                <w:sz w:val="16"/>
                <w:szCs w:val="16"/>
              </w:rPr>
              <w:t xml:space="preserve">17%</w:t>
            </w:r>
          </w:p>
        </w:tc>
        <w:tc>
          <w:tcPr>
            <w:tcW w:type="dxa" w:w="1450"/>
            <w:tcMar>
              <w:top w:type="dxa" w:w="60"/>
              <w:left w:type="dxa" w:w="100"/>
              <w:bottom w:type="dxa" w:w="60"/>
              <w:right w:type="dxa" w:w="100"/>
            </w:tcMar>
            <w:vAlign w:val="top"/>
          </w:tcPr>
          <w:p>
            <w:r>
              <w:rPr>
                <w:sz w:val="16"/>
                <w:szCs w:val="16"/>
              </w:rPr>
              <w:t xml:space="preserve">0.72</w:t>
            </w:r>
          </w:p>
        </w:tc>
        <w:tc>
          <w:tcPr>
            <w:tcW w:type="dxa" w:w="1550"/>
            <w:tcMar>
              <w:top w:type="dxa" w:w="60"/>
              <w:left w:type="dxa" w:w="100"/>
              <w:bottom w:type="dxa" w:w="60"/>
              <w:right w:type="dxa" w:w="100"/>
            </w:tcMar>
            <w:vAlign w:val="top"/>
          </w:tcPr>
          <w:p>
            <w:r>
              <w:rPr>
                <w:sz w:val="16"/>
                <w:szCs w:val="16"/>
              </w:rPr>
              <w:t xml:space="preserve">0.72</w:t>
            </w:r>
          </w:p>
        </w:tc>
        <w:tc>
          <w:tcPr>
            <w:tcW w:type="dxa" w:w="1438"/>
            <w:tcMar>
              <w:top w:type="dxa" w:w="60"/>
              <w:left w:type="dxa" w:w="100"/>
              <w:bottom w:type="dxa" w:w="60"/>
              <w:right w:type="dxa" w:w="100"/>
            </w:tcMar>
            <w:vAlign w:val="top"/>
          </w:tcPr>
          <w:p>
            <w:r>
              <w:rPr>
                <w:sz w:val="16"/>
                <w:szCs w:val="16"/>
              </w:rPr>
              <w:t xml:space="preserve">0.50</w:t>
            </w:r>
          </w:p>
        </w:tc>
      </w:tr>
      <w:tr>
        <w:trPr>
          <w:cantSplit/>
        </w:trPr>
        <w:tc>
          <w:tcPr>
            <w:tcW w:type="dxa" w:w="1250"/>
            <w:shd w:fill="F7F9FC" w:color="auto" w:val="clear"/>
            <w:tcMar>
              <w:top w:type="dxa" w:w="60"/>
              <w:left w:type="dxa" w:w="100"/>
              <w:bottom w:type="dxa" w:w="60"/>
              <w:right w:type="dxa" w:w="100"/>
            </w:tcMar>
            <w:vAlign w:val="top"/>
          </w:tcPr>
          <w:p>
            <w:r>
              <w:rPr>
                <w:sz w:val="16"/>
                <w:szCs w:val="16"/>
              </w:rPr>
              <w:t xml:space="preserve">0.85 Qc</w:t>
            </w:r>
          </w:p>
        </w:tc>
        <w:tc>
          <w:tcPr>
            <w:tcW w:type="dxa" w:w="1250"/>
            <w:shd w:fill="F7F9FC" w:color="auto" w:val="clear"/>
            <w:tcMar>
              <w:top w:type="dxa" w:w="60"/>
              <w:left w:type="dxa" w:w="100"/>
              <w:bottom w:type="dxa" w:w="60"/>
              <w:right w:type="dxa" w:w="100"/>
            </w:tcMar>
            <w:vAlign w:val="top"/>
          </w:tcPr>
          <w:p>
            <w:r>
              <w:rPr>
                <w:sz w:val="16"/>
                <w:szCs w:val="16"/>
              </w:rPr>
              <w:t xml:space="preserve">0.95 Qc</w:t>
            </w:r>
          </w:p>
        </w:tc>
        <w:tc>
          <w:tcPr>
            <w:tcW w:type="dxa" w:w="1350"/>
            <w:shd w:fill="F7F9FC" w:color="auto" w:val="clear"/>
            <w:tcMar>
              <w:top w:type="dxa" w:w="60"/>
              <w:left w:type="dxa" w:w="100"/>
              <w:bottom w:type="dxa" w:w="60"/>
              <w:right w:type="dxa" w:w="100"/>
            </w:tcMar>
            <w:vAlign w:val="top"/>
          </w:tcPr>
          <w:p>
            <w:r>
              <w:rPr>
                <w:sz w:val="16"/>
                <w:szCs w:val="16"/>
              </w:rPr>
              <w:t xml:space="preserve">80%</w:t>
            </w:r>
          </w:p>
        </w:tc>
        <w:tc>
          <w:tcPr>
            <w:tcW w:type="dxa" w:w="1350"/>
            <w:shd w:fill="F7F9FC" w:color="auto" w:val="clear"/>
            <w:tcMar>
              <w:top w:type="dxa" w:w="60"/>
              <w:left w:type="dxa" w:w="100"/>
              <w:bottom w:type="dxa" w:w="60"/>
              <w:right w:type="dxa" w:w="100"/>
            </w:tcMar>
            <w:vAlign w:val="top"/>
          </w:tcPr>
          <w:p>
            <w:r>
              <w:rPr>
                <w:sz w:val="16"/>
                <w:szCs w:val="16"/>
              </w:rPr>
              <w:t xml:space="preserve">36%</w:t>
            </w:r>
          </w:p>
        </w:tc>
        <w:tc>
          <w:tcPr>
            <w:tcW w:type="dxa" w:w="1450"/>
            <w:shd w:fill="F7F9FC" w:color="auto" w:val="clear"/>
            <w:tcMar>
              <w:top w:type="dxa" w:w="60"/>
              <w:left w:type="dxa" w:w="100"/>
              <w:bottom w:type="dxa" w:w="60"/>
              <w:right w:type="dxa" w:w="100"/>
            </w:tcMar>
            <w:vAlign w:val="top"/>
          </w:tcPr>
          <w:p>
            <w:r>
              <w:rPr>
                <w:sz w:val="16"/>
                <w:szCs w:val="16"/>
              </w:rPr>
              <w:t xml:space="preserve">0.55</w:t>
            </w:r>
          </w:p>
        </w:tc>
        <w:tc>
          <w:tcPr>
            <w:tcW w:type="dxa" w:w="1550"/>
            <w:shd w:fill="F7F9FC" w:color="auto" w:val="clear"/>
            <w:tcMar>
              <w:top w:type="dxa" w:w="60"/>
              <w:left w:type="dxa" w:w="100"/>
              <w:bottom w:type="dxa" w:w="60"/>
              <w:right w:type="dxa" w:w="100"/>
            </w:tcMar>
            <w:vAlign w:val="top"/>
          </w:tcPr>
          <w:p>
            <w:r>
              <w:rPr>
                <w:sz w:val="16"/>
                <w:szCs w:val="16"/>
              </w:rPr>
              <w:t xml:space="preserve">0.55</w:t>
            </w:r>
          </w:p>
        </w:tc>
        <w:tc>
          <w:tcPr>
            <w:tcW w:type="dxa" w:w="1438"/>
            <w:shd w:fill="F7F9FC" w:color="auto" w:val="clear"/>
            <w:tcMar>
              <w:top w:type="dxa" w:w="60"/>
              <w:left w:type="dxa" w:w="100"/>
              <w:bottom w:type="dxa" w:w="60"/>
              <w:right w:type="dxa" w:w="100"/>
            </w:tcMar>
            <w:vAlign w:val="top"/>
          </w:tcPr>
          <w:p>
            <w:r>
              <w:rPr>
                <w:sz w:val="16"/>
                <w:szCs w:val="16"/>
              </w:rPr>
              <w:t xml:space="preserve">0.69</w:t>
            </w:r>
          </w:p>
        </w:tc>
      </w:tr>
    </w:tbl>
    <w:p>
      <w:pPr>
        <w:spacing w:after="160"/>
      </w:pPr>
    </w:p>
    <w:p>
      <w:pPr>
        <w:pStyle w:val="ListParagraph"/>
        <w:numPr>
          <w:ilvl w:val="0"/>
          <w:numId w:val="2"/>
        </w:numPr>
        <w:spacing w:after="60"/>
        <w:jc w:val="both"/>
      </w:pPr>
      <w:r>
        <w:rPr>
          <w:b/>
          <w:bCs/>
        </w:rPr>
        <w:t xml:space="preserve">Monotonia vlen dhe PN identifikohet.</w:t>
      </w:r>
      <w:r>
        <w:t xml:space="preserve"> Në asnjë nga 200 000 historitë pusi nuk kripëzohet pa rritjen dhe nuk kripëzohet me të, ndaj PN e llogaritur drejtpërdrejt me botët binjake përputhet saktësisht me formulën </w:t>
      </w:r>
      <m:oMath>
        <m:r>
          <m:t>1</m:t>
        </m:r>
        <m:r>
          <m:rPr>
            <m:sty m:val="p"/>
          </m:rPr>
          <m:t>−</m:t>
        </m:r>
        <m:sSub>
          <m:e>
            <m:r>
              <m:t>p</m:t>
            </m:r>
          </m:e>
          <m:sub>
            <m:r>
              <m:t>0</m:t>
            </m:r>
          </m:sub>
        </m:sSub>
        <m:r>
          <m:rPr>
            <m:sty m:val="p"/>
          </m:rPr>
          <m:t>/</m:t>
        </m:r>
        <m:sSub>
          <m:e>
            <m:r>
              <m:t>p</m:t>
            </m:r>
          </m:e>
          <m:sub>
            <m:r>
              <m:t>1</m:t>
            </m:r>
          </m:sub>
        </m:sSub>
      </m:oMath>
      <w:r>
        <w:t xml:space="preserve"> të seksionit 1.4, që është edhe FAR i atribuimit klimatik [B4].</w:t>
      </w:r>
    </w:p>
    <w:p>
      <w:pPr>
        <w:pStyle w:val="ListParagraph"/>
        <w:numPr>
          <w:ilvl w:val="0"/>
          <w:numId w:val="2"/>
        </w:numPr>
        <w:spacing w:after="60"/>
        <w:jc w:val="both"/>
      </w:pPr>
      <w:r>
        <w:rPr>
          <w:b/>
          <w:bCs/>
        </w:rPr>
        <w:t xml:space="preserve">PN dhe PS tregojnë gjëra të ndryshme.</w:t>
      </w:r>
      <w:r>
        <w:t xml:space="preserve"> Për rritjen 0.80→0.90 </w:t>
      </w:r>
      <m:oMath>
        <m:sSub>
          <m:e>
            <m:r>
              <m:t>Q</m:t>
            </m:r>
          </m:e>
          <m:sub>
            <m:r>
              <m:t>c</m:t>
            </m:r>
          </m:sub>
        </m:sSub>
      </m:oMath>
      <w:r>
        <w:t xml:space="preserve">, PN është 0.72: në 72% të kripëzimeve, rritja ishte e domosdoshme. PS është 0.50: në gjysmën e rasteve kur pusi nuk do të kripëzohej, rritja do ta kripëzonte. Një rritje më e vogël mbi një pompim më të lartë (0.85→0.95) ka PN më të vogël, 0.55, sepse thatësirat vetë janë të mjaftueshme më shpesh.</w:t>
      </w:r>
    </w:p>
    <w:p>
      <w:pPr>
        <w:keepNext/>
        <w:spacing w:after="60" w:before="120"/>
        <w:jc w:val="center"/>
      </w:pPr>
      <w:r>
        <w:drawing>
          <wp:inline distT="0" distB="0" distL="0" distR="0">
            <wp:extent cx="5581650" cy="2390775"/>
            <wp:effectExtent t="0" r="0" b="0" l="0"/>
            <wp:docPr id="1" name="PN sipas datës së kripëzimit dhe PN e ngjarjeve të veçanta sipas dizajnit të të dhënave" descr="PN sipas datës së kripëzimit dhe PN e ngjarjeve të veçanta sipas dizajnit të të dhënave" title="PN sipas datës së kripëzimit dhe PN e ngjarjeve të veçanta sipas dizajnit të të dhën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390775"/>
                    </a:xfrm>
                    <a:prstGeom prst="rect">
                      <a:avLst/>
                    </a:prstGeom>
                  </pic:spPr>
                </pic:pic>
              </a:graphicData>
            </a:graphic>
          </wp:inline>
        </w:drawing>
      </w:r>
    </w:p>
    <w:p>
      <w:pPr>
        <w:spacing w:after="200"/>
        <w:jc w:val="both"/>
      </w:pPr>
      <w:r>
        <w:rPr>
          <w:b/>
          <w:bCs/>
          <w:color w:val="3A4350"/>
          <w:sz w:val="18"/>
          <w:szCs w:val="18"/>
        </w:rPr>
        <w:t xml:space="preserve">Figura 10.1.</w:t>
      </w:r>
      <w:r>
        <w:rPr>
          <w:color w:val="3A4350"/>
          <w:sz w:val="18"/>
          <w:szCs w:val="18"/>
        </w:rPr>
        <w:t xml:space="preserve"> (a) Probabiliteti i domosdoshmërisë sipas vitit të kripëzimit pas rritjes së pompimit; vija e ndërprerë është PN e popullatës. (b) PN e 300 ngjarjeve testuese sipas të dhënave të disponueshme; ngjyra tregon të vërtetën: portokalli kur rritja e pompimit ishte e domosdoshme, blu kur pusi do të kripëzohej gjithsesi.</w:t>
      </w:r>
    </w:p>
    <w:p>
      <w:pPr>
        <w:pStyle w:val="ListParagraph"/>
        <w:numPr>
          <w:ilvl w:val="0"/>
          <w:numId w:val="2"/>
        </w:numPr>
        <w:spacing w:after="60"/>
        <w:jc w:val="both"/>
      </w:pPr>
      <w:r>
        <w:rPr>
          <w:b/>
          <w:bCs/>
        </w:rPr>
        <w:t xml:space="preserve">Data e ngjarjes ka rëndësi.</w:t>
      </w:r>
      <w:r>
        <w:t xml:space="preserve"> Kripëzimet e hershme kanë PN të ulët (0.38 në vitin e tretë), sepse kërkojnë thatësira aq të forta sa do ta kripëzonin pusin edhe pa rritjen; ato të vonshme kanë PN të lartë (0.97 në vitin e fundit), sepse kanë ndodhur me rimbushje të zakonshme. Megjithatë data vetëm e ul pak pasigurinë: nga 0.86 në 0.82 bit.</w:t>
      </w:r>
    </w:p>
    <w:p>
      <w:pPr>
        <w:pStyle w:val="Heading3"/>
      </w:pPr>
      <w:r>
        <w:rPr>
          <w:color w:val="1F3864"/>
        </w:rPr>
        <w:t xml:space="preserve">10.3 Rezultati 2: atribuimi i një ngjarjeje të vetme dhe vlera e të dhënave</w:t>
      </w:r>
    </w:p>
    <w:p>
      <w:pPr>
        <w:keepNext/>
        <w:spacing w:after="60" w:before="120"/>
        <w:jc w:val="center"/>
      </w:pPr>
      <w:r>
        <w:drawing>
          <wp:inline distT="0" distB="0" distL="0" distR="0">
            <wp:extent cx="5581650" cy="2219325"/>
            <wp:effectExtent t="0" r="0" b="0" l="0"/>
            <wp:docPr id="1" name="Pasiguria e atribuimit dhe gabimi Brier sipas dizajnit të monitorimit" descr="Pasiguria e atribuimit dhe gabimi Brier sipas dizajnit të monitorimit" title="Pasiguria e atribuimit dhe gabimi Brier sipas dizajnit të monitor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219325"/>
                    </a:xfrm>
                    <a:prstGeom prst="rect">
                      <a:avLst/>
                    </a:prstGeom>
                  </pic:spPr>
                </pic:pic>
              </a:graphicData>
            </a:graphic>
          </wp:inline>
        </w:drawing>
      </w:r>
    </w:p>
    <w:p>
      <w:pPr>
        <w:spacing w:after="200"/>
        <w:jc w:val="both"/>
      </w:pPr>
      <w:r>
        <w:rPr>
          <w:b/>
          <w:bCs/>
          <w:color w:val="3A4350"/>
          <w:sz w:val="18"/>
          <w:szCs w:val="18"/>
        </w:rPr>
        <w:t xml:space="preserve">Figura 10.2.</w:t>
      </w:r>
      <w:r>
        <w:rPr>
          <w:color w:val="3A4350"/>
          <w:sz w:val="18"/>
          <w:szCs w:val="18"/>
        </w:rPr>
        <w:t xml:space="preserve"> (a) Pasiguria mesatare e atribuimit </w:t>
      </w:r>
      <m:oMath>
        <m:r>
          <m:rPr>
            <m:scr m:val="double-struck"/>
            <m:sty m:val="p"/>
          </m:rPr>
          <m:t>E</m:t>
        </m:r>
        <m:d>
          <m:dPr>
            <m:begChr m:val="["/>
            <m:sepChr m:val=""/>
            <m:endChr m:val="]"/>
            <m:grow/>
          </m:dPr>
          <m:e>
            <m:r>
              <m:t>h</m:t>
            </m:r>
            <m:d>
              <m:dPr>
                <m:begChr m:val="("/>
                <m:sepChr m:val=""/>
                <m:endChr m:val=")"/>
                <m:grow/>
              </m:dPr>
              <m:e>
                <m:r>
                  <m:rPr>
                    <m:sty m:val="p"/>
                  </m:rPr>
                  <m:t>P</m:t>
                </m:r>
                <m:r>
                  <m:rPr>
                    <m:sty m:val="p"/>
                  </m:rPr>
                  <m:t>N</m:t>
                </m:r>
                <m:d>
                  <m:dPr>
                    <m:begChr m:val="("/>
                    <m:sepChr m:val=""/>
                    <m:endChr m:val=")"/>
                    <m:grow/>
                  </m:dPr>
                  <m:e>
                    <m:r>
                      <m:t>D</m:t>
                    </m:r>
                  </m:e>
                </m:d>
              </m:e>
            </m:d>
          </m:e>
        </m:d>
      </m:oMath>
      <w:r>
        <w:rPr>
          <w:color w:val="3A4350"/>
          <w:sz w:val="18"/>
          <w:szCs w:val="18"/>
        </w:rPr>
        <w:t xml:space="preserve"> për çdo dizajn; ulja nga shtylla e parë është vlera e dizajnit </w:t>
      </w:r>
      <m:oMath>
        <m:r>
          <m:rPr>
            <m:scr m:val="script"/>
            <m:sty m:val="p"/>
          </m:rPr>
          <m:t>W</m:t>
        </m:r>
        <m:d>
          <m:dPr>
            <m:begChr m:val="("/>
            <m:sepChr m:val=""/>
            <m:endChr m:val=")"/>
            <m:grow/>
          </m:dPr>
          <m:e>
            <m:r>
              <m:t>D</m:t>
            </m:r>
          </m:e>
        </m:d>
      </m:oMath>
      <w:r>
        <w:rPr>
          <w:color w:val="3A4350"/>
          <w:sz w:val="18"/>
          <w:szCs w:val="18"/>
        </w:rPr>
        <w:t xml:space="preserve">. (b) Gabimi Brier i PN kundrejt së vërtetës </w:t>
      </w:r>
      <m:oMath>
        <m:r>
          <m:t>N</m:t>
        </m:r>
      </m:oMath>
      <w:r>
        <w:rPr>
          <w:color w:val="3A4350"/>
          <w:sz w:val="18"/>
          <w:szCs w:val="18"/>
        </w:rPr>
        <w:t xml:space="preserve">: sa më i vogël, aq më i saktë dhe i kalibruar atribuimi.</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300"/>
        <w:gridCol w:w="1250"/>
        <w:gridCol w:w="1250"/>
        <w:gridCol w:w="1100"/>
        <w:gridCol w:w="1350"/>
        <w:gridCol w:w="1388"/>
      </w:tblGrid>
      <w:tr>
        <w:trPr>
          <w:cantSplit/>
          <w:tblHeader/>
        </w:trPr>
        <w:tc>
          <w:tcPr>
            <w:tcW w:type="dxa" w:w="3300"/>
            <w:shd w:fill="92400E" w:color="auto" w:val="clear"/>
            <w:tcMar>
              <w:top w:type="dxa" w:w="60"/>
              <w:left w:type="dxa" w:w="100"/>
              <w:bottom w:type="dxa" w:w="60"/>
              <w:right w:type="dxa" w:w="100"/>
            </w:tcMar>
            <w:vAlign w:val="top"/>
          </w:tcPr>
          <w:p>
            <w:r>
              <w:rPr>
                <w:b/>
                <w:bCs/>
                <w:color w:val="FFFFFF"/>
                <w:sz w:val="16"/>
                <w:szCs w:val="16"/>
              </w:rPr>
              <w:t xml:space="preserve">Të dhënat</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Pasiguria [bit]</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Vlera W [bit]</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Brier</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Atribuime të sigurta</w:t>
            </w:r>
          </w:p>
        </w:tc>
        <w:tc>
          <w:tcPr>
            <w:tcW w:type="dxa" w:w="1388"/>
            <w:shd w:fill="92400E" w:color="auto" w:val="clear"/>
            <w:tcMar>
              <w:top w:type="dxa" w:w="60"/>
              <w:left w:type="dxa" w:w="100"/>
              <w:bottom w:type="dxa" w:w="60"/>
              <w:right w:type="dxa" w:w="100"/>
            </w:tcMar>
            <w:vAlign w:val="top"/>
          </w:tcPr>
          <w:p>
            <w:r>
              <w:rPr>
                <w:b/>
                <w:bCs/>
                <w:color w:val="FFFFFF"/>
                <w:sz w:val="16"/>
                <w:szCs w:val="16"/>
              </w:rPr>
              <w:t xml:space="preserve">Saktësia e tyre</w:t>
            </w:r>
          </w:p>
        </w:tc>
      </w:tr>
      <w:tr>
        <w:trPr>
          <w:cantSplit/>
        </w:trPr>
        <w:tc>
          <w:tcPr>
            <w:tcW w:type="dxa" w:w="3300"/>
            <w:tcMar>
              <w:top w:type="dxa" w:w="60"/>
              <w:left w:type="dxa" w:w="100"/>
              <w:bottom w:type="dxa" w:w="60"/>
              <w:right w:type="dxa" w:w="100"/>
            </w:tcMar>
            <w:vAlign w:val="top"/>
          </w:tcPr>
          <w:p>
            <w:r>
              <w:rPr>
                <w:sz w:val="16"/>
                <w:szCs w:val="16"/>
              </w:rPr>
              <w:t xml:space="preserve">vetëm ngjarja (atribuim probabilist)</w:t>
            </w:r>
          </w:p>
        </w:tc>
        <w:tc>
          <w:tcPr>
            <w:tcW w:type="dxa" w:w="1250"/>
            <w:tcMar>
              <w:top w:type="dxa" w:w="60"/>
              <w:left w:type="dxa" w:w="100"/>
              <w:bottom w:type="dxa" w:w="60"/>
              <w:right w:type="dxa" w:w="100"/>
            </w:tcMar>
            <w:vAlign w:val="top"/>
          </w:tcPr>
          <w:p>
            <w:r>
              <w:rPr>
                <w:sz w:val="16"/>
                <w:szCs w:val="16"/>
              </w:rPr>
              <w:t xml:space="preserve">0.86</w:t>
            </w:r>
          </w:p>
        </w:tc>
        <w:tc>
          <w:tcPr>
            <w:tcW w:type="dxa" w:w="1250"/>
            <w:tcMar>
              <w:top w:type="dxa" w:w="60"/>
              <w:left w:type="dxa" w:w="100"/>
              <w:bottom w:type="dxa" w:w="60"/>
              <w:right w:type="dxa" w:w="100"/>
            </w:tcMar>
            <w:vAlign w:val="top"/>
          </w:tcPr>
          <w:p>
            <w:r>
              <w:rPr>
                <w:sz w:val="16"/>
                <w:szCs w:val="16"/>
              </w:rPr>
              <w:t xml:space="preserve">0.00</w:t>
            </w:r>
          </w:p>
        </w:tc>
        <w:tc>
          <w:tcPr>
            <w:tcW w:type="dxa" w:w="1100"/>
            <w:tcMar>
              <w:top w:type="dxa" w:w="60"/>
              <w:left w:type="dxa" w:w="100"/>
              <w:bottom w:type="dxa" w:w="60"/>
              <w:right w:type="dxa" w:w="100"/>
            </w:tcMar>
            <w:vAlign w:val="top"/>
          </w:tcPr>
          <w:p>
            <w:r>
              <w:rPr>
                <w:sz w:val="16"/>
                <w:szCs w:val="16"/>
              </w:rPr>
              <w:t xml:space="preserve">0.186</w:t>
            </w:r>
          </w:p>
        </w:tc>
        <w:tc>
          <w:tcPr>
            <w:tcW w:type="dxa" w:w="1350"/>
            <w:tcMar>
              <w:top w:type="dxa" w:w="60"/>
              <w:left w:type="dxa" w:w="100"/>
              <w:bottom w:type="dxa" w:w="60"/>
              <w:right w:type="dxa" w:w="100"/>
            </w:tcMar>
            <w:vAlign w:val="top"/>
          </w:tcPr>
          <w:p>
            <w:r>
              <w:rPr>
                <w:sz w:val="16"/>
                <w:szCs w:val="16"/>
              </w:rPr>
              <w:t xml:space="preserve">0%</w:t>
            </w:r>
          </w:p>
        </w:tc>
        <w:tc>
          <w:tcPr>
            <w:tcW w:type="dxa" w:w="1388"/>
            <w:tcMar>
              <w:top w:type="dxa" w:w="60"/>
              <w:left w:type="dxa" w:w="100"/>
              <w:bottom w:type="dxa" w:w="60"/>
              <w:right w:type="dxa" w:w="100"/>
            </w:tcMar>
            <w:vAlign w:val="top"/>
          </w:tcPr>
          <w:p>
            <w:r>
              <w:rPr>
                <w:sz w:val="16"/>
                <w:szCs w:val="16"/>
              </w:rPr>
              <w:t xml:space="preserve">–</w:t>
            </w:r>
          </w:p>
        </w:tc>
      </w:tr>
      <w:tr>
        <w:trPr>
          <w:cantSplit/>
        </w:trPr>
        <w:tc>
          <w:tcPr>
            <w:tcW w:type="dxa" w:w="3300"/>
            <w:shd w:fill="F7F9FC" w:color="auto" w:val="clear"/>
            <w:tcMar>
              <w:top w:type="dxa" w:w="60"/>
              <w:left w:type="dxa" w:w="100"/>
              <w:bottom w:type="dxa" w:w="60"/>
              <w:right w:type="dxa" w:w="100"/>
            </w:tcMar>
            <w:vAlign w:val="top"/>
          </w:tcPr>
          <w:p>
            <w:r>
              <w:rPr>
                <w:sz w:val="16"/>
                <w:szCs w:val="16"/>
              </w:rPr>
              <w:t xml:space="preserve">+ data e kripëzimit</w:t>
            </w:r>
          </w:p>
        </w:tc>
        <w:tc>
          <w:tcPr>
            <w:tcW w:type="dxa" w:w="1250"/>
            <w:shd w:fill="F7F9FC" w:color="auto" w:val="clear"/>
            <w:tcMar>
              <w:top w:type="dxa" w:w="60"/>
              <w:left w:type="dxa" w:w="100"/>
              <w:bottom w:type="dxa" w:w="60"/>
              <w:right w:type="dxa" w:w="100"/>
            </w:tcMar>
            <w:vAlign w:val="top"/>
          </w:tcPr>
          <w:p>
            <w:r>
              <w:rPr>
                <w:sz w:val="16"/>
                <w:szCs w:val="16"/>
              </w:rPr>
              <w:t xml:space="preserve">0.82</w:t>
            </w:r>
          </w:p>
        </w:tc>
        <w:tc>
          <w:tcPr>
            <w:tcW w:type="dxa" w:w="1250"/>
            <w:shd w:fill="F7F9FC" w:color="auto" w:val="clear"/>
            <w:tcMar>
              <w:top w:type="dxa" w:w="60"/>
              <w:left w:type="dxa" w:w="100"/>
              <w:bottom w:type="dxa" w:w="60"/>
              <w:right w:type="dxa" w:w="100"/>
            </w:tcMar>
            <w:vAlign w:val="top"/>
          </w:tcPr>
          <w:p>
            <w:r>
              <w:rPr>
                <w:sz w:val="16"/>
                <w:szCs w:val="16"/>
              </w:rPr>
              <w:t xml:space="preserve">0.04</w:t>
            </w:r>
          </w:p>
        </w:tc>
        <w:tc>
          <w:tcPr>
            <w:tcW w:type="dxa" w:w="1100"/>
            <w:shd w:fill="F7F9FC" w:color="auto" w:val="clear"/>
            <w:tcMar>
              <w:top w:type="dxa" w:w="60"/>
              <w:left w:type="dxa" w:w="100"/>
              <w:bottom w:type="dxa" w:w="60"/>
              <w:right w:type="dxa" w:w="100"/>
            </w:tcMar>
            <w:vAlign w:val="top"/>
          </w:tcPr>
          <w:p>
            <w:r>
              <w:rPr>
                <w:sz w:val="16"/>
                <w:szCs w:val="16"/>
              </w:rPr>
              <w:t xml:space="preserve">0.173</w:t>
            </w:r>
          </w:p>
        </w:tc>
        <w:tc>
          <w:tcPr>
            <w:tcW w:type="dxa" w:w="1350"/>
            <w:shd w:fill="F7F9FC" w:color="auto" w:val="clear"/>
            <w:tcMar>
              <w:top w:type="dxa" w:w="60"/>
              <w:left w:type="dxa" w:w="100"/>
              <w:bottom w:type="dxa" w:w="60"/>
              <w:right w:type="dxa" w:w="100"/>
            </w:tcMar>
            <w:vAlign w:val="top"/>
          </w:tcPr>
          <w:p>
            <w:r>
              <w:rPr>
                <w:sz w:val="16"/>
                <w:szCs w:val="16"/>
              </w:rPr>
              <w:t xml:space="preserve">4%</w:t>
            </w:r>
          </w:p>
        </w:tc>
        <w:tc>
          <w:tcPr>
            <w:tcW w:type="dxa" w:w="1388"/>
            <w:shd w:fill="F7F9FC" w:color="auto" w:val="clear"/>
            <w:tcMar>
              <w:top w:type="dxa" w:w="60"/>
              <w:left w:type="dxa" w:w="100"/>
              <w:bottom w:type="dxa" w:w="60"/>
              <w:right w:type="dxa" w:w="100"/>
            </w:tcMar>
            <w:vAlign w:val="top"/>
          </w:tcPr>
          <w:p>
            <w:r>
              <w:rPr>
                <w:sz w:val="16"/>
                <w:szCs w:val="16"/>
              </w:rPr>
              <w:t xml:space="preserve">92%</w:t>
            </w:r>
          </w:p>
        </w:tc>
      </w:tr>
      <w:tr>
        <w:trPr>
          <w:cantSplit/>
        </w:trPr>
        <w:tc>
          <w:tcPr>
            <w:tcW w:type="dxa" w:w="3300"/>
            <w:tcMar>
              <w:top w:type="dxa" w:w="60"/>
              <w:left w:type="dxa" w:w="100"/>
              <w:bottom w:type="dxa" w:w="60"/>
              <w:right w:type="dxa" w:w="100"/>
            </w:tcMar>
            <w:vAlign w:val="top"/>
          </w:tcPr>
          <w:p>
            <w:r>
              <w:rPr>
                <w:sz w:val="16"/>
                <w:szCs w:val="16"/>
              </w:rPr>
              <w:t xml:space="preserve">+ pozicioni vjetor i majës, gabim 100 m</w:t>
            </w:r>
          </w:p>
        </w:tc>
        <w:tc>
          <w:tcPr>
            <w:tcW w:type="dxa" w:w="1250"/>
            <w:tcMar>
              <w:top w:type="dxa" w:w="60"/>
              <w:left w:type="dxa" w:w="100"/>
              <w:bottom w:type="dxa" w:w="60"/>
              <w:right w:type="dxa" w:w="100"/>
            </w:tcMar>
            <w:vAlign w:val="top"/>
          </w:tcPr>
          <w:p>
            <w:r>
              <w:rPr>
                <w:sz w:val="16"/>
                <w:szCs w:val="16"/>
              </w:rPr>
              <w:t xml:space="preserve">0.82</w:t>
            </w:r>
          </w:p>
        </w:tc>
        <w:tc>
          <w:tcPr>
            <w:tcW w:type="dxa" w:w="1250"/>
            <w:tcMar>
              <w:top w:type="dxa" w:w="60"/>
              <w:left w:type="dxa" w:w="100"/>
              <w:bottom w:type="dxa" w:w="60"/>
              <w:right w:type="dxa" w:w="100"/>
            </w:tcMar>
            <w:vAlign w:val="top"/>
          </w:tcPr>
          <w:p>
            <w:r>
              <w:rPr>
                <w:sz w:val="16"/>
                <w:szCs w:val="16"/>
              </w:rPr>
              <w:t xml:space="preserve">0.04</w:t>
            </w:r>
          </w:p>
        </w:tc>
        <w:tc>
          <w:tcPr>
            <w:tcW w:type="dxa" w:w="1100"/>
            <w:tcMar>
              <w:top w:type="dxa" w:w="60"/>
              <w:left w:type="dxa" w:w="100"/>
              <w:bottom w:type="dxa" w:w="60"/>
              <w:right w:type="dxa" w:w="100"/>
            </w:tcMar>
            <w:vAlign w:val="top"/>
          </w:tcPr>
          <w:p>
            <w:r>
              <w:rPr>
                <w:sz w:val="16"/>
                <w:szCs w:val="16"/>
              </w:rPr>
              <w:t xml:space="preserve">0.167</w:t>
            </w:r>
          </w:p>
        </w:tc>
        <w:tc>
          <w:tcPr>
            <w:tcW w:type="dxa" w:w="1350"/>
            <w:tcMar>
              <w:top w:type="dxa" w:w="60"/>
              <w:left w:type="dxa" w:w="100"/>
              <w:bottom w:type="dxa" w:w="60"/>
              <w:right w:type="dxa" w:w="100"/>
            </w:tcMar>
            <w:vAlign w:val="top"/>
          </w:tcPr>
          <w:p>
            <w:r>
              <w:rPr>
                <w:sz w:val="16"/>
                <w:szCs w:val="16"/>
              </w:rPr>
              <w:t xml:space="preserve">4%</w:t>
            </w:r>
          </w:p>
        </w:tc>
        <w:tc>
          <w:tcPr>
            <w:tcW w:type="dxa" w:w="1388"/>
            <w:tcMar>
              <w:top w:type="dxa" w:w="60"/>
              <w:left w:type="dxa" w:w="100"/>
              <w:bottom w:type="dxa" w:w="60"/>
              <w:right w:type="dxa" w:w="100"/>
            </w:tcMar>
            <w:vAlign w:val="top"/>
          </w:tcPr>
          <w:p>
            <w:r>
              <w:rPr>
                <w:sz w:val="16"/>
                <w:szCs w:val="16"/>
              </w:rPr>
              <w:t xml:space="preserve">75%</w:t>
            </w:r>
          </w:p>
        </w:tc>
      </w:tr>
      <w:tr>
        <w:trPr>
          <w:cantSplit/>
        </w:trPr>
        <w:tc>
          <w:tcPr>
            <w:tcW w:type="dxa" w:w="3300"/>
            <w:shd w:fill="F7F9FC" w:color="auto" w:val="clear"/>
            <w:tcMar>
              <w:top w:type="dxa" w:w="60"/>
              <w:left w:type="dxa" w:w="100"/>
              <w:bottom w:type="dxa" w:w="60"/>
              <w:right w:type="dxa" w:w="100"/>
            </w:tcMar>
            <w:vAlign w:val="top"/>
          </w:tcPr>
          <w:p>
            <w:r>
              <w:rPr>
                <w:sz w:val="16"/>
                <w:szCs w:val="16"/>
              </w:rPr>
              <w:t xml:space="preserve">+ pozicioni vjetor i majës, gabim 50 m</w:t>
            </w:r>
          </w:p>
        </w:tc>
        <w:tc>
          <w:tcPr>
            <w:tcW w:type="dxa" w:w="1250"/>
            <w:shd w:fill="F7F9FC" w:color="auto" w:val="clear"/>
            <w:tcMar>
              <w:top w:type="dxa" w:w="60"/>
              <w:left w:type="dxa" w:w="100"/>
              <w:bottom w:type="dxa" w:w="60"/>
              <w:right w:type="dxa" w:w="100"/>
            </w:tcMar>
            <w:vAlign w:val="top"/>
          </w:tcPr>
          <w:p>
            <w:r>
              <w:rPr>
                <w:sz w:val="16"/>
                <w:szCs w:val="16"/>
              </w:rPr>
              <w:t xml:space="preserve">0.81</w:t>
            </w:r>
          </w:p>
        </w:tc>
        <w:tc>
          <w:tcPr>
            <w:tcW w:type="dxa" w:w="1250"/>
            <w:shd w:fill="F7F9FC" w:color="auto" w:val="clear"/>
            <w:tcMar>
              <w:top w:type="dxa" w:w="60"/>
              <w:left w:type="dxa" w:w="100"/>
              <w:bottom w:type="dxa" w:w="60"/>
              <w:right w:type="dxa" w:w="100"/>
            </w:tcMar>
            <w:vAlign w:val="top"/>
          </w:tcPr>
          <w:p>
            <w:r>
              <w:rPr>
                <w:sz w:val="16"/>
                <w:szCs w:val="16"/>
              </w:rPr>
              <w:t xml:space="preserve">0.05</w:t>
            </w:r>
          </w:p>
        </w:tc>
        <w:tc>
          <w:tcPr>
            <w:tcW w:type="dxa" w:w="1100"/>
            <w:shd w:fill="F7F9FC" w:color="auto" w:val="clear"/>
            <w:tcMar>
              <w:top w:type="dxa" w:w="60"/>
              <w:left w:type="dxa" w:w="100"/>
              <w:bottom w:type="dxa" w:w="60"/>
              <w:right w:type="dxa" w:w="100"/>
            </w:tcMar>
            <w:vAlign w:val="top"/>
          </w:tcPr>
          <w:p>
            <w:r>
              <w:rPr>
                <w:sz w:val="16"/>
                <w:szCs w:val="16"/>
              </w:rPr>
              <w:t xml:space="preserve">0.170</w:t>
            </w:r>
          </w:p>
        </w:tc>
        <w:tc>
          <w:tcPr>
            <w:tcW w:type="dxa" w:w="1350"/>
            <w:shd w:fill="F7F9FC" w:color="auto" w:val="clear"/>
            <w:tcMar>
              <w:top w:type="dxa" w:w="60"/>
              <w:left w:type="dxa" w:w="100"/>
              <w:bottom w:type="dxa" w:w="60"/>
              <w:right w:type="dxa" w:w="100"/>
            </w:tcMar>
            <w:vAlign w:val="top"/>
          </w:tcPr>
          <w:p>
            <w:r>
              <w:rPr>
                <w:sz w:val="16"/>
                <w:szCs w:val="16"/>
              </w:rPr>
              <w:t xml:space="preserve">6%</w:t>
            </w:r>
          </w:p>
        </w:tc>
        <w:tc>
          <w:tcPr>
            <w:tcW w:type="dxa" w:w="1388"/>
            <w:shd w:fill="F7F9FC" w:color="auto" w:val="clear"/>
            <w:tcMar>
              <w:top w:type="dxa" w:w="60"/>
              <w:left w:type="dxa" w:w="100"/>
              <w:bottom w:type="dxa" w:w="60"/>
              <w:right w:type="dxa" w:w="100"/>
            </w:tcMar>
            <w:vAlign w:val="top"/>
          </w:tcPr>
          <w:p>
            <w:r>
              <w:rPr>
                <w:sz w:val="16"/>
                <w:szCs w:val="16"/>
              </w:rPr>
              <w:t xml:space="preserve">94%</w:t>
            </w:r>
          </w:p>
        </w:tc>
      </w:tr>
      <w:tr>
        <w:trPr>
          <w:cantSplit/>
        </w:trPr>
        <w:tc>
          <w:tcPr>
            <w:tcW w:type="dxa" w:w="3300"/>
            <w:tcMar>
              <w:top w:type="dxa" w:w="60"/>
              <w:left w:type="dxa" w:w="100"/>
              <w:bottom w:type="dxa" w:w="60"/>
              <w:right w:type="dxa" w:w="100"/>
            </w:tcMar>
            <w:vAlign w:val="top"/>
          </w:tcPr>
          <w:p>
            <w:r>
              <w:rPr>
                <w:sz w:val="16"/>
                <w:szCs w:val="16"/>
              </w:rPr>
              <w:t xml:space="preserve">+ rimbushja vjetore, gabim 0.10</w:t>
            </w:r>
          </w:p>
        </w:tc>
        <w:tc>
          <w:tcPr>
            <w:tcW w:type="dxa" w:w="1250"/>
            <w:tcMar>
              <w:top w:type="dxa" w:w="60"/>
              <w:left w:type="dxa" w:w="100"/>
              <w:bottom w:type="dxa" w:w="60"/>
              <w:right w:type="dxa" w:w="100"/>
            </w:tcMar>
            <w:vAlign w:val="top"/>
          </w:tcPr>
          <w:p>
            <w:r>
              <w:rPr>
                <w:sz w:val="16"/>
                <w:szCs w:val="16"/>
              </w:rPr>
              <w:t xml:space="preserve">0.48</w:t>
            </w:r>
          </w:p>
        </w:tc>
        <w:tc>
          <w:tcPr>
            <w:tcW w:type="dxa" w:w="1250"/>
            <w:tcMar>
              <w:top w:type="dxa" w:w="60"/>
              <w:left w:type="dxa" w:w="100"/>
              <w:bottom w:type="dxa" w:w="60"/>
              <w:right w:type="dxa" w:w="100"/>
            </w:tcMar>
            <w:vAlign w:val="top"/>
          </w:tcPr>
          <w:p>
            <w:r>
              <w:rPr>
                <w:sz w:val="16"/>
                <w:szCs w:val="16"/>
              </w:rPr>
              <w:t xml:space="preserve">0.38</w:t>
            </w:r>
          </w:p>
        </w:tc>
        <w:tc>
          <w:tcPr>
            <w:tcW w:type="dxa" w:w="1100"/>
            <w:tcMar>
              <w:top w:type="dxa" w:w="60"/>
              <w:left w:type="dxa" w:w="100"/>
              <w:bottom w:type="dxa" w:w="60"/>
              <w:right w:type="dxa" w:w="100"/>
            </w:tcMar>
            <w:vAlign w:val="top"/>
          </w:tcPr>
          <w:p>
            <w:r>
              <w:rPr>
                <w:sz w:val="16"/>
                <w:szCs w:val="16"/>
              </w:rPr>
              <w:t xml:space="preserve">0.105</w:t>
            </w:r>
          </w:p>
        </w:tc>
        <w:tc>
          <w:tcPr>
            <w:tcW w:type="dxa" w:w="1350"/>
            <w:tcMar>
              <w:top w:type="dxa" w:w="60"/>
              <w:left w:type="dxa" w:w="100"/>
              <w:bottom w:type="dxa" w:w="60"/>
              <w:right w:type="dxa" w:w="100"/>
            </w:tcMar>
            <w:vAlign w:val="top"/>
          </w:tcPr>
          <w:p>
            <w:r>
              <w:rPr>
                <w:sz w:val="16"/>
                <w:szCs w:val="16"/>
              </w:rPr>
              <w:t xml:space="preserve">50%</w:t>
            </w:r>
          </w:p>
        </w:tc>
        <w:tc>
          <w:tcPr>
            <w:tcW w:type="dxa" w:w="1388"/>
            <w:tcMar>
              <w:top w:type="dxa" w:w="60"/>
              <w:left w:type="dxa" w:w="100"/>
              <w:bottom w:type="dxa" w:w="60"/>
              <w:right w:type="dxa" w:w="100"/>
            </w:tcMar>
            <w:vAlign w:val="top"/>
          </w:tcPr>
          <w:p>
            <w:r>
              <w:rPr>
                <w:sz w:val="16"/>
                <w:szCs w:val="16"/>
              </w:rPr>
              <w:t xml:space="preserve">99%</w:t>
            </w:r>
          </w:p>
        </w:tc>
      </w:tr>
      <w:tr>
        <w:trPr>
          <w:cantSplit/>
        </w:trPr>
        <w:tc>
          <w:tcPr>
            <w:tcW w:type="dxa" w:w="3300"/>
            <w:shd w:fill="F7F9FC" w:color="auto" w:val="clear"/>
            <w:tcMar>
              <w:top w:type="dxa" w:w="60"/>
              <w:left w:type="dxa" w:w="100"/>
              <w:bottom w:type="dxa" w:w="60"/>
              <w:right w:type="dxa" w:w="100"/>
            </w:tcMar>
            <w:vAlign w:val="top"/>
          </w:tcPr>
          <w:p>
            <w:r>
              <w:rPr>
                <w:b/>
                <w:bCs/>
                <w:sz w:val="16"/>
                <w:szCs w:val="16"/>
              </w:rPr>
              <w:t xml:space="preserve">+ rimbushja vjetore, gabim 0.05</w:t>
            </w:r>
          </w:p>
        </w:tc>
        <w:tc>
          <w:tcPr>
            <w:tcW w:type="dxa" w:w="1250"/>
            <w:shd w:fill="F7F9FC" w:color="auto" w:val="clear"/>
            <w:tcMar>
              <w:top w:type="dxa" w:w="60"/>
              <w:left w:type="dxa" w:w="100"/>
              <w:bottom w:type="dxa" w:w="60"/>
              <w:right w:type="dxa" w:w="100"/>
            </w:tcMar>
            <w:vAlign w:val="top"/>
          </w:tcPr>
          <w:p>
            <w:r>
              <w:rPr>
                <w:sz w:val="16"/>
                <w:szCs w:val="16"/>
              </w:rPr>
              <w:t xml:space="preserve">0.28</w:t>
            </w:r>
          </w:p>
        </w:tc>
        <w:tc>
          <w:tcPr>
            <w:tcW w:type="dxa" w:w="1250"/>
            <w:shd w:fill="F7F9FC" w:color="auto" w:val="clear"/>
            <w:tcMar>
              <w:top w:type="dxa" w:w="60"/>
              <w:left w:type="dxa" w:w="100"/>
              <w:bottom w:type="dxa" w:w="60"/>
              <w:right w:type="dxa" w:w="100"/>
            </w:tcMar>
            <w:vAlign w:val="top"/>
          </w:tcPr>
          <w:p>
            <w:r>
              <w:rPr>
                <w:sz w:val="16"/>
                <w:szCs w:val="16"/>
              </w:rPr>
              <w:t xml:space="preserve">0.58</w:t>
            </w:r>
          </w:p>
        </w:tc>
        <w:tc>
          <w:tcPr>
            <w:tcW w:type="dxa" w:w="1100"/>
            <w:shd w:fill="F7F9FC" w:color="auto" w:val="clear"/>
            <w:tcMar>
              <w:top w:type="dxa" w:w="60"/>
              <w:left w:type="dxa" w:w="100"/>
              <w:bottom w:type="dxa" w:w="60"/>
              <w:right w:type="dxa" w:w="100"/>
            </w:tcMar>
            <w:vAlign w:val="top"/>
          </w:tcPr>
          <w:p>
            <w:r>
              <w:rPr>
                <w:sz w:val="16"/>
                <w:szCs w:val="16"/>
              </w:rPr>
              <w:t xml:space="preserve">0.055</w:t>
            </w:r>
          </w:p>
        </w:tc>
        <w:tc>
          <w:tcPr>
            <w:tcW w:type="dxa" w:w="1350"/>
            <w:shd w:fill="F7F9FC" w:color="auto" w:val="clear"/>
            <w:tcMar>
              <w:top w:type="dxa" w:w="60"/>
              <w:left w:type="dxa" w:w="100"/>
              <w:bottom w:type="dxa" w:w="60"/>
              <w:right w:type="dxa" w:w="100"/>
            </w:tcMar>
            <w:vAlign w:val="top"/>
          </w:tcPr>
          <w:p>
            <w:r>
              <w:rPr>
                <w:sz w:val="16"/>
                <w:szCs w:val="16"/>
              </w:rPr>
              <w:t xml:space="preserve">73%</w:t>
            </w:r>
          </w:p>
        </w:tc>
        <w:tc>
          <w:tcPr>
            <w:tcW w:type="dxa" w:w="1388"/>
            <w:shd w:fill="F7F9FC" w:color="auto" w:val="clear"/>
            <w:tcMar>
              <w:top w:type="dxa" w:w="60"/>
              <w:left w:type="dxa" w:w="100"/>
              <w:bottom w:type="dxa" w:w="60"/>
              <w:right w:type="dxa" w:w="100"/>
            </w:tcMar>
            <w:vAlign w:val="top"/>
          </w:tcPr>
          <w:p>
            <w:r>
              <w:rPr>
                <w:sz w:val="16"/>
                <w:szCs w:val="16"/>
              </w:rPr>
              <w:t xml:space="preserve">99%</w:t>
            </w:r>
          </w:p>
        </w:tc>
      </w:tr>
      <w:tr>
        <w:trPr>
          <w:cantSplit/>
        </w:trPr>
        <w:tc>
          <w:tcPr>
            <w:tcW w:type="dxa" w:w="3300"/>
            <w:tcMar>
              <w:top w:type="dxa" w:w="60"/>
              <w:left w:type="dxa" w:w="100"/>
              <w:bottom w:type="dxa" w:w="60"/>
              <w:right w:type="dxa" w:w="100"/>
            </w:tcMar>
            <w:vAlign w:val="top"/>
          </w:tcPr>
          <w:p>
            <w:r>
              <w:rPr>
                <w:sz w:val="16"/>
                <w:szCs w:val="16"/>
              </w:rPr>
              <w:t xml:space="preserve">+ rimbushja vjetore, gabim 0.02</w:t>
            </w:r>
          </w:p>
        </w:tc>
        <w:tc>
          <w:tcPr>
            <w:tcW w:type="dxa" w:w="1250"/>
            <w:tcMar>
              <w:top w:type="dxa" w:w="60"/>
              <w:left w:type="dxa" w:w="100"/>
              <w:bottom w:type="dxa" w:w="60"/>
              <w:right w:type="dxa" w:w="100"/>
            </w:tcMar>
            <w:vAlign w:val="top"/>
          </w:tcPr>
          <w:p>
            <w:r>
              <w:rPr>
                <w:sz w:val="16"/>
                <w:szCs w:val="16"/>
              </w:rPr>
              <w:t xml:space="preserve">0.12</w:t>
            </w:r>
          </w:p>
        </w:tc>
        <w:tc>
          <w:tcPr>
            <w:tcW w:type="dxa" w:w="1250"/>
            <w:tcMar>
              <w:top w:type="dxa" w:w="60"/>
              <w:left w:type="dxa" w:w="100"/>
              <w:bottom w:type="dxa" w:w="60"/>
              <w:right w:type="dxa" w:w="100"/>
            </w:tcMar>
            <w:vAlign w:val="top"/>
          </w:tcPr>
          <w:p>
            <w:r>
              <w:rPr>
                <w:sz w:val="16"/>
                <w:szCs w:val="16"/>
              </w:rPr>
              <w:t xml:space="preserve">0.74</w:t>
            </w:r>
          </w:p>
        </w:tc>
        <w:tc>
          <w:tcPr>
            <w:tcW w:type="dxa" w:w="1100"/>
            <w:tcMar>
              <w:top w:type="dxa" w:w="60"/>
              <w:left w:type="dxa" w:w="100"/>
              <w:bottom w:type="dxa" w:w="60"/>
              <w:right w:type="dxa" w:w="100"/>
            </w:tcMar>
            <w:vAlign w:val="top"/>
          </w:tcPr>
          <w:p>
            <w:r>
              <w:rPr>
                <w:sz w:val="16"/>
                <w:szCs w:val="16"/>
              </w:rPr>
              <w:t xml:space="preserve">0.022</w:t>
            </w:r>
          </w:p>
        </w:tc>
        <w:tc>
          <w:tcPr>
            <w:tcW w:type="dxa" w:w="1350"/>
            <w:tcMar>
              <w:top w:type="dxa" w:w="60"/>
              <w:left w:type="dxa" w:w="100"/>
              <w:bottom w:type="dxa" w:w="60"/>
              <w:right w:type="dxa" w:w="100"/>
            </w:tcMar>
            <w:vAlign w:val="top"/>
          </w:tcPr>
          <w:p>
            <w:r>
              <w:rPr>
                <w:sz w:val="16"/>
                <w:szCs w:val="16"/>
              </w:rPr>
              <w:t xml:space="preserve">89%</w:t>
            </w:r>
          </w:p>
        </w:tc>
        <w:tc>
          <w:tcPr>
            <w:tcW w:type="dxa" w:w="1388"/>
            <w:tcMar>
              <w:top w:type="dxa" w:w="60"/>
              <w:left w:type="dxa" w:w="100"/>
              <w:bottom w:type="dxa" w:w="60"/>
              <w:right w:type="dxa" w:w="100"/>
            </w:tcMar>
            <w:vAlign w:val="top"/>
          </w:tcPr>
          <w:p>
            <w:r>
              <w:rPr>
                <w:sz w:val="16"/>
                <w:szCs w:val="16"/>
              </w:rPr>
              <w:t xml:space="preserve">100%</w:t>
            </w:r>
          </w:p>
        </w:tc>
      </w:tr>
      <w:tr>
        <w:trPr>
          <w:cantSplit/>
        </w:trPr>
        <w:tc>
          <w:tcPr>
            <w:tcW w:type="dxa" w:w="3300"/>
            <w:shd w:fill="F7F9FC" w:color="auto" w:val="clear"/>
            <w:tcMar>
              <w:top w:type="dxa" w:w="60"/>
              <w:left w:type="dxa" w:w="100"/>
              <w:bottom w:type="dxa" w:w="60"/>
              <w:right w:type="dxa" w:w="100"/>
            </w:tcMar>
            <w:vAlign w:val="top"/>
          </w:tcPr>
          <w:p>
            <w:r>
              <w:rPr>
                <w:sz w:val="16"/>
                <w:szCs w:val="16"/>
              </w:rPr>
              <w:t xml:space="preserve">+ rimbushja tremujore, gabim 0.02</w:t>
            </w:r>
          </w:p>
        </w:tc>
        <w:tc>
          <w:tcPr>
            <w:tcW w:type="dxa" w:w="1250"/>
            <w:shd w:fill="F7F9FC" w:color="auto" w:val="clear"/>
            <w:tcMar>
              <w:top w:type="dxa" w:w="60"/>
              <w:left w:type="dxa" w:w="100"/>
              <w:bottom w:type="dxa" w:w="60"/>
              <w:right w:type="dxa" w:w="100"/>
            </w:tcMar>
            <w:vAlign w:val="top"/>
          </w:tcPr>
          <w:p>
            <w:r>
              <w:rPr>
                <w:sz w:val="16"/>
                <w:szCs w:val="16"/>
              </w:rPr>
              <w:t xml:space="preserve">0.07</w:t>
            </w:r>
          </w:p>
        </w:tc>
        <w:tc>
          <w:tcPr>
            <w:tcW w:type="dxa" w:w="1250"/>
            <w:shd w:fill="F7F9FC" w:color="auto" w:val="clear"/>
            <w:tcMar>
              <w:top w:type="dxa" w:w="60"/>
              <w:left w:type="dxa" w:w="100"/>
              <w:bottom w:type="dxa" w:w="60"/>
              <w:right w:type="dxa" w:w="100"/>
            </w:tcMar>
            <w:vAlign w:val="top"/>
          </w:tcPr>
          <w:p>
            <w:r>
              <w:rPr>
                <w:sz w:val="16"/>
                <w:szCs w:val="16"/>
              </w:rPr>
              <w:t xml:space="preserve">0.79</w:t>
            </w:r>
          </w:p>
        </w:tc>
        <w:tc>
          <w:tcPr>
            <w:tcW w:type="dxa" w:w="1100"/>
            <w:shd w:fill="F7F9FC" w:color="auto" w:val="clear"/>
            <w:tcMar>
              <w:top w:type="dxa" w:w="60"/>
              <w:left w:type="dxa" w:w="100"/>
              <w:bottom w:type="dxa" w:w="60"/>
              <w:right w:type="dxa" w:w="100"/>
            </w:tcMar>
            <w:vAlign w:val="top"/>
          </w:tcPr>
          <w:p>
            <w:r>
              <w:rPr>
                <w:sz w:val="16"/>
                <w:szCs w:val="16"/>
              </w:rPr>
              <w:t xml:space="preserve">0.019</w:t>
            </w:r>
          </w:p>
        </w:tc>
        <w:tc>
          <w:tcPr>
            <w:tcW w:type="dxa" w:w="1350"/>
            <w:shd w:fill="F7F9FC" w:color="auto" w:val="clear"/>
            <w:tcMar>
              <w:top w:type="dxa" w:w="60"/>
              <w:left w:type="dxa" w:w="100"/>
              <w:bottom w:type="dxa" w:w="60"/>
              <w:right w:type="dxa" w:w="100"/>
            </w:tcMar>
            <w:vAlign w:val="top"/>
          </w:tcPr>
          <w:p>
            <w:r>
              <w:rPr>
                <w:sz w:val="16"/>
                <w:szCs w:val="16"/>
              </w:rPr>
              <w:t xml:space="preserve">92%</w:t>
            </w:r>
          </w:p>
        </w:tc>
        <w:tc>
          <w:tcPr>
            <w:tcW w:type="dxa" w:w="1388"/>
            <w:shd w:fill="F7F9FC" w:color="auto" w:val="clear"/>
            <w:tcMar>
              <w:top w:type="dxa" w:w="60"/>
              <w:left w:type="dxa" w:w="100"/>
              <w:bottom w:type="dxa" w:w="60"/>
              <w:right w:type="dxa" w:w="100"/>
            </w:tcMar>
            <w:vAlign w:val="top"/>
          </w:tcPr>
          <w:p>
            <w:r>
              <w:rPr>
                <w:sz w:val="16"/>
                <w:szCs w:val="16"/>
              </w:rPr>
              <w:t xml:space="preserve">100%</w:t>
            </w:r>
          </w:p>
        </w:tc>
      </w:tr>
    </w:tbl>
    <w:p>
      <w:pPr>
        <w:spacing w:after="160"/>
      </w:pPr>
    </w:p>
    <w:p>
      <w:pPr>
        <w:spacing w:after="120"/>
        <w:jc w:val="both"/>
      </w:pPr>
      <w:r>
        <w:t xml:space="preserve">Gabimi i rimbushjes jepet në njësitë e </w:t>
      </w:r>
      <m:oMath>
        <m:r>
          <m:t>ε</m:t>
        </m:r>
      </m:oMath>
      <w:r>
        <w:t xml:space="preserve">, devijimi standard i së cilës është </w:t>
      </w:r>
      <m:oMath>
        <m:r>
          <m:t>s</m:t>
        </m:r>
        <m:r>
          <m:rPr>
            <m:sty m:val="p"/>
          </m:rPr>
          <m:t>=</m:t>
        </m:r>
        <m:r>
          <m:t>0.2</m:t>
        </m:r>
      </m:oMath>
      <w:r>
        <w:t xml:space="preserve">; një atribuim quhet i sigurt kur PN është mbi 0.9 ose nën 0.1. Kjo ndjek logjikën e [O1] dhe [P1]: efekti kauzal matet më mirë kur njihet ose randomizohet forcimi ekzogjen, jo duke e vëzhguar më hollësisht gjendjen e sistemit.</w:t>
      </w:r>
    </w:p>
    <w:p>
      <w:pPr>
        <w:pStyle w:val="ListParagraph"/>
        <w:numPr>
          <w:ilvl w:val="0"/>
          <w:numId w:val="2"/>
        </w:numPr>
        <w:spacing w:after="60"/>
        <w:jc w:val="both"/>
      </w:pPr>
      <w:r>
        <w:rPr>
          <w:b/>
          <w:bCs/>
        </w:rPr>
        <w:t xml:space="preserve">Atribuimi i një ngjarjeje kërkon të njohësh rrethanat e saj, pra rimbushjen.</w:t>
      </w:r>
      <w:r>
        <w:t xml:space="preserve"> Me rimbushjen vjetore të matur me gabim 0.05, pasiguria bie nga 0.86 në 0.28 bit, 73% e ngjarjeve marrin atribuim të sigurt dhe 99% e tyre janë të sakta. Me rimbushjen tremujore atribuimi bëhet pothuajse deterministik: pasiguria 0.07 bit, 92% atribuime të sigurta.</w:t>
      </w:r>
    </w:p>
    <w:p>
      <w:pPr>
        <w:pStyle w:val="ListParagraph"/>
        <w:numPr>
          <w:ilvl w:val="0"/>
          <w:numId w:val="2"/>
        </w:numPr>
        <w:spacing w:after="60"/>
        <w:jc w:val="both"/>
      </w:pPr>
      <w:r>
        <w:rPr>
          <w:b/>
          <w:bCs/>
        </w:rPr>
        <w:t xml:space="preserve">Koha e mesatarizimit ka rëndësi sa saktësia.</w:t>
      </w:r>
      <w:r>
        <w:t xml:space="preserve"> Me të njëjtin gabim 0.02, kalimi nga mesatare vjetore në tremujore e ul pasigurinë nga 0.12 në 0.07 bit, sepse thatësirat që e kripëzojnë pusin zgjasin muaj, jo vite; kujtesa e rimbushjes është </w:t>
      </w:r>
      <m:oMath>
        <m:r>
          <m:t>θ</m:t>
        </m:r>
        <m:r>
          <m:rPr>
            <m:sty m:val="p"/>
          </m:rPr>
          <m:t>=</m:t>
        </m:r>
        <m:r>
          <m:t>0.5</m:t>
        </m:r>
      </m:oMath>
      <w:r>
        <w:t xml:space="preserve"> vjet.</w:t>
      </w:r>
    </w:p>
    <w:p>
      <w:pPr>
        <w:pStyle w:val="ListParagraph"/>
        <w:numPr>
          <w:ilvl w:val="0"/>
          <w:numId w:val="2"/>
        </w:numPr>
        <w:spacing w:after="60"/>
        <w:jc w:val="both"/>
      </w:pPr>
      <w:r>
        <w:rPr>
          <w:b/>
          <w:bCs/>
        </w:rPr>
        <w:t xml:space="preserve">Monitorimi i majës, që është i vlefshëm për parashikim, nuk ndihmon pothuajse fare për atribuim.</w:t>
      </w:r>
      <w:r>
        <w:t xml:space="preserve"> Me pozicionin vjetor të majës, me gabim 100 m ose 50 m, pasiguria është 0.82 dhe 0.81 bit, pothuajse sa me datën vetëm (0.82 bit), ndërsa me rimbushjen vjetore edhe me gabim 0.10 është 0.48 bit. Maja e botës faktuale tregon çfarë ndodhi, por domosdoshmëria varet nga çfarë do të kishte ndodhur në botën tjetër, dhe kjo varet nga forcimi ekzogjen që maja e mesatarizon.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ATRIB-GO e trajton kripëzimin e një pusi si ngjarje me shkaqe dhe e atribuon me botë binjake që ndajnë të njëjtën rimbushje. Kështu bashkon atribuimin probabilist (PN = FAR, i identifikuar nga monotonia e efektit të pompimit) me atë «storyline» (PN e ngjarjes konkrete, e kushtëzuar në rrethanat e saj) në një kuadër të vetëm, dhe e kthen atribuimin në qëllim dizajni: vlera e një matjeje matet me sa e ul pasigurinë për domosdoshmërinë e pompimit. Rezultati është i kundërt me intuitën e parashikimit: për atribuim vlejnë matjet e forcimit ekzogjen me rezolucion të mjaftueshëm kohor, jo matjet e gjendjes së akuiferit.</w:t>
      </w:r>
    </w:p>
    <w:p>
      <w:pPr>
        <w:pStyle w:val="Heading3"/>
      </w:pPr>
      <w:r>
        <w:rPr>
          <w:color w:val="1F3864"/>
        </w:rPr>
        <w:t xml:space="preserve">10.4 Zbatimi në Fushë-Kuqe</w:t>
      </w:r>
    </w:p>
    <w:p>
      <w:pPr>
        <w:spacing w:after="120"/>
        <w:jc w:val="both"/>
      </w:pPr>
      <w:r>
        <w:t xml:space="preserve">Për puset e furnizimit, rregulli praktik ka tre hapa. (1) Për çdo ndryshim të madh të pompimit regjistrohen pompimi para dhe pas, dhe llogariten </w:t>
      </w:r>
      <m:oMath>
        <m:sSub>
          <m:e>
            <m:r>
              <m:t>p</m:t>
            </m:r>
          </m:e>
          <m:sub>
            <m:r>
              <m:t>1</m:t>
            </m:r>
          </m:sub>
        </m:sSub>
      </m:oMath>
      <w:r>
        <w:t xml:space="preserve">, </w:t>
      </w:r>
      <m:oMath>
        <m:sSub>
          <m:e>
            <m:r>
              <m:t>p</m:t>
            </m:r>
          </m:e>
          <m:sub>
            <m:r>
              <m:t>0</m:t>
            </m:r>
          </m:sub>
        </m:sSub>
      </m:oMath>
      <w:r>
        <w:t xml:space="preserve">, PN dhe PS me modelin e kalibruar dhe me statistikat e rimbushjes; kjo jep atribuimin probabilist që mund të vendoset para çdo ngjarjeje. (2) Seritë e reshjeve dhe të rimbushjes ruhen me rezolucion të paktën mujor dhe me gabim të njohur, sepse janë rrethanat që e bëjnë të mundur atribuimin e një ngjarjeje të vetme. (3) Kur një pus kripëzohet, PN e ngjarjes llogaritet duke e kushtëzuar historinë e rimbushjes në këto të dhëna; pragu «më e mundshme se jo», PN &gt; 0.5, është ai që përdoret zakonisht në vendimet për përgjegjësinë.</w:t>
      </w:r>
    </w:p>
    <w:p>
      <w:pPr>
        <w:pStyle w:val="Heading3"/>
      </w:pPr>
      <w:r>
        <w:rPr>
          <w:color w:val="1F3864"/>
        </w:rPr>
        <w:t xml:space="preserve">10.5 Kufizimet</w:t>
      </w:r>
    </w:p>
    <w:p>
      <w:pPr>
        <w:pStyle w:val="ListParagraph"/>
        <w:numPr>
          <w:ilvl w:val="0"/>
          <w:numId w:val="2"/>
        </w:numPr>
        <w:spacing w:after="60"/>
        <w:jc w:val="both"/>
      </w:pPr>
      <w:r>
        <w:t xml:space="preserve">Monotonia e efektit të pompimit vlen në modelin e një pusi; me shumë puse dhe rishpërndarje të pompimit, një rritje në një pus mund ta ulë rrezikun në një tjetër, dhe PN atëherë ka vetëm kufij [B2].</w:t>
      </w:r>
    </w:p>
    <w:p>
      <w:pPr>
        <w:pStyle w:val="ListParagraph"/>
        <w:numPr>
          <w:ilvl w:val="0"/>
          <w:numId w:val="2"/>
        </w:numPr>
        <w:spacing w:after="60"/>
        <w:jc w:val="both"/>
      </w:pPr>
      <w:r>
        <w:t xml:space="preserve">Modeli supozohet i saktë dhe statistikat e rimbushjes të njohura; në praktikë pasiguria e modelit duhet përfshirë në </w:t>
      </w:r>
      <m:oMath>
        <m:sSub>
          <m:e>
            <m:r>
              <m:t>p</m:t>
            </m:r>
          </m:e>
          <m:sub>
            <m:r>
              <m:t>0</m:t>
            </m:r>
          </m:sub>
        </m:sSub>
      </m:oMath>
      <w:r>
        <w:t xml:space="preserve"> dhe </w:t>
      </w:r>
      <m:oMath>
        <m:sSub>
          <m:e>
            <m:r>
              <m:t>p</m:t>
            </m:r>
          </m:e>
          <m:sub>
            <m:r>
              <m:t>1</m:t>
            </m:r>
          </m:sub>
        </m:sSub>
      </m:oMath>
      <w:r>
        <w:t xml:space="preserve">, si te atribuimi klimatik me shumë modele.</w:t>
      </w:r>
    </w:p>
    <w:p>
      <w:pPr>
        <w:pStyle w:val="ListParagraph"/>
        <w:numPr>
          <w:ilvl w:val="0"/>
          <w:numId w:val="2"/>
        </w:numPr>
        <w:spacing w:after="60"/>
        <w:jc w:val="both"/>
      </w:pPr>
      <w:r>
        <w:t xml:space="preserve">Rimbushja është i vetmi forcim ekzogjen; batica, ngritja e nivelit të detit dhe pompimi në puset fqinje janë shkaqe të tjera që duhen futur në të njëjtin kuadër.</w:t>
      </w:r>
    </w:p>
    <w:p>
      <w:pPr>
        <w:pStyle w:val="Heading3"/>
      </w:pPr>
      <w:r>
        <w:rPr>
          <w:color w:val="1F3864"/>
        </w:rPr>
        <w:t xml:space="preserve">10.6 Si mbështetet te 20 punimet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Punimet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Atribuimi probabilist (PN = FAR)</w:t>
            </w:r>
          </w:p>
        </w:tc>
        <w:tc>
          <w:tcPr>
            <w:tcW w:type="dxa" w:w="2350"/>
            <w:tcMar>
              <w:top w:type="dxa" w:w="30"/>
              <w:left w:type="dxa" w:w="90"/>
              <w:bottom w:type="dxa" w:w="30"/>
              <w:right w:type="dxa" w:w="90"/>
            </w:tcMar>
            <w:vAlign w:val="top"/>
          </w:tcPr>
          <w:p>
            <w:r>
              <w:rPr>
                <w:sz w:val="16"/>
                <w:szCs w:val="16"/>
              </w:rPr>
              <w:t xml:space="preserve">[O4] [H1] [P2]</w:t>
            </w:r>
          </w:p>
        </w:tc>
        <w:tc>
          <w:tcPr>
            <w:tcW w:type="dxa" w:w="4538"/>
            <w:tcMar>
              <w:top w:type="dxa" w:w="30"/>
              <w:left w:type="dxa" w:w="90"/>
              <w:bottom w:type="dxa" w:w="30"/>
              <w:right w:type="dxa" w:w="90"/>
            </w:tcMar>
            <w:vAlign w:val="top"/>
          </w:tcPr>
          <w:p>
            <w:r>
              <w:rPr>
                <w:sz w:val="16"/>
                <w:szCs w:val="16"/>
              </w:rPr>
              <w:t xml:space="preserve">Raporti i probabiliteteve dhe kufijtë e tij kur ndryshueshmëria e brendshme është e madhe.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Kontrafaktuali i një ngjarjeje të vetme</w:t>
            </w:r>
          </w:p>
        </w:tc>
        <w:tc>
          <w:tcPr>
            <w:tcW w:type="dxa" w:w="2350"/>
            <w:shd w:fill="F7F9FC" w:color="auto" w:val="clear"/>
            <w:tcMar>
              <w:top w:type="dxa" w:w="30"/>
              <w:left w:type="dxa" w:w="90"/>
              <w:bottom w:type="dxa" w:w="30"/>
              <w:right w:type="dxa" w:w="90"/>
            </w:tcMar>
            <w:vAlign w:val="top"/>
          </w:tcPr>
          <w:p>
            <w:r>
              <w:rPr>
                <w:sz w:val="16"/>
                <w:szCs w:val="16"/>
              </w:rPr>
              <w:t xml:space="preserve">[C3] [H2] [H3]</w:t>
            </w:r>
          </w:p>
        </w:tc>
        <w:tc>
          <w:tcPr>
            <w:tcW w:type="dxa" w:w="4538"/>
            <w:shd w:fill="F7F9FC" w:color="auto" w:val="clear"/>
            <w:tcMar>
              <w:top w:type="dxa" w:w="30"/>
              <w:left w:type="dxa" w:w="90"/>
              <w:bottom w:type="dxa" w:w="30"/>
              <w:right w:type="dxa" w:w="90"/>
            </w:tcMar>
            <w:vAlign w:val="top"/>
          </w:tcPr>
          <w:p>
            <w:r>
              <w:rPr>
                <w:sz w:val="16"/>
                <w:szCs w:val="16"/>
              </w:rPr>
              <w:t xml:space="preserve">Shkaku aktual, kufijtë e PNS dhe objektet pa kontrafaktualë midis botëve.</w:t>
            </w:r>
          </w:p>
        </w:tc>
      </w:tr>
      <w:tr>
        <w:trPr>
          <w:cantSplit/>
        </w:trPr>
        <w:tc>
          <w:tcPr>
            <w:tcW w:type="dxa" w:w="2750"/>
            <w:tcMar>
              <w:top w:type="dxa" w:w="30"/>
              <w:left w:type="dxa" w:w="90"/>
              <w:bottom w:type="dxa" w:w="30"/>
              <w:right w:type="dxa" w:w="90"/>
            </w:tcMar>
            <w:vAlign w:val="top"/>
          </w:tcPr>
          <w:p>
            <w:r>
              <w:rPr>
                <w:sz w:val="16"/>
                <w:szCs w:val="16"/>
              </w:rPr>
              <w:t xml:space="preserve">Zinxhiri fizik forcim → gjendje → ngjarje</w:t>
            </w:r>
          </w:p>
        </w:tc>
        <w:tc>
          <w:tcPr>
            <w:tcW w:type="dxa" w:w="2350"/>
            <w:tcMar>
              <w:top w:type="dxa" w:w="30"/>
              <w:left w:type="dxa" w:w="90"/>
              <w:bottom w:type="dxa" w:w="30"/>
              <w:right w:type="dxa" w:w="90"/>
            </w:tcMar>
            <w:vAlign w:val="top"/>
          </w:tcPr>
          <w:p>
            <w:r>
              <w:rPr>
                <w:sz w:val="16"/>
                <w:szCs w:val="16"/>
              </w:rPr>
              <w:t xml:space="preserve">[O3] [P4] [BK2]</w:t>
            </w:r>
          </w:p>
        </w:tc>
        <w:tc>
          <w:tcPr>
            <w:tcW w:type="dxa" w:w="4538"/>
            <w:tcMar>
              <w:top w:type="dxa" w:w="30"/>
              <w:left w:type="dxa" w:w="90"/>
              <w:bottom w:type="dxa" w:w="30"/>
              <w:right w:type="dxa" w:w="90"/>
            </w:tcMar>
            <w:vAlign w:val="top"/>
          </w:tcPr>
          <w:p>
            <w:r>
              <w:rPr>
                <w:sz w:val="16"/>
                <w:szCs w:val="16"/>
              </w:rPr>
              <w:t xml:space="preserve">Atribuimi përmes nënsistemeve dhe ndarja e shkaqeve që kompensojnë.</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Modeli dinamik si model kauzal</w:t>
            </w:r>
          </w:p>
        </w:tc>
        <w:tc>
          <w:tcPr>
            <w:tcW w:type="dxa" w:w="2350"/>
            <w:shd w:fill="F7F9FC" w:color="auto" w:val="clear"/>
            <w:tcMar>
              <w:top w:type="dxa" w:w="30"/>
              <w:left w:type="dxa" w:w="90"/>
              <w:bottom w:type="dxa" w:w="30"/>
              <w:right w:type="dxa" w:w="90"/>
            </w:tcMar>
            <w:vAlign w:val="top"/>
          </w:tcPr>
          <w:p>
            <w:r>
              <w:rPr>
                <w:sz w:val="16"/>
                <w:szCs w:val="16"/>
              </w:rPr>
              <w:t xml:space="preserve">[BK3] [BK4] [H4] [C4]</w:t>
            </w:r>
          </w:p>
        </w:tc>
        <w:tc>
          <w:tcPr>
            <w:tcW w:type="dxa" w:w="4538"/>
            <w:shd w:fill="F7F9FC" w:color="auto" w:val="clear"/>
            <w:tcMar>
              <w:top w:type="dxa" w:w="30"/>
              <w:left w:type="dxa" w:w="90"/>
              <w:bottom w:type="dxa" w:w="30"/>
              <w:right w:type="dxa" w:w="90"/>
            </w:tcMar>
            <w:vAlign w:val="top"/>
          </w:tcPr>
          <w:p>
            <w:r>
              <w:rPr>
                <w:sz w:val="16"/>
                <w:szCs w:val="16"/>
              </w:rPr>
              <w:t xml:space="preserve">Ndërhyrje në mekanizmin e një sistemi dinamik deterministik ose stokastik.</w:t>
            </w:r>
          </w:p>
        </w:tc>
      </w:tr>
      <w:tr>
        <w:trPr>
          <w:cantSplit/>
        </w:trPr>
        <w:tc>
          <w:tcPr>
            <w:tcW w:type="dxa" w:w="2750"/>
            <w:tcMar>
              <w:top w:type="dxa" w:w="30"/>
              <w:left w:type="dxa" w:w="90"/>
              <w:bottom w:type="dxa" w:w="30"/>
              <w:right w:type="dxa" w:w="90"/>
            </w:tcMar>
            <w:vAlign w:val="top"/>
          </w:tcPr>
          <w:p>
            <w:r>
              <w:rPr>
                <w:sz w:val="16"/>
                <w:szCs w:val="16"/>
              </w:rPr>
              <w:t xml:space="preserve">Vlera e të dhënave të forcimit ekzogjen</w:t>
            </w:r>
          </w:p>
        </w:tc>
        <w:tc>
          <w:tcPr>
            <w:tcW w:type="dxa" w:w="2350"/>
            <w:tcMar>
              <w:top w:type="dxa" w:w="30"/>
              <w:left w:type="dxa" w:w="90"/>
              <w:bottom w:type="dxa" w:w="30"/>
              <w:right w:type="dxa" w:w="90"/>
            </w:tcMar>
            <w:vAlign w:val="top"/>
          </w:tcPr>
          <w:p>
            <w:r>
              <w:rPr>
                <w:sz w:val="16"/>
                <w:szCs w:val="16"/>
              </w:rPr>
              <w:t xml:space="preserve">[O1] [P1] [O2]</w:t>
            </w:r>
          </w:p>
        </w:tc>
        <w:tc>
          <w:tcPr>
            <w:tcW w:type="dxa" w:w="4538"/>
            <w:tcMar>
              <w:top w:type="dxa" w:w="30"/>
              <w:left w:type="dxa" w:w="90"/>
              <w:bottom w:type="dxa" w:w="30"/>
              <w:right w:type="dxa" w:w="90"/>
            </w:tcMar>
            <w:vAlign w:val="top"/>
          </w:tcPr>
          <w:p>
            <w:r>
              <w:rPr>
                <w:sz w:val="16"/>
                <w:szCs w:val="16"/>
              </w:rPr>
              <w:t xml:space="preserve">Identifikimi vjen nga variacioni ekzogjen, jo nga vëzhgimi i gjendjes.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Kufijtë e identifikimit</w:t>
            </w:r>
          </w:p>
        </w:tc>
        <w:tc>
          <w:tcPr>
            <w:tcW w:type="dxa" w:w="2350"/>
            <w:shd w:fill="F7F9FC" w:color="auto" w:val="clear"/>
            <w:tcMar>
              <w:top w:type="dxa" w:w="30"/>
              <w:left w:type="dxa" w:w="90"/>
              <w:bottom w:type="dxa" w:w="30"/>
              <w:right w:type="dxa" w:w="90"/>
            </w:tcMar>
            <w:vAlign w:val="top"/>
          </w:tcPr>
          <w:p>
            <w:r>
              <w:rPr>
                <w:sz w:val="16"/>
                <w:szCs w:val="16"/>
              </w:rPr>
              <w:t xml:space="preserve">[C2] [C1] [P3] [BK1]</w:t>
            </w:r>
          </w:p>
        </w:tc>
        <w:tc>
          <w:tcPr>
            <w:tcW w:type="dxa" w:w="4538"/>
            <w:shd w:fill="F7F9FC" w:color="auto" w:val="clear"/>
            <w:tcMar>
              <w:top w:type="dxa" w:w="30"/>
              <w:left w:type="dxa" w:w="90"/>
              <w:bottom w:type="dxa" w:w="30"/>
              <w:right w:type="dxa" w:w="90"/>
            </w:tcMar>
            <w:vAlign w:val="top"/>
          </w:tcPr>
          <w:p>
            <w:r>
              <w:rPr>
                <w:sz w:val="16"/>
                <w:szCs w:val="16"/>
              </w:rPr>
              <w:t xml:space="preserve">Pse pa strukturë dinamike ose ndërhyrje struktura kauzale mbetet e paqartë.</w:t>
            </w:r>
          </w:p>
        </w:tc>
      </w:tr>
    </w:tbl>
    <w:p>
      <w:pPr>
        <w:spacing w:after="160"/>
      </w:pPr>
    </w:p>
    <w:p>
      <w:pPr>
        <w:pStyle w:val="Heading1"/>
        <w:pageBreakBefore/>
      </w:pPr>
      <w:r>
        <w:rPr>
          <w:color w:val="1F3864"/>
        </w:rPr>
        <w:t xml:space="preserve">11. Referencat</w:t>
      </w:r>
    </w:p>
    <w:p>
      <w:pPr>
        <w:pStyle w:val="Heading3"/>
      </w:pPr>
      <w:r>
        <w:rPr>
          <w:color w:val="1F3864"/>
        </w:rPr>
        <w:t xml:space="preserve">Referencat e Pjesës I (literatura klasike)</w:t>
      </w:r>
    </w:p>
    <w:p>
      <w:pPr>
        <w:tabs>
          <w:tab w:val="left" w:pos="567"/>
        </w:tabs>
        <w:spacing w:after="90"/>
        <w:ind w:left="567" w:hanging="567"/>
        <w:jc w:val="left"/>
      </w:pPr>
      <w:r>
        <w:rPr>
          <w:b/>
          <w:bCs/>
          <w:color w:val="1F3864"/>
          <w:sz w:val="19"/>
          <w:szCs w:val="19"/>
        </w:rPr>
        <w:t xml:space="preserve">[B1]	</w:t>
      </w:r>
      <w:r>
        <w:rPr>
          <w:sz w:val="19"/>
          <w:szCs w:val="19"/>
        </w:rPr>
        <w:t xml:space="preserve">Pearl, J. (2009). </w:t>
      </w:r>
      <w:r>
        <w:rPr>
          <w:i/>
          <w:iCs/>
          <w:sz w:val="19"/>
          <w:szCs w:val="19"/>
        </w:rPr>
        <w:t xml:space="preserve">Causality: Models, Reasoning, and Inference</w:t>
      </w:r>
      <w:r>
        <w:rPr>
          <w:sz w:val="19"/>
          <w:szCs w:val="19"/>
        </w:rPr>
        <w:t xml:space="preserve"> (2nd ed.). Cambridge University Press, Cambridge.</w:t>
      </w:r>
    </w:p>
    <w:p>
      <w:pPr>
        <w:tabs>
          <w:tab w:val="left" w:pos="567"/>
        </w:tabs>
        <w:spacing w:after="90"/>
        <w:ind w:left="567" w:hanging="567"/>
        <w:jc w:val="left"/>
      </w:pPr>
      <w:r>
        <w:rPr>
          <w:b/>
          <w:bCs/>
          <w:color w:val="1F3864"/>
          <w:sz w:val="19"/>
          <w:szCs w:val="19"/>
        </w:rPr>
        <w:t xml:space="preserve">[B2]	</w:t>
      </w:r>
      <w:r>
        <w:rPr>
          <w:sz w:val="19"/>
          <w:szCs w:val="19"/>
        </w:rPr>
        <w:t xml:space="preserve">Tian, J. &amp; Pearl, J. (2000). Probabilities of causation: Bounds and identification. </w:t>
      </w:r>
      <w:r>
        <w:rPr>
          <w:i/>
          <w:iCs/>
          <w:sz w:val="19"/>
          <w:szCs w:val="19"/>
        </w:rPr>
        <w:t xml:space="preserve">Annals of Mathematics and Artificial Intelligence</w:t>
      </w:r>
      <w:r>
        <w:rPr>
          <w:sz w:val="19"/>
          <w:szCs w:val="19"/>
        </w:rPr>
        <w:t xml:space="preserve">, 28, 287–313.</w:t>
      </w:r>
      <w:r>
        <w:rPr>
          <w:sz w:val="19"/>
          <w:szCs w:val="19"/>
        </w:rPr>
        <w:t xml:space="preserve"> </w:t>
      </w:r>
      <w:hyperlink w:history="1" r:id="rIdr4_2mrtngq3rknt6h5wl0">
        <w:r>
          <w:rPr>
            <w:color w:val="1D4ED8"/>
            <w:sz w:val="19"/>
            <w:szCs w:val="19"/>
            <w:u w:val="single"/>
          </w:rPr>
          <w:t xml:space="preserve">https://doi.org/10.1023/A:1018912507879</w:t>
        </w:r>
      </w:hyperlink>
    </w:p>
    <w:p>
      <w:pPr>
        <w:tabs>
          <w:tab w:val="left" w:pos="567"/>
        </w:tabs>
        <w:spacing w:after="90"/>
        <w:ind w:left="567" w:hanging="567"/>
        <w:jc w:val="left"/>
      </w:pPr>
      <w:r>
        <w:rPr>
          <w:b/>
          <w:bCs/>
          <w:color w:val="1F3864"/>
          <w:sz w:val="19"/>
          <w:szCs w:val="19"/>
        </w:rPr>
        <w:t xml:space="preserve">[B3]	</w:t>
      </w:r>
      <w:r>
        <w:rPr>
          <w:sz w:val="19"/>
          <w:szCs w:val="19"/>
        </w:rPr>
        <w:t xml:space="preserve">Halpern, J. Y. &amp; Pearl, J. (2005). Causes and explanations: A structural-model approach. Part I: Causes. </w:t>
      </w:r>
      <w:r>
        <w:rPr>
          <w:i/>
          <w:iCs/>
          <w:sz w:val="19"/>
          <w:szCs w:val="19"/>
        </w:rPr>
        <w:t xml:space="preserve">The British Journal for the Philosophy of Science</w:t>
      </w:r>
      <w:r>
        <w:rPr>
          <w:sz w:val="19"/>
          <w:szCs w:val="19"/>
        </w:rPr>
        <w:t xml:space="preserve">, 56(4), 843–887.</w:t>
      </w:r>
      <w:r>
        <w:rPr>
          <w:sz w:val="19"/>
          <w:szCs w:val="19"/>
        </w:rPr>
        <w:t xml:space="preserve"> </w:t>
      </w:r>
      <w:hyperlink w:history="1" r:id="rIdi1t-cucrc0hczzrrxrdeg">
        <w:r>
          <w:rPr>
            <w:color w:val="1D4ED8"/>
            <w:sz w:val="19"/>
            <w:szCs w:val="19"/>
            <w:u w:val="single"/>
          </w:rPr>
          <w:t xml:space="preserve">https://doi.org/10.1093/bjps/axi147</w:t>
        </w:r>
      </w:hyperlink>
    </w:p>
    <w:p>
      <w:pPr>
        <w:tabs>
          <w:tab w:val="left" w:pos="567"/>
        </w:tabs>
        <w:spacing w:after="90"/>
        <w:ind w:left="567" w:hanging="567"/>
        <w:jc w:val="left"/>
      </w:pPr>
      <w:r>
        <w:rPr>
          <w:b/>
          <w:bCs/>
          <w:color w:val="1F3864"/>
          <w:sz w:val="19"/>
          <w:szCs w:val="19"/>
        </w:rPr>
        <w:t xml:space="preserve">[B4]	</w:t>
      </w:r>
      <w:r>
        <w:rPr>
          <w:sz w:val="19"/>
          <w:szCs w:val="19"/>
        </w:rPr>
        <w:t xml:space="preserve">Hannart, A., Pearl, J., Otto, F. E. L., Naveau, P. &amp; Ghil, M. (2016). Causal counterfactual theory for the attribution of weather and climate-related events. </w:t>
      </w:r>
      <w:r>
        <w:rPr>
          <w:i/>
          <w:iCs/>
          <w:sz w:val="19"/>
          <w:szCs w:val="19"/>
        </w:rPr>
        <w:t xml:space="preserve">Bulletin of the American Meteorological Society</w:t>
      </w:r>
      <w:r>
        <w:rPr>
          <w:sz w:val="19"/>
          <w:szCs w:val="19"/>
        </w:rPr>
        <w:t xml:space="preserve">, 97(1), 99–110.</w:t>
      </w:r>
      <w:r>
        <w:rPr>
          <w:sz w:val="19"/>
          <w:szCs w:val="19"/>
        </w:rPr>
        <w:t xml:space="preserve"> </w:t>
      </w:r>
      <w:hyperlink w:history="1" r:id="rIdpibtc2czivcrw8nwnl57l">
        <w:r>
          <w:rPr>
            <w:color w:val="1D4ED8"/>
            <w:sz w:val="19"/>
            <w:szCs w:val="19"/>
            <w:u w:val="single"/>
          </w:rPr>
          <w:t xml:space="preserve">https://doi.org/10.1175/BAMS-D-14-00034.1</w:t>
        </w:r>
      </w:hyperlink>
    </w:p>
    <w:p>
      <w:pPr>
        <w:tabs>
          <w:tab w:val="left" w:pos="567"/>
        </w:tabs>
        <w:spacing w:after="90"/>
        <w:ind w:left="567" w:hanging="567"/>
        <w:jc w:val="left"/>
      </w:pPr>
      <w:r>
        <w:rPr>
          <w:b/>
          <w:bCs/>
          <w:color w:val="1F3864"/>
          <w:sz w:val="19"/>
          <w:szCs w:val="19"/>
        </w:rPr>
        <w:t xml:space="preserve">[B5]	</w:t>
      </w:r>
      <w:r>
        <w:rPr>
          <w:sz w:val="19"/>
          <w:szCs w:val="19"/>
        </w:rPr>
        <w:t xml:space="preserve">Stott, P. A., Stone, D. A. &amp; Allen, M. R. (2004). Human contribution to the European heatwave of 2003. </w:t>
      </w:r>
      <w:r>
        <w:rPr>
          <w:i/>
          <w:iCs/>
          <w:sz w:val="19"/>
          <w:szCs w:val="19"/>
        </w:rPr>
        <w:t xml:space="preserve">Nature</w:t>
      </w:r>
      <w:r>
        <w:rPr>
          <w:sz w:val="19"/>
          <w:szCs w:val="19"/>
        </w:rPr>
        <w:t xml:space="preserve">, 432, 610–614.</w:t>
      </w:r>
      <w:r>
        <w:rPr>
          <w:sz w:val="19"/>
          <w:szCs w:val="19"/>
        </w:rPr>
        <w:t xml:space="preserve"> </w:t>
      </w:r>
      <w:hyperlink w:history="1" r:id="rId1s_ilcsoykj0p5kfwxxiw">
        <w:r>
          <w:rPr>
            <w:color w:val="1D4ED8"/>
            <w:sz w:val="19"/>
            <w:szCs w:val="19"/>
            <w:u w:val="single"/>
          </w:rPr>
          <w:t xml:space="preserve">https://doi.org/10.1038/nature03089</w:t>
        </w:r>
      </w:hyperlink>
    </w:p>
    <w:p>
      <w:pPr>
        <w:tabs>
          <w:tab w:val="left" w:pos="567"/>
        </w:tabs>
        <w:spacing w:after="90"/>
        <w:ind w:left="567" w:hanging="567"/>
        <w:jc w:val="left"/>
      </w:pPr>
      <w:r>
        <w:rPr>
          <w:b/>
          <w:bCs/>
          <w:color w:val="1F3864"/>
          <w:sz w:val="19"/>
          <w:szCs w:val="19"/>
        </w:rPr>
        <w:t xml:space="preserve">[B6]	</w:t>
      </w:r>
      <w:r>
        <w:rPr>
          <w:sz w:val="19"/>
          <w:szCs w:val="19"/>
        </w:rPr>
        <w:t xml:space="preserve">Shepherd, T. G. (2016). A common framework for approaches to extreme event attribution. </w:t>
      </w:r>
      <w:r>
        <w:rPr>
          <w:i/>
          <w:iCs/>
          <w:sz w:val="19"/>
          <w:szCs w:val="19"/>
        </w:rPr>
        <w:t xml:space="preserve">Current Climate Change Reports</w:t>
      </w:r>
      <w:r>
        <w:rPr>
          <w:sz w:val="19"/>
          <w:szCs w:val="19"/>
        </w:rPr>
        <w:t xml:space="preserve">, 2, 28–38.</w:t>
      </w:r>
      <w:r>
        <w:rPr>
          <w:sz w:val="19"/>
          <w:szCs w:val="19"/>
        </w:rPr>
        <w:t xml:space="preserve"> </w:t>
      </w:r>
      <w:hyperlink w:history="1" r:id="rIdmoaztve8fml7_n4yshpa5">
        <w:r>
          <w:rPr>
            <w:color w:val="1D4ED8"/>
            <w:sz w:val="19"/>
            <w:szCs w:val="19"/>
            <w:u w:val="single"/>
          </w:rPr>
          <w:t xml:space="preserve">https://doi.org/10.1007/s40641-016-0033-y</w:t>
        </w:r>
      </w:hyperlink>
    </w:p>
    <w:p>
      <w:pPr>
        <w:tabs>
          <w:tab w:val="left" w:pos="567"/>
        </w:tabs>
        <w:spacing w:after="90"/>
        <w:ind w:left="567" w:hanging="567"/>
        <w:jc w:val="left"/>
      </w:pPr>
      <w:r>
        <w:rPr>
          <w:b/>
          <w:bCs/>
          <w:color w:val="1F3864"/>
          <w:sz w:val="19"/>
          <w:szCs w:val="19"/>
        </w:rPr>
        <w:t xml:space="preserve">[B7]	</w:t>
      </w:r>
      <w:r>
        <w:rPr>
          <w:sz w:val="19"/>
          <w:szCs w:val="19"/>
        </w:rPr>
        <w:t xml:space="preserve">Shepherd, T. G., Boyd, E., Calel, R. A., Chapman, S. C., Dessai, S., Dima-West, I. M., Fowler, H. J., James, R., Maraun, D., Martius, O., Senior, C. A., Sobel, A. H., Stainforth, D. A., Tett, S. F. B., Trenberth, K. E., van den Hurk, B. J. J. M., Watkins, N. W., Wilby, R. L. &amp; Zenghelis, D. A. (2018). Storylines: An alternative approach to representing uncertainty in physical aspects of climate change. </w:t>
      </w:r>
      <w:r>
        <w:rPr>
          <w:i/>
          <w:iCs/>
          <w:sz w:val="19"/>
          <w:szCs w:val="19"/>
        </w:rPr>
        <w:t xml:space="preserve">Climatic Change</w:t>
      </w:r>
      <w:r>
        <w:rPr>
          <w:sz w:val="19"/>
          <w:szCs w:val="19"/>
        </w:rPr>
        <w:t xml:space="preserve">, 151, 555–571.</w:t>
      </w:r>
      <w:r>
        <w:rPr>
          <w:sz w:val="19"/>
          <w:szCs w:val="19"/>
        </w:rPr>
        <w:t xml:space="preserve"> </w:t>
      </w:r>
      <w:hyperlink w:history="1" r:id="rIdqmfx3mzyxntsxv6zhf1vr">
        <w:r>
          <w:rPr>
            <w:color w:val="1D4ED8"/>
            <w:sz w:val="19"/>
            <w:szCs w:val="19"/>
            <w:u w:val="single"/>
          </w:rPr>
          <w:t xml:space="preserve">https://doi.org/10.1007/s10584-018-2317-9</w:t>
        </w:r>
      </w:hyperlink>
    </w:p>
    <w:p>
      <w:pPr>
        <w:tabs>
          <w:tab w:val="left" w:pos="567"/>
        </w:tabs>
        <w:spacing w:after="90"/>
        <w:ind w:left="567" w:hanging="567"/>
        <w:jc w:val="left"/>
      </w:pPr>
      <w:r>
        <w:rPr>
          <w:b/>
          <w:bCs/>
          <w:color w:val="1F3864"/>
          <w:sz w:val="19"/>
          <w:szCs w:val="19"/>
        </w:rPr>
        <w:t xml:space="preserve">[B8]	</w:t>
      </w:r>
      <w:r>
        <w:rPr>
          <w:sz w:val="19"/>
          <w:szCs w:val="19"/>
        </w:rPr>
        <w:t xml:space="preserve">Granger, C. W. J. (1969). Investigating causal relations by econometric models and cross-spectral methods. </w:t>
      </w:r>
      <w:r>
        <w:rPr>
          <w:i/>
          <w:iCs/>
          <w:sz w:val="19"/>
          <w:szCs w:val="19"/>
        </w:rPr>
        <w:t xml:space="preserve">Econometrica</w:t>
      </w:r>
      <w:r>
        <w:rPr>
          <w:sz w:val="19"/>
          <w:szCs w:val="19"/>
        </w:rPr>
        <w:t xml:space="preserve">, 37(3), 424–438.</w:t>
      </w:r>
      <w:r>
        <w:rPr>
          <w:sz w:val="19"/>
          <w:szCs w:val="19"/>
        </w:rPr>
        <w:t xml:space="preserve"> </w:t>
      </w:r>
      <w:hyperlink w:history="1" r:id="rIdaop8vs3xqwrp1egtocy4_">
        <w:r>
          <w:rPr>
            <w:color w:val="1D4ED8"/>
            <w:sz w:val="19"/>
            <w:szCs w:val="19"/>
            <w:u w:val="single"/>
          </w:rPr>
          <w:t xml:space="preserve">https://doi.org/10.2307/1912791</w:t>
        </w:r>
      </w:hyperlink>
    </w:p>
    <w:p>
      <w:pPr>
        <w:tabs>
          <w:tab w:val="left" w:pos="567"/>
        </w:tabs>
        <w:spacing w:after="90"/>
        <w:ind w:left="567" w:hanging="567"/>
        <w:jc w:val="left"/>
      </w:pPr>
      <w:r>
        <w:rPr>
          <w:b/>
          <w:bCs/>
          <w:color w:val="1F3864"/>
          <w:sz w:val="19"/>
          <w:szCs w:val="19"/>
        </w:rPr>
        <w:t xml:space="preserve">[B9]	</w:t>
      </w:r>
      <w:r>
        <w:rPr>
          <w:sz w:val="19"/>
          <w:szCs w:val="19"/>
        </w:rPr>
        <w:t xml:space="preserve">Schreiber, T. (2000). Measuring information transfer. </w:t>
      </w:r>
      <w:r>
        <w:rPr>
          <w:i/>
          <w:iCs/>
          <w:sz w:val="19"/>
          <w:szCs w:val="19"/>
        </w:rPr>
        <w:t xml:space="preserve">Physical Review Letters</w:t>
      </w:r>
      <w:r>
        <w:rPr>
          <w:sz w:val="19"/>
          <w:szCs w:val="19"/>
        </w:rPr>
        <w:t xml:space="preserve">, 85(2), 461–464.</w:t>
      </w:r>
      <w:r>
        <w:rPr>
          <w:sz w:val="19"/>
          <w:szCs w:val="19"/>
        </w:rPr>
        <w:t xml:space="preserve"> </w:t>
      </w:r>
      <w:hyperlink w:history="1" r:id="rIdnvmgmllghcay3fn3k7kq2">
        <w:r>
          <w:rPr>
            <w:color w:val="1D4ED8"/>
            <w:sz w:val="19"/>
            <w:szCs w:val="19"/>
            <w:u w:val="single"/>
          </w:rPr>
          <w:t xml:space="preserve">https://doi.org/10.1103/PhysRevLett.85.461</w:t>
        </w:r>
      </w:hyperlink>
    </w:p>
    <w:p>
      <w:pPr>
        <w:tabs>
          <w:tab w:val="left" w:pos="567"/>
        </w:tabs>
        <w:spacing w:after="90"/>
        <w:ind w:left="567" w:hanging="567"/>
        <w:jc w:val="left"/>
      </w:pPr>
      <w:r>
        <w:rPr>
          <w:b/>
          <w:bCs/>
          <w:color w:val="1F3864"/>
          <w:sz w:val="19"/>
          <w:szCs w:val="19"/>
        </w:rPr>
        <w:t xml:space="preserve">[B10]	</w:t>
      </w:r>
      <w:r>
        <w:rPr>
          <w:sz w:val="19"/>
          <w:szCs w:val="19"/>
        </w:rPr>
        <w:t xml:space="preserve">Takens, F. (1981). Detecting strange attractors in turbulence. Në: </w:t>
      </w:r>
      <w:r>
        <w:rPr>
          <w:i/>
          <w:iCs/>
          <w:sz w:val="19"/>
          <w:szCs w:val="19"/>
        </w:rPr>
        <w:t xml:space="preserve">Dynamical Systems and Turbulence, Warwick 1980</w:t>
      </w:r>
      <w:r>
        <w:rPr>
          <w:sz w:val="19"/>
          <w:szCs w:val="19"/>
        </w:rPr>
        <w:t xml:space="preserve">, Lecture Notes in Mathematics 898, 366–381. Springer, Berlin.</w:t>
      </w:r>
      <w:r>
        <w:rPr>
          <w:sz w:val="19"/>
          <w:szCs w:val="19"/>
        </w:rPr>
        <w:t xml:space="preserve"> </w:t>
      </w:r>
      <w:hyperlink w:history="1" r:id="rIdte915twl-o_qiq62q5pil">
        <w:r>
          <w:rPr>
            <w:color w:val="1D4ED8"/>
            <w:sz w:val="19"/>
            <w:szCs w:val="19"/>
            <w:u w:val="single"/>
          </w:rPr>
          <w:t xml:space="preserve">https://doi.org/10.1007/BFb0091924</w:t>
        </w:r>
      </w:hyperlink>
    </w:p>
    <w:p>
      <w:pPr>
        <w:tabs>
          <w:tab w:val="left" w:pos="567"/>
        </w:tabs>
        <w:spacing w:after="90"/>
        <w:ind w:left="567" w:hanging="567"/>
        <w:jc w:val="left"/>
      </w:pPr>
      <w:r>
        <w:rPr>
          <w:b/>
          <w:bCs/>
          <w:color w:val="1F3864"/>
          <w:sz w:val="19"/>
          <w:szCs w:val="19"/>
        </w:rPr>
        <w:t xml:space="preserve">[B11]	</w:t>
      </w:r>
      <w:r>
        <w:rPr>
          <w:sz w:val="19"/>
          <w:szCs w:val="19"/>
        </w:rPr>
        <w:t xml:space="preserve">Sugihara, G., May, R., Ye, H., Hsieh, C., Deyle, E., Fogarty, M. &amp; Munch, S. (2012). Detecting causality in complex ecosystems. </w:t>
      </w:r>
      <w:r>
        <w:rPr>
          <w:i/>
          <w:iCs/>
          <w:sz w:val="19"/>
          <w:szCs w:val="19"/>
        </w:rPr>
        <w:t xml:space="preserve">Science</w:t>
      </w:r>
      <w:r>
        <w:rPr>
          <w:sz w:val="19"/>
          <w:szCs w:val="19"/>
        </w:rPr>
        <w:t xml:space="preserve">, 338(6106), 496–500.</w:t>
      </w:r>
      <w:r>
        <w:rPr>
          <w:sz w:val="19"/>
          <w:szCs w:val="19"/>
        </w:rPr>
        <w:t xml:space="preserve"> </w:t>
      </w:r>
      <w:hyperlink w:history="1" r:id="rIdnmrtsncnfkhz__osia5jh">
        <w:r>
          <w:rPr>
            <w:color w:val="1D4ED8"/>
            <w:sz w:val="19"/>
            <w:szCs w:val="19"/>
            <w:u w:val="single"/>
          </w:rPr>
          <w:t xml:space="preserve">https://doi.org/10.1126/science.1227079</w:t>
        </w:r>
      </w:hyperlink>
    </w:p>
    <w:p>
      <w:pPr>
        <w:tabs>
          <w:tab w:val="left" w:pos="567"/>
        </w:tabs>
        <w:spacing w:after="90"/>
        <w:ind w:left="567" w:hanging="567"/>
        <w:jc w:val="left"/>
      </w:pPr>
      <w:r>
        <w:rPr>
          <w:b/>
          <w:bCs/>
          <w:color w:val="1F3864"/>
          <w:sz w:val="19"/>
          <w:szCs w:val="19"/>
        </w:rPr>
        <w:t xml:space="preserve">[B12]	</w:t>
      </w:r>
      <w:r>
        <w:rPr>
          <w:sz w:val="19"/>
          <w:szCs w:val="19"/>
        </w:rPr>
        <w:t xml:space="preserve">Runge, J., Nowack, P., Kretschmer, M., Flaxman, S. &amp; Sejdinovic, D. (2019). Detecting and quantifying causal associations in large nonlinear time series datasets. </w:t>
      </w:r>
      <w:r>
        <w:rPr>
          <w:i/>
          <w:iCs/>
          <w:sz w:val="19"/>
          <w:szCs w:val="19"/>
        </w:rPr>
        <w:t xml:space="preserve">Science Advances</w:t>
      </w:r>
      <w:r>
        <w:rPr>
          <w:sz w:val="19"/>
          <w:szCs w:val="19"/>
        </w:rPr>
        <w:t xml:space="preserve">, 5(11), eaau4996.</w:t>
      </w:r>
      <w:r>
        <w:rPr>
          <w:sz w:val="19"/>
          <w:szCs w:val="19"/>
        </w:rPr>
        <w:t xml:space="preserve"> </w:t>
      </w:r>
      <w:hyperlink w:history="1" r:id="rIdm2ihz_btugyermdc05b7n">
        <w:r>
          <w:rPr>
            <w:color w:val="1D4ED8"/>
            <w:sz w:val="19"/>
            <w:szCs w:val="19"/>
            <w:u w:val="single"/>
          </w:rPr>
          <w:t xml:space="preserve">https://doi.org/10.1126/sciadv.aau4996</w:t>
        </w:r>
      </w:hyperlink>
    </w:p>
    <w:p>
      <w:pPr>
        <w:tabs>
          <w:tab w:val="left" w:pos="567"/>
        </w:tabs>
        <w:spacing w:after="90"/>
        <w:ind w:left="567" w:hanging="567"/>
        <w:jc w:val="left"/>
      </w:pPr>
      <w:r>
        <w:rPr>
          <w:b/>
          <w:bCs/>
          <w:color w:val="1F3864"/>
          <w:sz w:val="19"/>
          <w:szCs w:val="19"/>
        </w:rPr>
        <w:t xml:space="preserve">[B13]	</w:t>
      </w:r>
      <w:r>
        <w:rPr>
          <w:sz w:val="19"/>
          <w:szCs w:val="19"/>
        </w:rPr>
        <w:t xml:space="preserve">Hoel, E. P., Albantakis, L. &amp; Tononi, G. (2013). Quantifying causal emergence shows that macro can beat micro. </w:t>
      </w:r>
      <w:r>
        <w:rPr>
          <w:i/>
          <w:iCs/>
          <w:sz w:val="19"/>
          <w:szCs w:val="19"/>
        </w:rPr>
        <w:t xml:space="preserve">Proceedings of the National Academy of Sciences USA</w:t>
      </w:r>
      <w:r>
        <w:rPr>
          <w:sz w:val="19"/>
          <w:szCs w:val="19"/>
        </w:rPr>
        <w:t xml:space="preserve">, 110(49), 19790–19795.</w:t>
      </w:r>
      <w:r>
        <w:rPr>
          <w:sz w:val="19"/>
          <w:szCs w:val="19"/>
        </w:rPr>
        <w:t xml:space="preserve"> </w:t>
      </w:r>
      <w:hyperlink w:history="1" r:id="rIdoisczfk4d63glwmscw1bc">
        <w:r>
          <w:rPr>
            <w:color w:val="1D4ED8"/>
            <w:sz w:val="19"/>
            <w:szCs w:val="19"/>
            <w:u w:val="single"/>
          </w:rPr>
          <w:t xml:space="preserve">https://doi.org/10.1073/pnas.1314922110</w:t>
        </w:r>
      </w:hyperlink>
    </w:p>
    <w:p>
      <w:pPr>
        <w:tabs>
          <w:tab w:val="left" w:pos="567"/>
        </w:tabs>
        <w:spacing w:after="90"/>
        <w:ind w:left="567" w:hanging="567"/>
        <w:jc w:val="left"/>
      </w:pPr>
      <w:r>
        <w:rPr>
          <w:b/>
          <w:bCs/>
          <w:color w:val="1F3864"/>
          <w:sz w:val="19"/>
          <w:szCs w:val="19"/>
        </w:rPr>
        <w:t xml:space="preserve">[B14]	</w:t>
      </w:r>
      <w:r>
        <w:rPr>
          <w:sz w:val="19"/>
          <w:szCs w:val="19"/>
        </w:rPr>
        <w:t xml:space="preserve">Chalupka, K., Eberhardt, F. &amp; Perona, P. (2017). Causal feature learning: An overview. </w:t>
      </w:r>
      <w:r>
        <w:rPr>
          <w:i/>
          <w:iCs/>
          <w:sz w:val="19"/>
          <w:szCs w:val="19"/>
        </w:rPr>
        <w:t xml:space="preserve">Behaviormetrika</w:t>
      </w:r>
      <w:r>
        <w:rPr>
          <w:sz w:val="19"/>
          <w:szCs w:val="19"/>
        </w:rPr>
        <w:t xml:space="preserve">, 44(1), 137–164.</w:t>
      </w:r>
      <w:r>
        <w:rPr>
          <w:sz w:val="19"/>
          <w:szCs w:val="19"/>
        </w:rPr>
        <w:t xml:space="preserve"> </w:t>
      </w:r>
      <w:hyperlink w:history="1" r:id="rIdb4p7ag2h_pnvrodvesdoa">
        <w:r>
          <w:rPr>
            <w:color w:val="1D4ED8"/>
            <w:sz w:val="19"/>
            <w:szCs w:val="19"/>
            <w:u w:val="single"/>
          </w:rPr>
          <w:t xml:space="preserve">https://doi.org/10.1007/s41237-016-0008-2</w:t>
        </w:r>
      </w:hyperlink>
    </w:p>
    <w:p>
      <w:pPr>
        <w:tabs>
          <w:tab w:val="left" w:pos="567"/>
        </w:tabs>
        <w:spacing w:after="90"/>
        <w:ind w:left="567" w:hanging="567"/>
        <w:jc w:val="left"/>
      </w:pPr>
      <w:r>
        <w:rPr>
          <w:b/>
          <w:bCs/>
          <w:color w:val="1F3864"/>
          <w:sz w:val="19"/>
          <w:szCs w:val="19"/>
        </w:rPr>
        <w:t xml:space="preserve">[B15]	</w:t>
      </w:r>
      <w:r>
        <w:rPr>
          <w:sz w:val="19"/>
          <w:szCs w:val="19"/>
        </w:rPr>
        <w:t xml:space="preserve">Mooij, J. M., Janzing, D. &amp; Schölkopf, B. (2013). From ordinary differential equations to structural causal models: The deterministic case. Në: </w:t>
      </w:r>
      <w:r>
        <w:rPr>
          <w:i/>
          <w:iCs/>
          <w:sz w:val="19"/>
          <w:szCs w:val="19"/>
        </w:rPr>
        <w:t xml:space="preserve">Proceedings of the 29th Conference on Uncertainty in Artificial Intelligence (UAI 2013)</w:t>
      </w:r>
      <w:r>
        <w:rPr>
          <w:sz w:val="19"/>
          <w:szCs w:val="19"/>
        </w:rPr>
        <w:t xml:space="preserve">, 440–448.</w:t>
      </w:r>
    </w:p>
    <w:p>
      <w:pPr>
        <w:tabs>
          <w:tab w:val="left" w:pos="567"/>
        </w:tabs>
        <w:spacing w:after="90"/>
        <w:ind w:left="567" w:hanging="567"/>
        <w:jc w:val="left"/>
      </w:pPr>
      <w:r>
        <w:rPr>
          <w:b/>
          <w:bCs/>
          <w:color w:val="1F3864"/>
          <w:sz w:val="19"/>
          <w:szCs w:val="19"/>
        </w:rPr>
        <w:t xml:space="preserve">[B16]	</w:t>
      </w:r>
      <w:r>
        <w:rPr>
          <w:sz w:val="19"/>
          <w:szCs w:val="19"/>
        </w:rPr>
        <w:t xml:space="preserve">Hansen, N. &amp; Sokol, A. (2014). Causal interpretation of stochastic differential equations. </w:t>
      </w:r>
      <w:r>
        <w:rPr>
          <w:i/>
          <w:iCs/>
          <w:sz w:val="19"/>
          <w:szCs w:val="19"/>
        </w:rPr>
        <w:t xml:space="preserve">Electronic Journal of Probability</w:t>
      </w:r>
      <w:r>
        <w:rPr>
          <w:sz w:val="19"/>
          <w:szCs w:val="19"/>
        </w:rPr>
        <w:t xml:space="preserve">, 19, 1–24.</w:t>
      </w:r>
    </w:p>
    <w:p>
      <w:pPr>
        <w:tabs>
          <w:tab w:val="left" w:pos="567"/>
        </w:tabs>
        <w:spacing w:after="90"/>
        <w:ind w:left="567" w:hanging="567"/>
        <w:jc w:val="left"/>
      </w:pPr>
      <w:r>
        <w:rPr>
          <w:b/>
          <w:bCs/>
          <w:color w:val="1F3864"/>
          <w:sz w:val="19"/>
          <w:szCs w:val="19"/>
        </w:rPr>
        <w:t xml:space="preserve">[B17]	</w:t>
      </w:r>
      <w:r>
        <w:rPr>
          <w:sz w:val="19"/>
          <w:szCs w:val="19"/>
        </w:rPr>
        <w:t xml:space="preserve">Peters, J., Janzing, D. &amp; Schölkopf, B. (2017). </w:t>
      </w:r>
      <w:r>
        <w:rPr>
          <w:i/>
          <w:iCs/>
          <w:sz w:val="19"/>
          <w:szCs w:val="19"/>
        </w:rPr>
        <w:t xml:space="preserve">Elements of Causal Inference: Foundations and Learning Algorithms</w:t>
      </w:r>
      <w:r>
        <w:rPr>
          <w:sz w:val="19"/>
          <w:szCs w:val="19"/>
        </w:rPr>
        <w:t xml:space="preserve">. MIT Press, Cambridge MA.</w:t>
      </w:r>
    </w:p>
    <w:p>
      <w:pPr>
        <w:tabs>
          <w:tab w:val="left" w:pos="567"/>
        </w:tabs>
        <w:spacing w:after="90"/>
        <w:ind w:left="567" w:hanging="567"/>
        <w:jc w:val="left"/>
      </w:pPr>
      <w:r>
        <w:rPr>
          <w:b/>
          <w:bCs/>
          <w:color w:val="1F3864"/>
          <w:sz w:val="19"/>
          <w:szCs w:val="19"/>
        </w:rPr>
        <w:t xml:space="preserve">[B18]	</w:t>
      </w:r>
      <w:r>
        <w:rPr>
          <w:sz w:val="19"/>
          <w:szCs w:val="19"/>
        </w:rPr>
        <w:t xml:space="preserve">Lorenz, E. N. (1963). Deterministic nonperiodic flow. </w:t>
      </w:r>
      <w:r>
        <w:rPr>
          <w:i/>
          <w:iCs/>
          <w:sz w:val="19"/>
          <w:szCs w:val="19"/>
        </w:rPr>
        <w:t xml:space="preserve">Journal of the Atmospheric Sciences</w:t>
      </w:r>
      <w:r>
        <w:rPr>
          <w:sz w:val="19"/>
          <w:szCs w:val="19"/>
        </w:rPr>
        <w:t xml:space="preserve">, 20(2), 130–141.</w:t>
      </w:r>
      <w:r>
        <w:rPr>
          <w:sz w:val="19"/>
          <w:szCs w:val="19"/>
        </w:rPr>
        <w:t xml:space="preserve"> </w:t>
      </w:r>
      <w:hyperlink w:history="1" r:id="rIdbpudat8weh_kdlct4xnjl">
        <w:r>
          <w:rPr>
            <w:color w:val="1D4ED8"/>
            <w:sz w:val="19"/>
            <w:szCs w:val="19"/>
            <w:u w:val="single"/>
          </w:rPr>
          <w:t xml:space="preserve">https://doi.org/10.1175/1520-0469(1963)020&lt;0130:DNF&gt;2.0.CO;2</w:t>
        </w:r>
      </w:hyperlink>
    </w:p>
    <w:p>
      <w:pPr>
        <w:tabs>
          <w:tab w:val="left" w:pos="567"/>
        </w:tabs>
        <w:spacing w:after="90"/>
        <w:ind w:left="567" w:hanging="567"/>
        <w:jc w:val="left"/>
      </w:pPr>
      <w:r>
        <w:rPr>
          <w:b/>
          <w:bCs/>
          <w:color w:val="1F3864"/>
          <w:sz w:val="19"/>
          <w:szCs w:val="19"/>
        </w:rPr>
        <w:t xml:space="preserve">[B19]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12(6), 1165–1174.</w:t>
      </w:r>
      <w:r>
        <w:rPr>
          <w:sz w:val="19"/>
          <w:szCs w:val="19"/>
        </w:rPr>
        <w:t xml:space="preserve"> </w:t>
      </w:r>
      <w:hyperlink w:history="1" r:id="rIdx2vrfbsijv_7sfwnesif6">
        <w:r>
          <w:rPr>
            <w:color w:val="1D4ED8"/>
            <w:sz w:val="19"/>
            <w:szCs w:val="19"/>
            <w:u w:val="single"/>
          </w:rPr>
          <w:t xml:space="preserve">https://doi.org/10.1029/WR012i006p01165</w:t>
        </w:r>
      </w:hyperlink>
    </w:p>
    <w:p>
      <w:pPr>
        <w:tabs>
          <w:tab w:val="left" w:pos="567"/>
        </w:tabs>
        <w:spacing w:after="90"/>
        <w:ind w:left="567" w:hanging="567"/>
        <w:jc w:val="left"/>
      </w:pPr>
      <w:r>
        <w:rPr>
          <w:b/>
          <w:bCs/>
          <w:color w:val="1F3864"/>
          <w:sz w:val="19"/>
          <w:szCs w:val="19"/>
        </w:rPr>
        <w:t xml:space="preserve">[B20]	</w:t>
      </w:r>
      <w:r>
        <w:rPr>
          <w:sz w:val="19"/>
          <w:szCs w:val="19"/>
        </w:rPr>
        <w:t xml:space="preserve">Pearl, J. (1999). Probabilities of causation: Three counterfactual interpretations and their identification. </w:t>
      </w:r>
      <w:r>
        <w:rPr>
          <w:i/>
          <w:iCs/>
          <w:sz w:val="19"/>
          <w:szCs w:val="19"/>
        </w:rPr>
        <w:t xml:space="preserve">Synthese</w:t>
      </w:r>
      <w:r>
        <w:rPr>
          <w:sz w:val="19"/>
          <w:szCs w:val="19"/>
        </w:rPr>
        <w:t xml:space="preserve">, 121(1–2), 93–149.</w:t>
      </w:r>
    </w:p>
    <w:p>
      <w:pPr>
        <w:pStyle w:val="Heading3"/>
      </w:pPr>
      <w:r>
        <w:rPr>
          <w:color w:val="1F3864"/>
        </w:rPr>
        <w:t xml:space="preserve">Referencat e Pjesës II (20 punimet)</w:t>
      </w:r>
    </w:p>
    <w:p>
      <w:pPr>
        <w:tabs>
          <w:tab w:val="left" w:pos="567"/>
        </w:tabs>
        <w:spacing w:after="90"/>
        <w:ind w:left="567" w:hanging="567"/>
        <w:jc w:val="left"/>
      </w:pPr>
      <w:r>
        <w:rPr>
          <w:b/>
          <w:bCs/>
          <w:color w:val="002147"/>
          <w:sz w:val="19"/>
          <w:szCs w:val="19"/>
        </w:rPr>
        <w:t xml:space="preserve">[O1]	</w:t>
      </w:r>
      <w:r>
        <w:rPr>
          <w:sz w:val="19"/>
          <w:szCs w:val="19"/>
        </w:rPr>
        <w:t xml:space="preserve">Manshausen, P., Watson-Parris, D., Christensen, M. W., Jalkanen, J.-P. &amp; Stier, P. (2022). Invisible ship tracks show large cloud sensitivity to aerosol. </w:t>
      </w:r>
      <w:r>
        <w:rPr>
          <w:i/>
          <w:iCs/>
          <w:sz w:val="19"/>
          <w:szCs w:val="19"/>
        </w:rPr>
        <w:t xml:space="preserve">Nature</w:t>
      </w:r>
      <w:r>
        <w:rPr>
          <w:sz w:val="19"/>
          <w:szCs w:val="19"/>
        </w:rPr>
        <w:t xml:space="preserve">, 610, 101–106.</w:t>
      </w:r>
      <w:r>
        <w:rPr>
          <w:sz w:val="19"/>
          <w:szCs w:val="19"/>
        </w:rPr>
        <w:t xml:space="preserve"> </w:t>
      </w:r>
      <w:hyperlink w:history="1" r:id="rIdbuq_om6v19ripg1x-qbqy">
        <w:r>
          <w:rPr>
            <w:color w:val="1D4ED8"/>
            <w:sz w:val="19"/>
            <w:szCs w:val="19"/>
            <w:u w:val="single"/>
          </w:rPr>
          <w:t xml:space="preserve">https://doi.org/10.1038/s41586-022-05122-0</w:t>
        </w:r>
      </w:hyperlink>
    </w:p>
    <w:p>
      <w:pPr>
        <w:tabs>
          <w:tab w:val="left" w:pos="567"/>
        </w:tabs>
        <w:spacing w:after="90"/>
        <w:ind w:left="567" w:hanging="567"/>
        <w:jc w:val="left"/>
      </w:pPr>
      <w:r>
        <w:rPr>
          <w:b/>
          <w:bCs/>
          <w:color w:val="002147"/>
          <w:sz w:val="19"/>
          <w:szCs w:val="19"/>
        </w:rPr>
        <w:t xml:space="preserve">[O2]	</w:t>
      </w:r>
      <w:r>
        <w:rPr>
          <w:sz w:val="19"/>
          <w:szCs w:val="19"/>
        </w:rPr>
        <w:t xml:space="preserve">Brauner, J. M., Mindermann, S., Sharma, M., Johnston, D., Salvatier, J., Gavenčiak, T., Stephenson, A. B., Leech, G., Altman, G., Mikulik, V., Norman, A. J., Teperowski Monrad, J., Besiroglu, T., Ge, H., Hartwick, M. A., Teh, Y. W., Chindelevitch, L., Gal, Y. &amp; Kulveit, J. (2021). Inferring the effectiveness of government interventions against COVID-19. </w:t>
      </w:r>
      <w:r>
        <w:rPr>
          <w:i/>
          <w:iCs/>
          <w:sz w:val="19"/>
          <w:szCs w:val="19"/>
        </w:rPr>
        <w:t xml:space="preserve">Science</w:t>
      </w:r>
      <w:r>
        <w:rPr>
          <w:sz w:val="19"/>
          <w:szCs w:val="19"/>
        </w:rPr>
        <w:t xml:space="preserve">, 371(6531), eabd9338.</w:t>
      </w:r>
      <w:r>
        <w:rPr>
          <w:sz w:val="19"/>
          <w:szCs w:val="19"/>
        </w:rPr>
        <w:t xml:space="preserve"> </w:t>
      </w:r>
      <w:hyperlink w:history="1" r:id="rIdza0wcfmqo0zdyiwjpewwz">
        <w:r>
          <w:rPr>
            <w:color w:val="1D4ED8"/>
            <w:sz w:val="19"/>
            <w:szCs w:val="19"/>
            <w:u w:val="single"/>
          </w:rPr>
          <w:t xml:space="preserve">https://doi.org/10.1126/science.abd9338</w:t>
        </w:r>
      </w:hyperlink>
    </w:p>
    <w:p>
      <w:pPr>
        <w:tabs>
          <w:tab w:val="left" w:pos="567"/>
        </w:tabs>
        <w:spacing w:after="90"/>
        <w:ind w:left="567" w:hanging="567"/>
        <w:jc w:val="left"/>
      </w:pPr>
      <w:r>
        <w:rPr>
          <w:b/>
          <w:bCs/>
          <w:color w:val="002147"/>
          <w:sz w:val="19"/>
          <w:szCs w:val="19"/>
        </w:rPr>
        <w:t xml:space="preserve">[O3]	</w:t>
      </w:r>
      <w:r>
        <w:rPr>
          <w:sz w:val="19"/>
          <w:szCs w:val="19"/>
        </w:rPr>
        <w:t xml:space="preserve">Stuart-Smith, R. F., Roe, G. H., Li, S. &amp; Allen, M. R. (2021). Increased outburst flood hazard from Lake Palcacocha due to human-induced glacier retreat. </w:t>
      </w:r>
      <w:r>
        <w:rPr>
          <w:i/>
          <w:iCs/>
          <w:sz w:val="19"/>
          <w:szCs w:val="19"/>
        </w:rPr>
        <w:t xml:space="preserve">Nature Geoscience</w:t>
      </w:r>
      <w:r>
        <w:rPr>
          <w:sz w:val="19"/>
          <w:szCs w:val="19"/>
        </w:rPr>
        <w:t xml:space="preserve">, 14, 85–90.</w:t>
      </w:r>
      <w:r>
        <w:rPr>
          <w:sz w:val="19"/>
          <w:szCs w:val="19"/>
        </w:rPr>
        <w:t xml:space="preserve"> </w:t>
      </w:r>
      <w:hyperlink w:history="1" r:id="rIdvpm-ggqnjftskzxw5bu9l">
        <w:r>
          <w:rPr>
            <w:color w:val="1D4ED8"/>
            <w:sz w:val="19"/>
            <w:szCs w:val="19"/>
            <w:u w:val="single"/>
          </w:rPr>
          <w:t xml:space="preserve">https://doi.org/10.1038/s41561-021-00686-4</w:t>
        </w:r>
      </w:hyperlink>
    </w:p>
    <w:p>
      <w:pPr>
        <w:tabs>
          <w:tab w:val="left" w:pos="567"/>
        </w:tabs>
        <w:spacing w:after="90"/>
        <w:ind w:left="567" w:hanging="567"/>
        <w:jc w:val="left"/>
      </w:pPr>
      <w:r>
        <w:rPr>
          <w:b/>
          <w:bCs/>
          <w:color w:val="002147"/>
          <w:sz w:val="19"/>
          <w:szCs w:val="19"/>
        </w:rPr>
        <w:t xml:space="preserve">[O4]	</w:t>
      </w:r>
      <w:r>
        <w:rPr>
          <w:sz w:val="19"/>
          <w:szCs w:val="19"/>
        </w:rPr>
        <w:t xml:space="preserve">Philip, S., Kew, S., van Oldenborgh, G. J., Otto, F., Vautard, R., van der Wiel, K., King, A., Lott, F., Arrighi, J., Singh, R. &amp; van Aalst, M. (2020). A protocol for probabilistic extreme event attribution analyses. </w:t>
      </w:r>
      <w:r>
        <w:rPr>
          <w:i/>
          <w:iCs/>
          <w:sz w:val="19"/>
          <w:szCs w:val="19"/>
        </w:rPr>
        <w:t xml:space="preserve">Advances in Statistical Climatology, Meteorology and Oceanography</w:t>
      </w:r>
      <w:r>
        <w:rPr>
          <w:sz w:val="19"/>
          <w:szCs w:val="19"/>
        </w:rPr>
        <w:t xml:space="preserve">, 6(2), 177–203.</w:t>
      </w:r>
      <w:r>
        <w:rPr>
          <w:sz w:val="19"/>
          <w:szCs w:val="19"/>
        </w:rPr>
        <w:t xml:space="preserve"> </w:t>
      </w:r>
      <w:hyperlink w:history="1" r:id="rIdrl9llmfpz0enhmh9jrqyp">
        <w:r>
          <w:rPr>
            <w:color w:val="1D4ED8"/>
            <w:sz w:val="19"/>
            <w:szCs w:val="19"/>
            <w:u w:val="single"/>
          </w:rPr>
          <w:t xml:space="preserve">https://doi.org/10.5194/ascmo-6-177-2020</w:t>
        </w:r>
      </w:hyperlink>
    </w:p>
    <w:p>
      <w:pPr>
        <w:tabs>
          <w:tab w:val="left" w:pos="567"/>
        </w:tabs>
        <w:spacing w:after="90"/>
        <w:ind w:left="567" w:hanging="567"/>
        <w:jc w:val="left"/>
      </w:pPr>
      <w:r>
        <w:rPr>
          <w:b/>
          <w:bCs/>
          <w:color w:val="C25E00"/>
          <w:sz w:val="19"/>
          <w:szCs w:val="19"/>
        </w:rPr>
        <w:t xml:space="preserve">[P1]	</w:t>
      </w:r>
      <w:r>
        <w:rPr>
          <w:sz w:val="19"/>
          <w:szCs w:val="19"/>
        </w:rPr>
        <w:t xml:space="preserve">Pospisil, D. A., Aragon, M. J., Dorkenwald, S., Matsliah, A., Sterling, A. R., Schlegel, P., Yu, S., McKellar, C. E., Costa, M., Eichler, K., Jefferis, G. S. X. E., Murthy, M. &amp; Pillow, J. W. (2024). The fly connectome reveals a path to the effectome. </w:t>
      </w:r>
      <w:r>
        <w:rPr>
          <w:i/>
          <w:iCs/>
          <w:sz w:val="19"/>
          <w:szCs w:val="19"/>
        </w:rPr>
        <w:t xml:space="preserve">Nature</w:t>
      </w:r>
      <w:r>
        <w:rPr>
          <w:sz w:val="19"/>
          <w:szCs w:val="19"/>
        </w:rPr>
        <w:t xml:space="preserve">, 634, 201–209.</w:t>
      </w:r>
      <w:r>
        <w:rPr>
          <w:sz w:val="19"/>
          <w:szCs w:val="19"/>
        </w:rPr>
        <w:t xml:space="preserve"> </w:t>
      </w:r>
      <w:hyperlink w:history="1" r:id="rIdvlz5ye7-8eykuytixv51q">
        <w:r>
          <w:rPr>
            <w:color w:val="1D4ED8"/>
            <w:sz w:val="19"/>
            <w:szCs w:val="19"/>
            <w:u w:val="single"/>
          </w:rPr>
          <w:t xml:space="preserve">https://doi.org/10.1038/s41586-024-07982-0</w:t>
        </w:r>
      </w:hyperlink>
    </w:p>
    <w:p>
      <w:pPr>
        <w:tabs>
          <w:tab w:val="left" w:pos="567"/>
        </w:tabs>
        <w:spacing w:after="90"/>
        <w:ind w:left="567" w:hanging="567"/>
        <w:jc w:val="left"/>
      </w:pPr>
      <w:r>
        <w:rPr>
          <w:b/>
          <w:bCs/>
          <w:color w:val="C25E00"/>
          <w:sz w:val="19"/>
          <w:szCs w:val="19"/>
        </w:rPr>
        <w:t xml:space="preserve">[P2]	</w:t>
      </w:r>
      <w:r>
        <w:rPr>
          <w:sz w:val="19"/>
          <w:szCs w:val="19"/>
        </w:rPr>
        <w:t xml:space="preserve">Vecchi, G. A., Landsea, C., Zhang, W., Villarini, G. &amp; Knutson, T. (2021). Changes in Atlantic major hurricane frequency since the late-19th century. </w:t>
      </w:r>
      <w:r>
        <w:rPr>
          <w:i/>
          <w:iCs/>
          <w:sz w:val="19"/>
          <w:szCs w:val="19"/>
        </w:rPr>
        <w:t xml:space="preserve">Nature Communications</w:t>
      </w:r>
      <w:r>
        <w:rPr>
          <w:sz w:val="19"/>
          <w:szCs w:val="19"/>
        </w:rPr>
        <w:t xml:space="preserve">, 12, 4054.</w:t>
      </w:r>
      <w:r>
        <w:rPr>
          <w:sz w:val="19"/>
          <w:szCs w:val="19"/>
        </w:rPr>
        <w:t xml:space="preserve"> </w:t>
      </w:r>
      <w:hyperlink w:history="1" r:id="rIdq5h198ulb9hzxzax7slad">
        <w:r>
          <w:rPr>
            <w:color w:val="1D4ED8"/>
            <w:sz w:val="19"/>
            <w:szCs w:val="19"/>
            <w:u w:val="single"/>
          </w:rPr>
          <w:t xml:space="preserve">https://doi.org/10.1038/s41467-021-24268-5</w:t>
        </w:r>
      </w:hyperlink>
    </w:p>
    <w:p>
      <w:pPr>
        <w:tabs>
          <w:tab w:val="left" w:pos="567"/>
        </w:tabs>
        <w:spacing w:after="90"/>
        <w:ind w:left="567" w:hanging="567"/>
        <w:jc w:val="left"/>
      </w:pPr>
      <w:r>
        <w:rPr>
          <w:b/>
          <w:bCs/>
          <w:color w:val="C25E00"/>
          <w:sz w:val="19"/>
          <w:szCs w:val="19"/>
        </w:rPr>
        <w:t xml:space="preserve">[P3]	</w:t>
      </w:r>
      <w:r>
        <w:rPr>
          <w:sz w:val="19"/>
          <w:szCs w:val="19"/>
        </w:rPr>
        <w:t xml:space="preserve">Plagborg-Møller, M. &amp; Wolf, C. K. (2021). Local projections and VARs estimate the same impulse responses. </w:t>
      </w:r>
      <w:r>
        <w:rPr>
          <w:i/>
          <w:iCs/>
          <w:sz w:val="19"/>
          <w:szCs w:val="19"/>
        </w:rPr>
        <w:t xml:space="preserve">Econometrica</w:t>
      </w:r>
      <w:r>
        <w:rPr>
          <w:sz w:val="19"/>
          <w:szCs w:val="19"/>
        </w:rPr>
        <w:t xml:space="preserve">, 89(2), 955–980.</w:t>
      </w:r>
      <w:r>
        <w:rPr>
          <w:sz w:val="19"/>
          <w:szCs w:val="19"/>
        </w:rPr>
        <w:t xml:space="preserve"> </w:t>
      </w:r>
      <w:hyperlink w:history="1" r:id="rIdemupkmnywho2npwqu9hd4">
        <w:r>
          <w:rPr>
            <w:color w:val="1D4ED8"/>
            <w:sz w:val="19"/>
            <w:szCs w:val="19"/>
            <w:u w:val="single"/>
          </w:rPr>
          <w:t xml:space="preserve">https://doi.org/10.3982/ECTA17813</w:t>
        </w:r>
      </w:hyperlink>
    </w:p>
    <w:p>
      <w:pPr>
        <w:tabs>
          <w:tab w:val="left" w:pos="567"/>
        </w:tabs>
        <w:spacing w:after="90"/>
        <w:ind w:left="567" w:hanging="567"/>
        <w:jc w:val="left"/>
      </w:pPr>
      <w:r>
        <w:rPr>
          <w:b/>
          <w:bCs/>
          <w:color w:val="C25E00"/>
          <w:sz w:val="19"/>
          <w:szCs w:val="19"/>
        </w:rPr>
        <w:t xml:space="preserve">[P4]	</w:t>
      </w:r>
      <w:r>
        <w:rPr>
          <w:sz w:val="19"/>
          <w:szCs w:val="19"/>
        </w:rPr>
        <w:t xml:space="preserve">Baker, R. E., Yang, W., Vecchi, G. A., Metcalf, C. J. E. &amp; Grenfell, B. T. (2020). Susceptible supply limits the role of climate in the early SARS-CoV-2 pandemic. </w:t>
      </w:r>
      <w:r>
        <w:rPr>
          <w:i/>
          <w:iCs/>
          <w:sz w:val="19"/>
          <w:szCs w:val="19"/>
        </w:rPr>
        <w:t xml:space="preserve">Science</w:t>
      </w:r>
      <w:r>
        <w:rPr>
          <w:sz w:val="19"/>
          <w:szCs w:val="19"/>
        </w:rPr>
        <w:t xml:space="preserve">, 369(6501), 315–319.</w:t>
      </w:r>
      <w:r>
        <w:rPr>
          <w:sz w:val="19"/>
          <w:szCs w:val="19"/>
        </w:rPr>
        <w:t xml:space="preserve"> </w:t>
      </w:r>
      <w:hyperlink w:history="1" r:id="rIdolz4qrywdgu0vvwhal209">
        <w:r>
          <w:rPr>
            <w:color w:val="1D4ED8"/>
            <w:sz w:val="19"/>
            <w:szCs w:val="19"/>
            <w:u w:val="single"/>
          </w:rPr>
          <w:t xml:space="preserve">https://doi.org/10.1126/science.abc2535</w:t>
        </w:r>
      </w:hyperlink>
    </w:p>
    <w:p>
      <w:pPr>
        <w:tabs>
          <w:tab w:val="left" w:pos="567"/>
        </w:tabs>
        <w:spacing w:after="90"/>
        <w:ind w:left="567" w:hanging="567"/>
        <w:jc w:val="left"/>
      </w:pPr>
      <w:r>
        <w:rPr>
          <w:b/>
          <w:bCs/>
          <w:color w:val="003262"/>
          <w:sz w:val="19"/>
          <w:szCs w:val="19"/>
        </w:rPr>
        <w:t xml:space="preserve">[BK1]	</w:t>
      </w:r>
      <w:r>
        <w:rPr>
          <w:sz w:val="19"/>
          <w:szCs w:val="19"/>
        </w:rPr>
        <w:t xml:space="preserve">Ogburn, E. L., Sofrygin, O., Díaz, I. &amp; van der Laan, M. J. (2024). Causal inference for social network data. </w:t>
      </w:r>
      <w:r>
        <w:rPr>
          <w:i/>
          <w:iCs/>
          <w:sz w:val="19"/>
          <w:szCs w:val="19"/>
        </w:rPr>
        <w:t xml:space="preserve">Journal of the American Statistical Association</w:t>
      </w:r>
      <w:r>
        <w:rPr>
          <w:sz w:val="19"/>
          <w:szCs w:val="19"/>
        </w:rPr>
        <w:t xml:space="preserve">, 119(545), 597–611.</w:t>
      </w:r>
      <w:r>
        <w:rPr>
          <w:sz w:val="19"/>
          <w:szCs w:val="19"/>
        </w:rPr>
        <w:t xml:space="preserve"> </w:t>
      </w:r>
      <w:hyperlink w:history="1" r:id="rIdxctrz6mibjt6tebii8msc">
        <w:r>
          <w:rPr>
            <w:color w:val="1D4ED8"/>
            <w:sz w:val="19"/>
            <w:szCs w:val="19"/>
            <w:u w:val="single"/>
          </w:rPr>
          <w:t xml:space="preserve">https://doi.org/10.1080/01621459.2022.2131557</w:t>
        </w:r>
      </w:hyperlink>
    </w:p>
    <w:p>
      <w:pPr>
        <w:tabs>
          <w:tab w:val="left" w:pos="567"/>
        </w:tabs>
        <w:spacing w:after="90"/>
        <w:ind w:left="567" w:hanging="567"/>
        <w:jc w:val="left"/>
      </w:pPr>
      <w:r>
        <w:rPr>
          <w:b/>
          <w:bCs/>
          <w:color w:val="003262"/>
          <w:sz w:val="19"/>
          <w:szCs w:val="19"/>
        </w:rPr>
        <w:t xml:space="preserve">[BK2]	</w:t>
      </w:r>
      <w:r>
        <w:rPr>
          <w:sz w:val="19"/>
          <w:szCs w:val="19"/>
        </w:rPr>
        <w:t xml:space="preserve">Risser, M. D., Collins, W. D., Wehner, M. F., O’Brien, T. A., Huang, H. &amp; Ullrich, P. A. (2024). Anthropogenic aerosols mask increases in US rainfall by greenhouse gases. </w:t>
      </w:r>
      <w:r>
        <w:rPr>
          <w:i/>
          <w:iCs/>
          <w:sz w:val="19"/>
          <w:szCs w:val="19"/>
        </w:rPr>
        <w:t xml:space="preserve">Nature Communications</w:t>
      </w:r>
      <w:r>
        <w:rPr>
          <w:sz w:val="19"/>
          <w:szCs w:val="19"/>
        </w:rPr>
        <w:t xml:space="preserve">, 15, 1318.</w:t>
      </w:r>
      <w:r>
        <w:rPr>
          <w:sz w:val="19"/>
          <w:szCs w:val="19"/>
        </w:rPr>
        <w:t xml:space="preserve"> </w:t>
      </w:r>
      <w:hyperlink w:history="1" r:id="rId4mzapcpbrjkknob7aubsq">
        <w:r>
          <w:rPr>
            <w:color w:val="1D4ED8"/>
            <w:sz w:val="19"/>
            <w:szCs w:val="19"/>
            <w:u w:val="single"/>
          </w:rPr>
          <w:t xml:space="preserve">https://doi.org/10.1038/s41467-024-45504-8</w:t>
        </w:r>
      </w:hyperlink>
    </w:p>
    <w:p>
      <w:pPr>
        <w:tabs>
          <w:tab w:val="left" w:pos="567"/>
        </w:tabs>
        <w:spacing w:after="90"/>
        <w:ind w:left="567" w:hanging="567"/>
        <w:jc w:val="left"/>
      </w:pPr>
      <w:r>
        <w:rPr>
          <w:b/>
          <w:bCs/>
          <w:color w:val="003262"/>
          <w:sz w:val="19"/>
          <w:szCs w:val="19"/>
        </w:rPr>
        <w:t xml:space="preserve">[BK3]	</w:t>
      </w:r>
      <w:r>
        <w:rPr>
          <w:sz w:val="19"/>
          <w:szCs w:val="19"/>
        </w:rPr>
        <w:t xml:space="preserve">Dai, X. &amp; Li, L. (2024). Post-regularization confidence bands for ordinary differential equations. </w:t>
      </w:r>
      <w:r>
        <w:rPr>
          <w:i/>
          <w:iCs/>
          <w:sz w:val="19"/>
          <w:szCs w:val="19"/>
        </w:rPr>
        <w:t xml:space="preserve">Journal of Machine Learning Research</w:t>
      </w:r>
      <w:r>
        <w:rPr>
          <w:sz w:val="19"/>
          <w:szCs w:val="19"/>
        </w:rPr>
        <w:t xml:space="preserve">, 25(23), 1–51.</w:t>
      </w:r>
      <w:r>
        <w:rPr>
          <w:sz w:val="19"/>
          <w:szCs w:val="19"/>
        </w:rPr>
        <w:t xml:space="preserve"> </w:t>
      </w:r>
      <w:hyperlink w:history="1" r:id="rIdh1orfeip4dv4wsnb4zeuh">
        <w:r>
          <w:rPr>
            <w:color w:val="1D4ED8"/>
            <w:sz w:val="19"/>
            <w:szCs w:val="19"/>
            <w:u w:val="single"/>
          </w:rPr>
          <w:t xml:space="preserve">https://www.jmlr.org/papers/v25/22-0487.html</w:t>
        </w:r>
      </w:hyperlink>
    </w:p>
    <w:p>
      <w:pPr>
        <w:tabs>
          <w:tab w:val="left" w:pos="567"/>
        </w:tabs>
        <w:spacing w:after="90"/>
        <w:ind w:left="567" w:hanging="567"/>
        <w:jc w:val="left"/>
      </w:pPr>
      <w:r>
        <w:rPr>
          <w:b/>
          <w:bCs/>
          <w:color w:val="003262"/>
          <w:sz w:val="19"/>
          <w:szCs w:val="19"/>
        </w:rPr>
        <w:t xml:space="preserve">[BK4]	</w:t>
      </w:r>
      <w:r>
        <w:rPr>
          <w:sz w:val="19"/>
          <w:szCs w:val="19"/>
        </w:rPr>
        <w:t xml:space="preserve">Rytgaard, H. C., Gerds, T. A. &amp; van der Laan, M. J. (2022). Continuous-time targeted minimum loss-based estimation of intervention-specific mean outcomes. </w:t>
      </w:r>
      <w:r>
        <w:rPr>
          <w:i/>
          <w:iCs/>
          <w:sz w:val="19"/>
          <w:szCs w:val="19"/>
        </w:rPr>
        <w:t xml:space="preserve">The Annals of Statistics</w:t>
      </w:r>
      <w:r>
        <w:rPr>
          <w:sz w:val="19"/>
          <w:szCs w:val="19"/>
        </w:rPr>
        <w:t xml:space="preserve">, 50(5), 2469–2491.</w:t>
      </w:r>
      <w:r>
        <w:rPr>
          <w:sz w:val="19"/>
          <w:szCs w:val="19"/>
        </w:rPr>
        <w:t xml:space="preserve"> </w:t>
      </w:r>
      <w:hyperlink w:history="1" r:id="rId8_ldtf0lqatnl9w0j-mbs">
        <w:r>
          <w:rPr>
            <w:color w:val="1D4ED8"/>
            <w:sz w:val="19"/>
            <w:szCs w:val="19"/>
            <w:u w:val="single"/>
          </w:rPr>
          <w:t xml:space="preserve">https://doi.org/10.1214/21-AOS2114</w:t>
        </w:r>
      </w:hyperlink>
    </w:p>
    <w:p>
      <w:pPr>
        <w:tabs>
          <w:tab w:val="left" w:pos="567"/>
        </w:tabs>
        <w:spacing w:after="90"/>
        <w:ind w:left="567" w:hanging="567"/>
        <w:jc w:val="left"/>
      </w:pPr>
      <w:r>
        <w:rPr>
          <w:b/>
          <w:bCs/>
          <w:color w:val="A51C30"/>
          <w:sz w:val="19"/>
          <w:szCs w:val="19"/>
        </w:rPr>
        <w:t xml:space="preserve">[H1]	</w:t>
      </w:r>
      <w:r>
        <w:rPr>
          <w:sz w:val="19"/>
          <w:szCs w:val="19"/>
        </w:rPr>
        <w:t xml:space="preserve">Sherman, Huybers, P. &amp; Tziperman, E. (2025). On the attribution of weather events to climate change using empirically fit extreme value distributions. </w:t>
      </w:r>
      <w:r>
        <w:rPr>
          <w:i/>
          <w:iCs/>
          <w:sz w:val="19"/>
          <w:szCs w:val="19"/>
        </w:rPr>
        <w:t xml:space="preserve">Journal of Climate</w:t>
      </w:r>
      <w:r>
        <w:rPr>
          <w:sz w:val="19"/>
          <w:szCs w:val="19"/>
        </w:rPr>
        <w:t xml:space="preserve">, 38(12).</w:t>
      </w:r>
      <w:r>
        <w:rPr>
          <w:sz w:val="19"/>
          <w:szCs w:val="19"/>
        </w:rPr>
        <w:t xml:space="preserve"> </w:t>
      </w:r>
      <w:hyperlink w:history="1" r:id="rIdf40jarcegnjlorrx_mqkz">
        <w:r>
          <w:rPr>
            <w:color w:val="1D4ED8"/>
            <w:sz w:val="19"/>
            <w:szCs w:val="19"/>
            <w:u w:val="single"/>
          </w:rPr>
          <w:t xml:space="preserve">https://doi.org/10.1175/JCLI-D-23-0542.1</w:t>
        </w:r>
      </w:hyperlink>
    </w:p>
    <w:p>
      <w:pPr>
        <w:tabs>
          <w:tab w:val="left" w:pos="567"/>
        </w:tabs>
        <w:spacing w:after="90"/>
        <w:ind w:left="567" w:hanging="567"/>
        <w:jc w:val="left"/>
      </w:pPr>
      <w:r>
        <w:rPr>
          <w:b/>
          <w:bCs/>
          <w:color w:val="A51C30"/>
          <w:sz w:val="19"/>
          <w:szCs w:val="19"/>
        </w:rPr>
        <w:t xml:space="preserve">[H2]	</w:t>
      </w:r>
      <w:r>
        <w:rPr>
          <w:sz w:val="19"/>
          <w:szCs w:val="19"/>
        </w:rPr>
        <w:t xml:space="preserve">Ben-Michael, E., Imai, K. &amp; Jiang, Z. (2024). Policy learning with asymmetric counterfactual utilities. </w:t>
      </w:r>
      <w:r>
        <w:rPr>
          <w:i/>
          <w:iCs/>
          <w:sz w:val="19"/>
          <w:szCs w:val="19"/>
        </w:rPr>
        <w:t xml:space="preserve">Journal of the American Statistical Association</w:t>
      </w:r>
      <w:r>
        <w:rPr>
          <w:sz w:val="19"/>
          <w:szCs w:val="19"/>
        </w:rPr>
        <w:t xml:space="preserve">, 119(548), 3045–3058.</w:t>
      </w:r>
      <w:r>
        <w:rPr>
          <w:sz w:val="19"/>
          <w:szCs w:val="19"/>
        </w:rPr>
        <w:t xml:space="preserve"> </w:t>
      </w:r>
      <w:hyperlink w:history="1" r:id="rIdsh_z3x0rmxqyb0rwrtozj">
        <w:r>
          <w:rPr>
            <w:color w:val="1D4ED8"/>
            <w:sz w:val="19"/>
            <w:szCs w:val="19"/>
            <w:u w:val="single"/>
          </w:rPr>
          <w:t xml:space="preserve">https://doi.org/10.1080/01621459.2023.2300507</w:t>
        </w:r>
      </w:hyperlink>
    </w:p>
    <w:p>
      <w:pPr>
        <w:tabs>
          <w:tab w:val="left" w:pos="567"/>
        </w:tabs>
        <w:spacing w:after="90"/>
        <w:ind w:left="567" w:hanging="567"/>
        <w:jc w:val="left"/>
      </w:pPr>
      <w:r>
        <w:rPr>
          <w:b/>
          <w:bCs/>
          <w:color w:val="A51C30"/>
          <w:sz w:val="19"/>
          <w:szCs w:val="19"/>
        </w:rPr>
        <w:t xml:space="preserve">[H3]	</w:t>
      </w:r>
      <w:r>
        <w:rPr>
          <w:sz w:val="19"/>
          <w:szCs w:val="19"/>
        </w:rPr>
        <w:t xml:space="preserve">Stensrud, M. J., Young, J. G., Didelez, V., Robins, J. M. &amp; Hernán, M. A. (2022). Separable effects for causal inference in the presence of competing events. </w:t>
      </w:r>
      <w:r>
        <w:rPr>
          <w:i/>
          <w:iCs/>
          <w:sz w:val="19"/>
          <w:szCs w:val="19"/>
        </w:rPr>
        <w:t xml:space="preserve">Journal of the American Statistical Association</w:t>
      </w:r>
      <w:r>
        <w:rPr>
          <w:sz w:val="19"/>
          <w:szCs w:val="19"/>
        </w:rPr>
        <w:t xml:space="preserve">, 117(537), 175–183.</w:t>
      </w:r>
      <w:r>
        <w:rPr>
          <w:sz w:val="19"/>
          <w:szCs w:val="19"/>
        </w:rPr>
        <w:t xml:space="preserve"> </w:t>
      </w:r>
      <w:hyperlink w:history="1" r:id="rIdxdu7ipcklu6_6yzr_nnbb">
        <w:r>
          <w:rPr>
            <w:color w:val="1D4ED8"/>
            <w:sz w:val="19"/>
            <w:szCs w:val="19"/>
            <w:u w:val="single"/>
          </w:rPr>
          <w:t xml:space="preserve">https://doi.org/10.1080/01621459.2020.1765783</w:t>
        </w:r>
      </w:hyperlink>
    </w:p>
    <w:p>
      <w:pPr>
        <w:tabs>
          <w:tab w:val="left" w:pos="567"/>
        </w:tabs>
        <w:spacing w:after="90"/>
        <w:ind w:left="567" w:hanging="567"/>
        <w:jc w:val="left"/>
      </w:pPr>
      <w:r>
        <w:rPr>
          <w:b/>
          <w:bCs/>
          <w:color w:val="A51C30"/>
          <w:sz w:val="19"/>
          <w:szCs w:val="19"/>
        </w:rPr>
        <w:t xml:space="preserve">[H4]	</w:t>
      </w:r>
      <w:r>
        <w:rPr>
          <w:sz w:val="19"/>
          <w:szCs w:val="19"/>
        </w:rPr>
        <w:t xml:space="preserve">Liao, P., Klasnja, P. &amp; Murphy, S. A. (2021). Off-policy estimation of long-term average outcomes with applications to mobile health. </w:t>
      </w:r>
      <w:r>
        <w:rPr>
          <w:i/>
          <w:iCs/>
          <w:sz w:val="19"/>
          <w:szCs w:val="19"/>
        </w:rPr>
        <w:t xml:space="preserve">Journal of the American Statistical Association</w:t>
      </w:r>
      <w:r>
        <w:rPr>
          <w:sz w:val="19"/>
          <w:szCs w:val="19"/>
        </w:rPr>
        <w:t xml:space="preserve">, 116(533), 382–391.</w:t>
      </w:r>
      <w:r>
        <w:rPr>
          <w:sz w:val="19"/>
          <w:szCs w:val="19"/>
        </w:rPr>
        <w:t xml:space="preserve"> </w:t>
      </w:r>
      <w:hyperlink w:history="1" r:id="rIdzowdzopxorqh3amxulflk">
        <w:r>
          <w:rPr>
            <w:color w:val="1D4ED8"/>
            <w:sz w:val="19"/>
            <w:szCs w:val="19"/>
            <w:u w:val="single"/>
          </w:rPr>
          <w:t xml:space="preserve">https://doi.org/10.1080/01621459.2020.1807993</w:t>
        </w:r>
      </w:hyperlink>
    </w:p>
    <w:p>
      <w:pPr>
        <w:tabs>
          <w:tab w:val="left" w:pos="567"/>
        </w:tabs>
        <w:spacing w:after="90"/>
        <w:ind w:left="567" w:hanging="567"/>
        <w:jc w:val="left"/>
      </w:pPr>
      <w:r>
        <w:rPr>
          <w:b/>
          <w:bCs/>
          <w:color w:val="B4410C"/>
          <w:sz w:val="19"/>
          <w:szCs w:val="19"/>
        </w:rPr>
        <w:t xml:space="preserve">[C1]	</w:t>
      </w:r>
      <w:r>
        <w:rPr>
          <w:sz w:val="19"/>
          <w:szCs w:val="19"/>
        </w:rPr>
        <w:t xml:space="preserve">Martínez-Sánchez, Á. &amp; Lozano-Durán, A. (2025). Observational causality by states and interaction type for scientific discovery. </w:t>
      </w:r>
      <w:r>
        <w:rPr>
          <w:i/>
          <w:iCs/>
          <w:sz w:val="19"/>
          <w:szCs w:val="19"/>
        </w:rPr>
        <w:t xml:space="preserve">Communications Physics</w:t>
      </w:r>
      <w:r>
        <w:rPr>
          <w:sz w:val="19"/>
          <w:szCs w:val="19"/>
        </w:rPr>
        <w:t xml:space="preserve"> (vëllimi dhe DOI-ja nuk u konfirmuan; arXiv:2505.10878).</w:t>
      </w:r>
      <w:r>
        <w:rPr>
          <w:sz w:val="19"/>
          <w:szCs w:val="19"/>
        </w:rPr>
        <w:t xml:space="preserve"> </w:t>
      </w:r>
      <w:hyperlink w:history="1" r:id="rIdwuz9pqyljnjfu1ldnbtnh">
        <w:r>
          <w:rPr>
            <w:color w:val="1D4ED8"/>
            <w:sz w:val="19"/>
            <w:szCs w:val="19"/>
            <w:u w:val="single"/>
          </w:rPr>
          <w:t xml:space="preserve">https://arxiv.org/abs/2505.10878</w:t>
        </w:r>
      </w:hyperlink>
    </w:p>
    <w:p>
      <w:pPr>
        <w:tabs>
          <w:tab w:val="left" w:pos="567"/>
        </w:tabs>
        <w:spacing w:after="90"/>
        <w:ind w:left="567" w:hanging="567"/>
        <w:jc w:val="left"/>
      </w:pPr>
      <w:r>
        <w:rPr>
          <w:b/>
          <w:bCs/>
          <w:color w:val="B4410C"/>
          <w:sz w:val="19"/>
          <w:szCs w:val="19"/>
        </w:rPr>
        <w:t xml:space="preserve">[C2]	</w:t>
      </w:r>
      <w:r>
        <w:rPr>
          <w:sz w:val="19"/>
          <w:szCs w:val="19"/>
        </w:rPr>
        <w:t xml:space="preserve">Jahn, E. L., Eberhardt, F. &amp; Schulman, L. J. (2025). Lower bounds on the size of Markov equivalence classes. </w:t>
      </w:r>
      <w:r>
        <w:rPr>
          <w:i/>
          <w:iCs/>
          <w:sz w:val="19"/>
          <w:szCs w:val="19"/>
        </w:rPr>
        <w:t xml:space="preserve">Proceedings of the 41st Conference on Uncertainty in Artificial Intelligence</w:t>
      </w:r>
      <w:r>
        <w:rPr>
          <w:sz w:val="19"/>
          <w:szCs w:val="19"/>
        </w:rPr>
        <w:t xml:space="preserve">, PMLR 286, 1819–1836.</w:t>
      </w:r>
      <w:r>
        <w:rPr>
          <w:sz w:val="19"/>
          <w:szCs w:val="19"/>
        </w:rPr>
        <w:t xml:space="preserve"> </w:t>
      </w:r>
      <w:hyperlink w:history="1" r:id="rIdira9vhucn8c-enngo0y1e">
        <w:r>
          <w:rPr>
            <w:color w:val="1D4ED8"/>
            <w:sz w:val="19"/>
            <w:szCs w:val="19"/>
            <w:u w:val="single"/>
          </w:rPr>
          <w:t xml:space="preserve">https://proceedings.mlr.press/v286/jahn25a.html</w:t>
        </w:r>
      </w:hyperlink>
    </w:p>
    <w:p>
      <w:pPr>
        <w:tabs>
          <w:tab w:val="left" w:pos="567"/>
        </w:tabs>
        <w:spacing w:after="90"/>
        <w:ind w:left="567" w:hanging="567"/>
        <w:jc w:val="left"/>
      </w:pPr>
      <w:r>
        <w:rPr>
          <w:b/>
          <w:bCs/>
          <w:color w:val="B4410C"/>
          <w:sz w:val="19"/>
          <w:szCs w:val="19"/>
        </w:rPr>
        <w:t xml:space="preserve">[C3]	</w:t>
      </w:r>
      <w:r>
        <w:rPr>
          <w:sz w:val="19"/>
          <w:szCs w:val="19"/>
        </w:rPr>
        <w:t xml:space="preserve">Hitchcock, C. (2025). Actual causation and factual difference-making. </w:t>
      </w:r>
      <w:r>
        <w:rPr>
          <w:i/>
          <w:iCs/>
          <w:sz w:val="19"/>
          <w:szCs w:val="19"/>
        </w:rPr>
        <w:t xml:space="preserve">Australasian Philosophical Review</w:t>
      </w:r>
      <w:r>
        <w:rPr>
          <w:sz w:val="19"/>
          <w:szCs w:val="19"/>
        </w:rPr>
        <w:t xml:space="preserve">, 9(2), 157–166 (DOI-ja nuk u pa).</w:t>
      </w:r>
      <w:r>
        <w:rPr>
          <w:sz w:val="19"/>
          <w:szCs w:val="19"/>
        </w:rPr>
        <w:t xml:space="preserve"> </w:t>
      </w:r>
      <w:hyperlink w:history="1" r:id="rIdqq7fbdx-zmnp1opjknqgz">
        <w:r>
          <w:rPr>
            <w:color w:val="1D4ED8"/>
            <w:sz w:val="19"/>
            <w:szCs w:val="19"/>
            <w:u w:val="single"/>
          </w:rPr>
          <w:t xml:space="preserve">https://philpapers.org/pub/89738</w:t>
        </w:r>
      </w:hyperlink>
    </w:p>
    <w:p>
      <w:pPr>
        <w:tabs>
          <w:tab w:val="left" w:pos="567"/>
        </w:tabs>
        <w:spacing w:after="90"/>
        <w:ind w:left="567" w:hanging="567"/>
        <w:jc w:val="left"/>
      </w:pPr>
      <w:r>
        <w:rPr>
          <w:b/>
          <w:bCs/>
          <w:color w:val="B4410C"/>
          <w:sz w:val="19"/>
          <w:szCs w:val="19"/>
        </w:rPr>
        <w:t xml:space="preserve">[C4]	</w:t>
      </w:r>
      <w:r>
        <w:rPr>
          <w:sz w:val="19"/>
          <w:szCs w:val="19"/>
        </w:rPr>
        <w:t xml:space="preserve">Vinograd, A., Nair, A., Kim, J. H., Linderman, S. W. &amp; Anderson, D. J. (2024). Causal evidence of a line attractor encoding an affective state. </w:t>
      </w:r>
      <w:r>
        <w:rPr>
          <w:i/>
          <w:iCs/>
          <w:sz w:val="19"/>
          <w:szCs w:val="19"/>
        </w:rPr>
        <w:t xml:space="preserve">Nature</w:t>
      </w:r>
      <w:r>
        <w:rPr>
          <w:sz w:val="19"/>
          <w:szCs w:val="19"/>
        </w:rPr>
        <w:t xml:space="preserve">, 634, 910–918.</w:t>
      </w:r>
      <w:r>
        <w:rPr>
          <w:sz w:val="19"/>
          <w:szCs w:val="19"/>
        </w:rPr>
        <w:t xml:space="preserve"> </w:t>
      </w:r>
      <w:hyperlink w:history="1" r:id="rId8smdgvi2mfzqqj9dekup5">
        <w:r>
          <w:rPr>
            <w:color w:val="1D4ED8"/>
            <w:sz w:val="19"/>
            <w:szCs w:val="19"/>
            <w:u w:val="single"/>
          </w:rPr>
          <w:t xml:space="preserve">https://doi.org/10.1038/s41586-024-07915-x</w:t>
        </w:r>
      </w:hyperlink>
    </w:p>
    <w:p>
      <w:pPr>
        <w:spacing w:after="200"/>
      </w:pPr>
    </w:p>
    <w:p>
      <w:pPr>
        <w:spacing w:after="120"/>
      </w:pPr>
      <w:r>
        <w:rPr>
          <w:i/>
          <w:iCs/>
          <w:color w:val="5B6573"/>
          <w:sz w:val="18"/>
          <w:szCs w:val="18"/>
        </w:rPr>
        <w:t xml:space="preserve">Shënim mbi verifikimin: asnjë tekst i plotë nuk u hap, ndaj ekuacionet e punimeve janë formulime përfaqësuese; ato të shënuara «të nxjerra» janë derivime të këtij dokumenti. Të 20 titujt u kontrolluan kundrejt 400 artikujve të dokumenteve të mëparshme, pa asnjë përsëritje. Fushat e pakonfirmuara: vëllimi, numri i artikullit dhe DOI-ja e [C1]; DOI-ja e [C3]; faqet dhe emri i parë i autorit të parë të [H1]; blloqet e afiliacionit të revistave për disa punime, ku afiliacioni u konfirmua nga depoja institucionale, nga versioni arXiv ose nga faqja e departamentit; për [BK2], W. D. Collins është në Lawrence Berkeley National Laboratory dhe në UC Berkeley. Numrat e seksionit 10 vijnë nga kodi në experiments/atrib_go/ dhe riprodhohen me tri komanda.</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Modelimi kauzal i sistemeve komplekse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difyh0wyb73qdr6m535r" Type="http://schemas.openxmlformats.org/officeDocument/2006/relationships/hyperlink" Target="https://doi.org/10.1038/s41586-022-05122-0" TargetMode="External"/><Relationship Id="rIdb87zaokiyvm_dzehhrlyt" Type="http://schemas.openxmlformats.org/officeDocument/2006/relationships/hyperlink" Target="https://doi.org/10.1126/science.abd9338" TargetMode="External"/><Relationship Id="rIdqbqsrqzy1cx-js8i3uqr8" Type="http://schemas.openxmlformats.org/officeDocument/2006/relationships/hyperlink" Target="https://doi.org/10.1038/s41561-021-00686-4" TargetMode="External"/><Relationship Id="rIdhqi23jgynjhzr_bmel36z" Type="http://schemas.openxmlformats.org/officeDocument/2006/relationships/hyperlink" Target="https://doi.org/10.5194/ascmo-6-177-2020" TargetMode="External"/><Relationship Id="rId10gx1vpabdlqscyo6spd7" Type="http://schemas.openxmlformats.org/officeDocument/2006/relationships/hyperlink" Target="https://doi.org/10.1038/s41586-024-07982-0" TargetMode="External"/><Relationship Id="rIdy7dzh99dbi0abqcfqg8a1" Type="http://schemas.openxmlformats.org/officeDocument/2006/relationships/hyperlink" Target="https://doi.org/10.1038/s41467-021-24268-5" TargetMode="External"/><Relationship Id="rIdgqmzmqcnwvpxo9oug_f65" Type="http://schemas.openxmlformats.org/officeDocument/2006/relationships/hyperlink" Target="https://doi.org/10.3982/ECTA17813" TargetMode="External"/><Relationship Id="rIdlevtobk2sanewzuaqwm36" Type="http://schemas.openxmlformats.org/officeDocument/2006/relationships/hyperlink" Target="https://doi.org/10.1126/science.abc2535" TargetMode="External"/><Relationship Id="rIdvljgn2rettuacn7ol0djk" Type="http://schemas.openxmlformats.org/officeDocument/2006/relationships/hyperlink" Target="https://doi.org/10.1080/01621459.2022.2131557" TargetMode="External"/><Relationship Id="rId5cxrpu5pf-weyxvod5af6" Type="http://schemas.openxmlformats.org/officeDocument/2006/relationships/hyperlink" Target="https://doi.org/10.1038/s41467-024-45504-8" TargetMode="External"/><Relationship Id="rIdlhr2svmzi30-fgzkpmifu" Type="http://schemas.openxmlformats.org/officeDocument/2006/relationships/hyperlink" Target="https://www.jmlr.org/papers/v25/22-0487.html" TargetMode="External"/><Relationship Id="rIdqh93ponpxx3o9ser9gg2c" Type="http://schemas.openxmlformats.org/officeDocument/2006/relationships/hyperlink" Target="https://doi.org/10.1214/21-AOS2114" TargetMode="External"/><Relationship Id="rIdkt2ud_mimbb5owekeakha" Type="http://schemas.openxmlformats.org/officeDocument/2006/relationships/hyperlink" Target="https://doi.org/10.1175/JCLI-D-23-0542.1" TargetMode="External"/><Relationship Id="rIdm60m5prznhh-jqedc3vcn" Type="http://schemas.openxmlformats.org/officeDocument/2006/relationships/hyperlink" Target="https://doi.org/10.1080/01621459.2023.2300507" TargetMode="External"/><Relationship Id="rId6isv64nqrvkyhcolzlgwv" Type="http://schemas.openxmlformats.org/officeDocument/2006/relationships/hyperlink" Target="https://doi.org/10.1080/01621459.2020.1765783" TargetMode="External"/><Relationship Id="rIdz-kb64i7il-msxdzokdwl" Type="http://schemas.openxmlformats.org/officeDocument/2006/relationships/hyperlink" Target="https://doi.org/10.1080/01621459.2020.1807993" TargetMode="External"/><Relationship Id="rIdg67h9smfibqv-ex1qhn31" Type="http://schemas.openxmlformats.org/officeDocument/2006/relationships/hyperlink" Target="https://arxiv.org/abs/2505.10878" TargetMode="External"/><Relationship Id="rIdkbuq4q_uxtcqvekqrvlf1" Type="http://schemas.openxmlformats.org/officeDocument/2006/relationships/hyperlink" Target="https://proceedings.mlr.press/v286/jahn25a.html" TargetMode="External"/><Relationship Id="rId0dxuyxnm029tigu2gvzlv" Type="http://schemas.openxmlformats.org/officeDocument/2006/relationships/hyperlink" Target="https://philpapers.org/pub/89738" TargetMode="External"/><Relationship Id="rId45qt8cbwdtjsoopzstaod" Type="http://schemas.openxmlformats.org/officeDocument/2006/relationships/hyperlink" Target="https://www.hss.caltech.edu/documents/7867/Hitchcock_CV_2026.pdf" TargetMode="External"/><Relationship Id="rIdix9180oawh6erbemom_d9" Type="http://schemas.openxmlformats.org/officeDocument/2006/relationships/hyperlink" Target="https://doi.org/10.1038/s41586-024-07915-x" TargetMode="External"/><Relationship Id="rIdnk_vu6sf1en7m9xmam4kp" Type="http://schemas.openxmlformats.org/officeDocument/2006/relationships/hyperlink" Target="https://doi.org/10.1038/s41467-024-48280-7" TargetMode="External"/><Relationship Id="rIdxybz5_yi42st1mqtto9ch" Type="http://schemas.openxmlformats.org/officeDocument/2006/relationships/hyperlink" Target="https://doi.org/10.1007/s10584-021-03071-7" TargetMode="External"/><Relationship Id="rId8z92zfd4oqz3hfww92qcb" Type="http://schemas.openxmlformats.org/officeDocument/2006/relationships/hyperlink" Target="https://doi.org/10.1080/01621459.2021.1979561" TargetMode="External"/><Relationship Id="rIdl6it0nh1ezkebeku43zqx" Type="http://schemas.openxmlformats.org/officeDocument/2006/relationships/hyperlink" Target="https://doi.org/10.1073/pnas.1922500117" TargetMode="External"/><Relationship Id="rIdfuxjrs6u18lpvrsquejcx" Type="http://schemas.openxmlformats.org/officeDocument/2006/relationships/hyperlink" Target="https://doi.org/10.1038/s41586-020-2404-8" TargetMode="External"/><Relationship Id="rIdrnhoy2wujwgqwuzxdwc9q" Type="http://schemas.openxmlformats.org/officeDocument/2006/relationships/hyperlink" Target="https://doi.org/10.1080/01621459.2021.1929245" TargetMode="External"/><Relationship Id="rIdkjt6mvvhm9ayuwihokxg_" Type="http://schemas.openxmlformats.org/officeDocument/2006/relationships/hyperlink" Target="https://doi.org/10.1038/s41612-024-00583-8" TargetMode="External"/><Relationship Id="rId1varoxm2pmdr7-os_scyw" Type="http://schemas.openxmlformats.org/officeDocument/2006/relationships/hyperlink" Target="https://doi.org/10.1038/s41551-025-01481-x" TargetMode="External"/><Relationship Id="rIdihvsqycjzx7bc4ukrzqs9" Type="http://schemas.openxmlformats.org/officeDocument/2006/relationships/hyperlink" Target="https://doi.org/10.3390/philosophies7020030" TargetMode="External"/><Relationship Id="rIddtzfar5gexl9arc0smjnu" Type="http://schemas.openxmlformats.org/officeDocument/2006/relationships/hyperlink" Target="https://doi.org/10.1016/j.cell.2024.08.015" TargetMode="External"/><Relationship Id="rIdr4_2mrtngq3rknt6h5wl0" Type="http://schemas.openxmlformats.org/officeDocument/2006/relationships/hyperlink" Target="https://doi.org/10.1023/A:1018912507879" TargetMode="External"/><Relationship Id="rIdi1t-cucrc0hczzrrxrdeg" Type="http://schemas.openxmlformats.org/officeDocument/2006/relationships/hyperlink" Target="https://doi.org/10.1093/bjps/axi147" TargetMode="External"/><Relationship Id="rIdpibtc2czivcrw8nwnl57l" Type="http://schemas.openxmlformats.org/officeDocument/2006/relationships/hyperlink" Target="https://doi.org/10.1175/BAMS-D-14-00034.1" TargetMode="External"/><Relationship Id="rId1s_ilcsoykj0p5kfwxxiw" Type="http://schemas.openxmlformats.org/officeDocument/2006/relationships/hyperlink" Target="https://doi.org/10.1038/nature03089" TargetMode="External"/><Relationship Id="rIdmoaztve8fml7_n4yshpa5" Type="http://schemas.openxmlformats.org/officeDocument/2006/relationships/hyperlink" Target="https://doi.org/10.1007/s40641-016-0033-y" TargetMode="External"/><Relationship Id="rIdqmfx3mzyxntsxv6zhf1vr" Type="http://schemas.openxmlformats.org/officeDocument/2006/relationships/hyperlink" Target="https://doi.org/10.1007/s10584-018-2317-9" TargetMode="External"/><Relationship Id="rIdaop8vs3xqwrp1egtocy4_" Type="http://schemas.openxmlformats.org/officeDocument/2006/relationships/hyperlink" Target="https://doi.org/10.2307/1912791" TargetMode="External"/><Relationship Id="rIdnvmgmllghcay3fn3k7kq2" Type="http://schemas.openxmlformats.org/officeDocument/2006/relationships/hyperlink" Target="https://doi.org/10.1103/PhysRevLett.85.461" TargetMode="External"/><Relationship Id="rIdte915twl-o_qiq62q5pil" Type="http://schemas.openxmlformats.org/officeDocument/2006/relationships/hyperlink" Target="https://doi.org/10.1007/BFb0091924" TargetMode="External"/><Relationship Id="rIdnmrtsncnfkhz__osia5jh" Type="http://schemas.openxmlformats.org/officeDocument/2006/relationships/hyperlink" Target="https://doi.org/10.1126/science.1227079" TargetMode="External"/><Relationship Id="rIdm2ihz_btugyermdc05b7n" Type="http://schemas.openxmlformats.org/officeDocument/2006/relationships/hyperlink" Target="https://doi.org/10.1126/sciadv.aau4996" TargetMode="External"/><Relationship Id="rIdoisczfk4d63glwmscw1bc" Type="http://schemas.openxmlformats.org/officeDocument/2006/relationships/hyperlink" Target="https://doi.org/10.1073/pnas.1314922110" TargetMode="External"/><Relationship Id="rIdb4p7ag2h_pnvrodvesdoa" Type="http://schemas.openxmlformats.org/officeDocument/2006/relationships/hyperlink" Target="https://doi.org/10.1007/s41237-016-0008-2" TargetMode="External"/><Relationship Id="rIdbpudat8weh_kdlct4xnjl" Type="http://schemas.openxmlformats.org/officeDocument/2006/relationships/hyperlink" Target="https://doi.org/10.1175/1520-0469(1963)020&lt;0130:DNF&gt;2.0.CO;2" TargetMode="External"/><Relationship Id="rIdx2vrfbsijv_7sfwnesif6" Type="http://schemas.openxmlformats.org/officeDocument/2006/relationships/hyperlink" Target="https://doi.org/10.1029/WR012i006p01165" TargetMode="External"/><Relationship Id="rIdbuq_om6v19ripg1x-qbqy" Type="http://schemas.openxmlformats.org/officeDocument/2006/relationships/hyperlink" Target="https://doi.org/10.1038/s41586-022-05122-0" TargetMode="External"/><Relationship Id="rIdza0wcfmqo0zdyiwjpewwz" Type="http://schemas.openxmlformats.org/officeDocument/2006/relationships/hyperlink" Target="https://doi.org/10.1126/science.abd9338" TargetMode="External"/><Relationship Id="rIdvpm-ggqnjftskzxw5bu9l" Type="http://schemas.openxmlformats.org/officeDocument/2006/relationships/hyperlink" Target="https://doi.org/10.1038/s41561-021-00686-4" TargetMode="External"/><Relationship Id="rIdrl9llmfpz0enhmh9jrqyp" Type="http://schemas.openxmlformats.org/officeDocument/2006/relationships/hyperlink" Target="https://doi.org/10.5194/ascmo-6-177-2020" TargetMode="External"/><Relationship Id="rIdvlz5ye7-8eykuytixv51q" Type="http://schemas.openxmlformats.org/officeDocument/2006/relationships/hyperlink" Target="https://doi.org/10.1038/s41586-024-07982-0" TargetMode="External"/><Relationship Id="rIdq5h198ulb9hzxzax7slad" Type="http://schemas.openxmlformats.org/officeDocument/2006/relationships/hyperlink" Target="https://doi.org/10.1038/s41467-021-24268-5" TargetMode="External"/><Relationship Id="rIdemupkmnywho2npwqu9hd4" Type="http://schemas.openxmlformats.org/officeDocument/2006/relationships/hyperlink" Target="https://doi.org/10.3982/ECTA17813" TargetMode="External"/><Relationship Id="rIdolz4qrywdgu0vvwhal209" Type="http://schemas.openxmlformats.org/officeDocument/2006/relationships/hyperlink" Target="https://doi.org/10.1126/science.abc2535" TargetMode="External"/><Relationship Id="rIdxctrz6mibjt6tebii8msc" Type="http://schemas.openxmlformats.org/officeDocument/2006/relationships/hyperlink" Target="https://doi.org/10.1080/01621459.2022.2131557" TargetMode="External"/><Relationship Id="rId4mzapcpbrjkknob7aubsq" Type="http://schemas.openxmlformats.org/officeDocument/2006/relationships/hyperlink" Target="https://doi.org/10.1038/s41467-024-45504-8" TargetMode="External"/><Relationship Id="rIdh1orfeip4dv4wsnb4zeuh" Type="http://schemas.openxmlformats.org/officeDocument/2006/relationships/hyperlink" Target="https://www.jmlr.org/papers/v25/22-0487.html" TargetMode="External"/><Relationship Id="rId8_ldtf0lqatnl9w0j-mbs" Type="http://schemas.openxmlformats.org/officeDocument/2006/relationships/hyperlink" Target="https://doi.org/10.1214/21-AOS2114" TargetMode="External"/><Relationship Id="rIdf40jarcegnjlorrx_mqkz" Type="http://schemas.openxmlformats.org/officeDocument/2006/relationships/hyperlink" Target="https://doi.org/10.1175/JCLI-D-23-0542.1" TargetMode="External"/><Relationship Id="rIdsh_z3x0rmxqyb0rwrtozj" Type="http://schemas.openxmlformats.org/officeDocument/2006/relationships/hyperlink" Target="https://doi.org/10.1080/01621459.2023.2300507" TargetMode="External"/><Relationship Id="rIdxdu7ipcklu6_6yzr_nnbb" Type="http://schemas.openxmlformats.org/officeDocument/2006/relationships/hyperlink" Target="https://doi.org/10.1080/01621459.2020.1765783" TargetMode="External"/><Relationship Id="rIdzowdzopxorqh3amxulflk" Type="http://schemas.openxmlformats.org/officeDocument/2006/relationships/hyperlink" Target="https://doi.org/10.1080/01621459.2020.1807993" TargetMode="External"/><Relationship Id="rIdwuz9pqyljnjfu1ldnbtnh" Type="http://schemas.openxmlformats.org/officeDocument/2006/relationships/hyperlink" Target="https://arxiv.org/abs/2505.10878" TargetMode="External"/><Relationship Id="rIdira9vhucn8c-enngo0y1e" Type="http://schemas.openxmlformats.org/officeDocument/2006/relationships/hyperlink" Target="https://proceedings.mlr.press/v286/jahn25a.html" TargetMode="External"/><Relationship Id="rIdqq7fbdx-zmnp1opjknqgz" Type="http://schemas.openxmlformats.org/officeDocument/2006/relationships/hyperlink" Target="https://philpapers.org/pub/89738" TargetMode="External"/><Relationship Id="rId8smdgvi2mfzqqj9dekup5" Type="http://schemas.openxmlformats.org/officeDocument/2006/relationships/hyperlink" Target="https://doi.org/10.1038/s41586-024-07915-x" TargetMode="External"/><Relationship Id="rId11" Type="http://schemas.openxmlformats.org/officeDocument/2006/relationships/image" Target="media/df578f4b0228d5d0a074a685336b78729232bf53.png"/><Relationship Id="rId12" Type="http://schemas.openxmlformats.org/officeDocument/2006/relationships/image" Target="media/2a5bf4a8920f03a58e47e9566560f3ae39e35a4f.png"/><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Modelimi kauzal i sistemeve komplekse stokastike dhe deterministike dhe i ngjarjeve të tyre</dc:title>
  <dc:creator>Kërkim artikujsh</dc:creator>
  <dc:description>Hyrje teorike dhe 20 punimet më të mira (2020–2026) nga Oxford, Princeton, Berkeley, Harvard dhe Caltech, me një risi të testuar numerikisht për akuiferin bregdetar</dc:description>
  <cp:lastModifiedBy>Un-named</cp:lastModifiedBy>
  <cp:revision>1</cp:revision>
  <dcterms:created xsi:type="dcterms:W3CDTF">2026-10-16T15:11:56.796Z</dcterms:created>
  <dcterms:modified xsi:type="dcterms:W3CDTF">2026-10-16T15:11:56.797Z</dcterms:modified>
</cp:coreProperties>
</file>

<file path=docProps/custom.xml><?xml version="1.0" encoding="utf-8"?>
<Properties xmlns="http://schemas.openxmlformats.org/officeDocument/2006/custom-properties" xmlns:vt="http://schemas.openxmlformats.org/officeDocument/2006/docPropsVTypes"/>
</file>