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Përditësimi i besimeve: Bayes-i, krahasimi i eksperimenteve, mësimi social dhe transporti i probabiliteteve</w:t>
      </w:r>
    </w:p>
    <w:p>
      <w:pPr>
        <w:spacing w:after="360"/>
      </w:pPr>
      <w:r>
        <w:rPr>
          <w:color w:val="3A4350"/>
          <w:sz w:val="26"/>
          <w:szCs w:val="26"/>
        </w:rPr>
        <w:t xml:space="preserve">Hyrje teorike dhe 20 artikuj (2020–2026) me matematikë të nivelit të lartë nga Oxford, Caltech dhe Harvard</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në matematikën e përditësimit të besimeve: rregulli i Bayes-it si optimizim, ndërkëmbyeshmëria dhe martingalet, renditja e Blackwell-it, plauzibiliteti bajezian, lëvizja e besimeve, mësimi social, modelet e gabuara, rrjedhat e gradientit dhe llogaritja, me ekuacione. </w:t>
      </w:r>
      <w:r>
        <w:rPr>
          <w:b/>
          <w:bCs/>
        </w:rPr>
        <w:t xml:space="preserve">Pjesa II:</w:t>
      </w:r>
      <w:r>
        <w:t xml:space="preserve"> 20 artikuj të verifikuar nga Oxford (O1–O7), Caltech (C1–C7) dhe Harvard (H1–H6), secili me ekuacion kyç në OMML dhe inovacion. </w:t>
      </w:r>
      <w:r>
        <w:rPr>
          <w:b/>
          <w:bCs/>
        </w:rPr>
        <w:t xml:space="preserve">Pjesa III:</w:t>
      </w:r>
      <w:r>
        <w:t xml:space="preserve"> sintezë dhe një propozim inovativ për projektin SWI-Goal-OED: BLACKWELL-GO, dizajn i qëndrueshëm ndaj qëllimit, vlera e përditësimit adaptiv dhe testi i lëvizjes së besimeve.</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 ose lidhja, afiliacioni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artikulli në Pjesën I dhe çfarë sjell rishtazi.</w:t>
      </w:r>
    </w:p>
    <w:p>
      <w:pPr>
        <w:spacing w:before="600"/>
      </w:pPr>
      <w:r>
        <w:rPr>
          <w:color w:val="5B6573"/>
          <w:sz w:val="20"/>
          <w:szCs w:val="20"/>
        </w:rPr>
        <w:t xml:space="preserve">Data e kërkimit: 11 tetor 2026  ·  Periudha e mbuluar: 2020–2026 (literatura bazë e Pjesës I është më e vjetër)</w:t>
      </w:r>
    </w:p>
    <w:p>
      <w:pPr>
        <w:pStyle w:val="Heading1"/>
        <w:pageBreakBefore/>
      </w:pPr>
      <w:r>
        <w:rPr>
          <w:color w:val="1F3864"/>
        </w:rPr>
        <w:t xml:space="preserve">1. Hyrje teorike: matematika e përditësimit të besimeve</w:t>
      </w:r>
    </w:p>
    <w:p>
      <w:pPr>
        <w:spacing w:after="120"/>
      </w:pPr>
      <w:r>
        <w:rPr>
          <w:i/>
          <w:iCs/>
          <w:color w:val="5B6573"/>
          <w:sz w:val="18"/>
          <w:szCs w:val="18"/>
        </w:rPr>
        <w:t xml:space="preserve">Hyrje teorike e shkruar për këtë dokument. Mbështetet në literaturën bazë (referencat B1–B15 në fund) dhe në 20 artikujt e Pjesës II. Seksionet 1.1–1.5 përdorin rezultate standarde; ekuacionet e seksioneve 1.6–1.9 janë formulime përfaqësuese të rezultateve të artikujve.</w:t>
      </w:r>
    </w:p>
    <w:p>
      <w:pPr>
        <w:pStyle w:val="Heading3"/>
      </w:pPr>
      <w:r>
        <w:rPr>
          <w:color w:val="1F3864"/>
        </w:rPr>
        <w:t xml:space="preserve">1.1 Rregulli i Bayes-it si problem optimizimi</w:t>
      </w:r>
    </w:p>
    <w:p>
      <w:pPr>
        <w:spacing w:after="120"/>
        <w:jc w:val="both"/>
      </w:pPr>
      <w:r>
        <w:t xml:space="preserve">Besimi për një parametër </w:t>
      </w:r>
      <m:oMath>
        <m:r>
          <m:t>θ</m:t>
        </m:r>
      </m:oMath>
      <w:r>
        <w:t xml:space="preserve"> përshkruhet nga një masë probabiliteti </w:t>
      </w:r>
      <m:oMath>
        <m:r>
          <m:t>π</m:t>
        </m:r>
      </m:oMath>
      <w:r>
        <w:t xml:space="preserve">. Pas të dhënave </w:t>
      </w:r>
      <m:oMath>
        <m:sSub>
          <m:e>
            <m:r>
              <m:t>x</m:t>
            </m:r>
          </m:e>
          <m:sub>
            <m:r>
              <m:t>1</m:t>
            </m:r>
            <m:r>
              <m:rPr>
                <m:sty m:val="p"/>
              </m:rPr>
              <m:t>:</m:t>
            </m:r>
            <m:r>
              <m:t>n</m:t>
            </m:r>
          </m:sub>
        </m:sSub>
      </m:oMath>
      <w:r>
        <w:t xml:space="preserve">, rregulli i Bayes-it jep aposteriorin </w:t>
      </w:r>
      <m:oMath>
        <m:r>
          <m:t>π</m:t>
        </m:r>
        <m:d>
          <m:dPr>
            <m:begChr m:val="("/>
            <m:sepChr m:val=""/>
            <m:endChr m:val=")"/>
            <m:grow/>
          </m:dPr>
          <m:e>
            <m:r>
              <m:t>θ</m:t>
            </m:r>
            <m:r>
              <m:rPr>
                <m:sty m:val="p"/>
              </m:rPr>
              <m:t>∣</m:t>
            </m:r>
            <m:sSub>
              <m:e>
                <m:r>
                  <m:t>x</m:t>
                </m:r>
              </m:e>
              <m:sub>
                <m:r>
                  <m:t>1</m:t>
                </m:r>
                <m:r>
                  <m:rPr>
                    <m:sty m:val="p"/>
                  </m:rPr>
                  <m:t>:</m:t>
                </m:r>
                <m:r>
                  <m:t>n</m:t>
                </m:r>
              </m:sub>
            </m:sSub>
          </m:e>
        </m:d>
        <m:r>
          <m:rPr>
            <m:sty m:val="p"/>
          </m:rPr>
          <m:t>∝</m:t>
        </m:r>
        <m:r>
          <m:t>π</m:t>
        </m:r>
        <m:d>
          <m:dPr>
            <m:begChr m:val="("/>
            <m:sepChr m:val=""/>
            <m:endChr m:val=")"/>
            <m:grow/>
          </m:dPr>
          <m:e>
            <m:r>
              <m:t>θ</m:t>
            </m:r>
          </m:e>
        </m:d>
        <m:nary>
          <m:naryPr>
            <m:chr m:val="∏"/>
            <m:limLoc m:val="undOvr"/>
            <m:subHide m:val="off"/>
            <m:supHide m:val="on"/>
          </m:naryPr>
          <m:sub>
            <m:r>
              <m:t>i</m:t>
            </m:r>
          </m:sub>
          <m:sup>
            <m:r>
              <m:t>​</m:t>
            </m:r>
          </m:sup>
          <m:e>
            <m:r>
              <m:t>f</m:t>
            </m:r>
          </m:e>
        </m:nary>
        <m:d>
          <m:dPr>
            <m:begChr m:val="("/>
            <m:sepChr m:val=""/>
            <m:endChr m:val=")"/>
            <m:grow/>
          </m:dPr>
          <m:e>
            <m:sSub>
              <m:e>
                <m:r>
                  <m:t>x</m:t>
                </m:r>
              </m:e>
              <m:sub>
                <m:r>
                  <m:t>i</m:t>
                </m:r>
              </m:sub>
            </m:sSub>
            <m:r>
              <m:rPr>
                <m:sty m:val="p"/>
              </m:rPr>
              <m:t>∣</m:t>
            </m:r>
            <m:r>
              <m:t>θ</m:t>
            </m:r>
          </m:e>
        </m:d>
      </m:oMath>
      <w:r>
        <w:t xml:space="preserve">. Zellner vuri re se aposteriori është zgjidhja e një problemi variacional [B7]; Bissiri, Holmes dhe Walker e përgjithësuan duke zëvendësuar log-përgjasinë me një humbje </w:t>
      </w:r>
      <m:oMath>
        <m:r>
          <m:rPr>
            <m:sty m:val="p"/>
          </m:rPr>
          <m:t>ℓ</m:t>
        </m:r>
      </m:oMath>
      <w:r>
        <w:t xml:space="preserve"> [B6]:</w:t>
      </w:r>
    </w:p>
    <w:p>
      <w:pPr>
        <w:pStyle w:val="Equation"/>
      </w:pPr>
      <m:oMathPara>
        <m:oMathParaPr>
          <m:jc m:val="center"/>
        </m:oMathParaPr>
        <m:oMath>
          <m:sSup>
            <m:e>
              <m:r>
                <m:t>π</m:t>
              </m:r>
            </m:e>
            <m:sup>
              <m:r>
                <m:rPr>
                  <m:sty m:val="p"/>
                </m:rPr>
                <m:t>ℓ</m:t>
              </m:r>
            </m:sup>
          </m:sSup>
          <m:d>
            <m:dPr>
              <m:begChr m:val="("/>
              <m:sepChr m:val=""/>
              <m:endChr m:val=")"/>
              <m:grow/>
            </m:dPr>
            <m:e>
              <m:r>
                <m:rPr>
                  <m:sty m:val="p"/>
                </m:rPr>
                <m:t>⋅</m:t>
              </m:r>
              <m:r>
                <m:rPr>
                  <m:sty m:val="p"/>
                </m:rPr>
                <m:t>∣</m:t>
              </m:r>
              <m:sSub>
                <m:e>
                  <m:r>
                    <m:t>x</m:t>
                  </m:r>
                </m:e>
                <m:sub>
                  <m:r>
                    <m:t>1</m:t>
                  </m:r>
                  <m:r>
                    <m:rPr>
                      <m:sty m:val="p"/>
                    </m:rPr>
                    <m:t>:</m:t>
                  </m:r>
                  <m:r>
                    <m:t>n</m:t>
                  </m:r>
                </m:sub>
              </m:sSub>
            </m:e>
          </m:d>
          <m:r>
            <m:rPr>
              <m:sty m:val="p"/>
            </m:rPr>
            <m:t>=</m:t>
          </m:r>
          <m:r>
            <m:rPr>
              <m:sty m:val="p"/>
            </m:rPr>
            <m:t>arg</m:t>
          </m:r>
          <m:limLow>
            <m:e>
              <m:r>
                <m:rPr>
                  <m:sty m:val="p"/>
                </m:rPr>
                <m:t>min</m:t>
              </m:r>
            </m:e>
            <m:lim>
              <m:r>
                <m:t>q</m:t>
              </m:r>
            </m:lim>
          </m:limLow>
          <m:d>
            <m:dPr>
              <m:begChr m:val="{"/>
              <m:sepChr m:val=""/>
              <m:endChr m:val="}"/>
              <m:grow/>
            </m:dPr>
            <m:e>
              <m:r>
                <m:t>w</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r>
            <m:t> </m:t>
          </m:r>
          <m:r>
            <m:rPr>
              <m:sty m:val="p"/>
            </m:rPr>
            <m:t>∝</m:t>
          </m:r>
          <m:r>
            <m:t> </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oMath>
      </m:oMathPara>
    </w:p>
    <w:p>
      <w:pPr>
        <w:spacing w:after="120"/>
        <w:jc w:val="both"/>
      </w:pPr>
      <w:r>
        <w:t xml:space="preserve">Me </w:t>
      </w:r>
      <m:oMath>
        <m:r>
          <m:rPr>
            <m:sty m:val="p"/>
          </m:rPr>
          <m:t>ℓ</m:t>
        </m:r>
        <m:r>
          <m:rPr>
            <m:sty m:val="p"/>
          </m:rPr>
          <m:t>=</m:t>
        </m:r>
        <m:r>
          <m:rPr>
            <m:sty m:val="p"/>
          </m:rPr>
          <m:t>−</m:t>
        </m:r>
        <m:r>
          <m:rPr>
            <m:sty m:val="p"/>
          </m:rPr>
          <m:t>ln</m:t>
        </m:r>
        <m:r>
          <m:t>f</m:t>
        </m:r>
      </m:oMath>
      <w:r>
        <w:t xml:space="preserve"> dhe </w:t>
      </w:r>
      <m:oMath>
        <m:r>
          <m:t>w</m:t>
        </m:r>
        <m:r>
          <m:rPr>
            <m:sty m:val="p"/>
          </m:rPr>
          <m:t>=</m:t>
        </m:r>
        <m:r>
          <m:t>1</m:t>
        </m:r>
      </m:oMath>
      <w:r>
        <w:t xml:space="preserve"> del rregulli i Bayes-it. Humbje të tjera, si </w:t>
      </w:r>
      <m:oMath>
        <m:r>
          <m:t>β</m:t>
        </m:r>
      </m:oMath>
      <w:r>
        <w:t xml:space="preserve">-divergjenca, japin përditësime të qëndrueshme kur modeli është i gabuar [O3].</w:t>
      </w:r>
    </w:p>
    <w:p>
      <w:pPr>
        <w:pStyle w:val="Heading3"/>
      </w:pPr>
      <w:r>
        <w:rPr>
          <w:color w:val="1F3864"/>
        </w:rPr>
        <w:t xml:space="preserve">1.2 Ndërkëmbyeshmëria, martingalet dhe Bayes-i parashikues</w:t>
      </w:r>
    </w:p>
    <w:p>
      <w:pPr>
        <w:spacing w:after="120"/>
        <w:jc w:val="both"/>
      </w:pPr>
      <w:r>
        <w:t xml:space="preserve">Teorema e de Finetti-t thotë se një varg i pafundëm i ndërkëmbyeshëm është përzierje vargjesh i.i.d.: modeli dhe prior-i janë një përfaqësim i shpërndarjeve parashikuese [B2]. Doob tregoi se pritja aposteriori është martingale dhe konvergjon pothuajse sigurisht te vlera e vërtetë [B3]:</w:t>
      </w:r>
    </w:p>
    <w:p>
      <w:pPr>
        <w:pStyle w:val="Equation"/>
      </w:pPr>
      <m:oMathPara>
        <m:oMathParaPr>
          <m:jc m:val="center"/>
        </m:oMathParaP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subSup"/>
              <m:subHide m:val="off"/>
              <m:supHide m:val="on"/>
            </m:naryPr>
            <m:sub>
              <m:r>
                <m:t>Θ</m:t>
              </m:r>
            </m:sub>
            <m:sup>
              <m:r>
                <m:t>​</m:t>
              </m:r>
            </m:sup>
            <m:e>
              <m:nary>
                <m:naryPr>
                  <m:chr m:val="∏"/>
                  <m:limLoc m:val="undOvr"/>
                  <m:subHide m:val="off"/>
                  <m:supHide m:val="off"/>
                </m:naryPr>
                <m:sub>
                  <m:r>
                    <m:t>i</m:t>
                  </m:r>
                  <m:r>
                    <m:rPr>
                      <m:sty m:val="p"/>
                    </m:rPr>
                    <m:t>=</m:t>
                  </m:r>
                  <m:r>
                    <m:t>1</m:t>
                  </m:r>
                </m:sub>
                <m:sup>
                  <m:r>
                    <m:t>n</m:t>
                  </m:r>
                </m:sup>
                <m:e>
                  <m:r>
                    <m:t>f</m:t>
                  </m:r>
                </m:e>
              </m:nary>
            </m:e>
          </m:nary>
          <m:d>
            <m:dPr>
              <m:begChr m:val="("/>
              <m:sepChr m:val=""/>
              <m:endChr m:val=")"/>
              <m:grow/>
            </m:dPr>
            <m:e>
              <m:sSub>
                <m:e>
                  <m:r>
                    <m:t>x</m:t>
                  </m:r>
                </m:e>
                <m:sub>
                  <m:r>
                    <m:t>i</m:t>
                  </m:r>
                </m:sub>
              </m:sSub>
              <m:r>
                <m:rPr>
                  <m:sty m:val="p"/>
                </m:rPr>
                <m:t>∣</m:t>
              </m:r>
              <m:r>
                <m:t>θ</m:t>
              </m:r>
            </m:e>
          </m:d>
          <m:r>
            <m:t>Π</m:t>
          </m:r>
          <m:d>
            <m:dPr>
              <m:begChr m:val="("/>
              <m:sepChr m:val=""/>
              <m:endChr m:val=")"/>
              <m:grow/>
            </m:dPr>
            <m:e>
              <m:r>
                <m:rPr>
                  <m:sty m:val="p"/>
                </m:rPr>
                <m:t>d</m:t>
              </m:r>
              <m:r>
                <m:t>θ</m:t>
              </m:r>
            </m:e>
          </m:d>
          <m:r>
            <m:rPr>
              <m:sty m:val="p"/>
            </m:rPr>
            <m:t>,</m:t>
          </m:r>
          <m:r>
            <m:t>  </m:t>
          </m:r>
          <m:r>
            <m:rPr>
              <m:scr m:val="double-struck"/>
              <m:sty m:val="p"/>
            </m:rPr>
            <m:t>E</m:t>
          </m:r>
          <m:d>
            <m:dPr>
              <m:begChr m:val="["/>
              <m:sepChr m:val=""/>
              <m:endChr m:val="]"/>
              <m:grow/>
            </m:dPr>
            <m:e>
              <m:r>
                <m:t>θ</m:t>
              </m:r>
              <m:r>
                <m:rPr>
                  <m:sty m:val="p"/>
                </m:rPr>
                <m:t>∣</m:t>
              </m:r>
              <m:sSub>
                <m:e>
                  <m:r>
                    <m:t>x</m:t>
                  </m:r>
                </m:e>
                <m:sub>
                  <m:r>
                    <m:t>1</m:t>
                  </m:r>
                  <m:r>
                    <m:rPr>
                      <m:sty m:val="p"/>
                    </m:rPr>
                    <m:t>:</m:t>
                  </m:r>
                  <m:r>
                    <m:t>n</m:t>
                  </m:r>
                  <m:r>
                    <m:rPr>
                      <m:sty m:val="p"/>
                    </m:rPr>
                    <m:t>+</m:t>
                  </m:r>
                  <m:r>
                    <m:t>1</m:t>
                  </m:r>
                </m:sub>
              </m:sSub>
            </m:e>
          </m:d>
          <m:r>
            <m:t> </m:t>
          </m:r>
          <m:r>
            <m:rPr>
              <m:nor/>
            </m:rPr>
            <m:t>është martingale në</m:t>
          </m:r>
          <m:r>
            <m:t> </m:t>
          </m:r>
          <m:r>
            <m:t>n</m:t>
          </m:r>
        </m:oMath>
      </m:oMathPara>
    </w:p>
    <w:p>
      <w:pPr>
        <w:spacing w:after="120"/>
        <w:jc w:val="both"/>
      </w:pPr>
      <w:r>
        <w:t xml:space="preserve">Pikëpamja parashikuese e kthen procesin: në vend të prior-it dhe përgjasisë, specifikohen shpërndarjet parashikuese një-hap-përpara, dhe aposteriori është ligji i limitit të vargut të imputuar [O1]. Për këtë klasë është vërtetuar edhe një teoremë Bernstein–von Mises [O2].</w:t>
      </w:r>
    </w:p>
    <w:p>
      <w:pPr>
        <w:pStyle w:val="Heading3"/>
      </w:pPr>
      <w:r>
        <w:rPr>
          <w:color w:val="1F3864"/>
        </w:rPr>
        <w:t xml:space="preserve">1.3 Krahasimi i eksperimenteve sipas Blackwell-it</w:t>
      </w:r>
    </w:p>
    <w:p>
      <w:pPr>
        <w:spacing w:after="120"/>
        <w:jc w:val="both"/>
      </w:pPr>
      <w:r>
        <w:t xml:space="preserve">Një eksperiment </w:t>
      </w:r>
      <m:oMath>
        <m:r>
          <m:t>P</m:t>
        </m:r>
        <m:r>
          <m:rPr>
            <m:sty m:val="p"/>
          </m:rPr>
          <m:t>=</m:t>
        </m:r>
        <m:sSub>
          <m:e>
            <m:d>
              <m:dPr>
                <m:begChr m:val="("/>
                <m:sepChr m:val=""/>
                <m:endChr m:val=")"/>
                <m:grow/>
              </m:dPr>
              <m:e>
                <m:sSub>
                  <m:e>
                    <m:r>
                      <m:t>P</m:t>
                    </m:r>
                  </m:e>
                  <m:sub>
                    <m:r>
                      <m:t>θ</m:t>
                    </m:r>
                  </m:sub>
                </m:sSub>
              </m:e>
            </m:d>
          </m:e>
          <m:sub>
            <m:r>
              <m:t>θ</m:t>
            </m:r>
            <m:r>
              <m:rPr>
                <m:sty m:val="p"/>
              </m:rPr>
              <m:t>∈</m:t>
            </m:r>
            <m:r>
              <m:t>Θ</m:t>
            </m:r>
          </m:sub>
        </m:sSub>
      </m:oMath>
      <w:r>
        <w:t xml:space="preserve"> dominon </w:t>
      </w:r>
      <m:oMath>
        <m:r>
          <m:t>Q</m:t>
        </m:r>
      </m:oMath>
      <w:r>
        <w:t xml:space="preserve"> sipas Blackwell-it nëse </w:t>
      </w:r>
      <m:oMath>
        <m:r>
          <m:t>Q</m:t>
        </m:r>
      </m:oMath>
      <w:r>
        <w:t xml:space="preserve"> është «zhurmim» i </w:t>
      </w:r>
      <m:oMath>
        <m:r>
          <m:t>P</m:t>
        </m:r>
      </m:oMath>
      <w:r>
        <w:t xml:space="preserve">, pra </w:t>
      </w:r>
      <m:oMath>
        <m:sSub>
          <m:e>
            <m:r>
              <m:t>Q</m:t>
            </m:r>
          </m:e>
          <m:sub>
            <m:r>
              <m:t>θ</m:t>
            </m:r>
          </m:sub>
        </m:sSub>
        <m:r>
          <m:rPr>
            <m:sty m:val="p"/>
          </m:rPr>
          <m:t>=</m:t>
        </m:r>
        <m:r>
          <m:rPr>
            <m:sty m:val="p"/>
          </m:rPr>
          <m:t>∫</m:t>
        </m:r>
        <m:r>
          <m:t>K</m:t>
        </m:r>
        <m:d>
          <m:dPr>
            <m:begChr m:val="("/>
            <m:sepChr m:val=""/>
            <m:endChr m:val=")"/>
            <m:grow/>
          </m:dPr>
          <m:e>
            <m:r>
              <m:rPr>
                <m:sty m:val="p"/>
              </m:rPr>
              <m:t>⋅</m:t>
            </m:r>
            <m:r>
              <m:rPr>
                <m:sty m:val="p"/>
              </m:rPr>
              <m:t>∣</m:t>
            </m:r>
            <m:r>
              <m:t>s</m:t>
            </m:r>
          </m:e>
        </m:d>
        <m:r>
          <m:t> </m:t>
        </m:r>
        <m:r>
          <m:rPr>
            <m:sty m:val="p"/>
          </m:rPr>
          <m:t>d</m:t>
        </m:r>
        <m:sSub>
          <m:e>
            <m:r>
              <m:t>P</m:t>
            </m:r>
          </m:e>
          <m:sub>
            <m:r>
              <m:t>θ</m:t>
            </m:r>
          </m:sub>
        </m:sSub>
        <m:d>
          <m:dPr>
            <m:begChr m:val="("/>
            <m:sepChr m:val=""/>
            <m:endChr m:val=")"/>
            <m:grow/>
          </m:dPr>
          <m:e>
            <m:r>
              <m:t>s</m:t>
            </m:r>
          </m:e>
        </m:d>
      </m:oMath>
      <w:r>
        <w:t xml:space="preserve"> për një bërthamë Markov </w:t>
      </w:r>
      <m:oMath>
        <m:r>
          <m:t>K</m:t>
        </m:r>
      </m:oMath>
      <w:r>
        <w:t xml:space="preserve"> që nuk varet nga </w:t>
      </w:r>
      <m:oMath>
        <m:r>
          <m:t>θ</m:t>
        </m:r>
      </m:oMath>
      <w:r>
        <w:t xml:space="preserve">. Teorema e Blackwell-it thotë se kjo është e barasvlershme me faktin që çdo vendimmarrës bajezian e preferon </w:t>
      </w:r>
      <m:oMath>
        <m:r>
          <m:t>P</m:t>
        </m:r>
      </m:oMath>
      <w:r>
        <w:t xml:space="preserve"> [B1]. Për eksperimente lineare normale, renditja reduktohet në renditjen Loewner të matricave të informacionit [B10]:</w:t>
      </w:r>
    </w:p>
    <w:p>
      <w:pPr>
        <w:pStyle w:val="Equation"/>
      </w:pPr>
      <m:oMathPara>
        <m:oMathParaPr>
          <m:jc m:val="center"/>
        </m:oMathParaPr>
        <m:oMath>
          <m:r>
            <m:t>P</m:t>
          </m:r>
          <m:sSub>
            <m:e>
              <m:r>
                <m:rPr>
                  <m:sty m:val="p"/>
                </m:rPr>
                <m:t>≽</m:t>
              </m:r>
            </m:e>
            <m:sub>
              <m:r>
                <m:t>B</m:t>
              </m:r>
            </m:sub>
          </m:sSub>
          <m:r>
            <m:t>Q</m:t>
          </m:r>
          <m:r>
            <m:rPr>
              <m:sty m:val="p"/>
            </m:rPr>
            <m:t>⇔</m:t>
          </m:r>
          <m:r>
            <m:rPr>
              <m:sty m:val="p"/>
            </m:rPr>
            <m:t>∃</m:t>
          </m:r>
          <m:r>
            <m:t>K</m:t>
          </m:r>
          <m:r>
            <m:rPr>
              <m:sty m:val="p"/>
            </m:rPr>
            <m:t>:</m:t>
          </m:r>
          <m:r>
            <m:t> </m:t>
          </m:r>
          <m:sSub>
            <m:e>
              <m:r>
                <m:t>Q</m:t>
              </m:r>
            </m:e>
            <m:sub>
              <m:r>
                <m:t>θ</m:t>
              </m:r>
            </m:sub>
          </m:sSub>
          <m:r>
            <m:rPr>
              <m:sty m:val="p"/>
            </m:rPr>
            <m:t>=</m:t>
          </m:r>
          <m:r>
            <m:t>K</m:t>
          </m:r>
          <m:r>
            <m:rPr>
              <m:sty m:val="p"/>
            </m:rPr>
            <m:t>∘</m:t>
          </m:r>
          <m:sSub>
            <m:e>
              <m:r>
                <m:t>P</m:t>
              </m:r>
            </m:e>
            <m:sub>
              <m:r>
                <m:t>θ</m:t>
              </m:r>
            </m:sub>
          </m:sSub>
          <m:r>
            <m:t> </m:t>
          </m:r>
          <m:r>
            <m:t> </m:t>
          </m:r>
          <m:r>
            <m:rPr>
              <m:sty m:val="p"/>
            </m:rPr>
            <m:t>∀</m:t>
          </m:r>
          <m:r>
            <m:t>θ</m:t>
          </m:r>
          <m:r>
            <m:rPr>
              <m:sty m:val="p"/>
            </m:rPr>
            <m:t>,</m:t>
          </m:r>
          <m:r>
            <m:t>  </m:t>
          </m:r>
          <m:sSub>
            <m:e>
              <m:r>
                <m:t>y</m:t>
              </m:r>
            </m:e>
            <m:sub>
              <m:r>
                <m:t>j</m:t>
              </m:r>
            </m:sub>
          </m:sSub>
          <m:r>
            <m:rPr>
              <m:sty m:val="p"/>
            </m:rPr>
            <m:t>=</m:t>
          </m:r>
          <m:sSub>
            <m:e>
              <m:r>
                <m:t>G</m:t>
              </m:r>
            </m:e>
            <m:sub>
              <m:r>
                <m:t>j</m:t>
              </m:r>
            </m:sub>
          </m:sSub>
          <m:r>
            <m:t>θ</m:t>
          </m:r>
          <m:r>
            <m:rPr>
              <m:sty m:val="p"/>
            </m:rPr>
            <m:t>+</m:t>
          </m:r>
          <m:sSub>
            <m:e>
              <m:r>
                <m:t>η</m:t>
              </m:r>
            </m:e>
            <m:sub>
              <m:r>
                <m:t>j</m:t>
              </m:r>
            </m:sub>
          </m:sSub>
          <m:r>
            <m:rPr>
              <m:sty m:val="p"/>
            </m:rPr>
            <m:t>:</m:t>
          </m:r>
          <m:r>
            <m:t> </m:t>
          </m:r>
          <m:sSub>
            <m:e>
              <m:r>
                <m:t>P</m:t>
              </m:r>
            </m:e>
            <m:sub>
              <m:r>
                <m:t>1</m:t>
              </m:r>
            </m:sub>
          </m:sSub>
          <m:sSub>
            <m:e>
              <m:r>
                <m:rPr>
                  <m:sty m:val="p"/>
                </m:rPr>
                <m:t>≽</m:t>
              </m:r>
            </m:e>
            <m:sub>
              <m:r>
                <m:t>B</m:t>
              </m:r>
            </m:sub>
          </m:sSub>
          <m:sSub>
            <m:e>
              <m:r>
                <m:t>P</m:t>
              </m:r>
            </m:e>
            <m:sub>
              <m:r>
                <m:t>2</m:t>
              </m:r>
            </m:sub>
          </m:sSub>
          <m:r>
            <m:rPr>
              <m:sty m:val="p"/>
            </m:rPr>
            <m:t>⇔</m:t>
          </m:r>
          <m:sSubSup>
            <m:e>
              <m:r>
                <m:t>G</m:t>
              </m:r>
            </m:e>
            <m:sub>
              <m:r>
                <m:t>1</m:t>
              </m:r>
            </m:sub>
            <m:sup>
              <m:r>
                <m:rPr>
                  <m:sty m:val="p"/>
                </m:rPr>
                <m:t>⊤</m:t>
              </m:r>
            </m:sup>
          </m:sSubSup>
          <m:sSubSup>
            <m:e>
              <m:r>
                <m:t>Γ</m:t>
              </m:r>
            </m:e>
            <m:sub>
              <m:r>
                <m:t>1</m:t>
              </m:r>
            </m:sub>
            <m:sup>
              <m:r>
                <m:rPr>
                  <m:sty m:val="p"/>
                </m:rPr>
                <m:t>−</m:t>
              </m:r>
              <m:r>
                <m:t>1</m:t>
              </m:r>
            </m:sup>
          </m:sSubSup>
          <m:sSub>
            <m:e>
              <m:r>
                <m:t>G</m:t>
              </m:r>
            </m:e>
            <m:sub>
              <m:r>
                <m:t>1</m:t>
              </m:r>
            </m:sub>
          </m:sSub>
          <m:r>
            <m:rPr>
              <m:sty m:val="p"/>
            </m:rPr>
            <m:t>≽</m:t>
          </m:r>
          <m:sSubSup>
            <m:e>
              <m:r>
                <m:t>G</m:t>
              </m:r>
            </m:e>
            <m:sub>
              <m:r>
                <m:t>2</m:t>
              </m:r>
            </m:sub>
            <m:sup>
              <m:r>
                <m:rPr>
                  <m:sty m:val="p"/>
                </m:rPr>
                <m:t>⊤</m:t>
              </m:r>
            </m:sup>
          </m:sSubSup>
          <m:sSubSup>
            <m:e>
              <m:r>
                <m:t>Γ</m:t>
              </m:r>
            </m:e>
            <m:sub>
              <m:r>
                <m:t>2</m:t>
              </m:r>
            </m:sub>
            <m:sup>
              <m:r>
                <m:rPr>
                  <m:sty m:val="p"/>
                </m:rPr>
                <m:t>−</m:t>
              </m:r>
              <m:r>
                <m:t>1</m:t>
              </m:r>
            </m:sup>
          </m:sSubSup>
          <m:sSub>
            <m:e>
              <m:r>
                <m:t>G</m:t>
              </m:r>
            </m:e>
            <m:sub>
              <m:r>
                <m:t>2</m:t>
              </m:r>
            </m:sub>
          </m:sSub>
        </m:oMath>
      </m:oMathPara>
    </w:p>
    <w:p>
      <w:pPr>
        <w:spacing w:after="120"/>
        <w:jc w:val="both"/>
      </w:pPr>
      <w:r>
        <w:t xml:space="preserve">Renditja e Blackwell-it është e paplotë. Në mostra të mëdha, ajo karakterizohet plotësisht nga divergjencat Rényi [C1], dhe kostoja e prodhimit të informacionit me kosto marxhinale konstante është një shumë e peshuar divergjencash KL [C2].</w:t>
      </w:r>
    </w:p>
    <w:p>
      <w:pPr>
        <w:pStyle w:val="Heading3"/>
      </w:pPr>
      <w:r>
        <w:rPr>
          <w:color w:val="1F3864"/>
        </w:rPr>
        <w:t xml:space="preserve">1.4 Plauzibiliteti bajezian dhe besimet e përbashkëta</w:t>
      </w:r>
    </w:p>
    <w:p>
      <w:pPr>
        <w:spacing w:after="120"/>
        <w:jc w:val="both"/>
      </w:pPr>
      <w:r>
        <w:t xml:space="preserve">Mesatarja e aposteriorit është prior-i: </w:t>
      </w:r>
      <m:oMath>
        <m:r>
          <m:rPr>
            <m:scr m:val="double-struck"/>
            <m:sty m:val="p"/>
          </m:rPr>
          <m:t>E</m:t>
        </m:r>
        <m:d>
          <m:dPr>
            <m:begChr m:val="["/>
            <m:sepChr m:val=""/>
            <m:endChr m:val="]"/>
            <m:grow/>
          </m:dPr>
          <m:e>
            <m:r>
              <m:t>π</m:t>
            </m:r>
            <m:d>
              <m:dPr>
                <m:begChr m:val="("/>
                <m:sepChr m:val=""/>
                <m:endChr m:val=")"/>
                <m:grow/>
              </m:dPr>
              <m:e>
                <m:r>
                  <m:rPr>
                    <m:sty m:val="p"/>
                  </m:rPr>
                  <m:t>⋅</m:t>
                </m:r>
                <m:r>
                  <m:rPr>
                    <m:sty m:val="p"/>
                  </m:rPr>
                  <m:t>∣</m:t>
                </m:r>
                <m:r>
                  <m:t>X</m:t>
                </m:r>
              </m:e>
            </m:d>
          </m:e>
        </m:d>
        <m:r>
          <m:rPr>
            <m:sty m:val="p"/>
          </m:rPr>
          <m:t>=</m:t>
        </m:r>
        <m:r>
          <m:t>π</m:t>
        </m:r>
      </m:oMath>
      <w:r>
        <w:t xml:space="preserve">. Kjo veti, «plauzibiliteti bajezian», karakterizon plotësisht shpërndarjet e aposteriorëve që mund të prodhojë një eksperiment për një agjent të vetëm dhe është themeli i bindjes bajeziane [B8]. Për disa agjentë me prior të përbashkët, kushtet janë shumë më të forta dhe karakterizohen me një kusht «pa tregti» [C3].</w:t>
      </w:r>
    </w:p>
    <w:p>
      <w:pPr>
        <w:pStyle w:val="Heading3"/>
      </w:pPr>
      <w:r>
        <w:rPr>
          <w:color w:val="1F3864"/>
        </w:rPr>
        <w:t xml:space="preserve">1.5 Lëvizja e besimeve dhe bashkimi i opinioneve</w:t>
      </w:r>
    </w:p>
    <w:p>
      <w:pPr>
        <w:spacing w:after="120"/>
        <w:jc w:val="both"/>
      </w:pPr>
      <w:r>
        <w:t xml:space="preserve">Për një gjendje binare, besimi </w:t>
      </w:r>
      <m:oMath>
        <m:sSub>
          <m:e>
            <m:r>
              <m:t>π</m:t>
            </m:r>
          </m:e>
          <m:sub>
            <m:r>
              <m:t>t</m:t>
            </m:r>
          </m:sub>
        </m:sSub>
        <m:r>
          <m:rPr>
            <m:sty m:val="p"/>
          </m:rPr>
          <m:t>=</m:t>
        </m:r>
        <m:r>
          <m:rPr>
            <m:scr m:val="double-struck"/>
            <m:sty m:val="p"/>
          </m:rPr>
          <m:t>P</m:t>
        </m:r>
        <m:d>
          <m:dPr>
            <m:begChr m:val="("/>
            <m:sepChr m:val=""/>
            <m:endChr m:val=")"/>
            <m:grow/>
          </m:dPr>
          <m:e>
            <m:r>
              <m:t>ω</m:t>
            </m:r>
            <m:r>
              <m:rPr>
                <m:sty m:val="p"/>
              </m:rPr>
              <m:t>=</m:t>
            </m:r>
            <m:r>
              <m:t>1</m:t>
            </m:r>
            <m:r>
              <m:rPr>
                <m:sty m:val="p"/>
              </m:rPr>
              <m:t>∣</m:t>
            </m:r>
            <m:sSub>
              <m:e>
                <m:r>
                  <m:rPr>
                    <m:scr m:val="script"/>
                    <m:sty m:val="p"/>
                  </m:rPr>
                  <m:t>F</m:t>
                </m:r>
              </m:e>
              <m:sub>
                <m:r>
                  <m:t>t</m:t>
                </m:r>
              </m:sub>
            </m:sSub>
          </m:e>
        </m:d>
      </m:oMath>
      <w:r>
        <w:t xml:space="preserve"> është martingale. Prej këtej del një identitet që nuk varet nga struktura e sinjaleve: lëvizja e pritur e besimeve është e barabartë me zvogëlimin e pritur të pasigurisë [H5]:</w:t>
      </w:r>
    </w:p>
    <w:p>
      <w:pPr>
        <w:pStyle w:val="Equation"/>
      </w:pPr>
      <m:oMathPara>
        <m:oMathParaPr>
          <m:jc m:val="center"/>
        </m:oMathParaPr>
        <m:oMath>
          <m:r>
            <m:rPr>
              <m:scr m:val="double-struck"/>
              <m:sty m:val="p"/>
            </m:rPr>
            <m:t>E</m:t>
          </m:r>
          <m:d>
            <m:dPr>
              <m:begChr m:val="["/>
              <m:sepChr m:val=""/>
              <m:endChr m:val="]"/>
              <m:grow/>
            </m:dPr>
            <m:e>
              <m:nary>
                <m:naryPr>
                  <m:chr m:val="∑"/>
                  <m:limLoc m:val="undOvr"/>
                  <m:subHide m:val="off"/>
                  <m:supHide m:val="off"/>
                </m:naryPr>
                <m:sub>
                  <m:r>
                    <m:t>τ</m:t>
                  </m:r>
                  <m:r>
                    <m:rPr>
                      <m:sty m:val="p"/>
                    </m:rPr>
                    <m:t>=</m:t>
                  </m:r>
                  <m:sSub>
                    <m:e>
                      <m:r>
                        <m:t>t</m:t>
                      </m:r>
                    </m:e>
                    <m:sub>
                      <m:r>
                        <m:t>1</m:t>
                      </m:r>
                    </m:sub>
                  </m:sSub>
                  <m:r>
                    <m:rPr>
                      <m:sty m:val="p"/>
                    </m:rPr>
                    <m:t>+</m:t>
                  </m:r>
                  <m:r>
                    <m:t>1</m:t>
                  </m:r>
                </m:sub>
                <m:sup>
                  <m:sSub>
                    <m:e>
                      <m:r>
                        <m:t>t</m:t>
                      </m:r>
                    </m:e>
                    <m:sub>
                      <m:r>
                        <m:t>2</m:t>
                      </m:r>
                    </m:sub>
                  </m:sSub>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e>
          </m:d>
          <m:r>
            <m:rPr>
              <m:sty m:val="p"/>
            </m:rPr>
            <m:t>=</m:t>
          </m:r>
          <m:r>
            <m:rPr>
              <m:scr m:val="double-struck"/>
              <m:sty m:val="p"/>
            </m:rPr>
            <m:t>E</m:t>
          </m:r>
          <m:d>
            <m:dPr>
              <m:begChr m:val="["/>
              <m:sepChr m:val=""/>
              <m:endChr m:val="]"/>
              <m:grow/>
            </m:dPr>
            <m:e>
              <m:sSub>
                <m:e>
                  <m:r>
                    <m:t>u</m:t>
                  </m:r>
                </m:e>
                <m:sub>
                  <m:sSub>
                    <m:e>
                      <m:r>
                        <m:t>t</m:t>
                      </m:r>
                    </m:e>
                    <m:sub>
                      <m:r>
                        <m:t>1</m:t>
                      </m:r>
                    </m:sub>
                  </m:sSub>
                </m:sub>
              </m:sSub>
              <m:r>
                <m:rPr>
                  <m:sty m:val="p"/>
                </m:rPr>
                <m:t>−</m:t>
              </m:r>
              <m:sSub>
                <m:e>
                  <m:r>
                    <m:t>u</m:t>
                  </m:r>
                </m:e>
                <m:sub>
                  <m:sSub>
                    <m:e>
                      <m:r>
                        <m:t>t</m:t>
                      </m:r>
                    </m:e>
                    <m:sub>
                      <m:r>
                        <m:t>2</m:t>
                      </m:r>
                    </m:sub>
                  </m:sSub>
                </m:sub>
              </m:sSub>
            </m:e>
          </m:d>
          <m:r>
            <m:rPr>
              <m:sty m:val="p"/>
            </m:rPr>
            <m:t>,</m:t>
          </m:r>
          <m:r>
            <m:t>  </m:t>
          </m:r>
          <m:sSub>
            <m:e>
              <m:r>
                <m:t>u</m:t>
              </m:r>
            </m:e>
            <m:sub>
              <m:r>
                <m:t>t</m:t>
              </m:r>
            </m:sub>
          </m:sSub>
          <m:r>
            <m:rPr>
              <m:sty m:val="p"/>
            </m:rPr>
            <m:t>=</m:t>
          </m:r>
          <m:sSub>
            <m:e>
              <m:r>
                <m:t>π</m:t>
              </m:r>
            </m:e>
            <m:sub>
              <m:r>
                <m:t>t</m:t>
              </m:r>
            </m:sub>
          </m:sSub>
          <m:d>
            <m:dPr>
              <m:begChr m:val="("/>
              <m:sepChr m:val=""/>
              <m:endChr m:val=")"/>
              <m:grow/>
            </m:dPr>
            <m:e>
              <m:r>
                <m:t>1</m:t>
              </m:r>
              <m:r>
                <m:rPr>
                  <m:sty m:val="p"/>
                </m:rPr>
                <m:t>−</m:t>
              </m:r>
              <m:sSub>
                <m:e>
                  <m:r>
                    <m:t>π</m:t>
                  </m:r>
                </m:e>
                <m:sub>
                  <m:r>
                    <m:t>t</m:t>
                  </m:r>
                </m:sub>
              </m:sSub>
            </m:e>
          </m:d>
        </m:oMath>
      </m:oMathPara>
    </w:p>
    <w:p>
      <w:pPr>
        <w:spacing w:after="120"/>
        <w:jc w:val="both"/>
      </w:pPr>
      <w:r>
        <w:t xml:space="preserve">Blackwell dhe Dubins treguan se dy agjentë me prior-ë absolutisht të vazhdueshëm ndaj njëri-tjetrit i bashkojnë opinionet kur informacioni rritet [B4].</w:t>
      </w:r>
    </w:p>
    <w:p>
      <w:pPr>
        <w:pStyle w:val="Heading3"/>
      </w:pPr>
      <w:r>
        <w:rPr>
          <w:color w:val="1F3864"/>
        </w:rPr>
        <w:t xml:space="preserve">1.6 Mësimi social</w:t>
      </w:r>
    </w:p>
    <w:p>
      <w:pPr>
        <w:spacing w:after="120"/>
        <w:jc w:val="both"/>
      </w:pPr>
      <w:r>
        <w:t xml:space="preserve">Kur agjentët shohin veprimet e të tjerëve, jo sinjalet e tyre, informacioni privat mund të humbasë. Ekuilibri i mësimit social e kap sjelljen asimptotike të shumë lojërave dinamike njëherësh [C4]. Shpejtësia e mësimit </w:t>
      </w:r>
      <m:oMath>
        <m:r>
          <m:t>r</m:t>
        </m:r>
        <m:r>
          <m:rPr>
            <m:sty m:val="p"/>
          </m:rPr>
          <m:t>=</m:t>
        </m:r>
        <m:limLow>
          <m:e>
            <m:r>
              <m:rPr>
                <m:nor/>
              </m:rPr>
              <m:t>lim inf</m:t>
            </m:r>
          </m:e>
          <m:lim>
            <m:r>
              <m:t>t</m:t>
            </m:r>
            <m:r>
              <m:rPr>
                <m:sty m:val="p"/>
              </m:rPr>
              <m:t>→</m:t>
            </m:r>
            <m:r>
              <m:rPr>
                <m:sty m:val="p"/>
              </m:rPr>
              <m:t>∞</m:t>
            </m:r>
          </m:lim>
        </m:limLow>
        <m:r>
          <m:t> </m:t>
        </m:r>
        <m:r>
          <m:rPr>
            <m:sty m:val="p"/>
          </m:rPr>
          <m:t>−</m:t>
        </m:r>
        <m:f>
          <m:fPr>
            <m:type m:val="bar"/>
          </m:fPr>
          <m:num>
            <m:r>
              <m:t>1</m:t>
            </m:r>
          </m:num>
          <m:den>
            <m:r>
              <m:t>t</m:t>
            </m:r>
          </m:den>
        </m:f>
        <m:r>
          <m:rPr>
            <m:sty m:val="p"/>
          </m:rPr>
          <m:t>ln</m:t>
        </m:r>
        <m:r>
          <m:rPr>
            <m:scr m:val="double-struck"/>
            <m:sty m:val="p"/>
          </m:rPr>
          <m:t>P</m:t>
        </m:r>
        <m:d>
          <m:dPr>
            <m:begChr m:val="("/>
            <m:sepChr m:val=""/>
            <m:endChr m:val=")"/>
            <m:grow/>
          </m:dPr>
          <m:e>
            <m:sSub>
              <m:e>
                <m:r>
                  <m:t>a</m:t>
                </m:r>
              </m:e>
              <m:sub>
                <m:r>
                  <m:t>t</m:t>
                </m:r>
              </m:sub>
            </m:sSub>
            <m:r>
              <m:rPr>
                <m:sty m:val="p"/>
              </m:rPr>
              <m:t>≠</m:t>
            </m:r>
            <m:sSup>
              <m:e>
                <m:r>
                  <m:t>a</m:t>
                </m:r>
              </m:e>
              <m:sup>
                <m:r>
                  <m:rPr>
                    <m:sty m:val="p"/>
                  </m:rPr>
                  <m:t>⋆</m:t>
                </m:r>
              </m:sup>
            </m:sSup>
          </m:e>
        </m:d>
      </m:oMath>
      <w:r>
        <w:t xml:space="preserve"> mbetet e kufizuar pavarësisht nga madhësia e grupit [C5] dhe nga struktura e rrjetit [C6].</w:t>
      </w:r>
    </w:p>
    <w:p>
      <w:pPr>
        <w:pStyle w:val="Heading3"/>
      </w:pPr>
      <w:r>
        <w:rPr>
          <w:color w:val="1F3864"/>
        </w:rPr>
        <w:t xml:space="preserve">1.7 Përditësimi me model të gabuar</w:t>
      </w:r>
    </w:p>
    <w:p>
      <w:pPr>
        <w:spacing w:after="120"/>
        <w:jc w:val="both"/>
      </w:pPr>
      <w:r>
        <w:t xml:space="preserve">Kur modeli </w:t>
      </w:r>
      <m:oMath>
        <m:d>
          <m:dPr>
            <m:begChr m:val="{"/>
            <m:sepChr m:val=""/>
            <m:endChr m:val="}"/>
            <m:grow/>
          </m:dPr>
          <m:e>
            <m:sSub>
              <m:e>
                <m:r>
                  <m:t>f</m:t>
                </m:r>
              </m:e>
              <m:sub>
                <m:r>
                  <m:t>θ</m:t>
                </m:r>
              </m:sub>
            </m:sSub>
          </m:e>
        </m:d>
      </m:oMath>
      <w:r>
        <w:t xml:space="preserve"> nuk përmban shpërndarjen e vërtetë </w:t>
      </w:r>
      <m:oMath>
        <m:sSup>
          <m:e>
            <m:r>
              <m:t>p</m:t>
            </m:r>
          </m:e>
          <m:sup>
            <m:r>
              <m:rPr>
                <m:sty m:val="p"/>
              </m:rPr>
              <m:t>⋆</m:t>
            </m:r>
          </m:sup>
        </m:sSup>
      </m:oMath>
      <w:r>
        <w:t xml:space="preserve">, aposteriori përqendrohet te pikat që minimizojnë divergjencën KL (rezultati i Berk-ut) [B5]. Kur veprimet ndikojnë në të dhëna, kjo çon te ekuilibri Berk–Nash [B9]:</w:t>
      </w:r>
    </w:p>
    <w:p>
      <w:pPr>
        <w:pStyle w:val="Equation"/>
      </w:pPr>
      <m:oMathPara>
        <m:oMathParaPr>
          <m:jc m:val="center"/>
        </m:oMathParaPr>
        <m:oMath>
          <m:r>
            <m:t>π</m:t>
          </m:r>
          <m:d>
            <m:dPr>
              <m:begChr m:val="("/>
              <m:sepChr m:val=""/>
              <m:endChr m:val=")"/>
              <m:grow/>
            </m:dPr>
            <m:e>
              <m:r>
                <m:rPr>
                  <m:sty m:val="p"/>
                </m:rPr>
                <m:t>⋅</m:t>
              </m:r>
              <m:r>
                <m:rPr>
                  <m:sty m:val="p"/>
                </m:rPr>
                <m:t>∣</m:t>
              </m:r>
              <m:sSub>
                <m:e>
                  <m:r>
                    <m:t>x</m:t>
                  </m:r>
                </m:e>
                <m:sub>
                  <m:r>
                    <m:t>1</m:t>
                  </m:r>
                  <m:r>
                    <m:rPr>
                      <m:sty m:val="p"/>
                    </m:rPr>
                    <m:t>:</m:t>
                  </m:r>
                  <m:r>
                    <m:t>n</m:t>
                  </m:r>
                </m:sub>
              </m:sSub>
            </m:e>
          </m:d>
          <m:r>
            <m:rPr>
              <m:sty m:val="p"/>
            </m:rPr>
            <m:t>⇒</m:t>
          </m:r>
          <m:sSub>
            <m:e>
              <m:r>
                <m:t>δ</m:t>
              </m:r>
            </m:e>
            <m:sub>
              <m:sSup>
                <m:e>
                  <m:r>
                    <m:t>θ</m:t>
                  </m:r>
                </m:e>
                <m:sup>
                  <m:r>
                    <m:rPr>
                      <m:sty m:val="p"/>
                    </m:rPr>
                    <m:t>†</m:t>
                  </m:r>
                </m:sup>
              </m:sSup>
            </m:sub>
          </m:sSub>
          <m:r>
            <m:rPr>
              <m:sty m:val="p"/>
            </m:rPr>
            <m:t>,</m:t>
          </m:r>
          <m:r>
            <m:t>  </m:t>
          </m:r>
          <m:sSup>
            <m:e>
              <m:r>
                <m:t>θ</m:t>
              </m:r>
            </m:e>
            <m:sup>
              <m:r>
                <m:rPr>
                  <m:sty m:val="p"/>
                </m:rPr>
                <m:t>†</m:t>
              </m:r>
            </m:sup>
          </m:sSup>
          <m:r>
            <m:rPr>
              <m:sty m:val="p"/>
            </m:rPr>
            <m:t>∈</m:t>
          </m:r>
          <m:r>
            <m:rPr>
              <m:sty m:val="p"/>
            </m:rPr>
            <m:t>arg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f</m:t>
                  </m:r>
                </m:e>
                <m:sub>
                  <m:r>
                    <m:t>θ</m:t>
                  </m:r>
                </m:sub>
              </m:sSub>
            </m:e>
          </m:d>
        </m:oMath>
      </m:oMathPara>
    </w:p>
    <w:p>
      <w:pPr>
        <w:spacing w:after="120"/>
        <w:jc w:val="both"/>
      </w:pPr>
      <w:r>
        <w:t xml:space="preserve">Kujtesa selektive e shtrembëron rrjedhën e të dhënave dhe çon në të njëjtat shtrembërime afatgjata si modeli i gabuar [H6].</w:t>
      </w:r>
    </w:p>
    <w:p>
      <w:pPr>
        <w:pStyle w:val="Heading3"/>
      </w:pPr>
      <w:r>
        <w:rPr>
          <w:color w:val="1F3864"/>
        </w:rPr>
        <w:t xml:space="preserve">1.8 Përditësimi si transport dhe rrjedhë gradienti</w:t>
      </w:r>
    </w:p>
    <w:p>
      <w:pPr>
        <w:spacing w:after="120"/>
        <w:jc w:val="both"/>
      </w:pPr>
      <w:r>
        <w:t xml:space="preserve">Përditësimi mund të shihet si lëvizje e vazhdueshme e masës nga prior-i te aposteriori. Rrjedha e gradientit Fisher–Rao e divergjencës KL ka zgjidhje të mbyllur, dhe çdo hap i saj është interpolim gjeometrik midis besimit aktual dhe aposteriorit [C7]:</w:t>
      </w:r>
    </w:p>
    <w:p>
      <w:pPr>
        <w:pStyle w:val="Equation"/>
      </w:pPr>
      <m:oMathPara>
        <m:oMathParaPr>
          <m:jc m:val="center"/>
        </m:oMathParaPr>
        <m:oMath>
          <m:sSub>
            <m:e>
              <m:r>
                <m:rPr>
                  <m:sty m:val="p"/>
                </m:rPr>
                <m:t>∂</m:t>
              </m:r>
            </m:e>
            <m:sub>
              <m:r>
                <m:t>t</m:t>
              </m:r>
            </m:sub>
          </m:sSub>
          <m:sSub>
            <m:e>
              <m:r>
                <m:t>ρ</m:t>
              </m:r>
            </m:e>
            <m:sub>
              <m:r>
                <m:t>t</m:t>
              </m:r>
            </m:sub>
          </m:sSub>
          <m:r>
            <m:rPr>
              <m:sty m:val="p"/>
            </m:rPr>
            <m:t>=</m:t>
          </m:r>
          <m:sSub>
            <m:e>
              <m:r>
                <m:t>ρ</m:t>
              </m:r>
            </m:e>
            <m:sub>
              <m:r>
                <m:t>t</m:t>
              </m:r>
            </m:sub>
          </m:sSub>
          <m:d>
            <m:dPr>
              <m:begChr m:val="("/>
              <m:sepChr m:val=""/>
              <m:endChr m:val=")"/>
              <m:grow/>
            </m:dPr>
            <m:e>
              <m:r>
                <m:rPr>
                  <m:sty m:val="p"/>
                </m:rPr>
                <m:t>ln</m:t>
              </m:r>
              <m:r>
                <m:t>π</m:t>
              </m:r>
              <m:r>
                <m:rPr>
                  <m:sty m:val="p"/>
                </m:rPr>
                <m:t>−</m:t>
              </m:r>
              <m:r>
                <m:rPr>
                  <m:sty m:val="p"/>
                </m:rPr>
                <m:t>ln</m:t>
              </m:r>
              <m:sSub>
                <m:e>
                  <m:r>
                    <m:t>ρ</m:t>
                  </m:r>
                </m:e>
                <m:sub>
                  <m:r>
                    <m:t>t</m:t>
                  </m:r>
                </m:sub>
              </m:sSub>
              <m:r>
                <m:rPr>
                  <m:sty m:val="p"/>
                </m:rPr>
                <m:t>−</m:t>
              </m:r>
              <m:sSub>
                <m:e>
                  <m:r>
                    <m:rPr>
                      <m:scr m:val="double-struck"/>
                      <m:sty m:val="p"/>
                    </m:rPr>
                    <m:t>E</m:t>
                  </m:r>
                </m:e>
                <m:sub>
                  <m:sSub>
                    <m:e>
                      <m:r>
                        <m:t>ρ</m:t>
                      </m:r>
                    </m:e>
                    <m:sub>
                      <m:r>
                        <m:t>t</m:t>
                      </m:r>
                    </m:sub>
                  </m:sSub>
                </m:sub>
              </m:sSub>
              <m:d>
                <m:dPr>
                  <m:begChr m:val="["/>
                  <m:sepChr m:val=""/>
                  <m:endChr m:val="]"/>
                  <m:grow/>
                </m:dPr>
                <m:e>
                  <m:r>
                    <m:rPr>
                      <m:sty m:val="p"/>
                    </m:rPr>
                    <m:t>ln</m:t>
                  </m:r>
                  <m:r>
                    <m:t>π</m:t>
                  </m:r>
                  <m:r>
                    <m:rPr>
                      <m:sty m:val="p"/>
                    </m:rPr>
                    <m:t>−</m:t>
                  </m:r>
                  <m:r>
                    <m:rPr>
                      <m:sty m:val="p"/>
                    </m:rPr>
                    <m:t>ln</m:t>
                  </m:r>
                  <m:sSub>
                    <m:e>
                      <m:r>
                        <m:t>ρ</m:t>
                      </m:r>
                    </m:e>
                    <m:sub>
                      <m:r>
                        <m:t>t</m:t>
                      </m:r>
                    </m:sub>
                  </m:sSub>
                </m:e>
              </m:d>
            </m:e>
          </m:d>
          <m:r>
            <m:rPr>
              <m:sty m:val="p"/>
            </m:rPr>
            <m:t>,</m:t>
          </m:r>
          <m:r>
            <m:t>  </m:t>
          </m:r>
          <m:sSub>
            <m:e>
              <m:r>
                <m:t>ρ</m:t>
              </m:r>
            </m:e>
            <m:sub>
              <m:r>
                <m:t>t</m:t>
              </m:r>
            </m:sub>
          </m:sSub>
          <m:r>
            <m:rPr>
              <m:sty m:val="p"/>
            </m:rPr>
            <m:t>∝</m:t>
          </m:r>
          <m:sSubSup>
            <m:e>
              <m:r>
                <m:t>ρ</m:t>
              </m:r>
            </m:e>
            <m:sub>
              <m:r>
                <m:t>0</m:t>
              </m:r>
            </m:sub>
            <m:sup>
              <m:r>
                <m:t> </m:t>
              </m:r>
              <m:sSup>
                <m:e>
                  <m:r>
                    <m:t>e</m:t>
                  </m:r>
                </m:e>
                <m:sup>
                  <m:r>
                    <m:rPr>
                      <m:sty m:val="p"/>
                    </m:rPr>
                    <m:t>−</m:t>
                  </m:r>
                  <m:r>
                    <m:t>t</m:t>
                  </m:r>
                </m:sup>
              </m:sSup>
            </m:sup>
          </m:sSubSup>
          <m:r>
            <m:t> </m:t>
          </m:r>
          <m:sSup>
            <m:e>
              <m:r>
                <m:t>π</m:t>
              </m:r>
            </m:e>
            <m:sup>
              <m:r>
                <m:t> </m:t>
              </m:r>
              <m:r>
                <m:t>1</m:t>
              </m:r>
              <m:r>
                <m:rPr>
                  <m:sty m:val="p"/>
                </m:rPr>
                <m:t>−</m:t>
              </m:r>
              <m:sSup>
                <m:e>
                  <m:r>
                    <m:t>e</m:t>
                  </m:r>
                </m:e>
                <m:sup>
                  <m:r>
                    <m:rPr>
                      <m:sty m:val="p"/>
                    </m:rPr>
                    <m:t>−</m:t>
                  </m:r>
                  <m:r>
                    <m:t>t</m:t>
                  </m:r>
                </m:sup>
              </m:sSup>
            </m:sup>
          </m:sSup>
        </m:oMath>
      </m:oMathPara>
    </w:p>
    <w:p>
      <w:pPr>
        <w:spacing w:after="120"/>
        <w:jc w:val="both"/>
      </w:pPr>
      <w:r>
        <w:t xml:space="preserve">Rrjedha Wasserstein e së njëjtës divergjencë jep ekuacionin Fokker–Planck dhe dinamikën Langevin [B11]. Ndër alternativat janë rrjedha «Gibbs», një ODE që i lëviz mostrat përgjatë një shtegu temperimi [O7], dhe algoritmi IPF (Sinkhorn), që përsërit projeksione KL mbi kushte marxhinale [O5].</w:t>
      </w:r>
    </w:p>
    <w:p>
      <w:pPr>
        <w:pStyle w:val="Heading3"/>
      </w:pPr>
      <w:r>
        <w:rPr>
          <w:color w:val="1F3864"/>
        </w:rPr>
        <w:t xml:space="preserve">1.9 Llogaritja dhe garancitë e aposteriorit</w:t>
      </w:r>
    </w:p>
    <w:p>
      <w:pPr>
        <w:spacing w:after="120"/>
        <w:jc w:val="both"/>
      </w:pPr>
      <w:r>
        <w:t xml:space="preserve">Përditësimi sekuencial bëhet me Monte Carlo sekuencial, ku formula Feynman–Kac jep shpërndarjen e shtegut dhe konstanten e normalizimit [B12]. Propozimet optimale dalin nga një problem kontrolli optimal [O4]; çiftimet heqin zhvendosjen e MCMC-së [H1] dhe japin kufij të llogaritshëm për distancën nga aposteriori [H2]. Teoria e kontraktimit studion me çfarë shpejtësie aposteriori përqendrohet rreth së vërtetës [B13] [O6]. Teoria Dempster–Shafer e zgjeron përditësimin bajezian me probabilitete të poshtme dhe të sipërme [B14] [H3], ndërsa padallueshmëria e rezultateve përcakton kur besimet probabilistike të një parashikuesi janë «të pakundërshtueshme» nga çdo test efikas [H4].</w:t>
      </w:r>
    </w:p>
    <w:p>
      <w:pPr>
        <w:pStyle w:val="Heading3"/>
      </w:pPr>
      <w:r>
        <w:rPr>
          <w:color w:val="1F3864"/>
        </w:rPr>
        <w:t xml:space="preserve">1.10 Lidhja me SWI-Goal-OED</w:t>
      </w:r>
    </w:p>
    <w:p>
      <w:pPr>
        <w:spacing w:after="120"/>
        <w:jc w:val="both"/>
      </w:pPr>
      <w:r>
        <w:t xml:space="preserve">Projekti zgjedh puset sipas EIG-së së Lindley-t [B15], që është vlera e pritur e përditësimit të besimeve për qëllimin </w:t>
      </w:r>
      <m:oMath>
        <m:r>
          <m:t>q</m:t>
        </m:r>
      </m:oMath>
      <w:r>
        <w:t xml:space="preserve">. Teoria e përditësimit jep tre mjete të reja. (i) Renditja e Blackwell-it (seksioni 1.3) thotë kur një dizajn është më i mirë për çdo qëllim njëherësh, jo vetëm për një. (ii) Vlera e përditësimit adaptiv: në modelin linear-Gausian, kovarianca aposteriori nuk varet nga të dhënat, ndaj fazat e shpimit nuk fitojnë nga përditësimi; me skenarë facie-sh fitojnë. (iii) Identiteti lëvizje–pasiguri (seksioni 1.5) jep një test për prior-in e facieve. Seksioni 8 i bashkon këto.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Dizajni i puseve duhet të vlerësohet jo vetëm sipas sa informacion jep për një qëllim, por edhe sipas renditjes Blackwell për të gjitha qëllimet e menaxhimit dhe sipas vlerës që përditësimi i besimeve ka midis fazave të shpimit.</w:t>
      </w:r>
    </w:p>
    <w:p>
      <w:pPr>
        <w:spacing w:after="200"/>
      </w:pPr>
    </w:p>
    <w:p>
      <w:pPr>
        <w:pStyle w:val="Heading1"/>
      </w:pPr>
      <w:r>
        <w:rPr>
          <w:color w:val="1F3864"/>
        </w:rPr>
        <w:t xml:space="preserve">2. Metodologjia e kërkimit</w:t>
      </w:r>
    </w:p>
    <w:p>
      <w:pPr>
        <w:spacing w:after="120"/>
        <w:jc w:val="both"/>
      </w:pPr>
      <w:r>
        <w:t xml:space="preserve">Kërkimi mbulon periudhën 1 janar 2020 – 11 tetor 2026 dhe tre institucione: Oxford (7 artikuj), Caltech (7) dhe Harvard (6). Tema u mor në kuptimin e gjerë matematik: si ndryshojnë besimet probabilistike kur vjen informacion i ri, në statistikë (Bayes-i, Bayes-i i përgjithësuar, kontraktimi i aposteriorit), në ekonomi teorike (krahasimi i eksperimenteve, mësimi social, modelet e gabuara), në probabilitet (martingale, transport, ura Schrödinger) dhe në llogaritje (SMC, MCMC i pazhvendosur).</w:t>
      </w:r>
    </w:p>
    <w:p>
      <w:pPr>
        <w:pStyle w:val="ListParagraph"/>
        <w:numPr>
          <w:ilvl w:val="0"/>
          <w:numId w:val="2"/>
        </w:numPr>
        <w:spacing w:after="60"/>
        <w:jc w:val="both"/>
      </w:pPr>
      <w:r>
        <w:rPr>
          <w:b/>
          <w:bCs/>
        </w:rPr>
        <w:t xml:space="preserve">Burimet:</w:t>
      </w:r>
      <w:r>
        <w:t xml:space="preserve"> faqet e botuesve (Econometric Society, AEA, OUP, Project Euclid, Wiley, Taylor &amp; Francis, ACM, IOP, Royal Society), depot institucionale (ORA, CaltechAUTHORS), RePEc, NSF-PAR dhe arXiv.</w:t>
      </w:r>
    </w:p>
    <w:p>
      <w:pPr>
        <w:pStyle w:val="ListParagraph"/>
        <w:numPr>
          <w:ilvl w:val="0"/>
          <w:numId w:val="2"/>
        </w:numPr>
        <w:spacing w:after="60"/>
        <w:jc w:val="both"/>
      </w:pPr>
      <w:r>
        <w:rPr>
          <w:b/>
          <w:bCs/>
        </w:rPr>
        <w:t xml:space="preserve">Kriteret e përfshirjes:</w:t>
      </w:r>
      <w:r>
        <w:t xml:space="preserve"> (i) botim i recensuar 2020–2026; (ii) të paktën një autor nga institucioni, sipas botimit ose depos institucionale; (iii) teorema ose identitete të sakta mbi përditësimin e besimeve; (iv) asnjë përsëritje me 200 artikujt e dhjetë dokumenteve të mëparshme dhe me dy dokumentet e tjera të kësaj serie.</w:t>
      </w:r>
    </w:p>
    <w:p>
      <w:pPr>
        <w:pStyle w:val="ListParagraph"/>
        <w:numPr>
          <w:ilvl w:val="0"/>
          <w:numId w:val="2"/>
        </w:numPr>
        <w:spacing w:after="60"/>
        <w:jc w:val="both"/>
      </w:pPr>
      <w:r>
        <w:rPr>
          <w:b/>
          <w:bCs/>
        </w:rPr>
        <w:t xml:space="preserve">Vlerësimi ★:</w:t>
      </w:r>
      <w:r>
        <w:t xml:space="preserve"> yjet matin </w:t>
      </w:r>
      <w:r>
        <w:rPr>
          <w:b/>
          <w:bCs/>
        </w:rPr>
        <w:t xml:space="preserve">thellësinë matematike</w:t>
      </w:r>
      <w:r>
        <w:t xml:space="preserve"> (★★★★★ = teoremë themelore ose karakterizim i plotë). Artikujt me ★★★★ janë perspektiva, metoda me teori të pjesshme ose rezultate me një identitet të vetëm por të fuqishëm.</w:t>
      </w:r>
    </w:p>
    <w:p>
      <w:pPr>
        <w:pStyle w:val="ListParagraph"/>
        <w:numPr>
          <w:ilvl w:val="0"/>
          <w:numId w:val="2"/>
        </w:numPr>
        <w:spacing w:after="60"/>
        <w:jc w:val="both"/>
      </w:pPr>
      <w:r>
        <w:rPr>
          <w:b/>
          <w:bCs/>
        </w:rPr>
        <w:t xml:space="preserve">Ekuacionet:</w:t>
      </w:r>
      <w:r>
        <w:t xml:space="preserve"> seksionet 1.1–1.5 përdorin formula standarde; seksionet 1.6–1.9 dhe ekuacionet kyçe të artikujve janë </w:t>
      </w:r>
      <w:r>
        <w:rPr>
          <w:i/>
          <w:iCs/>
        </w:rPr>
        <w:t xml:space="preserve">formulime përfaqësuese</w:t>
      </w:r>
      <w:r>
        <w:t xml:space="preserve">, jo kopje fjalë për fjalë.</w:t>
      </w:r>
    </w:p>
    <w:p>
      <w:pPr>
        <w:pStyle w:val="Heading1"/>
        <w:pageBreakBefore/>
      </w:pPr>
      <w:r>
        <w:rPr>
          <w:color w:val="1F3864"/>
        </w:rPr>
        <w:t xml:space="preserve">3. Tabela përmbledhëse e 20 artikujve</w:t>
      </w:r>
    </w:p>
    <w:p>
      <w:pPr>
        <w:spacing w:after="120"/>
        <w:jc w:val="both"/>
      </w:pPr>
      <w:r>
        <w:t xml:space="preserve">Tabela renditet sipas institucionit (O = Oxford, C = Caltech, H = Harvard).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Holmes &amp; Walker (2023)</w:t>
            </w:r>
          </w:p>
        </w:tc>
        <w:tc>
          <w:tcPr>
            <w:tcW w:type="dxa" w:w="3830"/>
            <w:tcMar>
              <w:top w:type="dxa" w:w="30"/>
              <w:left w:type="dxa" w:w="90"/>
              <w:bottom w:type="dxa" w:w="30"/>
              <w:right w:type="dxa" w:w="90"/>
            </w:tcMar>
            <w:vAlign w:val="top"/>
          </w:tcPr>
          <w:p>
            <w:r>
              <w:rPr>
                <w:sz w:val="16"/>
                <w:szCs w:val="16"/>
              </w:rPr>
              <w:t xml:space="preserve">Statistical inference with exchangeability and martingales</w:t>
            </w:r>
          </w:p>
        </w:tc>
        <w:tc>
          <w:tcPr>
            <w:tcW w:type="dxa" w:w="2030"/>
            <w:tcMar>
              <w:top w:type="dxa" w:w="30"/>
              <w:left w:type="dxa" w:w="90"/>
              <w:bottom w:type="dxa" w:w="30"/>
              <w:right w:type="dxa" w:w="90"/>
            </w:tcMar>
            <w:vAlign w:val="top"/>
          </w:tcPr>
          <w:p>
            <w:r>
              <w:rPr>
                <w:sz w:val="16"/>
                <w:szCs w:val="16"/>
              </w:rPr>
              <w:t xml:space="preserve">Phil. Trans. R. Soc. A 381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Fong &amp; Yiu (2026)</w:t>
            </w:r>
          </w:p>
        </w:tc>
        <w:tc>
          <w:tcPr>
            <w:tcW w:type="dxa" w:w="3830"/>
            <w:shd w:fill="F7F9FC" w:color="auto" w:val="clear"/>
            <w:tcMar>
              <w:top w:type="dxa" w:w="30"/>
              <w:left w:type="dxa" w:w="90"/>
              <w:bottom w:type="dxa" w:w="30"/>
              <w:right w:type="dxa" w:w="90"/>
            </w:tcMar>
            <w:vAlign w:val="top"/>
          </w:tcPr>
          <w:p>
            <w:r>
              <w:rPr>
                <w:sz w:val="16"/>
                <w:szCs w:val="16"/>
              </w:rPr>
              <w:t xml:space="preserve">Asymptotics for a class of parametric martingale posteriors</w:t>
            </w:r>
          </w:p>
        </w:tc>
        <w:tc>
          <w:tcPr>
            <w:tcW w:type="dxa" w:w="2030"/>
            <w:shd w:fill="F7F9FC" w:color="auto" w:val="clear"/>
            <w:tcMar>
              <w:top w:type="dxa" w:w="30"/>
              <w:left w:type="dxa" w:w="90"/>
              <w:bottom w:type="dxa" w:w="30"/>
              <w:right w:type="dxa" w:w="90"/>
            </w:tcMar>
            <w:vAlign w:val="top"/>
          </w:tcPr>
          <w:p>
            <w:r>
              <w:rPr>
                <w:sz w:val="16"/>
                <w:szCs w:val="16"/>
              </w:rPr>
              <w:t xml:space="preserve">Biometrika (2026)</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Jewson, Smith &amp; Holmes (2024)</w:t>
            </w:r>
          </w:p>
        </w:tc>
        <w:tc>
          <w:tcPr>
            <w:tcW w:type="dxa" w:w="3830"/>
            <w:tcMar>
              <w:top w:type="dxa" w:w="30"/>
              <w:left w:type="dxa" w:w="90"/>
              <w:bottom w:type="dxa" w:w="30"/>
              <w:right w:type="dxa" w:w="90"/>
            </w:tcMar>
            <w:vAlign w:val="top"/>
          </w:tcPr>
          <w:p>
            <w:r>
              <w:rPr>
                <w:sz w:val="16"/>
                <w:szCs w:val="16"/>
              </w:rPr>
              <w:t xml:space="preserve">On the stability of general Bayesian inference</w:t>
            </w:r>
          </w:p>
        </w:tc>
        <w:tc>
          <w:tcPr>
            <w:tcW w:type="dxa" w:w="2030"/>
            <w:tcMar>
              <w:top w:type="dxa" w:w="30"/>
              <w:left w:type="dxa" w:w="90"/>
              <w:bottom w:type="dxa" w:w="30"/>
              <w:right w:type="dxa" w:w="90"/>
            </w:tcMar>
            <w:vAlign w:val="top"/>
          </w:tcPr>
          <w:p>
            <w:r>
              <w:rPr>
                <w:sz w:val="16"/>
                <w:szCs w:val="16"/>
              </w:rPr>
              <w:t xml:space="preserve">Bayesian Anal. (2024)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Heng, Bishop, Deligiannidis &amp; Doucet (2020)</w:t>
            </w:r>
          </w:p>
        </w:tc>
        <w:tc>
          <w:tcPr>
            <w:tcW w:type="dxa" w:w="3830"/>
            <w:shd w:fill="F7F9FC" w:color="auto" w:val="clear"/>
            <w:tcMar>
              <w:top w:type="dxa" w:w="30"/>
              <w:left w:type="dxa" w:w="90"/>
              <w:bottom w:type="dxa" w:w="30"/>
              <w:right w:type="dxa" w:w="90"/>
            </w:tcMar>
            <w:vAlign w:val="top"/>
          </w:tcPr>
          <w:p>
            <w:r>
              <w:rPr>
                <w:sz w:val="16"/>
                <w:szCs w:val="16"/>
              </w:rPr>
              <w:t xml:space="preserve">Controlled sequential Monte Carlo</w:t>
            </w:r>
          </w:p>
        </w:tc>
        <w:tc>
          <w:tcPr>
            <w:tcW w:type="dxa" w:w="2030"/>
            <w:shd w:fill="F7F9FC" w:color="auto" w:val="clear"/>
            <w:tcMar>
              <w:top w:type="dxa" w:w="30"/>
              <w:left w:type="dxa" w:w="90"/>
              <w:bottom w:type="dxa" w:w="30"/>
              <w:right w:type="dxa" w:w="90"/>
            </w:tcMar>
            <w:vAlign w:val="top"/>
          </w:tcPr>
          <w:p>
            <w:r>
              <w:rPr>
                <w:sz w:val="16"/>
                <w:szCs w:val="16"/>
              </w:rPr>
              <w:t xml:space="preserve">Ann. Statist. 48(5)</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Deligiannidis, De Bortoli &amp; Doucet (2024)</w:t>
            </w:r>
          </w:p>
        </w:tc>
        <w:tc>
          <w:tcPr>
            <w:tcW w:type="dxa" w:w="3830"/>
            <w:tcMar>
              <w:top w:type="dxa" w:w="30"/>
              <w:left w:type="dxa" w:w="90"/>
              <w:bottom w:type="dxa" w:w="30"/>
              <w:right w:type="dxa" w:w="90"/>
            </w:tcMar>
            <w:vAlign w:val="top"/>
          </w:tcPr>
          <w:p>
            <w:r>
              <w:rPr>
                <w:sz w:val="16"/>
                <w:szCs w:val="16"/>
              </w:rPr>
              <w:t xml:space="preserve">Quantitative uniform stability of the iterative proportional fitting procedure</w:t>
            </w:r>
          </w:p>
        </w:tc>
        <w:tc>
          <w:tcPr>
            <w:tcW w:type="dxa" w:w="2030"/>
            <w:tcMar>
              <w:top w:type="dxa" w:w="30"/>
              <w:left w:type="dxa" w:w="90"/>
              <w:bottom w:type="dxa" w:w="30"/>
              <w:right w:type="dxa" w:w="90"/>
            </w:tcMar>
            <w:vAlign w:val="top"/>
          </w:tcPr>
          <w:p>
            <w:r>
              <w:rPr>
                <w:sz w:val="16"/>
                <w:szCs w:val="16"/>
              </w:rPr>
              <w:t xml:space="preserve">Ann. Appl. Probab. 34(1A)</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O6</w:t>
            </w:r>
          </w:p>
        </w:tc>
        <w:tc>
          <w:tcPr>
            <w:tcW w:type="dxa" w:w="2150"/>
            <w:shd w:fill="F7F9FC" w:color="auto" w:val="clear"/>
            <w:tcMar>
              <w:top w:type="dxa" w:w="30"/>
              <w:left w:type="dxa" w:w="90"/>
              <w:bottom w:type="dxa" w:w="30"/>
              <w:right w:type="dxa" w:w="90"/>
            </w:tcMar>
            <w:vAlign w:val="top"/>
          </w:tcPr>
          <w:p>
            <w:r>
              <w:rPr>
                <w:sz w:val="16"/>
                <w:szCs w:val="16"/>
              </w:rPr>
              <w:t xml:space="preserve">Rousseau &amp; Scricciolo (2024)</w:t>
            </w:r>
          </w:p>
        </w:tc>
        <w:tc>
          <w:tcPr>
            <w:tcW w:type="dxa" w:w="3830"/>
            <w:shd w:fill="F7F9FC" w:color="auto" w:val="clear"/>
            <w:tcMar>
              <w:top w:type="dxa" w:w="30"/>
              <w:left w:type="dxa" w:w="90"/>
              <w:bottom w:type="dxa" w:w="30"/>
              <w:right w:type="dxa" w:w="90"/>
            </w:tcMar>
            <w:vAlign w:val="top"/>
          </w:tcPr>
          <w:p>
            <w:r>
              <w:rPr>
                <w:sz w:val="16"/>
                <w:szCs w:val="16"/>
              </w:rPr>
              <w:t xml:space="preserve">Wasserstein convergence in Bayesian and frequentist deconvolution models</w:t>
            </w:r>
          </w:p>
        </w:tc>
        <w:tc>
          <w:tcPr>
            <w:tcW w:type="dxa" w:w="2030"/>
            <w:shd w:fill="F7F9FC" w:color="auto" w:val="clear"/>
            <w:tcMar>
              <w:top w:type="dxa" w:w="30"/>
              <w:left w:type="dxa" w:w="90"/>
              <w:bottom w:type="dxa" w:w="30"/>
              <w:right w:type="dxa" w:w="90"/>
            </w:tcMar>
            <w:vAlign w:val="top"/>
          </w:tcPr>
          <w:p>
            <w:r>
              <w:rPr>
                <w:sz w:val="16"/>
                <w:szCs w:val="16"/>
              </w:rPr>
              <w:t xml:space="preserve">Ann. Statist. 52(4)</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O7</w:t>
            </w:r>
          </w:p>
        </w:tc>
        <w:tc>
          <w:tcPr>
            <w:tcW w:type="dxa" w:w="2150"/>
            <w:tcMar>
              <w:top w:type="dxa" w:w="30"/>
              <w:left w:type="dxa" w:w="90"/>
              <w:bottom w:type="dxa" w:w="30"/>
              <w:right w:type="dxa" w:w="90"/>
            </w:tcMar>
            <w:vAlign w:val="top"/>
          </w:tcPr>
          <w:p>
            <w:r>
              <w:rPr>
                <w:sz w:val="16"/>
                <w:szCs w:val="16"/>
              </w:rPr>
              <w:t xml:space="preserve">Heng, Doucet &amp; Pokern (2021)</w:t>
            </w:r>
          </w:p>
        </w:tc>
        <w:tc>
          <w:tcPr>
            <w:tcW w:type="dxa" w:w="3830"/>
            <w:tcMar>
              <w:top w:type="dxa" w:w="30"/>
              <w:left w:type="dxa" w:w="90"/>
              <w:bottom w:type="dxa" w:w="30"/>
              <w:right w:type="dxa" w:w="90"/>
            </w:tcMar>
            <w:vAlign w:val="top"/>
          </w:tcPr>
          <w:p>
            <w:r>
              <w:rPr>
                <w:sz w:val="16"/>
                <w:szCs w:val="16"/>
              </w:rPr>
              <w:t xml:space="preserve">Gibbs flow for approximate transport with applications to Bayesian computation</w:t>
            </w:r>
          </w:p>
        </w:tc>
        <w:tc>
          <w:tcPr>
            <w:tcW w:type="dxa" w:w="2030"/>
            <w:tcMar>
              <w:top w:type="dxa" w:w="30"/>
              <w:left w:type="dxa" w:w="90"/>
              <w:bottom w:type="dxa" w:w="30"/>
              <w:right w:type="dxa" w:w="90"/>
            </w:tcMar>
            <w:vAlign w:val="top"/>
          </w:tcPr>
          <w:p>
            <w:r>
              <w:rPr>
                <w:sz w:val="16"/>
                <w:szCs w:val="16"/>
              </w:rPr>
              <w:t xml:space="preserve">J. R. Stat. Soc. B 83(1)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C1</w:t>
            </w:r>
          </w:p>
        </w:tc>
        <w:tc>
          <w:tcPr>
            <w:tcW w:type="dxa" w:w="2150"/>
            <w:shd w:fill="F7F9FC" w:color="auto" w:val="clear"/>
            <w:tcMar>
              <w:top w:type="dxa" w:w="30"/>
              <w:left w:type="dxa" w:w="90"/>
              <w:bottom w:type="dxa" w:w="30"/>
              <w:right w:type="dxa" w:w="90"/>
            </w:tcMar>
            <w:vAlign w:val="top"/>
          </w:tcPr>
          <w:p>
            <w:r>
              <w:rPr>
                <w:sz w:val="16"/>
                <w:szCs w:val="16"/>
              </w:rPr>
              <w:t xml:space="preserve">Mu, Pomatto, Strack &amp; Tamuz (2021)</w:t>
            </w:r>
          </w:p>
        </w:tc>
        <w:tc>
          <w:tcPr>
            <w:tcW w:type="dxa" w:w="3830"/>
            <w:shd w:fill="F7F9FC" w:color="auto" w:val="clear"/>
            <w:tcMar>
              <w:top w:type="dxa" w:w="30"/>
              <w:left w:type="dxa" w:w="90"/>
              <w:bottom w:type="dxa" w:w="30"/>
              <w:right w:type="dxa" w:w="90"/>
            </w:tcMar>
            <w:vAlign w:val="top"/>
          </w:tcPr>
          <w:p>
            <w:r>
              <w:rPr>
                <w:sz w:val="16"/>
                <w:szCs w:val="16"/>
              </w:rPr>
              <w:t xml:space="preserve">From Blackwell dominance in large samples to Rényi divergences and back again</w:t>
            </w:r>
          </w:p>
        </w:tc>
        <w:tc>
          <w:tcPr>
            <w:tcW w:type="dxa" w:w="2030"/>
            <w:shd w:fill="F7F9FC" w:color="auto" w:val="clear"/>
            <w:tcMar>
              <w:top w:type="dxa" w:w="30"/>
              <w:left w:type="dxa" w:w="90"/>
              <w:bottom w:type="dxa" w:w="30"/>
              <w:right w:type="dxa" w:w="90"/>
            </w:tcMar>
            <w:vAlign w:val="top"/>
          </w:tcPr>
          <w:p>
            <w:r>
              <w:rPr>
                <w:sz w:val="16"/>
                <w:szCs w:val="16"/>
              </w:rPr>
              <w:t xml:space="preserve">Econometrica 89(1)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C2</w:t>
            </w:r>
          </w:p>
        </w:tc>
        <w:tc>
          <w:tcPr>
            <w:tcW w:type="dxa" w:w="2150"/>
            <w:tcMar>
              <w:top w:type="dxa" w:w="30"/>
              <w:left w:type="dxa" w:w="90"/>
              <w:bottom w:type="dxa" w:w="30"/>
              <w:right w:type="dxa" w:w="90"/>
            </w:tcMar>
            <w:vAlign w:val="top"/>
          </w:tcPr>
          <w:p>
            <w:r>
              <w:rPr>
                <w:sz w:val="16"/>
                <w:szCs w:val="16"/>
              </w:rPr>
              <w:t xml:space="preserve">Pomatto, Strack &amp; Tamuz (2023)</w:t>
            </w:r>
          </w:p>
        </w:tc>
        <w:tc>
          <w:tcPr>
            <w:tcW w:type="dxa" w:w="3830"/>
            <w:tcMar>
              <w:top w:type="dxa" w:w="30"/>
              <w:left w:type="dxa" w:w="90"/>
              <w:bottom w:type="dxa" w:w="30"/>
              <w:right w:type="dxa" w:w="90"/>
            </w:tcMar>
            <w:vAlign w:val="top"/>
          </w:tcPr>
          <w:p>
            <w:r>
              <w:rPr>
                <w:sz w:val="16"/>
                <w:szCs w:val="16"/>
              </w:rPr>
              <w:t xml:space="preserve">The cost of information: The case of constant marginal costs</w:t>
            </w:r>
          </w:p>
        </w:tc>
        <w:tc>
          <w:tcPr>
            <w:tcW w:type="dxa" w:w="2030"/>
            <w:tcMar>
              <w:top w:type="dxa" w:w="30"/>
              <w:left w:type="dxa" w:w="90"/>
              <w:bottom w:type="dxa" w:w="30"/>
              <w:right w:type="dxa" w:w="90"/>
            </w:tcMar>
            <w:vAlign w:val="top"/>
          </w:tcPr>
          <w:p>
            <w:r>
              <w:rPr>
                <w:sz w:val="16"/>
                <w:szCs w:val="16"/>
              </w:rPr>
              <w:t xml:space="preserve">Am. Econ. Rev. 113(5)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C3</w:t>
            </w:r>
          </w:p>
        </w:tc>
        <w:tc>
          <w:tcPr>
            <w:tcW w:type="dxa" w:w="2150"/>
            <w:shd w:fill="F7F9FC" w:color="auto" w:val="clear"/>
            <w:tcMar>
              <w:top w:type="dxa" w:w="30"/>
              <w:left w:type="dxa" w:w="90"/>
              <w:bottom w:type="dxa" w:w="30"/>
              <w:right w:type="dxa" w:w="90"/>
            </w:tcMar>
            <w:vAlign w:val="top"/>
          </w:tcPr>
          <w:p>
            <w:r>
              <w:rPr>
                <w:sz w:val="16"/>
                <w:szCs w:val="16"/>
              </w:rPr>
              <w:t xml:space="preserve">Arieli, Babichenko, Sandomirskiy &amp; Tamuz (2021)</w:t>
            </w:r>
          </w:p>
        </w:tc>
        <w:tc>
          <w:tcPr>
            <w:tcW w:type="dxa" w:w="3830"/>
            <w:shd w:fill="F7F9FC" w:color="auto" w:val="clear"/>
            <w:tcMar>
              <w:top w:type="dxa" w:w="30"/>
              <w:left w:type="dxa" w:w="90"/>
              <w:bottom w:type="dxa" w:w="30"/>
              <w:right w:type="dxa" w:w="90"/>
            </w:tcMar>
            <w:vAlign w:val="top"/>
          </w:tcPr>
          <w:p>
            <w:r>
              <w:rPr>
                <w:sz w:val="16"/>
                <w:szCs w:val="16"/>
              </w:rPr>
              <w:t xml:space="preserve">Feasible joint posterior beliefs</w:t>
            </w:r>
          </w:p>
        </w:tc>
        <w:tc>
          <w:tcPr>
            <w:tcW w:type="dxa" w:w="2030"/>
            <w:shd w:fill="F7F9FC" w:color="auto" w:val="clear"/>
            <w:tcMar>
              <w:top w:type="dxa" w:w="30"/>
              <w:left w:type="dxa" w:w="90"/>
              <w:bottom w:type="dxa" w:w="30"/>
              <w:right w:type="dxa" w:w="90"/>
            </w:tcMar>
            <w:vAlign w:val="top"/>
          </w:tcPr>
          <w:p>
            <w:r>
              <w:rPr>
                <w:sz w:val="16"/>
                <w:szCs w:val="16"/>
              </w:rPr>
              <w:t xml:space="preserve">J. Polit. Econ. 129(9)</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C4</w:t>
            </w:r>
          </w:p>
        </w:tc>
        <w:tc>
          <w:tcPr>
            <w:tcW w:type="dxa" w:w="2150"/>
            <w:tcMar>
              <w:top w:type="dxa" w:w="30"/>
              <w:left w:type="dxa" w:w="90"/>
              <w:bottom w:type="dxa" w:w="30"/>
              <w:right w:type="dxa" w:w="90"/>
            </w:tcMar>
            <w:vAlign w:val="top"/>
          </w:tcPr>
          <w:p>
            <w:r>
              <w:rPr>
                <w:sz w:val="16"/>
                <w:szCs w:val="16"/>
              </w:rPr>
              <w:t xml:space="preserve">Mossel, Mueller-Frank, Sly &amp; Tamuz (2020)</w:t>
            </w:r>
          </w:p>
        </w:tc>
        <w:tc>
          <w:tcPr>
            <w:tcW w:type="dxa" w:w="3830"/>
            <w:tcMar>
              <w:top w:type="dxa" w:w="30"/>
              <w:left w:type="dxa" w:w="90"/>
              <w:bottom w:type="dxa" w:w="30"/>
              <w:right w:type="dxa" w:w="90"/>
            </w:tcMar>
            <w:vAlign w:val="top"/>
          </w:tcPr>
          <w:p>
            <w:r>
              <w:rPr>
                <w:sz w:val="16"/>
                <w:szCs w:val="16"/>
              </w:rPr>
              <w:t xml:space="preserve">Social learning equilibria</w:t>
            </w:r>
          </w:p>
        </w:tc>
        <w:tc>
          <w:tcPr>
            <w:tcW w:type="dxa" w:w="2030"/>
            <w:tcMar>
              <w:top w:type="dxa" w:w="30"/>
              <w:left w:type="dxa" w:w="90"/>
              <w:bottom w:type="dxa" w:w="30"/>
              <w:right w:type="dxa" w:w="90"/>
            </w:tcMar>
            <w:vAlign w:val="top"/>
          </w:tcPr>
          <w:p>
            <w:r>
              <w:rPr>
                <w:sz w:val="16"/>
                <w:szCs w:val="16"/>
              </w:rPr>
              <w:t xml:space="preserve">Econometrica 88(3)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C5</w:t>
            </w:r>
          </w:p>
        </w:tc>
        <w:tc>
          <w:tcPr>
            <w:tcW w:type="dxa" w:w="2150"/>
            <w:shd w:fill="F7F9FC" w:color="auto" w:val="clear"/>
            <w:tcMar>
              <w:top w:type="dxa" w:w="30"/>
              <w:left w:type="dxa" w:w="90"/>
              <w:bottom w:type="dxa" w:w="30"/>
              <w:right w:type="dxa" w:w="90"/>
            </w:tcMar>
            <w:vAlign w:val="top"/>
          </w:tcPr>
          <w:p>
            <w:r>
              <w:rPr>
                <w:sz w:val="16"/>
                <w:szCs w:val="16"/>
              </w:rPr>
              <w:t xml:space="preserve">Harel, Mossel, Strack &amp; Tamuz (2021)</w:t>
            </w:r>
          </w:p>
        </w:tc>
        <w:tc>
          <w:tcPr>
            <w:tcW w:type="dxa" w:w="3830"/>
            <w:shd w:fill="F7F9FC" w:color="auto" w:val="clear"/>
            <w:tcMar>
              <w:top w:type="dxa" w:w="30"/>
              <w:left w:type="dxa" w:w="90"/>
              <w:bottom w:type="dxa" w:w="30"/>
              <w:right w:type="dxa" w:w="90"/>
            </w:tcMar>
            <w:vAlign w:val="top"/>
          </w:tcPr>
          <w:p>
            <w:r>
              <w:rPr>
                <w:sz w:val="16"/>
                <w:szCs w:val="16"/>
              </w:rPr>
              <w:t xml:space="preserve">Rational groupthink</w:t>
            </w:r>
          </w:p>
        </w:tc>
        <w:tc>
          <w:tcPr>
            <w:tcW w:type="dxa" w:w="2030"/>
            <w:shd w:fill="F7F9FC" w:color="auto" w:val="clear"/>
            <w:tcMar>
              <w:top w:type="dxa" w:w="30"/>
              <w:left w:type="dxa" w:w="90"/>
              <w:bottom w:type="dxa" w:w="30"/>
              <w:right w:type="dxa" w:w="90"/>
            </w:tcMar>
            <w:vAlign w:val="top"/>
          </w:tcPr>
          <w:p>
            <w:r>
              <w:rPr>
                <w:sz w:val="16"/>
                <w:szCs w:val="16"/>
              </w:rPr>
              <w:t xml:space="preserve">Q. J. Econ. 136(1)</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C6</w:t>
            </w:r>
          </w:p>
        </w:tc>
        <w:tc>
          <w:tcPr>
            <w:tcW w:type="dxa" w:w="2150"/>
            <w:tcMar>
              <w:top w:type="dxa" w:w="30"/>
              <w:left w:type="dxa" w:w="90"/>
              <w:bottom w:type="dxa" w:w="30"/>
              <w:right w:type="dxa" w:w="90"/>
            </w:tcMar>
            <w:vAlign w:val="top"/>
          </w:tcPr>
          <w:p>
            <w:r>
              <w:rPr>
                <w:sz w:val="16"/>
                <w:szCs w:val="16"/>
              </w:rPr>
              <w:t xml:space="preserve">Huang, Strack &amp; Tamuz (2024)</w:t>
            </w:r>
          </w:p>
        </w:tc>
        <w:tc>
          <w:tcPr>
            <w:tcW w:type="dxa" w:w="3830"/>
            <w:tcMar>
              <w:top w:type="dxa" w:w="30"/>
              <w:left w:type="dxa" w:w="90"/>
              <w:bottom w:type="dxa" w:w="30"/>
              <w:right w:type="dxa" w:w="90"/>
            </w:tcMar>
            <w:vAlign w:val="top"/>
          </w:tcPr>
          <w:p>
            <w:r>
              <w:rPr>
                <w:sz w:val="16"/>
                <w:szCs w:val="16"/>
              </w:rPr>
              <w:t xml:space="preserve">Learning in repeated interactions on networks</w:t>
            </w:r>
          </w:p>
        </w:tc>
        <w:tc>
          <w:tcPr>
            <w:tcW w:type="dxa" w:w="2030"/>
            <w:tcMar>
              <w:top w:type="dxa" w:w="30"/>
              <w:left w:type="dxa" w:w="90"/>
              <w:bottom w:type="dxa" w:w="30"/>
              <w:right w:type="dxa" w:w="90"/>
            </w:tcMar>
            <w:vAlign w:val="top"/>
          </w:tcPr>
          <w:p>
            <w:r>
              <w:rPr>
                <w:sz w:val="16"/>
                <w:szCs w:val="16"/>
              </w:rPr>
              <w:t xml:space="preserve">Econometrica 92(1)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C7</w:t>
            </w:r>
          </w:p>
        </w:tc>
        <w:tc>
          <w:tcPr>
            <w:tcW w:type="dxa" w:w="2150"/>
            <w:shd w:fill="F7F9FC" w:color="auto" w:val="clear"/>
            <w:tcMar>
              <w:top w:type="dxa" w:w="30"/>
              <w:left w:type="dxa" w:w="90"/>
              <w:bottom w:type="dxa" w:w="30"/>
              <w:right w:type="dxa" w:w="90"/>
            </w:tcMar>
            <w:vAlign w:val="top"/>
          </w:tcPr>
          <w:p>
            <w:r>
              <w:rPr>
                <w:sz w:val="16"/>
                <w:szCs w:val="16"/>
              </w:rPr>
              <w:t xml:space="preserve">Chen, Huang, Huang, Reich &amp; Stuart (2024)</w:t>
            </w:r>
          </w:p>
        </w:tc>
        <w:tc>
          <w:tcPr>
            <w:tcW w:type="dxa" w:w="3830"/>
            <w:shd w:fill="F7F9FC" w:color="auto" w:val="clear"/>
            <w:tcMar>
              <w:top w:type="dxa" w:w="30"/>
              <w:left w:type="dxa" w:w="90"/>
              <w:bottom w:type="dxa" w:w="30"/>
              <w:right w:type="dxa" w:w="90"/>
            </w:tcMar>
            <w:vAlign w:val="top"/>
          </w:tcPr>
          <w:p>
            <w:r>
              <w:rPr>
                <w:sz w:val="16"/>
                <w:szCs w:val="16"/>
              </w:rPr>
              <w:t xml:space="preserve">Efficient, multimodal, and derivative-free Bayesian inference with Fisher–Rao gradient flows</w:t>
            </w:r>
          </w:p>
        </w:tc>
        <w:tc>
          <w:tcPr>
            <w:tcW w:type="dxa" w:w="2030"/>
            <w:shd w:fill="F7F9FC" w:color="auto" w:val="clear"/>
            <w:tcMar>
              <w:top w:type="dxa" w:w="30"/>
              <w:left w:type="dxa" w:w="90"/>
              <w:bottom w:type="dxa" w:w="30"/>
              <w:right w:type="dxa" w:w="90"/>
            </w:tcMar>
            <w:vAlign w:val="top"/>
          </w:tcPr>
          <w:p>
            <w:r>
              <w:rPr>
                <w:sz w:val="16"/>
                <w:szCs w:val="16"/>
              </w:rPr>
              <w:t xml:space="preserve">Inverse Problems 40</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Jacob, O'Leary &amp; Atchadé (2020)</w:t>
            </w:r>
          </w:p>
        </w:tc>
        <w:tc>
          <w:tcPr>
            <w:tcW w:type="dxa" w:w="3830"/>
            <w:tcMar>
              <w:top w:type="dxa" w:w="30"/>
              <w:left w:type="dxa" w:w="90"/>
              <w:bottom w:type="dxa" w:w="30"/>
              <w:right w:type="dxa" w:w="90"/>
            </w:tcMar>
            <w:vAlign w:val="top"/>
          </w:tcPr>
          <w:p>
            <w:r>
              <w:rPr>
                <w:sz w:val="16"/>
                <w:szCs w:val="16"/>
              </w:rPr>
              <w:t xml:space="preserve">Unbiased Markov chain Monte Carlo methods with couplings</w:t>
            </w:r>
          </w:p>
        </w:tc>
        <w:tc>
          <w:tcPr>
            <w:tcW w:type="dxa" w:w="2030"/>
            <w:tcMar>
              <w:top w:type="dxa" w:w="30"/>
              <w:left w:type="dxa" w:w="90"/>
              <w:bottom w:type="dxa" w:w="30"/>
              <w:right w:type="dxa" w:w="90"/>
            </w:tcMar>
            <w:vAlign w:val="top"/>
          </w:tcPr>
          <w:p>
            <w:r>
              <w:rPr>
                <w:sz w:val="16"/>
                <w:szCs w:val="16"/>
              </w:rPr>
              <w:t xml:space="preserve">J. R. Stat. Soc. B 82(3)</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Biswas, Bhattacharya, Jacob &amp; Johndrow (2022)</w:t>
            </w:r>
          </w:p>
        </w:tc>
        <w:tc>
          <w:tcPr>
            <w:tcW w:type="dxa" w:w="3830"/>
            <w:shd w:fill="F7F9FC" w:color="auto" w:val="clear"/>
            <w:tcMar>
              <w:top w:type="dxa" w:w="30"/>
              <w:left w:type="dxa" w:w="90"/>
              <w:bottom w:type="dxa" w:w="30"/>
              <w:right w:type="dxa" w:w="90"/>
            </w:tcMar>
            <w:vAlign w:val="top"/>
          </w:tcPr>
          <w:p>
            <w:r>
              <w:rPr>
                <w:sz w:val="16"/>
                <w:szCs w:val="16"/>
              </w:rPr>
              <w:t xml:space="preserve">Coupling-based convergence assessment of some Gibbs samplers for high-dimensional Bayesian regression with shrinkage priors</w:t>
            </w:r>
          </w:p>
        </w:tc>
        <w:tc>
          <w:tcPr>
            <w:tcW w:type="dxa" w:w="2030"/>
            <w:shd w:fill="F7F9FC" w:color="auto" w:val="clear"/>
            <w:tcMar>
              <w:top w:type="dxa" w:w="30"/>
              <w:left w:type="dxa" w:w="90"/>
              <w:bottom w:type="dxa" w:w="30"/>
              <w:right w:type="dxa" w:w="90"/>
            </w:tcMar>
            <w:vAlign w:val="top"/>
          </w:tcPr>
          <w:p>
            <w:r>
              <w:rPr>
                <w:sz w:val="16"/>
                <w:szCs w:val="16"/>
              </w:rPr>
              <w:t xml:space="preserve">J. R. Stat. Soc. B 84(3)</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Jacob, Gong, Edlefsen &amp; Dempster (2021)</w:t>
            </w:r>
          </w:p>
        </w:tc>
        <w:tc>
          <w:tcPr>
            <w:tcW w:type="dxa" w:w="3830"/>
            <w:tcMar>
              <w:top w:type="dxa" w:w="30"/>
              <w:left w:type="dxa" w:w="90"/>
              <w:bottom w:type="dxa" w:w="30"/>
              <w:right w:type="dxa" w:w="90"/>
            </w:tcMar>
            <w:vAlign w:val="top"/>
          </w:tcPr>
          <w:p>
            <w:r>
              <w:rPr>
                <w:sz w:val="16"/>
                <w:szCs w:val="16"/>
              </w:rPr>
              <w:t xml:space="preserve">A Gibbs sampler for a class of random convex polytopes</w:t>
            </w:r>
          </w:p>
        </w:tc>
        <w:tc>
          <w:tcPr>
            <w:tcW w:type="dxa" w:w="2030"/>
            <w:tcMar>
              <w:top w:type="dxa" w:w="30"/>
              <w:left w:type="dxa" w:w="90"/>
              <w:bottom w:type="dxa" w:w="30"/>
              <w:right w:type="dxa" w:w="90"/>
            </w:tcMar>
            <w:vAlign w:val="top"/>
          </w:tcPr>
          <w:p>
            <w:r>
              <w:rPr>
                <w:sz w:val="16"/>
                <w:szCs w:val="16"/>
              </w:rPr>
              <w:t xml:space="preserve">J. Am. Stat. Assoc. 116(535)</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Dwork, Kim, Reingold, Rothblum &amp; Yona (2021)</w:t>
            </w:r>
          </w:p>
        </w:tc>
        <w:tc>
          <w:tcPr>
            <w:tcW w:type="dxa" w:w="3830"/>
            <w:shd w:fill="F7F9FC" w:color="auto" w:val="clear"/>
            <w:tcMar>
              <w:top w:type="dxa" w:w="30"/>
              <w:left w:type="dxa" w:w="90"/>
              <w:bottom w:type="dxa" w:w="30"/>
              <w:right w:type="dxa" w:w="90"/>
            </w:tcMar>
            <w:vAlign w:val="top"/>
          </w:tcPr>
          <w:p>
            <w:r>
              <w:rPr>
                <w:sz w:val="16"/>
                <w:szCs w:val="16"/>
              </w:rPr>
              <w:t xml:space="preserve">Outcome indistinguishability</w:t>
            </w:r>
          </w:p>
        </w:tc>
        <w:tc>
          <w:tcPr>
            <w:tcW w:type="dxa" w:w="2030"/>
            <w:shd w:fill="F7F9FC" w:color="auto" w:val="clear"/>
            <w:tcMar>
              <w:top w:type="dxa" w:w="30"/>
              <w:left w:type="dxa" w:w="90"/>
              <w:bottom w:type="dxa" w:w="30"/>
              <w:right w:type="dxa" w:w="90"/>
            </w:tcMar>
            <w:vAlign w:val="top"/>
          </w:tcPr>
          <w:p>
            <w:r>
              <w:rPr>
                <w:sz w:val="16"/>
                <w:szCs w:val="16"/>
              </w:rPr>
              <w:t xml:space="preserve">STOC 2021</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H5</w:t>
            </w:r>
          </w:p>
        </w:tc>
        <w:tc>
          <w:tcPr>
            <w:tcW w:type="dxa" w:w="2150"/>
            <w:tcMar>
              <w:top w:type="dxa" w:w="30"/>
              <w:left w:type="dxa" w:w="90"/>
              <w:bottom w:type="dxa" w:w="30"/>
              <w:right w:type="dxa" w:w="90"/>
            </w:tcMar>
            <w:vAlign w:val="top"/>
          </w:tcPr>
          <w:p>
            <w:r>
              <w:rPr>
                <w:sz w:val="16"/>
                <w:szCs w:val="16"/>
              </w:rPr>
              <w:t xml:space="preserve">Augenblick &amp; Rabin (2021)</w:t>
            </w:r>
          </w:p>
        </w:tc>
        <w:tc>
          <w:tcPr>
            <w:tcW w:type="dxa" w:w="3830"/>
            <w:tcMar>
              <w:top w:type="dxa" w:w="30"/>
              <w:left w:type="dxa" w:w="90"/>
              <w:bottom w:type="dxa" w:w="30"/>
              <w:right w:type="dxa" w:w="90"/>
            </w:tcMar>
            <w:vAlign w:val="top"/>
          </w:tcPr>
          <w:p>
            <w:r>
              <w:rPr>
                <w:sz w:val="16"/>
                <w:szCs w:val="16"/>
              </w:rPr>
              <w:t xml:space="preserve">Belief movement, uncertainty reduction, and rational updating</w:t>
            </w:r>
          </w:p>
        </w:tc>
        <w:tc>
          <w:tcPr>
            <w:tcW w:type="dxa" w:w="2030"/>
            <w:tcMar>
              <w:top w:type="dxa" w:w="30"/>
              <w:left w:type="dxa" w:w="90"/>
              <w:bottom w:type="dxa" w:w="30"/>
              <w:right w:type="dxa" w:w="90"/>
            </w:tcMar>
            <w:vAlign w:val="top"/>
          </w:tcPr>
          <w:p>
            <w:r>
              <w:rPr>
                <w:sz w:val="16"/>
                <w:szCs w:val="16"/>
              </w:rPr>
              <w:t xml:space="preserve">Q. J. Econ. 136(2)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H6</w:t>
            </w:r>
          </w:p>
        </w:tc>
        <w:tc>
          <w:tcPr>
            <w:tcW w:type="dxa" w:w="2150"/>
            <w:shd w:fill="F7F9FC" w:color="auto" w:val="clear"/>
            <w:tcMar>
              <w:top w:type="dxa" w:w="30"/>
              <w:left w:type="dxa" w:w="90"/>
              <w:bottom w:type="dxa" w:w="30"/>
              <w:right w:type="dxa" w:w="90"/>
            </w:tcMar>
            <w:vAlign w:val="top"/>
          </w:tcPr>
          <w:p>
            <w:r>
              <w:rPr>
                <w:sz w:val="16"/>
                <w:szCs w:val="16"/>
              </w:rPr>
              <w:t xml:space="preserve">Fudenberg, Lanzani &amp; Strack (2024)</w:t>
            </w:r>
          </w:p>
        </w:tc>
        <w:tc>
          <w:tcPr>
            <w:tcW w:type="dxa" w:w="3830"/>
            <w:shd w:fill="F7F9FC" w:color="auto" w:val="clear"/>
            <w:tcMar>
              <w:top w:type="dxa" w:w="30"/>
              <w:left w:type="dxa" w:w="90"/>
              <w:bottom w:type="dxa" w:w="30"/>
              <w:right w:type="dxa" w:w="90"/>
            </w:tcMar>
            <w:vAlign w:val="top"/>
          </w:tcPr>
          <w:p>
            <w:r>
              <w:rPr>
                <w:sz w:val="16"/>
                <w:szCs w:val="16"/>
              </w:rPr>
              <w:t xml:space="preserve">Selective-memory equilibrium</w:t>
            </w:r>
          </w:p>
        </w:tc>
        <w:tc>
          <w:tcPr>
            <w:tcW w:type="dxa" w:w="2030"/>
            <w:shd w:fill="F7F9FC" w:color="auto" w:val="clear"/>
            <w:tcMar>
              <w:top w:type="dxa" w:w="30"/>
              <w:left w:type="dxa" w:w="90"/>
              <w:bottom w:type="dxa" w:w="30"/>
              <w:right w:type="dxa" w:w="90"/>
            </w:tcMar>
            <w:vAlign w:val="top"/>
          </w:tcPr>
          <w:p>
            <w:r>
              <w:rPr>
                <w:sz w:val="16"/>
                <w:szCs w:val="16"/>
              </w:rPr>
              <w:t xml:space="preserve">J. Polit. Econ. 132(12)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bl>
    <w:p>
      <w:pPr>
        <w:spacing w:after="160"/>
      </w:pPr>
    </w:p>
    <w:p>
      <w:pPr>
        <w:pStyle w:val="Heading1"/>
        <w:pageBreakBefore/>
      </w:pPr>
      <w:r>
        <w:rPr>
          <w:color w:val="002147"/>
        </w:rPr>
        <w:t xml:space="preserve">4. University of Oxford</w:t>
      </w:r>
    </w:p>
    <w:p>
      <w:pPr>
        <w:spacing w:after="120"/>
        <w:jc w:val="both"/>
      </w:pPr>
      <w:r>
        <w:t xml:space="preserve">Departamenti i Statistikës në Oxford është një nga qendrat e teorisë moderne të përditësimit. Chris Holmes, me bashkëpunëtorët, zhvilloi pikëpamjen parashikuese dhe martingale të Bayes-it [O1, O2] dhe qëndrueshmërinë e Bayes-it të përgjithësuar [O3]. Arnaud Doucet dhe George Deligiannidis sollën kontrollin optimal në Monte Carlo sekuencial [O4], qëndrueshmërinë e IPF-së dhe të urave Schrödinger [O5] dhe transportin me rrjedhë Gibbs [O7], ndërsa Judith Rousseau dha kontraktimin e aposteriorit në metrikën Wasserstein [O6].</w:t>
      </w:r>
    </w:p>
    <w:p>
      <w:pPr>
        <w:pStyle w:val="Heading2"/>
        <w:keepNext/>
      </w:pPr>
      <w:r>
        <w:rPr>
          <w:color w:val="002147"/>
        </w:rPr>
        <w:t xml:space="preserve">O1  </w:t>
      </w:r>
      <w:r>
        <w:rPr>
          <w:color w:val="1F3864"/>
        </w:rPr>
        <w:t xml:space="preserve">Statistical inference with exchangeability and martingales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 C. Holmes, Stephen G. Walker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Philosophical Transactions of the Royal Society A, vëll. 381(2247), art. 20220143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cil1pbocfad4e-ifivqv">
              <w:r>
                <w:rPr>
                  <w:color w:val="1D4ED8"/>
                  <w:sz w:val="18"/>
                  <w:szCs w:val="18"/>
                  <w:u w:val="single"/>
                </w:rPr>
                <w:t xml:space="preserve">https://doi.org/10.1098/rsta.2022.0143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C. Holmes: Departamenti i Statistikës, University of Oxford (depozituar në ORA); S. G. Walker: University of Texas at Austin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ndërkëmbyeshmëri · teorema e de Finetti-t · martingale · bootstrap bajezian parametrik · Bayes parashikues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rishikon lidhjen midis ndërkëmbyeshmërisë dhe inferencës bajeziane, duke theksuar se modelet bajeziane janë në thelb parashikuese: sipas de Finetti-t, një ligj i përbashkët për një varg të ndërkëmbyeshëm është i barasvlershëm me një prior mbi parametrin. Krahason tri skema përditësimi: bootstrap-in bajezian të Rubin-it, bootstrap-in parametrik të Efron-it dhe pikëpamjen martingale të Doob-it, ku aposteriori është ligji i limitit të përditësimeve parashikuese. Prej krahasimit lind një «bootstrap bajezian parametrik»: vëzhgimet e ardhshme imputohen nga një parashikues parametrik, vlerësimi i parametrit përditësohet në mënyrë rekursive, dhe struktura martingale garanton konvergjencën e tij pothuajse të sigurt. Ligji i limitit luan rolin e aposteriorit, pa specifikuar prior dhe përgjasi në mënyrë të ndarë.</w:t>
      </w:r>
    </w:p>
    <w:p>
      <w:pPr>
        <w:keepNext/>
        <w:spacing w:after="40" w:before="80"/>
      </w:pPr>
      <w:r>
        <w:rPr>
          <w:b/>
          <w:bCs/>
          <w:color w:val="002147"/>
        </w:rPr>
        <w:t xml:space="preserve">Ekuacioni kyç.</w:t>
      </w:r>
      <w:r>
        <w:rPr>
          <w:i/>
          <w:iCs/>
          <w:color w:val="5B6573"/>
          <w:sz w:val="18"/>
          <w:szCs w:val="18"/>
        </w:rPr>
        <w:t xml:space="preserve">  (teorema e de Finetti-t dhe përditësimi parashikues martingale (formulim përfaqësues))</w:t>
      </w:r>
    </w:p>
    <w:p>
      <w:pPr>
        <w:pStyle w:val="Equation"/>
      </w:pPr>
      <m:oMathPara>
        <m:oMathParaPr>
          <m:jc m:val="center"/>
        </m:oMathParaPr>
        <m:oMath>
          <m:r>
            <m:t>p</m:t>
          </m:r>
          <m:d>
            <m:dPr>
              <m:begChr m:val="("/>
              <m:sepChr m:val=""/>
              <m:endChr m:val=")"/>
              <m:grow/>
            </m:dPr>
            <m:e>
              <m:sSub>
                <m:e>
                  <m:r>
                    <m:t>x</m:t>
                  </m:r>
                </m:e>
                <m:sub>
                  <m:r>
                    <m:t>1</m:t>
                  </m:r>
                </m:sub>
              </m:sSub>
              <m:r>
                <m:rPr>
                  <m:sty m:val="p"/>
                </m:rPr>
                <m:t>,</m:t>
              </m:r>
              <m:r>
                <m:rPr>
                  <m:sty m:val="p"/>
                </m:rPr>
                <m:t>…</m:t>
              </m:r>
              <m:r>
                <m:rPr>
                  <m:sty m:val="p"/>
                </m:rPr>
                <m:t>,</m:t>
              </m:r>
              <m:sSub>
                <m:e>
                  <m:r>
                    <m:t>x</m:t>
                  </m:r>
                </m:e>
                <m:sub>
                  <m:r>
                    <m:t>n</m:t>
                  </m:r>
                </m:sub>
              </m:sSub>
            </m:e>
          </m:d>
          <m:r>
            <m:rPr>
              <m:sty m:val="p"/>
            </m:rPr>
            <m:t>=</m:t>
          </m:r>
          <m:nary>
            <m:naryPr>
              <m:chr m:val="∫"/>
              <m:limLoc m:val="subSup"/>
              <m:subHide m:val="off"/>
              <m:supHide m:val="on"/>
            </m:naryPr>
            <m:sub>
              <m:r>
                <m:t>Θ</m:t>
              </m:r>
            </m:sub>
            <m:sup>
              <m:r>
                <m:t>​</m:t>
              </m:r>
            </m:sup>
            <m:e>
              <m:nary>
                <m:naryPr>
                  <m:chr m:val="∏"/>
                  <m:limLoc m:val="undOvr"/>
                  <m:subHide m:val="off"/>
                  <m:supHide m:val="off"/>
                </m:naryPr>
                <m:sub>
                  <m:r>
                    <m:t>i</m:t>
                  </m:r>
                  <m:r>
                    <m:rPr>
                      <m:sty m:val="p"/>
                    </m:rPr>
                    <m:t>=</m:t>
                  </m:r>
                  <m:r>
                    <m:t>1</m:t>
                  </m:r>
                </m:sub>
                <m:sup>
                  <m:r>
                    <m:t>n</m:t>
                  </m:r>
                </m:sup>
                <m:e>
                  <m:r>
                    <m:t>f</m:t>
                  </m:r>
                </m:e>
              </m:nary>
            </m:e>
          </m:nary>
          <m:d>
            <m:dPr>
              <m:begChr m:val="("/>
              <m:sepChr m:val=""/>
              <m:endChr m:val=")"/>
              <m:grow/>
            </m:dPr>
            <m:e>
              <m:sSub>
                <m:e>
                  <m:r>
                    <m:t>x</m:t>
                  </m:r>
                </m:e>
                <m:sub>
                  <m:r>
                    <m:t>i</m:t>
                  </m:r>
                </m:sub>
              </m:sSub>
              <m:r>
                <m:rPr>
                  <m:sty m:val="p"/>
                </m:rPr>
                <m:t>∣</m:t>
              </m:r>
              <m:r>
                <m:t>θ</m:t>
              </m:r>
            </m:e>
          </m:d>
          <m:r>
            <m:t>Π</m:t>
          </m:r>
          <m:d>
            <m:dPr>
              <m:begChr m:val="("/>
              <m:sepChr m:val=""/>
              <m:endChr m:val=")"/>
              <m:grow/>
            </m:dPr>
            <m:e>
              <m:r>
                <m:rPr>
                  <m:sty m:val="p"/>
                </m:rPr>
                <m:t>d</m:t>
              </m:r>
              <m:r>
                <m:t>θ</m:t>
              </m:r>
            </m:e>
          </m:d>
        </m:oMath>
      </m:oMathPara>
    </w:p>
    <w:p>
      <w:pPr>
        <w:pStyle w:val="Equation"/>
      </w:pPr>
      <m:oMathPara>
        <m:oMathParaPr>
          <m:jc m:val="center"/>
        </m:oMathParaPr>
        <m:oMath>
          <m:sSub>
            <m:e>
              <m:r>
                <m:t>X</m:t>
              </m:r>
            </m:e>
            <m:sub>
              <m:r>
                <m:t>i</m:t>
              </m:r>
              <m:r>
                <m:rPr>
                  <m:sty m:val="p"/>
                </m:rPr>
                <m:t>+</m:t>
              </m:r>
              <m:r>
                <m:t>1</m:t>
              </m:r>
            </m:sub>
          </m:sSub>
          <m:r>
            <m:rPr>
              <m:sty m:val="p"/>
            </m:rPr>
            <m:t>∣</m:t>
          </m:r>
          <m:sSub>
            <m:e>
              <m:r>
                <m:t>θ</m:t>
              </m:r>
            </m:e>
            <m:sub>
              <m:r>
                <m:t>i</m:t>
              </m:r>
            </m:sub>
          </m:sSub>
          <m:r>
            <m:rPr>
              <m:sty m:val="p"/>
            </m:rPr>
            <m:t>∼</m:t>
          </m:r>
          <m:r>
            <m:t>f</m:t>
          </m:r>
          <m:d>
            <m:dPr>
              <m:begChr m:val="("/>
              <m:sepChr m:val=""/>
              <m:endChr m:val=")"/>
              <m:grow/>
            </m:dPr>
            <m:e>
              <m:r>
                <m:rPr>
                  <m:sty m:val="p"/>
                </m:rPr>
                <m:t>⋅</m:t>
              </m:r>
              <m:r>
                <m:rPr>
                  <m:sty m:val="p"/>
                </m:rPr>
                <m:t>∣</m:t>
              </m:r>
              <m:sSub>
                <m:e>
                  <m:r>
                    <m:t>θ</m:t>
                  </m:r>
                </m:e>
                <m:sub>
                  <m:r>
                    <m:t>i</m:t>
                  </m:r>
                </m:sub>
              </m:sSub>
            </m:e>
          </m:d>
          <m:r>
            <m:rPr>
              <m:sty m:val="p"/>
            </m:rPr>
            <m:t>,</m:t>
          </m:r>
          <m:r>
            <m:t>  </m:t>
          </m:r>
          <m:sSub>
            <m:e>
              <m:r>
                <m:t>θ</m:t>
              </m:r>
            </m:e>
            <m:sub>
              <m:r>
                <m:t>i</m:t>
              </m:r>
              <m:r>
                <m:rPr>
                  <m:sty m:val="p"/>
                </m:rPr>
                <m:t>+</m:t>
              </m:r>
              <m:r>
                <m:t>1</m:t>
              </m:r>
            </m:sub>
          </m:sSub>
          <m:r>
            <m:rPr>
              <m:sty m:val="p"/>
            </m:rPr>
            <m:t>=</m:t>
          </m:r>
          <m:sSub>
            <m:e>
              <m:r>
                <m:t>θ</m:t>
              </m:r>
            </m:e>
            <m:sub>
              <m:r>
                <m:t>i</m:t>
              </m:r>
            </m:sub>
          </m:sSub>
          <m:r>
            <m:rPr>
              <m:sty m:val="p"/>
            </m:rPr>
            <m:t>+</m:t>
          </m:r>
          <m:sSub>
            <m:e>
              <m:r>
                <m:t>a</m:t>
              </m:r>
            </m:e>
            <m:sub>
              <m:r>
                <m:t>i</m:t>
              </m:r>
              <m:r>
                <m:rPr>
                  <m:sty m:val="p"/>
                </m:rPr>
                <m:t>+</m:t>
              </m:r>
              <m:r>
                <m:t>1</m:t>
              </m:r>
            </m:sub>
          </m:sSub>
          <m:r>
            <m:t>H</m:t>
          </m:r>
          <m:sSup>
            <m:e>
              <m:d>
                <m:dPr>
                  <m:begChr m:val="("/>
                  <m:sepChr m:val=""/>
                  <m:endChr m:val=")"/>
                  <m:grow/>
                </m:dPr>
                <m:e>
                  <m:sSub>
                    <m:e>
                      <m:r>
                        <m:t>θ</m:t>
                      </m:r>
                    </m:e>
                    <m:sub>
                      <m:r>
                        <m:t>i</m:t>
                      </m:r>
                    </m:sub>
                  </m:sSub>
                </m:e>
              </m:d>
            </m:e>
            <m:sup>
              <m:r>
                <m:rPr>
                  <m:sty m:val="p"/>
                </m:rPr>
                <m:t>−</m:t>
              </m:r>
              <m:r>
                <m:t>1</m:t>
              </m:r>
            </m:sup>
          </m:sSup>
          <m:sSub>
            <m:e>
              <m:r>
                <m:rPr>
                  <m:sty m:val="p"/>
                </m:rPr>
                <m:t>∇</m:t>
              </m:r>
            </m:e>
            <m:sub>
              <m:r>
                <m:t>θ</m:t>
              </m:r>
            </m:sub>
          </m:sSub>
          <m:r>
            <m:rPr>
              <m:sty m:val="p"/>
            </m:rPr>
            <m:t>ln</m:t>
          </m:r>
          <m:r>
            <m:t>f</m:t>
          </m:r>
          <m:d>
            <m:dPr>
              <m:begChr m:val="("/>
              <m:sepChr m:val=""/>
              <m:endChr m:val=")"/>
              <m:grow/>
            </m:dPr>
            <m:e>
              <m:sSub>
                <m:e>
                  <m:r>
                    <m:t>X</m:t>
                  </m:r>
                </m:e>
                <m:sub>
                  <m:r>
                    <m:t>i</m:t>
                  </m:r>
                  <m:r>
                    <m:rPr>
                      <m:sty m:val="p"/>
                    </m:rPr>
                    <m:t>+</m:t>
                  </m:r>
                  <m:r>
                    <m:t>1</m:t>
                  </m:r>
                </m:sub>
              </m:sSub>
              <m:r>
                <m:rPr>
                  <m:sty m:val="p"/>
                </m:rPr>
                <m:t>∣</m:t>
              </m:r>
              <m:sSub>
                <m:e>
                  <m:r>
                    <m:t>θ</m:t>
                  </m:r>
                </m:e>
                <m:sub>
                  <m:r>
                    <m:t>i</m:t>
                  </m:r>
                </m:sub>
              </m:sSub>
            </m:e>
          </m:d>
          <m:r>
            <m:rPr>
              <m:sty m:val="p"/>
            </m:rPr>
            <m:t>,</m:t>
          </m:r>
          <m:r>
            <m:t>  </m:t>
          </m:r>
          <m:sSub>
            <m:e>
              <m:r>
                <m:t>θ</m:t>
              </m:r>
            </m:e>
            <m:sub>
              <m:r>
                <m:t>n</m:t>
              </m:r>
            </m:sub>
          </m:sSub>
          <m:r>
            <m:rPr>
              <m:sty m:val="p"/>
            </m:rPr>
            <m:t>=</m:t>
          </m:r>
          <m:sSub>
            <m:e>
              <m:acc>
                <m:accPr>
                  <m:chr m:val="̂"/>
                </m:accPr>
                <m:e>
                  <m:r>
                    <m:t>θ</m:t>
                  </m:r>
                </m:e>
              </m:acc>
            </m:e>
            <m:sub>
              <m:r>
                <m:t>n</m:t>
              </m:r>
            </m:sub>
          </m:sSub>
        </m:oMath>
      </m:oMathPara>
    </w:p>
    <w:p>
      <w:pPr>
        <w:spacing w:after="100"/>
        <w:jc w:val="both"/>
      </w:pPr>
      <w:r>
        <w:rPr>
          <w:color w:val="3A4350"/>
          <w:sz w:val="19"/>
          <w:szCs w:val="19"/>
        </w:rPr>
        <w:t xml:space="preserve">ku </w:t>
      </w:r>
      <m:oMath>
        <m:r>
          <m:t>Π</m:t>
        </m:r>
      </m:oMath>
      <w:r>
        <w:rPr>
          <w:color w:val="3A4350"/>
          <w:sz w:val="19"/>
          <w:szCs w:val="19"/>
        </w:rPr>
        <w:t xml:space="preserve"> është masa e de Finetti-t (prior-i), </w:t>
      </w:r>
      <m:oMath>
        <m:sSub>
          <m:e>
            <m:acc>
              <m:accPr>
                <m:chr m:val="̂"/>
              </m:accPr>
              <m:e>
                <m:r>
                  <m:t>θ</m:t>
                </m:r>
              </m:e>
            </m:acc>
          </m:e>
          <m:sub>
            <m:r>
              <m:t>n</m:t>
            </m:r>
          </m:sub>
        </m:sSub>
      </m:oMath>
      <w:r>
        <w:rPr>
          <w:color w:val="3A4350"/>
          <w:sz w:val="19"/>
          <w:szCs w:val="19"/>
        </w:rPr>
        <w:t xml:space="preserve"> një vlerësues nga të dhënat e vëzhguara, </w:t>
      </w:r>
      <m:oMath>
        <m:sSub>
          <m:e>
            <m:r>
              <m:t>a</m:t>
            </m:r>
          </m:e>
          <m:sub>
            <m:r>
              <m:t>i</m:t>
            </m:r>
          </m:sub>
        </m:sSub>
        <m:r>
          <m:rPr>
            <m:sty m:val="p"/>
          </m:rPr>
          <m:t>≍</m:t>
        </m:r>
        <m:r>
          <m:t>1</m:t>
        </m:r>
        <m:r>
          <m:rPr>
            <m:sty m:val="p"/>
          </m:rPr>
          <m:t>/</m:t>
        </m:r>
        <m:r>
          <m:t>i</m:t>
        </m:r>
      </m:oMath>
      <w:r>
        <w:rPr>
          <w:color w:val="3A4350"/>
          <w:sz w:val="19"/>
          <w:szCs w:val="19"/>
        </w:rPr>
        <w:t xml:space="preserve"> hapat dhe </w:t>
      </w:r>
      <m:oMath>
        <m:r>
          <m:t>H</m:t>
        </m:r>
      </m:oMath>
      <w:r>
        <w:rPr>
          <w:color w:val="3A4350"/>
          <w:sz w:val="19"/>
          <w:szCs w:val="19"/>
        </w:rPr>
        <w:t xml:space="preserve"> një parakushtëzues pozitiv (p.sh. informacioni i Fisher-it). Meqë pritja e funksionit të pikëve është zero, </w:t>
      </w:r>
      <m:oMath>
        <m:d>
          <m:dPr>
            <m:begChr m:val="("/>
            <m:sepChr m:val=""/>
            <m:endChr m:val=")"/>
            <m:grow/>
          </m:dPr>
          <m:e>
            <m:sSub>
              <m:e>
                <m:r>
                  <m:t>θ</m:t>
                </m:r>
              </m:e>
              <m:sub>
                <m:r>
                  <m:t>i</m:t>
                </m:r>
              </m:sub>
            </m:sSub>
          </m:e>
        </m:d>
      </m:oMath>
      <w:r>
        <w:rPr>
          <w:color w:val="3A4350"/>
          <w:sz w:val="19"/>
          <w:szCs w:val="19"/>
        </w:rPr>
        <w:t xml:space="preserve"> është martingale dhe ligji i </w:t>
      </w:r>
      <m:oMath>
        <m:sSub>
          <m:e>
            <m:r>
              <m:t>θ</m:t>
            </m:r>
          </m:e>
          <m:sub>
            <m:r>
              <m:rPr>
                <m:sty m:val="p"/>
              </m:rPr>
              <m:t>∞</m:t>
            </m:r>
          </m:sub>
        </m:sSub>
      </m:oMath>
      <w:r>
        <w:rPr>
          <w:color w:val="3A4350"/>
          <w:sz w:val="19"/>
          <w:szCs w:val="19"/>
        </w:rPr>
        <w:t xml:space="preserve"> është aposteriori.</w:t>
      </w:r>
    </w:p>
    <w:p>
      <w:pPr>
        <w:spacing w:after="100" w:before="80"/>
        <w:jc w:val="both"/>
      </w:pPr>
      <w:r>
        <w:rPr>
          <w:b/>
          <w:bCs/>
          <w:color w:val="002147"/>
        </w:rPr>
        <w:t xml:space="preserve">Lidhja me hyrjen teorike. </w:t>
      </w:r>
      <w:r>
        <w:t xml:space="preserve">Është burimi i seksionit 1.2. Për projektin, imputimi i matjeve të ardhshme të kripësisë jep pasigurinë pa MCMC.</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Bootstrap bajezian parametrik i bazuar te martingalet: aposteriori merret si ligji i limitit të përditësimeve parashikuese, me konvergjencë nga teorema e martingaleve.</w:t>
      </w:r>
    </w:p>
    <w:p>
      <w:pPr>
        <w:pStyle w:val="Heading2"/>
        <w:keepNext/>
      </w:pPr>
      <w:r>
        <w:rPr>
          <w:color w:val="002147"/>
        </w:rPr>
        <w:t xml:space="preserve">O2  </w:t>
      </w:r>
      <w:r>
        <w:rPr>
          <w:color w:val="1F3864"/>
        </w:rPr>
        <w:t xml:space="preserve">Asymptotics for a class of parametric martingale posteriors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Edwin Fong, Andrew Yiu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Biometrika, art. asag007 (2026; artikull i avancuar)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lz7qkeq7xx6u15y3cnrk">
              <w:r>
                <w:rPr>
                  <w:color w:val="1D4ED8"/>
                  <w:sz w:val="18"/>
                  <w:szCs w:val="18"/>
                  <w:u w:val="single"/>
                </w:rPr>
                <w:t xml:space="preserve">https://doi.org/10.1093/biomet/asag007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Yiu: Departamenti i Statistikës, University of Oxford; E. Fong: University of Hong Kong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aposteriorë martingale · teorema qendrore limite parashikuese · Bernstein–von Mises · rimostrim parashikues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Në kornizën e aposteriorëve martingale, prior-i dhe përgjasia zëvendësohen nga një varg dendësish parashikuese një-hap-përpara, dhe aposteriori është ligji i limitit të vargut të imputuar të parametrave. Artikulli studion klasën ku parashikuesi është një dendësi parametrike me parametër që përditësohet me zbritje stokastike të gradientit, si te [O1]. Me teorinë e limitit të martingaleve vërtetohen dy teorema qendrore limite. E para është parashikuese: luhatja e mbetur e vargut të imputuar është asimptotikisht normale, gjë që justifikon një mostrues hibrid që bën pak hapa imputimi dhe pastaj kalon në përafrimin normal. E dyta është një teoremë Bernstein–von Mises, e re për aposteriorët martingale: aposteriori i normalizuar është asimptotikisht Gausian rreth vlerësuesit fillestar.</w:t>
      </w:r>
    </w:p>
    <w:p>
      <w:pPr>
        <w:keepNext/>
        <w:spacing w:after="40" w:before="80"/>
      </w:pPr>
      <w:r>
        <w:rPr>
          <w:b/>
          <w:bCs/>
          <w:color w:val="002147"/>
        </w:rPr>
        <w:t xml:space="preserve">Ekuacioni kyç.</w:t>
      </w:r>
      <w:r>
        <w:rPr>
          <w:i/>
          <w:iCs/>
          <w:color w:val="5B6573"/>
          <w:sz w:val="18"/>
          <w:szCs w:val="18"/>
        </w:rPr>
        <w:t xml:space="preserve">  (aposteriori martingale dhe forma e teoremës Bernstein–von Mises (formulim përfaqësues))</w:t>
      </w:r>
    </w:p>
    <w:p>
      <w:pPr>
        <w:pStyle w:val="Equation"/>
      </w:pPr>
      <m:oMathPara>
        <m:oMathParaPr>
          <m:jc m:val="center"/>
        </m:oMathParaPr>
        <m:oMath>
          <m:sSub>
            <m:e>
              <m:r>
                <m:t>Π</m:t>
              </m:r>
            </m:e>
            <m:sub>
              <m:r>
                <m:rPr>
                  <m:sty m:val="p"/>
                </m:rPr>
                <m:t>∞</m:t>
              </m:r>
            </m:sub>
          </m:sSub>
          <m:d>
            <m:dPr>
              <m:begChr m:val="("/>
              <m:sepChr m:val=""/>
              <m:endChr m:val=")"/>
              <m:grow/>
            </m:dPr>
            <m:e>
              <m:r>
                <m:rPr>
                  <m:sty m:val="p"/>
                </m:rPr>
                <m:t>⋅</m:t>
              </m:r>
              <m:r>
                <m:rPr>
                  <m:sty m:val="p"/>
                </m:rPr>
                <m:t>∣</m:t>
              </m:r>
              <m:sSub>
                <m:e>
                  <m:r>
                    <m:t>x</m:t>
                  </m:r>
                </m:e>
                <m:sub>
                  <m:r>
                    <m:t>1</m:t>
                  </m:r>
                  <m:r>
                    <m:rPr>
                      <m:sty m:val="p"/>
                    </m:rPr>
                    <m:t>:</m:t>
                  </m:r>
                  <m:r>
                    <m:t>n</m:t>
                  </m:r>
                </m:sub>
              </m:sSub>
            </m:e>
          </m:d>
          <m:r>
            <m:rPr>
              <m:sty m:val="p"/>
            </m:rPr>
            <m:t>=</m:t>
          </m:r>
          <m:r>
            <m:rPr>
              <m:sty m:val="p"/>
            </m:rPr>
            <m:t>L</m:t>
          </m:r>
          <m:r>
            <m:rPr>
              <m:sty m:val="p"/>
            </m:rPr>
            <m:t>a</m:t>
          </m:r>
          <m:r>
            <m:rPr>
              <m:sty m:val="p"/>
            </m:rPr>
            <m:t>w</m:t>
          </m:r>
          <m:d>
            <m:dPr>
              <m:begChr m:val="("/>
              <m:sepChr m:val=""/>
              <m:endChr m:val=")"/>
              <m:grow/>
            </m:dPr>
            <m:e>
              <m:sSub>
                <m:e>
                  <m:r>
                    <m:t>θ</m:t>
                  </m:r>
                </m:e>
                <m:sub>
                  <m:r>
                    <m:rPr>
                      <m:sty m:val="p"/>
                    </m:rPr>
                    <m:t>∞</m:t>
                  </m:r>
                </m:sub>
              </m:sSub>
              <m:r>
                <m:rPr>
                  <m:sty m:val="p"/>
                </m:rPr>
                <m:t>∣</m:t>
              </m:r>
              <m:sSub>
                <m:e>
                  <m:r>
                    <m:t>x</m:t>
                  </m:r>
                </m:e>
                <m:sub>
                  <m:r>
                    <m:t>1</m:t>
                  </m:r>
                  <m:r>
                    <m:rPr>
                      <m:sty m:val="p"/>
                    </m:rPr>
                    <m:t>:</m:t>
                  </m:r>
                  <m:r>
                    <m:t>n</m:t>
                  </m:r>
                </m:sub>
              </m:sSub>
            </m:e>
          </m:d>
          <m:r>
            <m:rPr>
              <m:sty m:val="p"/>
            </m:rPr>
            <m:t>,</m:t>
          </m:r>
          <m:r>
            <m:t>  </m:t>
          </m:r>
          <m:sSub>
            <m:e>
              <m:r>
                <m:t>θ</m:t>
              </m:r>
            </m:e>
            <m:sub>
              <m:r>
                <m:rPr>
                  <m:sty m:val="p"/>
                </m:rPr>
                <m:t>∞</m:t>
              </m:r>
            </m:sub>
          </m:sSub>
          <m:r>
            <m:rPr>
              <m:sty m:val="p"/>
            </m:rPr>
            <m:t>=</m:t>
          </m:r>
          <m:limLow>
            <m:e>
              <m:r>
                <m:rPr>
                  <m:sty m:val="p"/>
                </m:rPr>
                <m:t>lim</m:t>
              </m:r>
            </m:e>
            <m:lim>
              <m:r>
                <m:t>N</m:t>
              </m:r>
              <m:r>
                <m:rPr>
                  <m:sty m:val="p"/>
                </m:rPr>
                <m:t>→</m:t>
              </m:r>
              <m:r>
                <m:rPr>
                  <m:sty m:val="p"/>
                </m:rPr>
                <m:t>∞</m:t>
              </m:r>
            </m:lim>
          </m:limLow>
          <m:sSub>
            <m:e>
              <m:r>
                <m:t>θ</m:t>
              </m:r>
            </m:e>
            <m:sub>
              <m:r>
                <m:t>N</m:t>
              </m:r>
            </m:sub>
          </m:sSub>
          <m:r>
            <m:t> </m:t>
          </m:r>
          <m:r>
            <m:rPr>
              <m:nor/>
            </m:rPr>
            <m:t>p.s.</m:t>
          </m:r>
        </m:oMath>
      </m:oMathPara>
    </w:p>
    <w:p>
      <w:pPr>
        <w:pStyle w:val="Equation"/>
      </w:pPr>
      <m:oMathPara>
        <m:oMathParaPr>
          <m:jc m:val="center"/>
        </m:oMathParaPr>
        <m:oMath>
          <m:sSub>
            <m:e>
              <m:r>
                <m:t>d</m:t>
              </m:r>
            </m:e>
            <m:sub>
              <m:r>
                <m:rPr>
                  <m:sty m:val="p"/>
                </m:rPr>
                <m:t>B</m:t>
              </m:r>
              <m:r>
                <m:rPr>
                  <m:sty m:val="p"/>
                </m:rPr>
                <m:t>L</m:t>
              </m:r>
            </m:sub>
          </m:sSub>
          <m:d>
            <m:dPr>
              <m:begChr m:val="("/>
              <m:sepChr m:val=""/>
              <m:endChr m:val=")"/>
              <m:grow/>
            </m:dPr>
            <m:e>
              <m:r>
                <m:rPr>
                  <m:sty m:val="p"/>
                </m:rPr>
                <m:t>L</m:t>
              </m:r>
              <m:r>
                <m:rPr>
                  <m:sty m:val="p"/>
                </m:rPr>
                <m:t>a</m:t>
              </m:r>
              <m:r>
                <m:rPr>
                  <m:sty m:val="p"/>
                </m:rPr>
                <m:t>w</m:t>
              </m:r>
              <m:d>
                <m:dPr>
                  <m:begChr m:val="("/>
                  <m:sepChr m:val=""/>
                  <m:endChr m:val=")"/>
                  <m:grow/>
                </m:dPr>
                <m:e>
                  <m:rad>
                    <m:radPr>
                      <m:degHide m:val="on"/>
                    </m:radPr>
                    <m:deg/>
                    <m:e>
                      <m:r>
                        <m:t>n</m:t>
                      </m:r>
                    </m:e>
                  </m:rad>
                  <m:d>
                    <m:dPr>
                      <m:begChr m:val="("/>
                      <m:sepChr m:val=""/>
                      <m:endChr m:val=")"/>
                      <m:grow/>
                    </m:dPr>
                    <m:e>
                      <m:sSub>
                        <m:e>
                          <m:r>
                            <m:t>θ</m:t>
                          </m:r>
                        </m:e>
                        <m:sub>
                          <m:r>
                            <m:rPr>
                              <m:sty m:val="p"/>
                            </m:rPr>
                            <m:t>∞</m:t>
                          </m:r>
                        </m:sub>
                      </m:sSub>
                      <m:r>
                        <m:rPr>
                          <m:sty m:val="p"/>
                        </m:rPr>
                        <m:t>−</m:t>
                      </m:r>
                      <m:sSub>
                        <m:e>
                          <m:acc>
                            <m:accPr>
                              <m:chr m:val="̂"/>
                            </m:accPr>
                            <m:e>
                              <m:r>
                                <m:t>θ</m:t>
                              </m:r>
                            </m:e>
                          </m:acc>
                        </m:e>
                        <m:sub>
                          <m:r>
                            <m:t>n</m:t>
                          </m:r>
                        </m:sub>
                      </m:sSub>
                    </m:e>
                  </m:d>
                  <m:r>
                    <m:rPr>
                      <m:sty m:val="p"/>
                    </m:rPr>
                    <m:t>∣</m:t>
                  </m:r>
                  <m:sSub>
                    <m:e>
                      <m:r>
                        <m:t>X</m:t>
                      </m:r>
                    </m:e>
                    <m:sub>
                      <m:r>
                        <m:t>1</m:t>
                      </m:r>
                      <m:r>
                        <m:rPr>
                          <m:sty m:val="p"/>
                        </m:rPr>
                        <m:t>:</m:t>
                      </m:r>
                      <m:r>
                        <m:t>n</m:t>
                      </m:r>
                    </m:sub>
                  </m:sSub>
                </m:e>
              </m:d>
              <m:r>
                <m:rPr>
                  <m:sty m:val="p"/>
                </m:rPr>
                <m:t>,</m:t>
              </m:r>
              <m:r>
                <m:t> </m:t>
              </m:r>
              <m:r>
                <m:rPr>
                  <m:scr m:val="script"/>
                  <m:sty m:val="p"/>
                </m:rPr>
                <m:t>N</m:t>
              </m:r>
              <m:d>
                <m:dPr>
                  <m:begChr m:val="("/>
                  <m:sepChr m:val=""/>
                  <m:endChr m:val=")"/>
                  <m:grow/>
                </m:dPr>
                <m:e>
                  <m:r>
                    <m:t>0</m:t>
                  </m:r>
                  <m:r>
                    <m:rPr>
                      <m:sty m:val="p"/>
                    </m:rPr>
                    <m:t>,</m:t>
                  </m:r>
                  <m:r>
                    <m:t>Σ</m:t>
                  </m:r>
                </m:e>
              </m:d>
            </m:e>
          </m:d>
          <m:r>
            <m:t> </m:t>
          </m:r>
          <m:limUpp>
            <m:e>
              <m:r>
                <m:rPr>
                  <m:sty m:val="p"/>
                </m:rPr>
                <m:t>→</m:t>
              </m:r>
            </m:e>
            <m:lim>
              <m:sSub>
                <m:e>
                  <m:r>
                    <m:t>P</m:t>
                  </m:r>
                </m:e>
                <m:sub>
                  <m:r>
                    <m:t>0</m:t>
                  </m:r>
                </m:sub>
              </m:sSub>
            </m:lim>
          </m:limUpp>
          <m:r>
            <m:t> </m:t>
          </m:r>
          <m:r>
            <m:t>0</m:t>
          </m:r>
        </m:oMath>
      </m:oMathPara>
    </w:p>
    <w:p>
      <w:pPr>
        <w:spacing w:after="100"/>
        <w:jc w:val="both"/>
      </w:pPr>
      <w:r>
        <w:rPr>
          <w:color w:val="3A4350"/>
          <w:sz w:val="19"/>
          <w:szCs w:val="19"/>
        </w:rPr>
        <w:t xml:space="preserve">ku </w:t>
      </w:r>
      <m:oMath>
        <m:sSub>
          <m:e>
            <m:r>
              <m:t>d</m:t>
            </m:r>
          </m:e>
          <m:sub>
            <m:r>
              <m:rPr>
                <m:sty m:val="p"/>
              </m:rPr>
              <m:t>B</m:t>
            </m:r>
            <m:r>
              <m:rPr>
                <m:sty m:val="p"/>
              </m:rPr>
              <m:t>L</m:t>
            </m:r>
          </m:sub>
        </m:sSub>
      </m:oMath>
      <w:r>
        <w:rPr>
          <w:color w:val="3A4350"/>
          <w:sz w:val="19"/>
          <w:szCs w:val="19"/>
        </w:rPr>
        <w:t xml:space="preserve"> është metrika bounded-Lipschitz, </w:t>
      </w:r>
      <m:oMath>
        <m:sSub>
          <m:e>
            <m:r>
              <m:t>X</m:t>
            </m:r>
          </m:e>
          <m:sub>
            <m:r>
              <m:t>1</m:t>
            </m:r>
            <m:r>
              <m:rPr>
                <m:sty m:val="p"/>
              </m:rPr>
              <m:t>:</m:t>
            </m:r>
            <m:r>
              <m:t>n</m:t>
            </m:r>
          </m:sub>
        </m:sSub>
      </m:oMath>
      <w:r>
        <w:rPr>
          <w:color w:val="3A4350"/>
          <w:sz w:val="19"/>
          <w:szCs w:val="19"/>
        </w:rPr>
        <w:t xml:space="preserve"> janë i.i.d. nga ligji i vërtetë </w:t>
      </w:r>
      <m:oMath>
        <m:sSub>
          <m:e>
            <m:r>
              <m:t>P</m:t>
            </m:r>
          </m:e>
          <m:sub>
            <m:r>
              <m:t>0</m:t>
            </m:r>
          </m:sub>
        </m:sSub>
      </m:oMath>
      <w:r>
        <w:rPr>
          <w:color w:val="3A4350"/>
          <w:sz w:val="19"/>
          <w:szCs w:val="19"/>
        </w:rPr>
        <w:t xml:space="preserve">, </w:t>
      </w:r>
      <m:oMath>
        <m:sSub>
          <m:e>
            <m:acc>
              <m:accPr>
                <m:chr m:val="̂"/>
              </m:accPr>
              <m:e>
                <m:r>
                  <m:t>θ</m:t>
                </m:r>
              </m:e>
            </m:acc>
          </m:e>
          <m:sub>
            <m:r>
              <m:t>n</m:t>
            </m:r>
          </m:sub>
        </m:sSub>
      </m:oMath>
      <w:r>
        <w:rPr>
          <w:color w:val="3A4350"/>
          <w:sz w:val="19"/>
          <w:szCs w:val="19"/>
        </w:rPr>
        <w:t xml:space="preserve"> vlerësuesi fillestar dhe </w:t>
      </w:r>
      <m:oMath>
        <m:r>
          <m:t>Σ</m:t>
        </m:r>
      </m:oMath>
      <w:r>
        <w:rPr>
          <w:color w:val="3A4350"/>
          <w:sz w:val="19"/>
          <w:szCs w:val="19"/>
        </w:rPr>
        <w:t xml:space="preserve"> një kovariancë pozitive që varet nga modeli dhe nga zgjedhja e hapave; forma e saktë e </w:t>
      </w:r>
      <m:oMath>
        <m:r>
          <m:t>Σ</m:t>
        </m:r>
      </m:oMath>
      <w:r>
        <w:rPr>
          <w:color w:val="3A4350"/>
          <w:sz w:val="19"/>
          <w:szCs w:val="19"/>
        </w:rPr>
        <w:t xml:space="preserve"> jepet në artikull.</w:t>
      </w:r>
    </w:p>
    <w:p>
      <w:pPr>
        <w:spacing w:after="100" w:before="80"/>
        <w:jc w:val="both"/>
      </w:pPr>
      <w:r>
        <w:rPr>
          <w:b/>
          <w:bCs/>
          <w:color w:val="002147"/>
        </w:rPr>
        <w:t xml:space="preserve">Lidhja me hyrjen teorike. </w:t>
      </w:r>
      <w:r>
        <w:t xml:space="preserve">Plotëson seksionin 1.2 me garanci frekuentiste. Për projektin, teorema tregon kur pasiguria e marrë nga imputimi parashikues i kripësisë është e kalibruar.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Teorema e parë Bernstein–von Mises për aposteriorët martingale parametrikë, me teoremë qendrore limite parashikuese që përshpejton rimostrimin.</w:t>
      </w:r>
    </w:p>
    <w:p>
      <w:pPr>
        <w:pStyle w:val="Heading2"/>
        <w:keepNext/>
      </w:pPr>
      <w:r>
        <w:rPr>
          <w:color w:val="002147"/>
        </w:rPr>
        <w:t xml:space="preserve">O3  </w:t>
      </w:r>
      <w:r>
        <w:rPr>
          <w:color w:val="1F3864"/>
        </w:rPr>
        <w:t xml:space="preserve">On the stability of general Bayesian inference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Jack Jewson, Jim Q. Smith, Chris Holmes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Bayesian Analysis, botim i avancuar, f. 1–31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giphg89nk0z3r_fvglpn">
              <w:r>
                <w:rPr>
                  <w:color w:val="1D4ED8"/>
                  <w:sz w:val="18"/>
                  <w:szCs w:val="18"/>
                  <w:u w:val="single"/>
                </w:rPr>
                <w:t xml:space="preserve">https://doi.org/10.1214/24-BA1502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Holmes: Departamenti i Statistikës, University of Oxford; J. Q. Smith: University of Warwick; J. Jewson: institucion tjetër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Bayes i përgjithësuar · </w:t>
            </w:r>
            <m:oMath>
              <m:r>
                <m:t>β</m:t>
              </m:r>
            </m:oMath>
            <w:r>
              <w:rPr>
                <w:sz w:val="18"/>
                <w:szCs w:val="18"/>
              </w:rPr>
              <w:t xml:space="preserve">-divergjenca · qëndrueshmëri ndaj modelit të gabuar · fqinjësi variacioni total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studion sa e qëndrueshme është inferenca parashikuese aposteriori ndaj dy llojeve perturbimesh: ndryshime në specifikimin e përgjasisë dhe ndryshime në procesin që gjeneron të dhënat. Tregohet se përditësimi standard bajezian, i bazuar te divergjenca KL, është i qëndrueshëm vetëm në një klasë shumë të ngushtë modelesh: perturbime të vogla në bishta ose kontaminime mund ta largojnë aposteriorin pa kufi. Përkundrazi, përditësimi i përgjithësuar me humbjen e </w:t>
      </w:r>
      <m:oMath>
        <m:r>
          <m:t>β</m:t>
        </m:r>
      </m:oMath>
      <w:r>
        <w:t xml:space="preserve">-divergjencës vërtetohet i qëndrueshëm në fqinjësi praktike dhe të interpretueshme të modeleve dhe të procesit të të dhënave, ku afërsia matet me terma të tipit variacion total. Kjo jep justifikim formal, jo-asimptotik, për përditësimin e besimeve me humbje robuste kur modeli dihet se është i gabuar.</w:t>
      </w:r>
    </w:p>
    <w:p>
      <w:pPr>
        <w:keepNext/>
        <w:spacing w:after="40" w:before="80"/>
      </w:pPr>
      <w:r>
        <w:rPr>
          <w:b/>
          <w:bCs/>
          <w:color w:val="002147"/>
        </w:rPr>
        <w:t xml:space="preserve">Ekuacioni kyç.</w:t>
      </w:r>
      <w:r>
        <w:rPr>
          <w:i/>
          <w:iCs/>
          <w:color w:val="5B6573"/>
          <w:sz w:val="18"/>
          <w:szCs w:val="18"/>
        </w:rPr>
        <w:t xml:space="preserve">  (përditësimi i përgjithësuar dhe humbja e beta-divergjencës (formulim përfaqësues))</w:t>
      </w:r>
    </w:p>
    <w:p>
      <w:pPr>
        <w:pStyle w:val="Equation"/>
      </w:pPr>
      <m:oMathPara>
        <m:oMathParaPr>
          <m:jc m:val="center"/>
        </m:oMathParaPr>
        <m:oMath>
          <m:sSup>
            <m:e>
              <m:r>
                <m:t>π</m:t>
              </m:r>
            </m:e>
            <m:sup>
              <m:r>
                <m:rPr>
                  <m:sty m:val="p"/>
                </m:rPr>
                <m:t>ℓ</m:t>
              </m:r>
            </m:sup>
          </m:sSup>
          <m:d>
            <m:dPr>
              <m:begChr m:val="("/>
              <m:sepChr m:val=""/>
              <m:endChr m:val=")"/>
              <m:grow/>
            </m:dPr>
            <m:e>
              <m:r>
                <m:t>θ</m:t>
              </m:r>
              <m:r>
                <m:rPr>
                  <m:sty m:val="p"/>
                </m:rPr>
                <m:t>∣</m:t>
              </m:r>
              <m:sSub>
                <m:e>
                  <m:r>
                    <m:t>x</m:t>
                  </m:r>
                </m:e>
                <m:sub>
                  <m:r>
                    <m:t>1</m:t>
                  </m:r>
                  <m:r>
                    <m:rPr>
                      <m:sty m:val="p"/>
                    </m:rPr>
                    <m:t>:</m:t>
                  </m:r>
                  <m:r>
                    <m:t>n</m:t>
                  </m:r>
                </m:sub>
              </m:sSub>
            </m:e>
          </m:d>
          <m:r>
            <m:rPr>
              <m:sty m:val="p"/>
            </m:rPr>
            <m:t>∝</m:t>
          </m:r>
          <m:r>
            <m:t>π</m:t>
          </m:r>
          <m:d>
            <m:dPr>
              <m:begChr m:val="("/>
              <m:sepChr m:val=""/>
              <m:endChr m:val=")"/>
              <m:grow/>
            </m:dPr>
            <m:e>
              <m:r>
                <m:t>θ</m:t>
              </m:r>
            </m:e>
          </m:d>
          <m:r>
            <m:rPr>
              <m:sty m:val="p"/>
            </m:rPr>
            <m:t>exp</m:t>
          </m:r>
          <m:d>
            <m:dPr>
              <m:begChr m:val="{"/>
              <m:sepChr m:val=""/>
              <m:endChr m:val="}"/>
              <m:grow/>
            </m:dPr>
            <m:e>
              <m:r>
                <m:rPr>
                  <m:sty m:val="p"/>
                </m:rPr>
                <m:t>−</m:t>
              </m:r>
              <m:r>
                <m:t>w</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x</m:t>
                      </m:r>
                    </m:e>
                    <m:sub>
                      <m:r>
                        <m:t>i</m:t>
                      </m:r>
                    </m:sub>
                  </m:sSub>
                </m:e>
              </m:d>
            </m:e>
          </m:d>
        </m:oMath>
      </m:oMathPara>
    </w:p>
    <w:p>
      <w:pPr>
        <w:pStyle w:val="Equation"/>
      </w:pPr>
      <m:oMathPara>
        <m:oMathParaPr>
          <m:jc m:val="center"/>
        </m:oMathParaPr>
        <m:oMath>
          <m:sSup>
            <m:e>
              <m:r>
                <m:rPr>
                  <m:sty m:val="p"/>
                </m:rPr>
                <m:t>ℓ</m:t>
              </m:r>
            </m:e>
            <m:sup>
              <m:d>
                <m:dPr>
                  <m:begChr m:val="("/>
                  <m:sepChr m:val=""/>
                  <m:endChr m:val=")"/>
                  <m:grow/>
                </m:dPr>
                <m:e>
                  <m:r>
                    <m:t>β</m:t>
                  </m:r>
                </m:e>
              </m:d>
            </m:sup>
          </m:sSup>
          <m:d>
            <m:dPr>
              <m:begChr m:val="("/>
              <m:sepChr m:val=""/>
              <m:endChr m:val=")"/>
              <m:grow/>
            </m:dPr>
            <m:e>
              <m:r>
                <m:t>θ</m:t>
              </m:r>
              <m:r>
                <m:rPr>
                  <m:sty m:val="p"/>
                </m:rPr>
                <m:t>,</m:t>
              </m:r>
              <m:r>
                <m:t>x</m:t>
              </m:r>
            </m:e>
          </m:d>
          <m:r>
            <m:rPr>
              <m:sty m:val="p"/>
            </m:rPr>
            <m:t>=</m:t>
          </m:r>
          <m:r>
            <m:rPr>
              <m:sty m:val="p"/>
            </m:rPr>
            <m:t>−</m:t>
          </m:r>
          <m:f>
            <m:fPr>
              <m:type m:val="bar"/>
            </m:fPr>
            <m:num>
              <m:r>
                <m:t>1</m:t>
              </m:r>
            </m:num>
            <m:den>
              <m:r>
                <m:t>β</m:t>
              </m:r>
              <m:r>
                <m:rPr>
                  <m:sty m:val="p"/>
                </m:rPr>
                <m:t>−</m:t>
              </m:r>
              <m:r>
                <m:t>1</m:t>
              </m:r>
            </m:den>
          </m:f>
          <m:r>
            <m:t>f</m:t>
          </m:r>
          <m:sSup>
            <m:e>
              <m:d>
                <m:dPr>
                  <m:begChr m:val="("/>
                  <m:sepChr m:val=""/>
                  <m:endChr m:val=")"/>
                  <m:grow/>
                </m:dPr>
                <m:e>
                  <m:r>
                    <m:t>x</m:t>
                  </m:r>
                  <m:r>
                    <m:rPr>
                      <m:sty m:val="p"/>
                    </m:rPr>
                    <m:t>;</m:t>
                  </m:r>
                  <m:r>
                    <m:t>θ</m:t>
                  </m:r>
                </m:e>
              </m:d>
            </m:e>
            <m:sup>
              <m:r>
                <m:t>β</m:t>
              </m:r>
              <m:r>
                <m:rPr>
                  <m:sty m:val="p"/>
                </m:rPr>
                <m:t>−</m:t>
              </m:r>
              <m:r>
                <m:t>1</m:t>
              </m:r>
            </m:sup>
          </m:sSup>
          <m:r>
            <m:rPr>
              <m:sty m:val="p"/>
            </m:rPr>
            <m:t>+</m:t>
          </m:r>
          <m:f>
            <m:fPr>
              <m:type m:val="bar"/>
            </m:fPr>
            <m:num>
              <m:r>
                <m:t>1</m:t>
              </m:r>
            </m:num>
            <m:den>
              <m:r>
                <m:t>β</m:t>
              </m:r>
            </m:den>
          </m:f>
          <m:r>
            <m:rPr>
              <m:sty m:val="p"/>
            </m:rPr>
            <m:t>∫</m:t>
          </m:r>
          <m:r>
            <m:t>f</m:t>
          </m:r>
          <m:sSup>
            <m:e>
              <m:d>
                <m:dPr>
                  <m:begChr m:val="("/>
                  <m:sepChr m:val=""/>
                  <m:endChr m:val=")"/>
                  <m:grow/>
                </m:dPr>
                <m:e>
                  <m:r>
                    <m:t>z</m:t>
                  </m:r>
                  <m:r>
                    <m:rPr>
                      <m:sty m:val="p"/>
                    </m:rPr>
                    <m:t>;</m:t>
                  </m:r>
                  <m:r>
                    <m:t>θ</m:t>
                  </m:r>
                </m:e>
              </m:d>
            </m:e>
            <m:sup>
              <m:r>
                <m:t>β</m:t>
              </m:r>
            </m:sup>
          </m:sSup>
          <m:r>
            <m:t> </m:t>
          </m:r>
          <m:r>
            <m:rPr>
              <m:sty m:val="p"/>
            </m:rPr>
            <m:t>d</m:t>
          </m:r>
          <m:r>
            <m:t>z</m:t>
          </m:r>
        </m:oMath>
      </m:oMathPara>
    </w:p>
    <w:p>
      <w:pPr>
        <w:spacing w:after="100"/>
        <w:jc w:val="both"/>
      </w:pPr>
      <w:r>
        <w:rPr>
          <w:color w:val="3A4350"/>
          <w:sz w:val="19"/>
          <w:szCs w:val="19"/>
        </w:rPr>
        <w:t xml:space="preserve">ku </w:t>
      </w:r>
      <m:oMath>
        <m:r>
          <m:t>π</m:t>
        </m:r>
      </m:oMath>
      <w:r>
        <w:rPr>
          <w:color w:val="3A4350"/>
          <w:sz w:val="19"/>
          <w:szCs w:val="19"/>
        </w:rPr>
        <w:t xml:space="preserve"> është prior-i, </w:t>
      </w:r>
      <m:oMath>
        <m:r>
          <m:rPr>
            <m:sty m:val="p"/>
          </m:rPr>
          <m:t>ℓ</m:t>
        </m:r>
      </m:oMath>
      <w:r>
        <w:rPr>
          <w:color w:val="3A4350"/>
          <w:sz w:val="19"/>
          <w:szCs w:val="19"/>
        </w:rPr>
        <w:t xml:space="preserve"> humbja, </w:t>
      </w:r>
      <m:oMath>
        <m:r>
          <m:t>w</m:t>
        </m:r>
        <m:r>
          <m:rPr>
            <m:sty m:val="p"/>
          </m:rPr>
          <m:t>&gt;</m:t>
        </m:r>
        <m:r>
          <m:t>0</m:t>
        </m:r>
      </m:oMath>
      <w:r>
        <w:rPr>
          <w:color w:val="3A4350"/>
          <w:sz w:val="19"/>
          <w:szCs w:val="19"/>
        </w:rPr>
        <w:t xml:space="preserve"> shkalla e mësimit dhe </w:t>
      </w:r>
      <m:oMath>
        <m:r>
          <m:t>f</m:t>
        </m:r>
        <m:d>
          <m:dPr>
            <m:begChr m:val="("/>
            <m:sepChr m:val=""/>
            <m:endChr m:val=")"/>
            <m:grow/>
          </m:dPr>
          <m:e>
            <m:r>
              <m:rPr>
                <m:sty m:val="p"/>
              </m:rPr>
              <m:t>⋅</m:t>
            </m:r>
            <m:r>
              <m:rPr>
                <m:sty m:val="p"/>
              </m:rPr>
              <m:t>;</m:t>
            </m:r>
            <m:r>
              <m:t>θ</m:t>
            </m:r>
          </m:e>
        </m:d>
      </m:oMath>
      <w:r>
        <w:rPr>
          <w:color w:val="3A4350"/>
          <w:sz w:val="19"/>
          <w:szCs w:val="19"/>
        </w:rPr>
        <w:t xml:space="preserve"> dendësia e modelit; me </w:t>
      </w:r>
      <m:oMath>
        <m:r>
          <m:rPr>
            <m:sty m:val="p"/>
          </m:rPr>
          <m:t>ℓ</m:t>
        </m:r>
        <m:r>
          <m:rPr>
            <m:sty m:val="p"/>
          </m:rPr>
          <m:t>=</m:t>
        </m:r>
        <m:r>
          <m:rPr>
            <m:sty m:val="p"/>
          </m:rPr>
          <m:t>−</m:t>
        </m:r>
        <m:r>
          <m:rPr>
            <m:sty m:val="p"/>
          </m:rPr>
          <m:t>ln</m:t>
        </m:r>
        <m:r>
          <m:t>f</m:t>
        </m:r>
      </m:oMath>
      <w:r>
        <w:rPr>
          <w:color w:val="3A4350"/>
          <w:sz w:val="19"/>
          <w:szCs w:val="19"/>
        </w:rPr>
        <w:t xml:space="preserve"> dhe </w:t>
      </w:r>
      <m:oMath>
        <m:r>
          <m:t>w</m:t>
        </m:r>
        <m:r>
          <m:rPr>
            <m:sty m:val="p"/>
          </m:rPr>
          <m:t>=</m:t>
        </m:r>
        <m:r>
          <m:t>1</m:t>
        </m:r>
      </m:oMath>
      <w:r>
        <w:rPr>
          <w:color w:val="3A4350"/>
          <w:sz w:val="19"/>
          <w:szCs w:val="19"/>
        </w:rPr>
        <w:t xml:space="preserve"> del rregulli i Bayes-it, ndërsa për </w:t>
      </w:r>
      <m:oMath>
        <m:r>
          <m:t>β</m:t>
        </m:r>
        <m:r>
          <m:rPr>
            <m:sty m:val="p"/>
          </m:rPr>
          <m:t>→</m:t>
        </m:r>
        <m:r>
          <m:t>1</m:t>
        </m:r>
      </m:oMath>
      <w:r>
        <w:rPr>
          <w:color w:val="3A4350"/>
          <w:sz w:val="19"/>
          <w:szCs w:val="19"/>
        </w:rPr>
        <w:t xml:space="preserve"> humbja </w:t>
      </w:r>
      <m:oMath>
        <m:sSup>
          <m:e>
            <m:r>
              <m:rPr>
                <m:sty m:val="p"/>
              </m:rPr>
              <m:t>ℓ</m:t>
            </m:r>
          </m:e>
          <m:sup>
            <m:d>
              <m:dPr>
                <m:begChr m:val="("/>
                <m:sepChr m:val=""/>
                <m:endChr m:val=")"/>
                <m:grow/>
              </m:dPr>
              <m:e>
                <m:r>
                  <m:t>β</m:t>
                </m:r>
              </m:e>
            </m:d>
          </m:sup>
        </m:sSup>
      </m:oMath>
      <w:r>
        <w:rPr>
          <w:color w:val="3A4350"/>
          <w:sz w:val="19"/>
          <w:szCs w:val="19"/>
        </w:rPr>
        <w:t xml:space="preserve"> i afrohet log-pikës.</w:t>
      </w:r>
    </w:p>
    <w:p>
      <w:pPr>
        <w:spacing w:after="100" w:before="80"/>
        <w:jc w:val="both"/>
      </w:pPr>
      <w:r>
        <w:rPr>
          <w:b/>
          <w:bCs/>
          <w:color w:val="002147"/>
        </w:rPr>
        <w:t xml:space="preserve">Lidhja me hyrjen teorike. </w:t>
      </w:r>
      <w:r>
        <w:t xml:space="preserve">Është burimi i seksioneve 1.1 dhe 1.7. Për projektin, modeli i rrjedhës dhe i transportit është gjithmonë i thjeshtuar; përditësimi me </w:t>
      </w:r>
      <m:oMath>
        <m:r>
          <m:t>β</m:t>
        </m:r>
      </m:oMath>
      <w:r>
        <w:t xml:space="preserve">-divergjencë e mbron aposteriorin e qëllimit nga matjet anomale të kripësisë dhe nga gabimet e modelit.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jo-asimptotik se përditësimi me </w:t>
      </w:r>
      <m:oMath>
        <m:r>
          <m:t>β</m:t>
        </m:r>
      </m:oMath>
      <w:r>
        <w:t xml:space="preserve">-divergjencë është i qëndrueshëm ndaj modelit të gabuar, ndërsa rregulli i Bayes-it nuk është.</w:t>
      </w:r>
    </w:p>
    <w:p>
      <w:pPr>
        <w:pStyle w:val="Heading2"/>
        <w:keepNext/>
      </w:pPr>
      <w:r>
        <w:rPr>
          <w:color w:val="002147"/>
        </w:rPr>
        <w:t xml:space="preserve">O4  </w:t>
      </w:r>
      <w:r>
        <w:rPr>
          <w:color w:val="1F3864"/>
        </w:rPr>
        <w:t xml:space="preserve">Controlled sequential Monte Carlo</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Jeremy Heng, Adrian N. Bishop,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48(5), f. 2904–2929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ud6mq2dbczeutfefv_8e">
              <w:r>
                <w:rPr>
                  <w:color w:val="1D4ED8"/>
                  <w:sz w:val="18"/>
                  <w:szCs w:val="18"/>
                  <w:u w:val="single"/>
                </w:rPr>
                <w:t xml:space="preserve">https://doi.org/10.1214/19-AOS1914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Deligiannidis, A. Doucet: Departamenti i Statistikës, University of Oxford; J. Heng: Harvard / ESSEC; A. N. Bishop: CSIRO dhe UTS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Monte Carlo sekuencial · masa të shtegut Feynman–Kac · kontroll optimal · transformimi h i Doob-it · programim dinamik i përafërt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Artikulli trajton Monte Carlo sekuencial (SMC) për masat e shtegut Feynman–Kac, që përfshijnë filtrimin në modelet hapësirë–gjendje dhe, përmes një shtegu temperimi nga prior-i te aposteriori, përditësimin statik bajezian. Shpërndarjet propozuese merren duke zgjidhur afërsisht një problem kontrolli optimal: politika optimale është rekursioni prapa (transformimi h i Doob-it) që i «përdredh» bërthamat Markov në mënyrë që vlerësuesi SMC i konstantes së normalizimit të ketë variancë zero. Politika përafrohet me programim dinamik të përafërt, pra me regresion prapa në kohë të funksioneve të vlerës të llogaritura nga grimcat. Autorët japin analizë teorike të luhatjeve dhe të qëndrueshmërisë së metodës.</w:t>
      </w:r>
    </w:p>
    <w:p>
      <w:pPr>
        <w:keepNext/>
        <w:spacing w:after="40" w:before="80"/>
      </w:pPr>
      <w:r>
        <w:rPr>
          <w:b/>
          <w:bCs/>
          <w:color w:val="002147"/>
        </w:rPr>
        <w:t xml:space="preserve">Ekuacioni kyç.</w:t>
      </w:r>
      <w:r>
        <w:rPr>
          <w:i/>
          <w:iCs/>
          <w:color w:val="5B6573"/>
          <w:sz w:val="18"/>
          <w:szCs w:val="18"/>
        </w:rPr>
        <w:t xml:space="preserve">  (masa Feynman–Kac dhe politika optimale (formulim përfaqësues))</w:t>
      </w:r>
    </w:p>
    <w:p>
      <w:pPr>
        <w:pStyle w:val="Equation"/>
      </w:pPr>
      <m:oMathPara>
        <m:oMathParaPr>
          <m:jc m:val="center"/>
        </m:oMathParaPr>
        <m:oMath>
          <m:r>
            <m:t>P</m:t>
          </m:r>
          <m:d>
            <m:dPr>
              <m:begChr m:val="("/>
              <m:sepChr m:val=""/>
              <m:endChr m:val=")"/>
              <m:grow/>
            </m:dPr>
            <m:e>
              <m:r>
                <m:rPr>
                  <m:sty m:val="p"/>
                </m:rPr>
                <m:t>d</m:t>
              </m:r>
              <m:sSub>
                <m:e>
                  <m:r>
                    <m:t>x</m:t>
                  </m:r>
                </m:e>
                <m:sub>
                  <m:r>
                    <m:t>0</m:t>
                  </m:r>
                  <m:r>
                    <m:rPr>
                      <m:sty m:val="p"/>
                    </m:rPr>
                    <m:t>:</m:t>
                  </m:r>
                  <m:r>
                    <m:t>T</m:t>
                  </m:r>
                </m:sub>
              </m:sSub>
            </m:e>
          </m:d>
          <m:r>
            <m:rPr>
              <m:sty m:val="p"/>
            </m:rPr>
            <m:t>=</m:t>
          </m:r>
          <m:f>
            <m:fPr>
              <m:type m:val="bar"/>
            </m:fPr>
            <m:num>
              <m:r>
                <m:t>1</m:t>
              </m:r>
            </m:num>
            <m:den>
              <m:r>
                <m:t>Z</m:t>
              </m:r>
            </m:den>
          </m:f>
          <m:r>
            <m:t>μ</m:t>
          </m:r>
          <m:d>
            <m:dPr>
              <m:begChr m:val="("/>
              <m:sepChr m:val=""/>
              <m:endChr m:val=")"/>
              <m:grow/>
            </m:dPr>
            <m:e>
              <m:r>
                <m:rPr>
                  <m:sty m:val="p"/>
                </m:rPr>
                <m:t>d</m:t>
              </m:r>
              <m:sSub>
                <m:e>
                  <m:r>
                    <m:t>x</m:t>
                  </m:r>
                </m:e>
                <m:sub>
                  <m:r>
                    <m:t>0</m:t>
                  </m:r>
                </m:sub>
              </m:sSub>
            </m:e>
          </m:d>
          <m:sSub>
            <m:e>
              <m:r>
                <m:t>G</m:t>
              </m:r>
            </m:e>
            <m:sub>
              <m:r>
                <m:t>0</m:t>
              </m:r>
            </m:sub>
          </m:sSub>
          <m:d>
            <m:dPr>
              <m:begChr m:val="("/>
              <m:sepChr m:val=""/>
              <m:endChr m:val=")"/>
              <m:grow/>
            </m:dPr>
            <m:e>
              <m:sSub>
                <m:e>
                  <m:r>
                    <m:t>x</m:t>
                  </m:r>
                </m:e>
                <m:sub>
                  <m:r>
                    <m:t>0</m:t>
                  </m:r>
                </m:sub>
              </m:sSub>
            </m:e>
          </m:d>
          <m:nary>
            <m:naryPr>
              <m:chr m:val="∏"/>
              <m:limLoc m:val="undOvr"/>
              <m:subHide m:val="off"/>
              <m:supHide m:val="off"/>
            </m:naryPr>
            <m:sub>
              <m:r>
                <m:t>t</m:t>
              </m:r>
              <m:r>
                <m:rPr>
                  <m:sty m:val="p"/>
                </m:rPr>
                <m:t>=</m:t>
              </m:r>
              <m:r>
                <m:t>1</m:t>
              </m:r>
            </m:sub>
            <m:sup>
              <m:r>
                <m:t>T</m:t>
              </m:r>
            </m:sup>
            <m:e>
              <m:sSub>
                <m:e>
                  <m:r>
                    <m:t>M</m:t>
                  </m:r>
                </m:e>
                <m:sub>
                  <m:r>
                    <m:t>t</m:t>
                  </m:r>
                </m:sub>
              </m:sSub>
            </m:e>
          </m:nary>
          <m:d>
            <m:dPr>
              <m:begChr m:val="("/>
              <m:sepChr m:val=""/>
              <m:endChr m:val=")"/>
              <m:grow/>
            </m:dPr>
            <m:e>
              <m:sSub>
                <m:e>
                  <m:r>
                    <m:t>x</m:t>
                  </m:r>
                </m:e>
                <m:sub>
                  <m:r>
                    <m:t>t</m:t>
                  </m:r>
                  <m:r>
                    <m:rPr>
                      <m:sty m:val="p"/>
                    </m:rPr>
                    <m:t>−</m:t>
                  </m:r>
                  <m:r>
                    <m:t>1</m:t>
                  </m:r>
                </m:sub>
              </m:sSub>
              <m:r>
                <m:rPr>
                  <m:sty m:val="p"/>
                </m:rPr>
                <m:t>,</m:t>
              </m:r>
              <m:r>
                <m:rPr>
                  <m:sty m:val="p"/>
                </m:rPr>
                <m:t>d</m:t>
              </m:r>
              <m:sSub>
                <m:e>
                  <m:r>
                    <m:t>x</m:t>
                  </m:r>
                </m:e>
                <m:sub>
                  <m:r>
                    <m:t>t</m:t>
                  </m:r>
                </m:sub>
              </m:sSub>
            </m:e>
          </m:d>
          <m:sSub>
            <m:e>
              <m:r>
                <m:t>G</m:t>
              </m:r>
            </m:e>
            <m:sub>
              <m:r>
                <m:t>t</m:t>
              </m:r>
            </m:sub>
          </m:sSub>
          <m:d>
            <m:dPr>
              <m:begChr m:val="("/>
              <m:sepChr m:val=""/>
              <m:endChr m:val=")"/>
              <m:grow/>
            </m:dPr>
            <m:e>
              <m:sSub>
                <m:e>
                  <m:r>
                    <m:t>x</m:t>
                  </m:r>
                </m:e>
                <m:sub>
                  <m:r>
                    <m:t>t</m:t>
                  </m:r>
                  <m:r>
                    <m:rPr>
                      <m:sty m:val="p"/>
                    </m:rPr>
                    <m:t>−</m:t>
                  </m:r>
                  <m:r>
                    <m:t>1</m:t>
                  </m:r>
                </m:sub>
              </m:sSub>
              <m:r>
                <m:rPr>
                  <m:sty m:val="p"/>
                </m:rPr>
                <m:t>,</m:t>
              </m:r>
              <m:sSub>
                <m:e>
                  <m:r>
                    <m:t>x</m:t>
                  </m:r>
                </m:e>
                <m:sub>
                  <m:r>
                    <m:t>t</m:t>
                  </m:r>
                </m:sub>
              </m:sSub>
            </m:e>
          </m:d>
        </m:oMath>
      </m:oMathPara>
    </w:p>
    <w:p>
      <w:pPr>
        <w:pStyle w:val="Equation"/>
      </w:pPr>
      <m:oMathPara>
        <m:oMathParaPr>
          <m:jc m:val="center"/>
        </m:oMathParaPr>
        <m:oMath>
          <m:sSubSup>
            <m:e>
              <m:r>
                <m:t>ψ</m:t>
              </m:r>
            </m:e>
            <m:sub>
              <m:r>
                <m:t>T</m:t>
              </m:r>
            </m:sub>
            <m:sup>
              <m:r>
                <m:rPr>
                  <m:sty m:val="p"/>
                </m:rPr>
                <m:t>⋆</m:t>
              </m:r>
            </m:sup>
          </m:sSubSup>
          <m:r>
            <m:rPr>
              <m:sty m:val="p"/>
            </m:rPr>
            <m:t>=</m:t>
          </m:r>
          <m:sSub>
            <m:e>
              <m:r>
                <m:t>G</m:t>
              </m:r>
            </m:e>
            <m:sub>
              <m:r>
                <m:t>T</m:t>
              </m:r>
            </m:sub>
          </m:sSub>
          <m:r>
            <m:rPr>
              <m:sty m:val="p"/>
            </m:rPr>
            <m:t>,</m:t>
          </m:r>
          <m:r>
            <m:t>  </m:t>
          </m:r>
          <m:sSubSup>
            <m:e>
              <m:r>
                <m:t>ψ</m:t>
              </m:r>
            </m:e>
            <m:sub>
              <m:r>
                <m:t>t</m:t>
              </m:r>
            </m:sub>
            <m:sup>
              <m:r>
                <m:rPr>
                  <m:sty m:val="p"/>
                </m:rPr>
                <m:t>⋆</m:t>
              </m:r>
            </m:sup>
          </m:sSubSup>
          <m:d>
            <m:dPr>
              <m:begChr m:val="("/>
              <m:sepChr m:val=""/>
              <m:endChr m:val=")"/>
              <m:grow/>
            </m:dPr>
            <m:e>
              <m:sSub>
                <m:e>
                  <m:r>
                    <m:t>x</m:t>
                  </m:r>
                </m:e>
                <m:sub>
                  <m:r>
                    <m:t>t</m:t>
                  </m:r>
                  <m:r>
                    <m:rPr>
                      <m:sty m:val="p"/>
                    </m:rPr>
                    <m:t>−</m:t>
                  </m:r>
                  <m:r>
                    <m:t>1</m:t>
                  </m:r>
                </m:sub>
              </m:sSub>
              <m:r>
                <m:rPr>
                  <m:sty m:val="p"/>
                </m:rPr>
                <m:t>,</m:t>
              </m:r>
              <m:sSub>
                <m:e>
                  <m:r>
                    <m:t>x</m:t>
                  </m:r>
                </m:e>
                <m:sub>
                  <m:r>
                    <m:t>t</m:t>
                  </m:r>
                </m:sub>
              </m:sSub>
            </m:e>
          </m:d>
          <m:r>
            <m:rPr>
              <m:sty m:val="p"/>
            </m:rPr>
            <m:t>=</m:t>
          </m:r>
          <m:sSub>
            <m:e>
              <m:r>
                <m:t>G</m:t>
              </m:r>
            </m:e>
            <m:sub>
              <m:r>
                <m:t>t</m:t>
              </m:r>
            </m:sub>
          </m:sSub>
          <m:d>
            <m:dPr>
              <m:begChr m:val="("/>
              <m:sepChr m:val=""/>
              <m:endChr m:val=")"/>
              <m:grow/>
            </m:dPr>
            <m:e>
              <m:sSub>
                <m:e>
                  <m:r>
                    <m:t>x</m:t>
                  </m:r>
                </m:e>
                <m:sub>
                  <m:r>
                    <m:t>t</m:t>
                  </m:r>
                  <m:r>
                    <m:rPr>
                      <m:sty m:val="p"/>
                    </m:rPr>
                    <m:t>−</m:t>
                  </m:r>
                  <m:r>
                    <m:t>1</m:t>
                  </m:r>
                </m:sub>
              </m:sSub>
              <m:r>
                <m:rPr>
                  <m:sty m:val="p"/>
                </m:rPr>
                <m:t>,</m:t>
              </m:r>
              <m:sSub>
                <m:e>
                  <m:r>
                    <m:t>x</m:t>
                  </m:r>
                </m:e>
                <m:sub>
                  <m:r>
                    <m:t>t</m:t>
                  </m:r>
                </m:sub>
              </m:sSub>
            </m:e>
          </m:d>
          <m:sSub>
            <m:e>
              <m:r>
                <m:t>M</m:t>
              </m:r>
            </m:e>
            <m:sub>
              <m:r>
                <m:t>t</m:t>
              </m:r>
              <m:r>
                <m:rPr>
                  <m:sty m:val="p"/>
                </m:rPr>
                <m:t>+</m:t>
              </m:r>
              <m:r>
                <m:t>1</m:t>
              </m:r>
            </m:sub>
          </m:sSub>
          <m:d>
            <m:dPr>
              <m:begChr m:val="("/>
              <m:sepChr m:val=""/>
              <m:endChr m:val=")"/>
              <m:grow/>
            </m:dPr>
            <m:e>
              <m:sSubSup>
                <m:e>
                  <m:r>
                    <m:t>ψ</m:t>
                  </m:r>
                </m:e>
                <m:sub>
                  <m:r>
                    <m:t>t</m:t>
                  </m:r>
                  <m:r>
                    <m:rPr>
                      <m:sty m:val="p"/>
                    </m:rPr>
                    <m:t>+</m:t>
                  </m:r>
                  <m:r>
                    <m:t>1</m:t>
                  </m:r>
                </m:sub>
                <m:sup>
                  <m:r>
                    <m:rPr>
                      <m:sty m:val="p"/>
                    </m:rPr>
                    <m:t>⋆</m:t>
                  </m:r>
                </m:sup>
              </m:sSubSup>
            </m:e>
          </m:d>
          <m:d>
            <m:dPr>
              <m:begChr m:val="("/>
              <m:sepChr m:val=""/>
              <m:endChr m:val=")"/>
              <m:grow/>
            </m:dPr>
            <m:e>
              <m:sSub>
                <m:e>
                  <m:r>
                    <m:t>x</m:t>
                  </m:r>
                </m:e>
                <m:sub>
                  <m:r>
                    <m:t>t</m:t>
                  </m:r>
                </m:sub>
              </m:sSub>
            </m:e>
          </m:d>
          <m:r>
            <m:rPr>
              <m:sty m:val="p"/>
            </m:rPr>
            <m:t>,</m:t>
          </m:r>
          <m:r>
            <m:t>  </m:t>
          </m:r>
          <m:sSub>
            <m:e>
              <m:r>
                <m:t>V</m:t>
              </m:r>
            </m:e>
            <m:sub>
              <m:r>
                <m:t>t</m:t>
              </m:r>
            </m:sub>
          </m:sSub>
          <m:r>
            <m:rPr>
              <m:sty m:val="p"/>
            </m:rPr>
            <m:t>=</m:t>
          </m:r>
          <m:r>
            <m:rPr>
              <m:sty m:val="p"/>
            </m:rPr>
            <m:t>−</m:t>
          </m:r>
          <m:r>
            <m:rPr>
              <m:sty m:val="p"/>
            </m:rPr>
            <m:t>ln</m:t>
          </m:r>
          <m:sSubSup>
            <m:e>
              <m:r>
                <m:t>ψ</m:t>
              </m:r>
            </m:e>
            <m:sub>
              <m:r>
                <m:t>t</m:t>
              </m:r>
            </m:sub>
            <m:sup>
              <m:r>
                <m:rPr>
                  <m:sty m:val="p"/>
                </m:rPr>
                <m:t>⋆</m:t>
              </m:r>
            </m:sup>
          </m:sSubSup>
        </m:oMath>
      </m:oMathPara>
    </w:p>
    <w:p>
      <w:pPr>
        <w:spacing w:after="100"/>
        <w:jc w:val="both"/>
      </w:pPr>
      <w:r>
        <w:rPr>
          <w:color w:val="3A4350"/>
          <w:sz w:val="19"/>
          <w:szCs w:val="19"/>
        </w:rPr>
        <w:t xml:space="preserve">ku </w:t>
      </w:r>
      <m:oMath>
        <m:r>
          <m:t>μ</m:t>
        </m:r>
      </m:oMath>
      <w:r>
        <w:rPr>
          <w:color w:val="3A4350"/>
          <w:sz w:val="19"/>
          <w:szCs w:val="19"/>
        </w:rPr>
        <w:t xml:space="preserve"> është ligji fillestar, </w:t>
      </w:r>
      <m:oMath>
        <m:sSub>
          <m:e>
            <m:r>
              <m:t>M</m:t>
            </m:r>
          </m:e>
          <m:sub>
            <m:r>
              <m:t>t</m:t>
            </m:r>
          </m:sub>
        </m:sSub>
      </m:oMath>
      <w:r>
        <w:rPr>
          <w:color w:val="3A4350"/>
          <w:sz w:val="19"/>
          <w:szCs w:val="19"/>
        </w:rPr>
        <w:t xml:space="preserve"> bërthamat Markov, </w:t>
      </w:r>
      <m:oMath>
        <m:sSub>
          <m:e>
            <m:r>
              <m:t>G</m:t>
            </m:r>
          </m:e>
          <m:sub>
            <m:r>
              <m:t>t</m:t>
            </m:r>
          </m:sub>
        </m:sSub>
        <m:r>
          <m:rPr>
            <m:sty m:val="p"/>
          </m:rPr>
          <m:t>≥</m:t>
        </m:r>
        <m:r>
          <m:t>0</m:t>
        </m:r>
      </m:oMath>
      <w:r>
        <w:rPr>
          <w:color w:val="3A4350"/>
          <w:sz w:val="19"/>
          <w:szCs w:val="19"/>
        </w:rPr>
        <w:t xml:space="preserve"> funksionet potenciale, </w:t>
      </w:r>
      <m:oMath>
        <m:r>
          <m:t>Z</m:t>
        </m:r>
      </m:oMath>
      <w:r>
        <w:rPr>
          <w:color w:val="3A4350"/>
          <w:sz w:val="19"/>
          <w:szCs w:val="19"/>
        </w:rPr>
        <w:t xml:space="preserve"> konstantja e normalizimit (përgjasia marxhinale) dhe </w:t>
      </w:r>
      <m:oMath>
        <m:sSub>
          <m:e>
            <m:r>
              <m:t>V</m:t>
            </m:r>
          </m:e>
          <m:sub>
            <m:r>
              <m:t>t</m:t>
            </m:r>
          </m:sub>
        </m:sSub>
      </m:oMath>
      <w:r>
        <w:rPr>
          <w:color w:val="3A4350"/>
          <w:sz w:val="19"/>
          <w:szCs w:val="19"/>
        </w:rPr>
        <w:t xml:space="preserve"> funksioni i vlerës së problemit të kontrollit KL. Me </w:t>
      </w:r>
      <m:oMath>
        <m:r>
          <m:t>ψ</m:t>
        </m:r>
        <m:r>
          <m:rPr>
            <m:sty m:val="p"/>
          </m:rPr>
          <m:t>=</m:t>
        </m:r>
        <m:sSup>
          <m:e>
            <m:r>
              <m:t>ψ</m:t>
            </m:r>
          </m:e>
          <m:sup>
            <m:r>
              <m:rPr>
                <m:sty m:val="p"/>
              </m:rPr>
              <m:t>⋆</m:t>
            </m:r>
          </m:sup>
        </m:sSup>
      </m:oMath>
      <w:r>
        <w:rPr>
          <w:color w:val="3A4350"/>
          <w:sz w:val="19"/>
          <w:szCs w:val="19"/>
        </w:rPr>
        <w:t xml:space="preserve">, zinxhiri i përdredhur ka saktësisht ligjin </w:t>
      </w:r>
      <m:oMath>
        <m:r>
          <m:t>P</m:t>
        </m:r>
      </m:oMath>
      <w:r>
        <w:rPr>
          <w:color w:val="3A4350"/>
          <w:sz w:val="19"/>
          <w:szCs w:val="19"/>
        </w:rPr>
        <w:t xml:space="preserve"> dhe vlerësuesi i </w:t>
      </w:r>
      <m:oMath>
        <m:r>
          <m:t>Z</m:t>
        </m:r>
      </m:oMath>
      <w:r>
        <w:rPr>
          <w:color w:val="3A4350"/>
          <w:sz w:val="19"/>
          <w:szCs w:val="19"/>
        </w:rPr>
        <w:t xml:space="preserve"> ka variancë zero.</w:t>
      </w:r>
    </w:p>
    <w:p>
      <w:pPr>
        <w:spacing w:after="100" w:before="80"/>
        <w:jc w:val="both"/>
      </w:pPr>
      <w:r>
        <w:rPr>
          <w:b/>
          <w:bCs/>
          <w:color w:val="002147"/>
        </w:rPr>
        <w:t xml:space="preserve">Lidhja me hyrjen teorike. </w:t>
      </w:r>
      <w:r>
        <w:t xml:space="preserve">Është burimi kryesor i seksionit 1.9. Për projektin, përditësimi sekuencial pas çdo faze shpimi është pikërisht një model Feynman–Kac, dhe propozimet e kontrolluara e bëjnë llogaritjen e aposteriorit të shpejtë edhe me model të shtrenjtë.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Monte Carlo sekuencial i formuluar si kontroll optimal, me politikë propozimi që i afrohet propozimit me variancë zero përmes programimit dinamik të përafërt.</w:t>
      </w:r>
    </w:p>
    <w:p>
      <w:pPr>
        <w:pStyle w:val="Heading2"/>
        <w:keepNext/>
      </w:pPr>
      <w:r>
        <w:rPr>
          <w:color w:val="002147"/>
        </w:rPr>
        <w:t xml:space="preserve">O5  </w:t>
      </w:r>
      <w:r>
        <w:rPr>
          <w:color w:val="1F3864"/>
        </w:rPr>
        <w:t xml:space="preserve">Quantitative uniform stability of the iterative proportional fitting procedure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George Deligiannidis, Valentin De Bortoli,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Applied Probability, vëll. 34(1A), f. 501–516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1hec0bm4geghk70dmujt">
              <w:r>
                <w:rPr>
                  <w:color w:val="1D4ED8"/>
                  <w:sz w:val="18"/>
                  <w:szCs w:val="18"/>
                  <w:u w:val="single"/>
                </w:rPr>
                <w:t xml:space="preserve">https://doi.org/10.1214/23-AAP1970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Departamenti i Statistikës, University of Oxford (të tre autorët në kohën e punës)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algoritmi IPF / Sinkhorn · projeksione KL · transport optimal entropik · ura Schrödinger · qëndrueshmëri në Wasserstein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Algoritmi IPF (Sinkhorn) e rishkallëzon me radhë një çiftim referencë që të përputhet me dy marxhinale të dhëna; çdo gjysmë-hap është një projeksion KL, pra një përditësim besimi mbi një kusht marxhinal. Limiti i tij është plani i transportit optimal me rregullim entropik, i quajtur edhe ura statike Schrödinger. Artikulli vërteton se iteracionet e IPF-së janë të qëndrueshme ndaj perturbimeve të marxhinaleve, me kufi sasior në distancën Wasserstein-1 që vlen njëtrajtësisht për të gjitha iteracionet. Si pasojë del një rezultat sasior i qëndrueshmërisë për urat Schrödinger.</w:t>
      </w:r>
    </w:p>
    <w:p>
      <w:pPr>
        <w:keepNext/>
        <w:spacing w:after="40" w:before="80"/>
      </w:pPr>
      <w:r>
        <w:rPr>
          <w:b/>
          <w:bCs/>
          <w:color w:val="002147"/>
        </w:rPr>
        <w:t xml:space="preserve">Ekuacioni kyç.</w:t>
      </w:r>
      <w:r>
        <w:rPr>
          <w:i/>
          <w:iCs/>
          <w:color w:val="5B6573"/>
          <w:sz w:val="18"/>
          <w:szCs w:val="18"/>
        </w:rPr>
        <w:t xml:space="preserve">  (IPF si projeksione KL të alternuara dhe forma e kufirit të qëndrueshmërisë (formulim përfaqësues))</w:t>
      </w:r>
    </w:p>
    <w:p>
      <w:pPr>
        <w:pStyle w:val="Equation"/>
      </w:pPr>
      <m:oMathPara>
        <m:oMathParaPr>
          <m:jc m:val="center"/>
        </m:oMathParaPr>
        <m:oMath>
          <m:sSup>
            <m:e>
              <m:r>
                <m:t>π</m:t>
              </m:r>
            </m:e>
            <m:sup>
              <m:r>
                <m:t>2</m:t>
              </m:r>
              <m:r>
                <m:t>n</m:t>
              </m:r>
              <m:r>
                <m:rPr>
                  <m:sty m:val="p"/>
                </m:rPr>
                <m:t>+</m:t>
              </m:r>
              <m:r>
                <m:t>1</m:t>
              </m:r>
            </m:sup>
          </m:sSup>
          <m:r>
            <m:rPr>
              <m:sty m:val="p"/>
            </m:rPr>
            <m:t>=</m:t>
          </m:r>
          <m:r>
            <m:rPr>
              <m:sty m:val="p"/>
            </m:rPr>
            <m:t>arg</m:t>
          </m:r>
          <m:limLow>
            <m:e>
              <m:r>
                <m:rPr>
                  <m:sty m:val="p"/>
                </m:rPr>
                <m:t>min</m:t>
              </m:r>
            </m:e>
            <m:lim>
              <m:r>
                <m:t>π</m:t>
              </m:r>
              <m:r>
                <m:rPr>
                  <m:sty m:val="p"/>
                </m:rPr>
                <m:t>:</m:t>
              </m:r>
              <m:r>
                <m:t> </m:t>
              </m:r>
              <m:sSub>
                <m:e>
                  <m:r>
                    <m:t>π</m:t>
                  </m:r>
                </m:e>
                <m:sub>
                  <m:r>
                    <m:t>X</m:t>
                  </m:r>
                </m:sub>
              </m:sSub>
              <m:r>
                <m:rPr>
                  <m:sty m:val="p"/>
                </m:rPr>
                <m:t>=</m:t>
              </m:r>
              <m:r>
                <m:t>μ</m:t>
              </m:r>
            </m:lim>
          </m:limLow>
          <m:r>
            <m:rPr>
              <m:sty m:val="p"/>
            </m:rPr>
            <m:t>K</m:t>
          </m:r>
          <m:r>
            <m:rPr>
              <m:sty m:val="p"/>
            </m:rPr>
            <m:t>L</m:t>
          </m:r>
          <m:d>
            <m:dPr>
              <m:begChr m:val="("/>
              <m:sepChr m:val=""/>
              <m:endChr m:val=")"/>
              <m:grow/>
            </m:dPr>
            <m:e>
              <m:r>
                <m:t>π</m:t>
              </m:r>
              <m:r>
                <m:t> </m:t>
              </m:r>
              <m:r>
                <m:rPr>
                  <m:sty m:val="p"/>
                </m:rPr>
                <m:t>‖</m:t>
              </m:r>
              <m:r>
                <m:t> </m:t>
              </m:r>
              <m:sSup>
                <m:e>
                  <m:r>
                    <m:t>π</m:t>
                  </m:r>
                </m:e>
                <m:sup>
                  <m:r>
                    <m:t>2</m:t>
                  </m:r>
                  <m:r>
                    <m:t>n</m:t>
                  </m:r>
                </m:sup>
              </m:sSup>
            </m:e>
          </m:d>
          <m:r>
            <m:rPr>
              <m:sty m:val="p"/>
            </m:rPr>
            <m:t>,</m:t>
          </m:r>
          <m:r>
            <m:t>  </m:t>
          </m:r>
          <m:sSup>
            <m:e>
              <m:r>
                <m:t>π</m:t>
              </m:r>
            </m:e>
            <m:sup>
              <m:r>
                <m:t>2</m:t>
              </m:r>
              <m:r>
                <m:t>n</m:t>
              </m:r>
              <m:r>
                <m:rPr>
                  <m:sty m:val="p"/>
                </m:rPr>
                <m:t>+</m:t>
              </m:r>
              <m:r>
                <m:t>2</m:t>
              </m:r>
            </m:sup>
          </m:sSup>
          <m:r>
            <m:rPr>
              <m:sty m:val="p"/>
            </m:rPr>
            <m:t>=</m:t>
          </m:r>
          <m:r>
            <m:rPr>
              <m:sty m:val="p"/>
            </m:rPr>
            <m:t>arg</m:t>
          </m:r>
          <m:limLow>
            <m:e>
              <m:r>
                <m:rPr>
                  <m:sty m:val="p"/>
                </m:rPr>
                <m:t>min</m:t>
              </m:r>
            </m:e>
            <m:lim>
              <m:r>
                <m:t>π</m:t>
              </m:r>
              <m:r>
                <m:rPr>
                  <m:sty m:val="p"/>
                </m:rPr>
                <m:t>:</m:t>
              </m:r>
              <m:r>
                <m:t> </m:t>
              </m:r>
              <m:sSub>
                <m:e>
                  <m:r>
                    <m:t>π</m:t>
                  </m:r>
                </m:e>
                <m:sub>
                  <m:r>
                    <m:t>Y</m:t>
                  </m:r>
                </m:sub>
              </m:sSub>
              <m:r>
                <m:rPr>
                  <m:sty m:val="p"/>
                </m:rPr>
                <m:t>=</m:t>
              </m:r>
              <m:r>
                <m:t>ν</m:t>
              </m:r>
            </m:lim>
          </m:limLow>
          <m:r>
            <m:rPr>
              <m:sty m:val="p"/>
            </m:rPr>
            <m:t>K</m:t>
          </m:r>
          <m:r>
            <m:rPr>
              <m:sty m:val="p"/>
            </m:rPr>
            <m:t>L</m:t>
          </m:r>
          <m:d>
            <m:dPr>
              <m:begChr m:val="("/>
              <m:sepChr m:val=""/>
              <m:endChr m:val=")"/>
              <m:grow/>
            </m:dPr>
            <m:e>
              <m:r>
                <m:t>π</m:t>
              </m:r>
              <m:r>
                <m:t> </m:t>
              </m:r>
              <m:r>
                <m:rPr>
                  <m:sty m:val="p"/>
                </m:rPr>
                <m:t>‖</m:t>
              </m:r>
              <m:r>
                <m:t> </m:t>
              </m:r>
              <m:sSup>
                <m:e>
                  <m:r>
                    <m:t>π</m:t>
                  </m:r>
                </m:e>
                <m:sup>
                  <m:r>
                    <m:t>2</m:t>
                  </m:r>
                  <m:r>
                    <m:t>n</m:t>
                  </m:r>
                  <m:r>
                    <m:rPr>
                      <m:sty m:val="p"/>
                    </m:rPr>
                    <m:t>+</m:t>
                  </m:r>
                  <m:r>
                    <m:t>1</m:t>
                  </m:r>
                </m:sup>
              </m:sSup>
            </m:e>
          </m:d>
          <m:r>
            <m:rPr>
              <m:sty m:val="p"/>
            </m:rPr>
            <m:t>,</m:t>
          </m:r>
          <m:r>
            <m:t>  </m:t>
          </m:r>
          <m:sSup>
            <m:e>
              <m:r>
                <m:t>π</m:t>
              </m:r>
            </m:e>
            <m:sup>
              <m:r>
                <m:t>0</m:t>
              </m:r>
            </m:sup>
          </m:sSup>
          <m:r>
            <m:rPr>
              <m:sty m:val="p"/>
            </m:rPr>
            <m:t>=</m:t>
          </m:r>
          <m:r>
            <m:t>R</m:t>
          </m:r>
        </m:oMath>
      </m:oMathPara>
    </w:p>
    <w:p>
      <w:pPr>
        <w:pStyle w:val="Equation"/>
      </w:pPr>
      <m:oMathPara>
        <m:oMathParaPr>
          <m:jc m:val="center"/>
        </m:oMathParaPr>
        <m:oMath>
          <m:limLow>
            <m:e>
              <m:r>
                <m:rPr>
                  <m:nor/>
                </m:rPr>
                <m:t>sup</m:t>
              </m:r>
            </m:e>
            <m:lim>
              <m:r>
                <m:t>n</m:t>
              </m:r>
              <m:r>
                <m:rPr>
                  <m:sty m:val="p"/>
                </m:rPr>
                <m:t>≥</m:t>
              </m:r>
              <m:r>
                <m:t>0</m:t>
              </m:r>
            </m:lim>
          </m:limLow>
          <m:r>
            <m:t> </m:t>
          </m:r>
          <m:sSub>
            <m:e>
              <m:r>
                <m:t>W</m:t>
              </m:r>
            </m:e>
            <m:sub>
              <m:r>
                <m:t>1</m:t>
              </m:r>
            </m:sub>
          </m:sSub>
          <m:d>
            <m:dPr>
              <m:begChr m:val="("/>
              <m:sepChr m:val=""/>
              <m:endChr m:val=")"/>
              <m:grow/>
            </m:dPr>
            <m:e>
              <m:sSup>
                <m:e>
                  <m:r>
                    <m:t>π</m:t>
                  </m:r>
                </m:e>
                <m:sup>
                  <m:r>
                    <m:t>n</m:t>
                  </m:r>
                </m:sup>
              </m:sSup>
              <m:r>
                <m:rPr>
                  <m:sty m:val="p"/>
                </m:rPr>
                <m:t>,</m:t>
              </m:r>
              <m:sSup>
                <m:e>
                  <m:acc>
                    <m:accPr>
                      <m:chr m:val="̃"/>
                    </m:accPr>
                    <m:e>
                      <m:r>
                        <m:t>π</m:t>
                      </m:r>
                    </m:e>
                  </m:acc>
                </m:e>
                <m:sup>
                  <m:r>
                    <m:t>n</m:t>
                  </m:r>
                </m:sup>
              </m:sSup>
            </m:e>
          </m:d>
          <m:r>
            <m:rPr>
              <m:sty m:val="p"/>
            </m:rPr>
            <m:t>≤</m:t>
          </m:r>
          <m:r>
            <m:t>C</m:t>
          </m:r>
          <m:d>
            <m:dPr>
              <m:begChr m:val="("/>
              <m:sepChr m:val=""/>
              <m:endChr m:val=")"/>
              <m:grow/>
            </m:dPr>
            <m:e>
              <m:sSub>
                <m:e>
                  <m:r>
                    <m:t>W</m:t>
                  </m:r>
                </m:e>
                <m:sub>
                  <m:r>
                    <m:t>1</m:t>
                  </m:r>
                </m:sub>
              </m:sSub>
              <m:d>
                <m:dPr>
                  <m:begChr m:val="("/>
                  <m:sepChr m:val=""/>
                  <m:endChr m:val=")"/>
                  <m:grow/>
                </m:dPr>
                <m:e>
                  <m:r>
                    <m:t>μ</m:t>
                  </m:r>
                  <m:r>
                    <m:rPr>
                      <m:sty m:val="p"/>
                    </m:rPr>
                    <m:t>,</m:t>
                  </m:r>
                  <m:acc>
                    <m:accPr>
                      <m:chr m:val="̃"/>
                    </m:accPr>
                    <m:e>
                      <m:r>
                        <m:t>μ</m:t>
                      </m:r>
                    </m:e>
                  </m:acc>
                </m:e>
              </m:d>
              <m:r>
                <m:rPr>
                  <m:sty m:val="p"/>
                </m:rPr>
                <m:t>+</m:t>
              </m:r>
              <m:sSub>
                <m:e>
                  <m:r>
                    <m:t>W</m:t>
                  </m:r>
                </m:e>
                <m:sub>
                  <m:r>
                    <m:t>1</m:t>
                  </m:r>
                </m:sub>
              </m:sSub>
              <m:d>
                <m:dPr>
                  <m:begChr m:val="("/>
                  <m:sepChr m:val=""/>
                  <m:endChr m:val=")"/>
                  <m:grow/>
                </m:dPr>
                <m:e>
                  <m:r>
                    <m:t>ν</m:t>
                  </m:r>
                  <m:r>
                    <m:rPr>
                      <m:sty m:val="p"/>
                    </m:rPr>
                    <m:t>,</m:t>
                  </m:r>
                  <m:acc>
                    <m:accPr>
                      <m:chr m:val="̃"/>
                    </m:accPr>
                    <m:e>
                      <m:r>
                        <m:t>ν</m:t>
                      </m:r>
                    </m:e>
                  </m:acc>
                </m:e>
              </m:d>
            </m:e>
          </m:d>
        </m:oMath>
      </m:oMathPara>
    </w:p>
    <w:p>
      <w:pPr>
        <w:spacing w:after="100"/>
        <w:jc w:val="both"/>
      </w:pPr>
      <w:r>
        <w:rPr>
          <w:color w:val="3A4350"/>
          <w:sz w:val="19"/>
          <w:szCs w:val="19"/>
        </w:rPr>
        <w:t xml:space="preserve">ku </w:t>
      </w:r>
      <m:oMath>
        <m:r>
          <m:t>R</m:t>
        </m:r>
        <m:d>
          <m:dPr>
            <m:begChr m:val="("/>
            <m:sepChr m:val=""/>
            <m:endChr m:val=")"/>
            <m:grow/>
          </m:dPr>
          <m:e>
            <m:r>
              <m:rPr>
                <m:sty m:val="p"/>
              </m:rPr>
              <m:t>d</m:t>
            </m:r>
            <m:r>
              <m:t>x</m:t>
            </m:r>
            <m:r>
              <m:rPr>
                <m:sty m:val="p"/>
              </m:rPr>
              <m:t>,</m:t>
            </m:r>
            <m:r>
              <m:rPr>
                <m:sty m:val="p"/>
              </m:rPr>
              <m:t>d</m:t>
            </m:r>
            <m:r>
              <m:t>y</m:t>
            </m:r>
          </m:e>
        </m:d>
        <m:r>
          <m:rPr>
            <m:sty m:val="p"/>
          </m:rPr>
          <m:t>∝</m:t>
        </m:r>
        <m:sSup>
          <m:e>
            <m:r>
              <m:t>e</m:t>
            </m:r>
          </m:e>
          <m:sup>
            <m:r>
              <m:rPr>
                <m:sty m:val="p"/>
              </m:rPr>
              <m:t>−</m:t>
            </m:r>
            <m:r>
              <m:t>c</m:t>
            </m:r>
            <m:d>
              <m:dPr>
                <m:begChr m:val="("/>
                <m:sepChr m:val=""/>
                <m:endChr m:val=")"/>
                <m:grow/>
              </m:dPr>
              <m:e>
                <m:r>
                  <m:t>x</m:t>
                </m:r>
                <m:r>
                  <m:rPr>
                    <m:sty m:val="p"/>
                  </m:rPr>
                  <m:t>,</m:t>
                </m:r>
                <m:r>
                  <m:t>y</m:t>
                </m:r>
              </m:e>
            </m:d>
            <m:r>
              <m:rPr>
                <m:sty m:val="p"/>
              </m:rPr>
              <m:t>/</m:t>
            </m:r>
            <m:r>
              <m:t>ε</m:t>
            </m:r>
          </m:sup>
        </m:sSup>
        <m:r>
          <m:t>μ</m:t>
        </m:r>
        <m:d>
          <m:dPr>
            <m:begChr m:val="("/>
            <m:sepChr m:val=""/>
            <m:endChr m:val=")"/>
            <m:grow/>
          </m:dPr>
          <m:e>
            <m:r>
              <m:rPr>
                <m:sty m:val="p"/>
              </m:rPr>
              <m:t>d</m:t>
            </m:r>
            <m:r>
              <m:t>x</m:t>
            </m:r>
          </m:e>
        </m:d>
        <m:r>
          <m:t>ν</m:t>
        </m:r>
        <m:d>
          <m:dPr>
            <m:begChr m:val="("/>
            <m:sepChr m:val=""/>
            <m:endChr m:val=")"/>
            <m:grow/>
          </m:dPr>
          <m:e>
            <m:r>
              <m:rPr>
                <m:sty m:val="p"/>
              </m:rPr>
              <m:t>d</m:t>
            </m:r>
            <m:r>
              <m:t>y</m:t>
            </m:r>
          </m:e>
        </m:d>
      </m:oMath>
      <w:r>
        <w:rPr>
          <w:color w:val="3A4350"/>
          <w:sz w:val="19"/>
          <w:szCs w:val="19"/>
        </w:rPr>
        <w:t xml:space="preserve"> është çiftimi referencë me kosto </w:t>
      </w:r>
      <m:oMath>
        <m:r>
          <m:t>c</m:t>
        </m:r>
      </m:oMath>
      <w:r>
        <w:rPr>
          <w:color w:val="3A4350"/>
          <w:sz w:val="19"/>
          <w:szCs w:val="19"/>
        </w:rPr>
        <w:t xml:space="preserve"> dhe rregullim </w:t>
      </w:r>
      <m:oMath>
        <m:r>
          <m:t>ε</m:t>
        </m:r>
      </m:oMath>
      <w:r>
        <w:rPr>
          <w:color w:val="3A4350"/>
          <w:sz w:val="19"/>
          <w:szCs w:val="19"/>
        </w:rPr>
        <w:t xml:space="preserve">, </w:t>
      </w:r>
      <m:oMath>
        <m:sSub>
          <m:e>
            <m:r>
              <m:t>π</m:t>
            </m:r>
          </m:e>
          <m:sub>
            <m:r>
              <m:t>X</m:t>
            </m:r>
          </m:sub>
        </m:sSub>
      </m:oMath>
      <w:r>
        <w:rPr>
          <w:color w:val="3A4350"/>
          <w:sz w:val="19"/>
          <w:szCs w:val="19"/>
        </w:rPr>
        <w:t xml:space="preserve"> dhe </w:t>
      </w:r>
      <m:oMath>
        <m:sSub>
          <m:e>
            <m:r>
              <m:t>π</m:t>
            </m:r>
          </m:e>
          <m:sub>
            <m:r>
              <m:t>Y</m:t>
            </m:r>
          </m:sub>
        </m:sSub>
      </m:oMath>
      <w:r>
        <w:rPr>
          <w:color w:val="3A4350"/>
          <w:sz w:val="19"/>
          <w:szCs w:val="19"/>
        </w:rPr>
        <w:t xml:space="preserve"> marxhinalet, dhe </w:t>
      </w:r>
      <m:oMath>
        <m:sSup>
          <m:e>
            <m:acc>
              <m:accPr>
                <m:chr m:val="̃"/>
              </m:accPr>
              <m:e>
                <m:r>
                  <m:t>π</m:t>
                </m:r>
              </m:e>
            </m:acc>
          </m:e>
          <m:sup>
            <m:r>
              <m:t>n</m:t>
            </m:r>
          </m:sup>
        </m:sSup>
      </m:oMath>
      <w:r>
        <w:rPr>
          <w:color w:val="3A4350"/>
          <w:sz w:val="19"/>
          <w:szCs w:val="19"/>
        </w:rPr>
        <w:t xml:space="preserve"> iteracionet me marxhinale të perturbuara. Forma e saktë e modulit dhe e konstantes </w:t>
      </w:r>
      <m:oMath>
        <m:r>
          <m:t>C</m:t>
        </m:r>
      </m:oMath>
      <w:r>
        <w:rPr>
          <w:color w:val="3A4350"/>
          <w:sz w:val="19"/>
          <w:szCs w:val="19"/>
        </w:rPr>
        <w:t xml:space="preserve"> jepet në artikull.</w:t>
      </w:r>
    </w:p>
    <w:p>
      <w:pPr>
        <w:spacing w:after="100" w:before="80"/>
        <w:jc w:val="both"/>
      </w:pPr>
      <w:r>
        <w:rPr>
          <w:b/>
          <w:bCs/>
          <w:color w:val="002147"/>
        </w:rPr>
        <w:t xml:space="preserve">Lidhja me hyrjen teorike. </w:t>
      </w:r>
      <w:r>
        <w:t xml:space="preserve">I përket seksionit 1.8. Për projektin, kalibrimi i prior-it të facieve te përpjesëtimet e vëzhguara </w:t>
      </w:r>
      <m:oMath>
        <m:sSub>
          <m:e>
            <m:r>
              <m:t>ρ</m:t>
            </m:r>
          </m:e>
          <m:sub>
            <m:r>
              <m:t>F</m:t>
            </m:r>
          </m:sub>
        </m:sSub>
      </m:oMath>
      <w:r>
        <w:t xml:space="preserve"> dhe te statistikat e puseve është një problem IPF; teorema garanton që gabimet në këto statistika nuk zmadhohen gjatë iteracioneve.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 sasior dhe njëtrajtësisht në kohë për qëndrueshmërinë e IPF-së dhe të urave Schrödinger ndaj perturbimeve të marxhinaleve.</w:t>
      </w:r>
    </w:p>
    <w:p>
      <w:pPr>
        <w:pStyle w:val="Heading2"/>
        <w:keepNext/>
      </w:pPr>
      <w:r>
        <w:rPr>
          <w:color w:val="002147"/>
        </w:rPr>
        <w:t xml:space="preserve">O6  </w:t>
      </w:r>
      <w:r>
        <w:rPr>
          <w:color w:val="1F3864"/>
        </w:rPr>
        <w:t xml:space="preserve">Wasserstein convergence in Bayesian and frequentist deconvolution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Judith Rousseau, Catia Scricciolo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52(4), f. 1691–1715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fz-dmqpts-vasimgevir">
              <w:r>
                <w:rPr>
                  <w:color w:val="1D4ED8"/>
                  <w:sz w:val="18"/>
                  <w:szCs w:val="18"/>
                  <w:u w:val="single"/>
                </w:rPr>
                <w:t xml:space="preserve">https://doi.org/10.1214/24-AOS2413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Rousseau: Departamenti i Statistikës, University of Oxford (dhe Université Paris Dauphine–PSL); C. Scricciolo: University of Verona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dekonvolucion · kontraktim i aposteriorit në Wasserstein · pabarazi inversioni · përzierje me proces Dirichlet · përshtatje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Në dekonvolucion vëzhgohet </w:t>
      </w:r>
      <m:oMath>
        <m:r>
          <m:t>Y</m:t>
        </m:r>
        <m:r>
          <m:rPr>
            <m:sty m:val="p"/>
          </m:rPr>
          <m:t>=</m:t>
        </m:r>
        <m:r>
          <m:t>X</m:t>
        </m:r>
        <m:r>
          <m:rPr>
            <m:sty m:val="p"/>
          </m:rPr>
          <m:t>+</m:t>
        </m:r>
        <m:r>
          <m:t>ε</m:t>
        </m:r>
      </m:oMath>
      <w:r>
        <w:t xml:space="preserve"> me zhurmë të njohur dhe kërkohet ligji i sinjalit </w:t>
      </w:r>
      <m:oMath>
        <m:r>
          <m:t>X</m:t>
        </m:r>
      </m:oMath>
      <w:r>
        <w:t xml:space="preserve">. Artikulli vërteton një pabarazi inversioni që e kufizon distancën </w:t>
      </w:r>
      <m:oMath>
        <m:sSub>
          <m:e>
            <m:r>
              <m:t>W</m:t>
            </m:r>
          </m:e>
          <m:sub>
            <m:r>
              <m:t>1</m:t>
            </m:r>
          </m:sub>
        </m:sSub>
      </m:oMath>
      <w:r>
        <w:t xml:space="preserve"> midis dy ligjeve të sinjalit me distancën </w:t>
      </w:r>
      <m:oMath>
        <m:sSup>
          <m:e>
            <m:r>
              <m:t>L</m:t>
            </m:r>
          </m:e>
          <m:sup>
            <m:r>
              <m:t>1</m:t>
            </m:r>
          </m:sup>
        </m:sSup>
      </m:oMath>
      <w:r>
        <w:t xml:space="preserve"> midis dendësive përkatëse të vëzhgimeve, për zhurmë me koordinata të pavarura dhe dendësi «zakonisht të lëmuara»; rasti shumëdimensional reduktohet në një dimension përmes metrikës max-sliced </w:t>
      </w:r>
      <m:oMath>
        <m:sSub>
          <m:e>
            <m:r>
              <m:t>W</m:t>
            </m:r>
          </m:e>
          <m:sub>
            <m:r>
              <m:t>1</m:t>
            </m:r>
          </m:sub>
        </m:sSub>
      </m:oMath>
      <w:r>
        <w:t xml:space="preserve">. Rezultati bajezian: për zhurmë Laplace dhe prior përzierje normalesh me proces Dirichlet, aposteriori përqendrohet rreth dendësisë së vërtetë në </w:t>
      </w:r>
      <m:oMath>
        <m:sSup>
          <m:e>
            <m:r>
              <m:t>L</m:t>
            </m:r>
          </m:e>
          <m:sup>
            <m:r>
              <m:t>1</m:t>
            </m:r>
          </m:sup>
        </m:sSup>
      </m:oMath>
      <w:r>
        <w:t xml:space="preserve"> me normë gati minimaks, dhe përmes pabarazisë së inversionit, aposteriori për ligjin e sinjalit kontrakton në </w:t>
      </w:r>
      <m:oMath>
        <m:sSub>
          <m:e>
            <m:r>
              <m:t>W</m:t>
            </m:r>
          </m:e>
          <m:sub>
            <m:r>
              <m:t>1</m:t>
            </m:r>
          </m:sub>
        </m:sSub>
      </m:oMath>
      <w:r>
        <w:t xml:space="preserve"> duke iu përshtatur automatikisht rregullsisë së panjohur.</w:t>
      </w:r>
    </w:p>
    <w:p>
      <w:pPr>
        <w:keepNext/>
        <w:spacing w:after="40" w:before="80"/>
      </w:pPr>
      <w:r>
        <w:rPr>
          <w:b/>
          <w:bCs/>
          <w:color w:val="002147"/>
        </w:rPr>
        <w:t xml:space="preserve">Ekuacioni kyç.</w:t>
      </w:r>
      <w:r>
        <w:rPr>
          <w:i/>
          <w:iCs/>
          <w:color w:val="5B6573"/>
          <w:sz w:val="18"/>
          <w:szCs w:val="18"/>
        </w:rPr>
        <w:t xml:space="preserve">  (modeli dhe kontraktimi i aposteriorit në W1 (formulim përfaqësues))</w:t>
      </w:r>
    </w:p>
    <w:p>
      <w:pPr>
        <w:pStyle w:val="Equation"/>
      </w:pPr>
      <m:oMathPara>
        <m:oMathParaPr>
          <m:jc m:val="center"/>
        </m:oMathParaPr>
        <m:oMath>
          <m:sSub>
            <m:e>
              <m:r>
                <m:t>Y</m:t>
              </m:r>
            </m:e>
            <m:sub>
              <m:r>
                <m:t>i</m:t>
              </m:r>
            </m:sub>
          </m:sSub>
          <m:r>
            <m:rPr>
              <m:sty m:val="p"/>
            </m:rPr>
            <m:t>=</m:t>
          </m:r>
          <m:sSub>
            <m:e>
              <m:r>
                <m:t>X</m:t>
              </m:r>
            </m:e>
            <m:sub>
              <m:r>
                <m:t>i</m:t>
              </m:r>
            </m:sub>
          </m:sSub>
          <m:r>
            <m:rPr>
              <m:sty m:val="p"/>
            </m:rPr>
            <m:t>+</m:t>
          </m:r>
          <m:sSub>
            <m:e>
              <m:r>
                <m:t>ε</m:t>
              </m:r>
            </m:e>
            <m:sub>
              <m:r>
                <m:t>i</m:t>
              </m:r>
            </m:sub>
          </m:sSub>
          <m:r>
            <m:rPr>
              <m:sty m:val="p"/>
            </m:rPr>
            <m:t>,</m:t>
          </m:r>
          <m:r>
            <m:t>  </m:t>
          </m:r>
          <m:sSub>
            <m:e>
              <m:r>
                <m:t>f</m:t>
              </m:r>
            </m:e>
            <m:sub>
              <m:r>
                <m:t>μ</m:t>
              </m:r>
            </m:sub>
          </m:sSub>
          <m:r>
            <m:rPr>
              <m:sty m:val="p"/>
            </m:rPr>
            <m:t>=</m:t>
          </m:r>
          <m:r>
            <m:t>μ</m:t>
          </m:r>
          <m:r>
            <m:rPr>
              <m:sty m:val="p"/>
            </m:rPr>
            <m:t>*</m:t>
          </m:r>
          <m:sSub>
            <m:e>
              <m:r>
                <m:t>f</m:t>
              </m:r>
            </m:e>
            <m:sub>
              <m:r>
                <m:t>ε</m:t>
              </m:r>
            </m:sub>
          </m:sSub>
          <m:r>
            <m:rPr>
              <m:sty m:val="p"/>
            </m:rPr>
            <m:t>,</m:t>
          </m:r>
          <m:r>
            <m:t>  </m:t>
          </m:r>
          <m:r>
            <m:t>Π</m:t>
          </m:r>
          <m:d>
            <m:dPr>
              <m:begChr m:val="("/>
              <m:sepChr m:val=""/>
              <m:endChr m:val=")"/>
              <m:grow/>
            </m:dPr>
            <m:e>
              <m:r>
                <m:t>μ</m:t>
              </m:r>
              <m:r>
                <m:rPr>
                  <m:sty m:val="p"/>
                </m:rPr>
                <m:t>:</m:t>
              </m:r>
              <m:r>
                <m:t> </m:t>
              </m:r>
              <m:sSub>
                <m:e>
                  <m:r>
                    <m:t>W</m:t>
                  </m:r>
                </m:e>
                <m:sub>
                  <m:r>
                    <m:t>1</m:t>
                  </m:r>
                </m:sub>
              </m:sSub>
              <m:d>
                <m:dPr>
                  <m:begChr m:val="("/>
                  <m:sepChr m:val=""/>
                  <m:endChr m:val=")"/>
                  <m:grow/>
                </m:dPr>
                <m:e>
                  <m:r>
                    <m:t>μ</m:t>
                  </m:r>
                  <m:r>
                    <m:rPr>
                      <m:sty m:val="p"/>
                    </m:rPr>
                    <m:t>,</m:t>
                  </m:r>
                  <m:sSub>
                    <m:e>
                      <m:r>
                        <m:t>μ</m:t>
                      </m:r>
                    </m:e>
                    <m:sub>
                      <m:r>
                        <m:t>0</m:t>
                      </m:r>
                    </m:sub>
                  </m:sSub>
                </m:e>
              </m:d>
              <m:r>
                <m:rPr>
                  <m:sty m:val="p"/>
                </m:rPr>
                <m:t>&gt;</m:t>
              </m:r>
              <m:r>
                <m:t>M</m:t>
              </m:r>
              <m:sSub>
                <m:e>
                  <m:r>
                    <m:t>ε</m:t>
                  </m:r>
                </m:e>
                <m:sub>
                  <m:r>
                    <m:t>n</m:t>
                  </m:r>
                </m:sub>
              </m:sSub>
              <m:r>
                <m:rPr>
                  <m:sty m:val="p"/>
                </m:rPr>
                <m:t>∣</m:t>
              </m:r>
              <m:sSub>
                <m:e>
                  <m:r>
                    <m:t>Y</m:t>
                  </m:r>
                </m:e>
                <m:sub>
                  <m:r>
                    <m:t>1</m:t>
                  </m:r>
                  <m:r>
                    <m:rPr>
                      <m:sty m:val="p"/>
                    </m:rPr>
                    <m:t>:</m:t>
                  </m:r>
                  <m:r>
                    <m:t>n</m:t>
                  </m:r>
                </m:sub>
              </m:sSub>
            </m:e>
          </m:d>
          <m:limUpp>
            <m:e>
              <m:r>
                <m:rPr>
                  <m:sty m:val="p"/>
                </m:rPr>
                <m:t>→</m:t>
              </m:r>
            </m:e>
            <m:lim>
              <m:sSub>
                <m:e>
                  <m:r>
                    <m:t>P</m:t>
                  </m:r>
                </m:e>
                <m:sub>
                  <m:sSub>
                    <m:e>
                      <m:r>
                        <m:t>μ</m:t>
                      </m:r>
                    </m:e>
                    <m:sub>
                      <m:r>
                        <m:t>0</m:t>
                      </m:r>
                    </m:sub>
                  </m:sSub>
                </m:sub>
              </m:sSub>
            </m:lim>
          </m:limUpp>
          <m:r>
            <m:t>0</m:t>
          </m:r>
        </m:oMath>
      </m:oMathPara>
    </w:p>
    <w:p>
      <w:pPr>
        <w:pStyle w:val="Equation"/>
      </w:pPr>
      <m:oMathPara>
        <m:oMathParaPr>
          <m:jc m:val="center"/>
        </m:oMathParaPr>
        <m:oMath>
          <m:sSub>
            <m:e>
              <m:r>
                <m:t>W</m:t>
              </m:r>
            </m:e>
            <m:sub>
              <m:r>
                <m:t>1</m:t>
              </m:r>
            </m:sub>
          </m:sSub>
          <m:d>
            <m:dPr>
              <m:begChr m:val="("/>
              <m:sepChr m:val=""/>
              <m:endChr m:val=")"/>
              <m:grow/>
            </m:dPr>
            <m:e>
              <m:r>
                <m:t>μ</m:t>
              </m:r>
              <m:r>
                <m:rPr>
                  <m:sty m:val="p"/>
                </m:rPr>
                <m:t>,</m:t>
              </m:r>
              <m:r>
                <m:t>μ</m:t>
              </m:r>
              <m:r>
                <m:rPr>
                  <m:sty m:val="p"/>
                </m:rPr>
                <m:t>′</m:t>
              </m:r>
            </m:e>
          </m:d>
          <m:r>
            <m:rPr>
              <m:sty m:val="p"/>
            </m:rPr>
            <m:t>≤</m:t>
          </m:r>
          <m:r>
            <m:t>Φ</m:t>
          </m:r>
          <m:d>
            <m:dPr>
              <m:begChr m:val="("/>
              <m:sepChr m:val=""/>
              <m:endChr m:val=")"/>
              <m:grow/>
            </m:dPr>
            <m:e>
              <m:sSub>
                <m:e>
                  <m:d>
                    <m:dPr>
                      <m:begChr m:val="∥"/>
                      <m:sepChr m:val=""/>
                      <m:endChr m:val="∥"/>
                      <m:grow/>
                    </m:dPr>
                    <m:e>
                      <m:sSub>
                        <m:e>
                          <m:r>
                            <m:t>f</m:t>
                          </m:r>
                        </m:e>
                        <m:sub>
                          <m:r>
                            <m:t>μ</m:t>
                          </m:r>
                        </m:sub>
                      </m:sSub>
                      <m:r>
                        <m:rPr>
                          <m:sty m:val="p"/>
                        </m:rPr>
                        <m:t>−</m:t>
                      </m:r>
                      <m:sSub>
                        <m:e>
                          <m:r>
                            <m:t>f</m:t>
                          </m:r>
                        </m:e>
                        <m:sub>
                          <m:r>
                            <m:t>μ</m:t>
                          </m:r>
                          <m:r>
                            <m:rPr>
                              <m:sty m:val="p"/>
                            </m:rPr>
                            <m:t>′</m:t>
                          </m:r>
                        </m:sub>
                      </m:sSub>
                    </m:e>
                  </m:d>
                </m:e>
                <m:sub>
                  <m:sSup>
                    <m:e>
                      <m:r>
                        <m:t>L</m:t>
                      </m:r>
                    </m:e>
                    <m:sup>
                      <m:r>
                        <m:t>1</m:t>
                      </m:r>
                    </m:sup>
                  </m:sSup>
                </m:sub>
              </m:sSub>
            </m:e>
          </m:d>
          <m:r>
            <m:rPr>
              <m:sty m:val="p"/>
            </m:rPr>
            <m:t>,</m:t>
          </m:r>
          <m:r>
            <m:t>  </m:t>
          </m:r>
          <m:r>
            <m:t>Φ</m:t>
          </m:r>
          <m:d>
            <m:dPr>
              <m:begChr m:val="("/>
              <m:sepChr m:val=""/>
              <m:endChr m:val=")"/>
              <m:grow/>
            </m:dPr>
            <m:e>
              <m:r>
                <m:t>u</m:t>
              </m:r>
            </m:e>
          </m:d>
          <m:r>
            <m:rPr>
              <m:sty m:val="p"/>
            </m:rPr>
            <m:t>→</m:t>
          </m:r>
          <m:r>
            <m:t>0</m:t>
          </m:r>
          <m:r>
            <m:t> </m:t>
          </m:r>
          <m:r>
            <m:rPr>
              <m:nor/>
            </m:rPr>
            <m:t>kur</m:t>
          </m:r>
          <m:r>
            <m:t> </m:t>
          </m:r>
          <m:r>
            <m:t>u</m:t>
          </m:r>
          <m:r>
            <m:rPr>
              <m:sty m:val="p"/>
            </m:rPr>
            <m:t>→</m:t>
          </m:r>
          <m:r>
            <m:t>0</m:t>
          </m:r>
        </m:oMath>
      </m:oMathPara>
    </w:p>
    <w:p>
      <w:pPr>
        <w:spacing w:after="100"/>
        <w:jc w:val="both"/>
      </w:pPr>
      <w:r>
        <w:rPr>
          <w:color w:val="3A4350"/>
          <w:sz w:val="19"/>
          <w:szCs w:val="19"/>
        </w:rPr>
        <w:t xml:space="preserve">ku </w:t>
      </w:r>
      <m:oMath>
        <m:sSub>
          <m:e>
            <m:r>
              <m:t>μ</m:t>
            </m:r>
          </m:e>
          <m:sub>
            <m:r>
              <m:t>0</m:t>
            </m:r>
          </m:sub>
        </m:sSub>
      </m:oMath>
      <w:r>
        <w:rPr>
          <w:color w:val="3A4350"/>
          <w:sz w:val="19"/>
          <w:szCs w:val="19"/>
        </w:rPr>
        <w:t xml:space="preserve"> është ligji i vërtetë i sinjalit, </w:t>
      </w:r>
      <m:oMath>
        <m:sSub>
          <m:e>
            <m:r>
              <m:t>f</m:t>
            </m:r>
          </m:e>
          <m:sub>
            <m:r>
              <m:t>ε</m:t>
            </m:r>
          </m:sub>
        </m:sSub>
      </m:oMath>
      <w:r>
        <w:rPr>
          <w:color w:val="3A4350"/>
          <w:sz w:val="19"/>
          <w:szCs w:val="19"/>
        </w:rPr>
        <w:t xml:space="preserve"> dendësia e njohur e zhurmës, </w:t>
      </w:r>
      <m:oMath>
        <m:sSub>
          <m:e>
            <m:r>
              <m:t>μ</m:t>
            </m:r>
          </m:e>
          <m:sub>
            <m:r>
              <m:t>0</m:t>
            </m:r>
          </m:sub>
        </m:sSub>
        <m:r>
          <m:rPr>
            <m:sty m:val="p"/>
          </m:rPr>
          <m:t>*</m:t>
        </m:r>
        <m:sSub>
          <m:e>
            <m:r>
              <m:t>f</m:t>
            </m:r>
          </m:e>
          <m:sub>
            <m:r>
              <m:t>ε</m:t>
            </m:r>
          </m:sub>
        </m:sSub>
      </m:oMath>
      <w:r>
        <w:rPr>
          <w:color w:val="3A4350"/>
          <w:sz w:val="19"/>
          <w:szCs w:val="19"/>
        </w:rPr>
        <w:t xml:space="preserve"> konvolucioni i tyre, </w:t>
      </w:r>
      <m:oMath>
        <m:r>
          <m:t>Π</m:t>
        </m:r>
        <m:d>
          <m:dPr>
            <m:begChr m:val="("/>
            <m:sepChr m:val=""/>
            <m:endChr m:val=")"/>
            <m:grow/>
          </m:dPr>
          <m:e>
            <m:r>
              <m:rPr>
                <m:sty m:val="p"/>
              </m:rPr>
              <m:t>⋅</m:t>
            </m:r>
            <m:r>
              <m:rPr>
                <m:sty m:val="p"/>
              </m:rPr>
              <m:t>∣</m:t>
            </m:r>
            <m:sSub>
              <m:e>
                <m:r>
                  <m:t>Y</m:t>
                </m:r>
              </m:e>
              <m:sub>
                <m:r>
                  <m:t>1</m:t>
                </m:r>
                <m:r>
                  <m:rPr>
                    <m:sty m:val="p"/>
                  </m:rPr>
                  <m:t>:</m:t>
                </m:r>
                <m:r>
                  <m:t>n</m:t>
                </m:r>
              </m:sub>
            </m:sSub>
          </m:e>
        </m:d>
      </m:oMath>
      <w:r>
        <w:rPr>
          <w:color w:val="3A4350"/>
          <w:sz w:val="19"/>
          <w:szCs w:val="19"/>
        </w:rPr>
        <w:t xml:space="preserve"> aposteriori, </w:t>
      </w:r>
      <m:oMath>
        <m:r>
          <m:t>M</m:t>
        </m:r>
      </m:oMath>
      <w:r>
        <w:rPr>
          <w:color w:val="3A4350"/>
          <w:sz w:val="19"/>
          <w:szCs w:val="19"/>
        </w:rPr>
        <w:t xml:space="preserve"> konstante dhe </w:t>
      </w:r>
      <m:oMath>
        <m:sSub>
          <m:e>
            <m:r>
              <m:t>ε</m:t>
            </m:r>
          </m:e>
          <m:sub>
            <m:r>
              <m:t>n</m:t>
            </m:r>
          </m:sub>
        </m:sSub>
      </m:oMath>
      <w:r>
        <w:rPr>
          <w:color w:val="3A4350"/>
          <w:sz w:val="19"/>
          <w:szCs w:val="19"/>
        </w:rPr>
        <w:t xml:space="preserve"> norma e kontraktimit; moduli </w:t>
      </w:r>
      <m:oMath>
        <m:r>
          <m:t>Φ</m:t>
        </m:r>
      </m:oMath>
      <w:r>
        <w:rPr>
          <w:color w:val="3A4350"/>
          <w:sz w:val="19"/>
          <w:szCs w:val="19"/>
        </w:rPr>
        <w:t xml:space="preserve"> dhe eksponentët e saktë jepen në artikull.</w:t>
      </w:r>
    </w:p>
    <w:p>
      <w:pPr>
        <w:spacing w:after="100" w:before="80"/>
        <w:jc w:val="both"/>
      </w:pPr>
      <w:r>
        <w:rPr>
          <w:b/>
          <w:bCs/>
          <w:color w:val="002147"/>
        </w:rPr>
        <w:t xml:space="preserve">Lidhja me hyrjen teorike. </w:t>
      </w:r>
      <w:r>
        <w:t xml:space="preserve">I përket seksionit 1.9. Matjet e kripësisë në puse janë «sinjal plus zhurmë» dhe qëllimi është shpërndarja e sinjalit; pabarazia e inversionit tregon sa shpejt mund të mësohet ajo dhe në cilën metrikë.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Pabarazi e re inversioni nga </w:t>
      </w:r>
      <m:oMath>
        <m:sSup>
          <m:e>
            <m:r>
              <m:t>L</m:t>
            </m:r>
          </m:e>
          <m:sup>
            <m:r>
              <m:t>1</m:t>
            </m:r>
          </m:sup>
        </m:sSup>
      </m:oMath>
      <w:r>
        <w:t xml:space="preserve"> te </w:t>
      </w:r>
      <m:oMath>
        <m:sSub>
          <m:e>
            <m:r>
              <m:t>W</m:t>
            </m:r>
          </m:e>
          <m:sub>
            <m:r>
              <m:t>1</m:t>
            </m:r>
          </m:sub>
        </m:sSub>
      </m:oMath>
      <w:r>
        <w:t xml:space="preserve"> që jep kontraktim adaptiv të aposteriorit në Wasserstein për dekonvolucionin.</w:t>
      </w:r>
    </w:p>
    <w:p>
      <w:pPr>
        <w:pStyle w:val="Heading2"/>
        <w:keepNext/>
      </w:pPr>
      <w:r>
        <w:rPr>
          <w:color w:val="002147"/>
        </w:rPr>
        <w:t xml:space="preserve">O7  </w:t>
      </w:r>
      <w:r>
        <w:rPr>
          <w:color w:val="1F3864"/>
        </w:rPr>
        <w:t xml:space="preserve">Gibbs flow for approximate transport with applications to Bayesian computation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Jeremy Heng, Arnaud Doucet, Yvo Pokern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83(1)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esscy19tx1upfvwqg57j">
              <w:r>
                <w:rPr>
                  <w:color w:val="1D4ED8"/>
                  <w:sz w:val="18"/>
                  <w:szCs w:val="18"/>
                  <w:u w:val="single"/>
                </w:rPr>
                <w:t xml:space="preserve">https://doi.org/10.1111/rssb.12404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Doucet: Departamenti i Statistikës, University of Oxford; J. Heng: ESSEC; Y. Pokern: University College London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transport i përafërt · rrjedhë ODE nga prior-i te aposteriori · ekuacioni i vazhdueshmërisë · propozime për SMC</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Artikulli ndërton një hartë transporti të përafërt që i lëviz mostrat nga një shpërndarje e lehtë (p.sh. prior-i) te shpërndarja objektiv (p.sh. aposteriori), përgjatë një shtegu temperimi, duke integruar një ekuacion diferencial të zakonshëm. Fusha e shpejtësisë ndërtohet nga shpërndarjet e plota të kushtëzuara të objektivave të ndërmjetëm, prandaj quhet «rrjedhë Gibbs»: çdo koordinatë lëviz në mënyrë që ligji i saj i kushtëzuar të zgjidhë një ekuacion Liouville njëdimensional. Pas diskretizimit, harta përdoret si propozim brenda SMC-së me korrigjim të saktë me pesha, me fitime të mëdha ndaj SMC-së standarde.</w:t>
      </w:r>
    </w:p>
    <w:p>
      <w:pPr>
        <w:keepNext/>
        <w:spacing w:after="40" w:before="80"/>
      </w:pPr>
      <w:r>
        <w:rPr>
          <w:b/>
          <w:bCs/>
          <w:color w:val="002147"/>
        </w:rPr>
        <w:t xml:space="preserve">Ekuacioni kyç.</w:t>
      </w:r>
      <w:r>
        <w:rPr>
          <w:i/>
          <w:iCs/>
          <w:color w:val="5B6573"/>
          <w:sz w:val="18"/>
          <w:szCs w:val="18"/>
        </w:rPr>
        <w:t xml:space="preserve">  (shtegu i temperimit, ekuacioni i vazhdueshmërisë dhe shpejtësia Gibbs (formulim përfaqësues))</w:t>
      </w:r>
    </w:p>
    <w:p>
      <w:pPr>
        <w:pStyle w:val="Equation"/>
      </w:pPr>
      <m:oMathPara>
        <m:oMathParaPr>
          <m:jc m:val="center"/>
        </m:oMathParaPr>
        <m:oMath>
          <m:sSub>
            <m:e>
              <m:r>
                <m:t>π</m:t>
              </m:r>
            </m:e>
            <m:sub>
              <m:r>
                <m:t>t</m:t>
              </m:r>
            </m:sub>
          </m:sSub>
          <m:d>
            <m:dPr>
              <m:begChr m:val="("/>
              <m:sepChr m:val=""/>
              <m:endChr m:val=")"/>
              <m:grow/>
            </m:dPr>
            <m:e>
              <m:r>
                <m:t>x</m:t>
              </m:r>
            </m:e>
          </m:d>
          <m:r>
            <m:rPr>
              <m:sty m:val="p"/>
            </m:rPr>
            <m:t>∝</m:t>
          </m:r>
          <m:sSub>
            <m:e>
              <m:r>
                <m:t>π</m:t>
              </m:r>
            </m:e>
            <m:sub>
              <m:r>
                <m:t>0</m:t>
              </m:r>
            </m:sub>
          </m:sSub>
          <m:d>
            <m:dPr>
              <m:begChr m:val="("/>
              <m:sepChr m:val=""/>
              <m:endChr m:val=")"/>
              <m:grow/>
            </m:dPr>
            <m:e>
              <m:r>
                <m:t>x</m:t>
              </m:r>
            </m:e>
          </m:d>
          <m:r>
            <m:t>L</m:t>
          </m:r>
          <m:sSup>
            <m:e>
              <m:d>
                <m:dPr>
                  <m:begChr m:val="("/>
                  <m:sepChr m:val=""/>
                  <m:endChr m:val=")"/>
                  <m:grow/>
                </m:dPr>
                <m:e>
                  <m:r>
                    <m:t>x</m:t>
                  </m:r>
                </m:e>
              </m:d>
            </m:e>
            <m:sup>
              <m:r>
                <m:t>λ</m:t>
              </m:r>
              <m:d>
                <m:dPr>
                  <m:begChr m:val="("/>
                  <m:sepChr m:val=""/>
                  <m:endChr m:val=")"/>
                  <m:grow/>
                </m:dPr>
                <m:e>
                  <m:r>
                    <m:t>t</m:t>
                  </m:r>
                </m:e>
              </m:d>
            </m:sup>
          </m:sSup>
          <m:r>
            <m:rPr>
              <m:sty m:val="p"/>
            </m:rPr>
            <m:t>,</m:t>
          </m:r>
          <m:r>
            <m:t>  </m:t>
          </m:r>
          <m:sSub>
            <m:e>
              <m:r>
                <m:rPr>
                  <m:sty m:val="p"/>
                </m:rPr>
                <m:t>∂</m:t>
              </m:r>
            </m:e>
            <m:sub>
              <m:r>
                <m:t>t</m:t>
              </m:r>
            </m:sub>
          </m:sSub>
          <m:sSub>
            <m:e>
              <m:r>
                <m:t>π</m:t>
              </m:r>
            </m:e>
            <m:sub>
              <m:r>
                <m:t>t</m:t>
              </m:r>
            </m:sub>
          </m:sSub>
          <m:r>
            <m:rPr>
              <m:sty m:val="p"/>
            </m:rPr>
            <m:t>+</m:t>
          </m:r>
          <m:r>
            <m:rPr>
              <m:sty m:val="p"/>
            </m:rPr>
            <m:t>∇</m:t>
          </m:r>
          <m:r>
            <m:rPr>
              <m:sty m:val="p"/>
            </m:rPr>
            <m:t>⋅</m:t>
          </m:r>
          <m:d>
            <m:dPr>
              <m:begChr m:val="("/>
              <m:sepChr m:val=""/>
              <m:endChr m:val=")"/>
              <m:grow/>
            </m:dPr>
            <m:e>
              <m:sSub>
                <m:e>
                  <m:r>
                    <m:t>π</m:t>
                  </m:r>
                </m:e>
                <m:sub>
                  <m:r>
                    <m:t>t</m:t>
                  </m:r>
                </m:sub>
              </m:sSub>
              <m:sSub>
                <m:e>
                  <m:r>
                    <m:t>v</m:t>
                  </m:r>
                </m:e>
                <m:sub>
                  <m:r>
                    <m:t>t</m:t>
                  </m:r>
                </m:sub>
              </m:sSub>
            </m:e>
          </m:d>
          <m:r>
            <m:rPr>
              <m:sty m:val="p"/>
            </m:rPr>
            <m:t>=</m:t>
          </m:r>
          <m:r>
            <m:t>0</m:t>
          </m:r>
        </m:oMath>
      </m:oMathPara>
    </w:p>
    <w:p>
      <w:pPr>
        <w:pStyle w:val="Equation"/>
      </w:pPr>
      <m:oMathPara>
        <m:oMathParaPr>
          <m:jc m:val="center"/>
        </m:oMathParaPr>
        <m:oMath>
          <m:sSub>
            <m:e>
              <m:r>
                <m:t>v</m:t>
              </m:r>
            </m:e>
            <m:sub>
              <m:r>
                <m:t>t</m:t>
              </m:r>
              <m:r>
                <m:rPr>
                  <m:sty m:val="p"/>
                </m:rPr>
                <m:t>,</m:t>
              </m:r>
              <m:r>
                <m:t>i</m:t>
              </m:r>
            </m:sub>
          </m:sSub>
          <m:d>
            <m:dPr>
              <m:begChr m:val="("/>
              <m:sepChr m:val=""/>
              <m:endChr m:val=")"/>
              <m:grow/>
            </m:dPr>
            <m:e>
              <m:r>
                <m:t>x</m:t>
              </m:r>
            </m:e>
          </m:d>
          <m:r>
            <m:rPr>
              <m:sty m:val="p"/>
            </m:rPr>
            <m:t>=</m:t>
          </m:r>
          <m:r>
            <m:rPr>
              <m:sty m:val="p"/>
            </m:rPr>
            <m:t>−</m:t>
          </m:r>
          <m:f>
            <m:fPr>
              <m:type m:val="bar"/>
            </m:fPr>
            <m:num>
              <m:sSub>
                <m:e>
                  <m:r>
                    <m:rPr>
                      <m:sty m:val="p"/>
                    </m:rPr>
                    <m:t>∂</m:t>
                  </m:r>
                </m:e>
                <m:sub>
                  <m:r>
                    <m:t>t</m:t>
                  </m:r>
                </m:sub>
              </m:sSub>
              <m:sSub>
                <m:e>
                  <m:r>
                    <m:t>F</m:t>
                  </m:r>
                </m:e>
                <m:sub>
                  <m:r>
                    <m:t>t</m:t>
                  </m:r>
                  <m:r>
                    <m:rPr>
                      <m:sty m:val="p"/>
                    </m:rPr>
                    <m:t>,</m:t>
                  </m:r>
                  <m:r>
                    <m:t>i</m:t>
                  </m:r>
                </m:sub>
              </m:sSub>
              <m:d>
                <m:dPr>
                  <m:begChr m:val="("/>
                  <m:sepChr m:val=""/>
                  <m:endChr m:val=")"/>
                  <m:grow/>
                </m:dPr>
                <m:e>
                  <m:sSub>
                    <m:e>
                      <m:r>
                        <m:t>x</m:t>
                      </m:r>
                    </m:e>
                    <m:sub>
                      <m:r>
                        <m:t>i</m:t>
                      </m:r>
                    </m:sub>
                  </m:sSub>
                  <m:r>
                    <m:rPr>
                      <m:sty m:val="p"/>
                    </m:rPr>
                    <m:t>∣</m:t>
                  </m:r>
                  <m:sSub>
                    <m:e>
                      <m:r>
                        <m:t>x</m:t>
                      </m:r>
                    </m:e>
                    <m:sub>
                      <m:r>
                        <m:rPr>
                          <m:sty m:val="p"/>
                        </m:rPr>
                        <m:t>−</m:t>
                      </m:r>
                      <m:r>
                        <m:t>i</m:t>
                      </m:r>
                    </m:sub>
                  </m:sSub>
                </m:e>
              </m:d>
            </m:num>
            <m:den>
              <m:sSub>
                <m:e>
                  <m:r>
                    <m:t>π</m:t>
                  </m:r>
                </m:e>
                <m:sub>
                  <m:r>
                    <m:t>t</m:t>
                  </m:r>
                </m:sub>
              </m:sSub>
              <m:d>
                <m:dPr>
                  <m:begChr m:val="("/>
                  <m:sepChr m:val=""/>
                  <m:endChr m:val=")"/>
                  <m:grow/>
                </m:dPr>
                <m:e>
                  <m:sSub>
                    <m:e>
                      <m:r>
                        <m:t>x</m:t>
                      </m:r>
                    </m:e>
                    <m:sub>
                      <m:r>
                        <m:t>i</m:t>
                      </m:r>
                    </m:sub>
                  </m:sSub>
                  <m:r>
                    <m:rPr>
                      <m:sty m:val="p"/>
                    </m:rPr>
                    <m:t>∣</m:t>
                  </m:r>
                  <m:sSub>
                    <m:e>
                      <m:r>
                        <m:t>x</m:t>
                      </m:r>
                    </m:e>
                    <m:sub>
                      <m:r>
                        <m:rPr>
                          <m:sty m:val="p"/>
                        </m:rPr>
                        <m:t>−</m:t>
                      </m:r>
                      <m:r>
                        <m:t>i</m:t>
                      </m:r>
                    </m:sub>
                  </m:sSub>
                </m:e>
              </m:d>
            </m:den>
          </m:f>
          <m:r>
            <m:rPr>
              <m:sty m:val="p"/>
            </m:rPr>
            <m:t>,</m:t>
          </m:r>
          <m:r>
            <m:t>  </m:t>
          </m:r>
          <m:sSub>
            <m:e>
              <m:r>
                <m:t>F</m:t>
              </m:r>
            </m:e>
            <m:sub>
              <m:r>
                <m:t>t</m:t>
              </m:r>
              <m:r>
                <m:rPr>
                  <m:sty m:val="p"/>
                </m:rPr>
                <m:t>,</m:t>
              </m:r>
              <m:r>
                <m:t>i</m:t>
              </m:r>
            </m:sub>
          </m:sSub>
          <m:d>
            <m:dPr>
              <m:begChr m:val="("/>
              <m:sepChr m:val=""/>
              <m:endChr m:val=")"/>
              <m:grow/>
            </m:dPr>
            <m:e>
              <m:sSub>
                <m:e>
                  <m:r>
                    <m:t>x</m:t>
                  </m:r>
                </m:e>
                <m:sub>
                  <m:r>
                    <m:t>i</m:t>
                  </m:r>
                </m:sub>
              </m:sSub>
              <m:r>
                <m:rPr>
                  <m:sty m:val="p"/>
                </m:rPr>
                <m:t>∣</m:t>
              </m:r>
              <m:sSub>
                <m:e>
                  <m:r>
                    <m:t>x</m:t>
                  </m:r>
                </m:e>
                <m:sub>
                  <m:r>
                    <m:rPr>
                      <m:sty m:val="p"/>
                    </m:rPr>
                    <m:t>−</m:t>
                  </m:r>
                  <m:r>
                    <m:t>i</m:t>
                  </m:r>
                </m:sub>
              </m:sSub>
            </m:e>
          </m:d>
          <m:r>
            <m:rPr>
              <m:sty m:val="p"/>
            </m:rPr>
            <m:t>=</m:t>
          </m:r>
          <m:nary>
            <m:naryPr>
              <m:chr m:val="∫"/>
              <m:limLoc m:val="subSup"/>
              <m:subHide m:val="off"/>
              <m:supHide m:val="off"/>
            </m:naryPr>
            <m:sub>
              <m:r>
                <m:rPr>
                  <m:sty m:val="p"/>
                </m:rPr>
                <m:t>−</m:t>
              </m:r>
              <m:r>
                <m:rPr>
                  <m:sty m:val="p"/>
                </m:rPr>
                <m:t>∞</m:t>
              </m:r>
            </m:sub>
            <m:sup>
              <m:sSub>
                <m:e>
                  <m:r>
                    <m:t>x</m:t>
                  </m:r>
                </m:e>
                <m:sub>
                  <m:r>
                    <m:t>i</m:t>
                  </m:r>
                </m:sub>
              </m:sSub>
            </m:sup>
            <m:e>
              <m:sSub>
                <m:e>
                  <m:r>
                    <m:t>π</m:t>
                  </m:r>
                </m:e>
                <m:sub>
                  <m:r>
                    <m:t>t</m:t>
                  </m:r>
                </m:sub>
              </m:sSub>
            </m:e>
          </m:nary>
          <m:d>
            <m:dPr>
              <m:begChr m:val="("/>
              <m:sepChr m:val=""/>
              <m:endChr m:val=")"/>
              <m:grow/>
            </m:dPr>
            <m:e>
              <m:r>
                <m:t>u</m:t>
              </m:r>
              <m:r>
                <m:rPr>
                  <m:sty m:val="p"/>
                </m:rPr>
                <m:t>∣</m:t>
              </m:r>
              <m:sSub>
                <m:e>
                  <m:r>
                    <m:t>x</m:t>
                  </m:r>
                </m:e>
                <m:sub>
                  <m:r>
                    <m:rPr>
                      <m:sty m:val="p"/>
                    </m:rPr>
                    <m:t>−</m:t>
                  </m:r>
                  <m:r>
                    <m:t>i</m:t>
                  </m:r>
                </m:sub>
              </m:sSub>
            </m:e>
          </m:d>
          <m:r>
            <m:rPr>
              <m:sty m:val="p"/>
            </m:rPr>
            <m:t>d</m:t>
          </m:r>
          <m:r>
            <m:t>u</m:t>
          </m:r>
        </m:oMath>
      </m:oMathPara>
    </w:p>
    <w:p>
      <w:pPr>
        <w:spacing w:after="100"/>
        <w:jc w:val="both"/>
      </w:pPr>
      <w:r>
        <w:rPr>
          <w:color w:val="3A4350"/>
          <w:sz w:val="19"/>
          <w:szCs w:val="19"/>
        </w:rPr>
        <w:t xml:space="preserve">ku </w:t>
      </w:r>
      <m:oMath>
        <m:sSub>
          <m:e>
            <m:r>
              <m:t>π</m:t>
            </m:r>
          </m:e>
          <m:sub>
            <m:r>
              <m:t>0</m:t>
            </m:r>
          </m:sub>
        </m:sSub>
      </m:oMath>
      <w:r>
        <w:rPr>
          <w:color w:val="3A4350"/>
          <w:sz w:val="19"/>
          <w:szCs w:val="19"/>
        </w:rPr>
        <w:t xml:space="preserve"> është prior-i, </w:t>
      </w:r>
      <m:oMath>
        <m:r>
          <m:t>L</m:t>
        </m:r>
      </m:oMath>
      <w:r>
        <w:rPr>
          <w:color w:val="3A4350"/>
          <w:sz w:val="19"/>
          <w:szCs w:val="19"/>
        </w:rPr>
        <w:t xml:space="preserve"> përgjasia, </w:t>
      </w:r>
      <m:oMath>
        <m:r>
          <m:t>λ</m:t>
        </m:r>
        <m:r>
          <m:rPr>
            <m:sty m:val="p"/>
          </m:rPr>
          <m:t>:</m:t>
        </m:r>
        <m:d>
          <m:dPr>
            <m:begChr m:val="["/>
            <m:sepChr m:val=""/>
            <m:endChr m:val="]"/>
            <m:grow/>
          </m:dPr>
          <m:e>
            <m:r>
              <m:t>0</m:t>
            </m:r>
            <m:r>
              <m:rPr>
                <m:sty m:val="p"/>
              </m:rPr>
              <m:t>,</m:t>
            </m:r>
            <m:r>
              <m:t>1</m:t>
            </m:r>
          </m:e>
        </m:d>
        <m:r>
          <m:rPr>
            <m:sty m:val="p"/>
          </m:rPr>
          <m:t>→</m:t>
        </m:r>
        <m:d>
          <m:dPr>
            <m:begChr m:val="["/>
            <m:sepChr m:val=""/>
            <m:endChr m:val="]"/>
            <m:grow/>
          </m:dPr>
          <m:e>
            <m:r>
              <m:t>0</m:t>
            </m:r>
            <m:r>
              <m:rPr>
                <m:sty m:val="p"/>
              </m:rPr>
              <m:t>,</m:t>
            </m:r>
            <m:r>
              <m:t>1</m:t>
            </m:r>
          </m:e>
        </m:d>
      </m:oMath>
      <w:r>
        <w:rPr>
          <w:color w:val="3A4350"/>
          <w:sz w:val="19"/>
          <w:szCs w:val="19"/>
        </w:rPr>
        <w:t xml:space="preserve"> rritëse me </w:t>
      </w:r>
      <m:oMath>
        <m:r>
          <m:t>λ</m:t>
        </m:r>
        <m:d>
          <m:dPr>
            <m:begChr m:val="("/>
            <m:sepChr m:val=""/>
            <m:endChr m:val=")"/>
            <m:grow/>
          </m:dPr>
          <m:e>
            <m:r>
              <m:t>0</m:t>
            </m:r>
          </m:e>
        </m:d>
        <m:r>
          <m:rPr>
            <m:sty m:val="p"/>
          </m:rPr>
          <m:t>=</m:t>
        </m:r>
        <m:r>
          <m:t>0</m:t>
        </m:r>
      </m:oMath>
      <w:r>
        <w:rPr>
          <w:color w:val="3A4350"/>
          <w:sz w:val="19"/>
          <w:szCs w:val="19"/>
        </w:rPr>
        <w:t xml:space="preserve"> dhe </w:t>
      </w:r>
      <m:oMath>
        <m:r>
          <m:t>λ</m:t>
        </m:r>
        <m:d>
          <m:dPr>
            <m:begChr m:val="("/>
            <m:sepChr m:val=""/>
            <m:endChr m:val=")"/>
            <m:grow/>
          </m:dPr>
          <m:e>
            <m:r>
              <m:t>1</m:t>
            </m:r>
          </m:e>
        </m:d>
        <m:r>
          <m:rPr>
            <m:sty m:val="p"/>
          </m:rPr>
          <m:t>=</m:t>
        </m:r>
        <m:r>
          <m:t>1</m:t>
        </m:r>
      </m:oMath>
      <w:r>
        <w:rPr>
          <w:color w:val="3A4350"/>
          <w:sz w:val="19"/>
          <w:szCs w:val="19"/>
        </w:rPr>
        <w:t xml:space="preserve">, </w:t>
      </w:r>
      <m:oMath>
        <m:sSub>
          <m:e>
            <m:r>
              <m:t>v</m:t>
            </m:r>
          </m:e>
          <m:sub>
            <m:r>
              <m:t>t</m:t>
            </m:r>
          </m:sub>
        </m:sSub>
      </m:oMath>
      <w:r>
        <w:rPr>
          <w:color w:val="3A4350"/>
          <w:sz w:val="19"/>
          <w:szCs w:val="19"/>
        </w:rPr>
        <w:t xml:space="preserve"> fusha e shpejtësisë dhe </w:t>
      </w:r>
      <m:oMath>
        <m:sSub>
          <m:e>
            <m:r>
              <m:t>π</m:t>
            </m:r>
          </m:e>
          <m:sub>
            <m:r>
              <m:t>t</m:t>
            </m:r>
          </m:sub>
        </m:sSub>
        <m:d>
          <m:dPr>
            <m:begChr m:val="("/>
            <m:sepChr m:val=""/>
            <m:endChr m:val=")"/>
            <m:grow/>
          </m:dPr>
          <m:e>
            <m:r>
              <m:rPr>
                <m:sty m:val="p"/>
              </m:rPr>
              <m:t>⋅</m:t>
            </m:r>
            <m:r>
              <m:rPr>
                <m:sty m:val="p"/>
              </m:rPr>
              <m:t>∣</m:t>
            </m:r>
            <m:sSub>
              <m:e>
                <m:r>
                  <m:t>x</m:t>
                </m:r>
              </m:e>
              <m:sub>
                <m:r>
                  <m:rPr>
                    <m:sty m:val="p"/>
                  </m:rPr>
                  <m:t>−</m:t>
                </m:r>
                <m:r>
                  <m:t>i</m:t>
                </m:r>
              </m:sub>
            </m:sSub>
          </m:e>
        </m:d>
      </m:oMath>
      <w:r>
        <w:rPr>
          <w:color w:val="3A4350"/>
          <w:sz w:val="19"/>
          <w:szCs w:val="19"/>
        </w:rPr>
        <w:t xml:space="preserve"> shpërndarja e plotë e kushtëzuar e koordinatës </w:t>
      </w:r>
      <m:oMath>
        <m:r>
          <m:t>i</m:t>
        </m:r>
      </m:oMath>
      <w:r>
        <w:rPr>
          <w:color w:val="3A4350"/>
          <w:sz w:val="19"/>
          <w:szCs w:val="19"/>
        </w:rPr>
        <w:t xml:space="preserve">. Përkufizimi i saktë i shpejtësisë jepet në artikull.</w:t>
      </w:r>
    </w:p>
    <w:p>
      <w:pPr>
        <w:spacing w:after="100" w:before="80"/>
        <w:jc w:val="both"/>
      </w:pPr>
      <w:r>
        <w:rPr>
          <w:b/>
          <w:bCs/>
          <w:color w:val="002147"/>
        </w:rPr>
        <w:t xml:space="preserve">Lidhja me hyrjen teorike. </w:t>
      </w:r>
      <w:r>
        <w:t xml:space="preserve">I përket seksionit 1.8. Për projektin, rrjedha Gibbs jep një mënyrë deterministe për të çuar ansamblin e prior-it të facieve te aposteriori pas çdo faze shpimi, si alternativë e përditësimit Kalman të EnGO-OED-së.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Transport i përafërt nga prior-i te aposteriori me një rrjedhë ODE të ndërtuar nga shpërndarjet e kushtëzuara, i përdorshëm si propozim i saktë-i-korrigjueshëm brenda SMC-së.</w:t>
      </w:r>
    </w:p>
    <w:p>
      <w:pPr>
        <w:pStyle w:val="Heading1"/>
        <w:pageBreakBefore/>
      </w:pPr>
      <w:r>
        <w:rPr>
          <w:color w:val="B4410C"/>
        </w:rPr>
        <w:t xml:space="preserve">5. California Institute of Technology (Caltech)</w:t>
      </w:r>
    </w:p>
    <w:p>
      <w:pPr>
        <w:spacing w:after="120"/>
        <w:jc w:val="both"/>
      </w:pPr>
      <w:r>
        <w:t xml:space="preserve">Në Caltech, teoria e përditësimit vjen kryesisht nga ekonomia teorike, me grupin e Omer Tamuz-it dhe Luciano Pomatto-s: renditja e Blackwell-it në mostra të mëdha [C1], kostoja aksiomatike e informacionit [C2], besimet e përbashkëta të mundshme [C3] dhe tre rezultate themelore për mësimin social [C4, C5, C6]. Nga Computing and Mathematical Sciences, grupi i Andrew Stuart-it e trajton përditësimin si rrjedhë gradienti Fisher–Rao [C7].</w:t>
      </w:r>
    </w:p>
    <w:p>
      <w:pPr>
        <w:pStyle w:val="Heading2"/>
        <w:keepNext/>
      </w:pPr>
      <w:r>
        <w:rPr>
          <w:color w:val="B4410C"/>
        </w:rPr>
        <w:t xml:space="preserve">C1  </w:t>
      </w:r>
      <w:r>
        <w:rPr>
          <w:color w:val="1F3864"/>
        </w:rPr>
        <w:t xml:space="preserve">From Blackwell dominance in large samples to Rényi divergences and back again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Xiaosheng Mu, Luciano Pomatto,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89(1), f. 475–506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f9xexumcyfffzpvjwp1a">
              <w:r>
                <w:rPr>
                  <w:color w:val="1D4ED8"/>
                  <w:sz w:val="18"/>
                  <w:szCs w:val="18"/>
                  <w:u w:val="single"/>
                </w:rPr>
                <w:t xml:space="preserve">https://doi.org/10.3982/ECTA17548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Pomatto, O. Tamuz: Division of the Humanities and Social Sciences, Caltech (rekord në CaltechAUTHORS); X. Mu: Princeton; P. Strack: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renditja e Blackwell-it · eksperimente të përsëritura · divergjenca Rényi · masa aditive të informacionit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i përgjigjet një pyetjeje të Blackwell-it (1951): kur një eksperiment është më informues se një tjetër pasi të dy përsëriten shumë herë, pra kur </w:t>
      </w:r>
      <m:oMath>
        <m:sSup>
          <m:e>
            <m:r>
              <m:t>P</m:t>
            </m:r>
          </m:e>
          <m:sup>
            <m:r>
              <m:rPr>
                <m:sty m:val="p"/>
              </m:rPr>
              <m:t>⊗</m:t>
            </m:r>
            <m:r>
              <m:t>n</m:t>
            </m:r>
          </m:sup>
        </m:sSup>
      </m:oMath>
      <w:r>
        <w:t xml:space="preserve"> dominon </w:t>
      </w:r>
      <m:oMath>
        <m:sSup>
          <m:e>
            <m:r>
              <m:t>Q</m:t>
            </m:r>
          </m:e>
          <m:sup>
            <m:r>
              <m:rPr>
                <m:sty m:val="p"/>
              </m:rPr>
              <m:t>⊗</m:t>
            </m:r>
            <m:r>
              <m:t>n</m:t>
            </m:r>
          </m:sup>
        </m:sSup>
      </m:oMath>
      <w:r>
        <w:t xml:space="preserve"> sipas Blackwell-it për çdo </w:t>
      </w:r>
      <m:oMath>
        <m:r>
          <m:t>n</m:t>
        </m:r>
      </m:oMath>
      <w:r>
        <w:t xml:space="preserve"> të madh? Teorema kryesore, për gjendje binare, thotë se kjo dominim në mostra të mëdha ndodh, në mënyrë gjenerike, atëherë dhe vetëm atëherë kur </w:t>
      </w:r>
      <m:oMath>
        <m:r>
          <m:t>P</m:t>
        </m:r>
      </m:oMath>
      <w:r>
        <w:t xml:space="preserve"> ka divergjenca Rényi më të mëdha se </w:t>
      </w:r>
      <m:oMath>
        <m:r>
          <m:t>Q</m:t>
        </m:r>
      </m:oMath>
      <w:r>
        <w:t xml:space="preserve">. Divergjencat Rényi janë aditive mbi eksperimentet produkt, dhe kjo i bën ato masën e duhur për sjelljen në mostra të mëdha. Pastaj autorët shkojnë «mbrapsht»: çdo divergjencë që është aditive mbi produktet dhe plotëson pabarazinë e përpunimit të të dhënave është përzierje divergjencash Rényi. Rezultati jep një karakterizim të plotë dhe të kontrollueshëm të renditjes së paplotë të Blackwell-it në mostra të mëdha.</w:t>
      </w:r>
    </w:p>
    <w:p>
      <w:pPr>
        <w:keepNext/>
        <w:spacing w:after="40" w:before="80"/>
      </w:pPr>
      <w:r>
        <w:rPr>
          <w:b/>
          <w:bCs/>
          <w:color w:val="B4410C"/>
        </w:rPr>
        <w:t xml:space="preserve">Ekuacioni kyç.</w:t>
      </w:r>
      <w:r>
        <w:rPr>
          <w:i/>
          <w:iCs/>
          <w:color w:val="5B6573"/>
          <w:sz w:val="18"/>
          <w:szCs w:val="18"/>
        </w:rPr>
        <w:t xml:space="preserve">  (divergjenca Rényi dhe teorema kryesore (formulim përfaqësues))</w:t>
      </w:r>
    </w:p>
    <w:p>
      <w:pPr>
        <w:pStyle w:val="Equation"/>
      </w:pPr>
      <m:oMathPara>
        <m:oMathParaPr>
          <m:jc m:val="center"/>
        </m:oMathParaPr>
        <m:oMath>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m:t>
          </m:r>
          <m:f>
            <m:fPr>
              <m:type m:val="bar"/>
            </m:fPr>
            <m:num>
              <m:r>
                <m:t>1</m:t>
              </m:r>
            </m:num>
            <m:den>
              <m:r>
                <m:t>t</m:t>
              </m:r>
              <m:r>
                <m:rPr>
                  <m:sty m:val="p"/>
                </m:rPr>
                <m:t>−</m:t>
              </m:r>
              <m:r>
                <m:t>1</m:t>
              </m:r>
            </m:den>
          </m:f>
          <m:r>
            <m:rPr>
              <m:sty m:val="p"/>
            </m:rPr>
            <m:t>ln</m:t>
          </m:r>
          <m:nary>
            <m:naryPr>
              <m:chr m:val="∫"/>
              <m:limLoc m:val="subSup"/>
              <m:subHide m:val="off"/>
              <m:supHide m:val="on"/>
            </m:naryPr>
            <m:sub>
              <m:r>
                <m:t>Ω</m:t>
              </m:r>
            </m:sub>
            <m:sup>
              <m:r>
                <m:t>​</m:t>
              </m:r>
            </m:sup>
            <m:e>
              <m:sSup>
                <m:e>
                  <m:d>
                    <m:dPr>
                      <m:begChr m:val="("/>
                      <m:sepChr m:val=""/>
                      <m:endChr m:val=")"/>
                      <m:grow/>
                    </m:dPr>
                    <m:e>
                      <m:f>
                        <m:fPr>
                          <m:type m:val="bar"/>
                        </m:fPr>
                        <m:num>
                          <m:r>
                            <m:rPr>
                              <m:sty m:val="p"/>
                            </m:rPr>
                            <m:t>d</m:t>
                          </m:r>
                          <m:sSub>
                            <m:e>
                              <m:r>
                                <m:t>P</m:t>
                              </m:r>
                            </m:e>
                            <m:sub>
                              <m:r>
                                <m:t>1</m:t>
                              </m:r>
                            </m:sub>
                          </m:sSub>
                        </m:num>
                        <m:den>
                          <m:r>
                            <m:rPr>
                              <m:sty m:val="p"/>
                            </m:rPr>
                            <m:t>d</m:t>
                          </m:r>
                          <m:sSub>
                            <m:e>
                              <m:r>
                                <m:t>P</m:t>
                              </m:r>
                            </m:e>
                            <m:sub>
                              <m:r>
                                <m:t>0</m:t>
                              </m:r>
                            </m:sub>
                          </m:sSub>
                        </m:den>
                      </m:f>
                    </m:e>
                  </m:d>
                </m:e>
                <m:sup>
                  <m:r>
                    <m:t>t</m:t>
                  </m:r>
                  <m:r>
                    <m:rPr>
                      <m:sty m:val="p"/>
                    </m:rPr>
                    <m:t>−</m:t>
                  </m:r>
                  <m:r>
                    <m:t>1</m:t>
                  </m:r>
                </m:sup>
              </m:sSup>
            </m:e>
          </m:nary>
          <m:r>
            <m:rPr>
              <m:sty m:val="p"/>
            </m:rPr>
            <m:t>d</m:t>
          </m:r>
          <m:sSub>
            <m:e>
              <m:r>
                <m:t>P</m:t>
              </m:r>
            </m:e>
            <m:sub>
              <m:r>
                <m:t>1</m:t>
              </m:r>
            </m:sub>
          </m:sSub>
          <m:r>
            <m:rPr>
              <m:sty m:val="p"/>
            </m:rPr>
            <m:t>,</m:t>
          </m:r>
          <m:r>
            <m:t>  </m:t>
          </m:r>
          <m:sSub>
            <m:e>
              <m:r>
                <m:t>R</m:t>
              </m:r>
            </m:e>
            <m:sub>
              <m:r>
                <m:t>t</m:t>
              </m:r>
            </m:sub>
          </m:sSub>
          <m:d>
            <m:dPr>
              <m:begChr m:val="("/>
              <m:sepChr m:val=""/>
              <m:endChr m:val=")"/>
              <m:grow/>
            </m:dPr>
            <m:e>
              <m:sSub>
                <m:e>
                  <m:r>
                    <m:t>P</m:t>
                  </m:r>
                </m:e>
                <m:sub>
                  <m:r>
                    <m:t>1</m:t>
                  </m:r>
                </m:sub>
              </m:sSub>
              <m:r>
                <m:rPr>
                  <m:sty m:val="p"/>
                </m:rPr>
                <m:t>⊗</m:t>
              </m:r>
              <m:sSub>
                <m:e>
                  <m:r>
                    <m:t>Q</m:t>
                  </m:r>
                </m:e>
                <m:sub>
                  <m:r>
                    <m:t>1</m:t>
                  </m:r>
                </m:sub>
              </m:sSub>
              <m:r>
                <m:t> </m:t>
              </m:r>
              <m:r>
                <m:rPr>
                  <m:sty m:val="p"/>
                </m:rPr>
                <m:t>‖</m:t>
              </m:r>
              <m:r>
                <m:t> </m:t>
              </m:r>
              <m:sSub>
                <m:e>
                  <m:r>
                    <m:t>P</m:t>
                  </m:r>
                </m:e>
                <m:sub>
                  <m:r>
                    <m:t>0</m:t>
                  </m:r>
                </m:sub>
              </m:sSub>
              <m:r>
                <m:rPr>
                  <m:sty m:val="p"/>
                </m:rPr>
                <m:t>⊗</m:t>
              </m:r>
              <m:sSub>
                <m:e>
                  <m:r>
                    <m:t>Q</m:t>
                  </m:r>
                </m:e>
                <m:sub>
                  <m:r>
                    <m:t>0</m:t>
                  </m:r>
                </m:sub>
              </m:sSub>
            </m:e>
          </m:d>
          <m:r>
            <m:rPr>
              <m:sty m:val="p"/>
            </m:rPr>
            <m:t>=</m:t>
          </m:r>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m:t>
          </m:r>
          <m:sSub>
            <m:e>
              <m:r>
                <m:t>R</m:t>
              </m:r>
            </m:e>
            <m:sub>
              <m:r>
                <m:t>t</m:t>
              </m:r>
            </m:sub>
          </m:sSub>
          <m:d>
            <m:dPr>
              <m:begChr m:val="("/>
              <m:sepChr m:val=""/>
              <m:endChr m:val=")"/>
              <m:grow/>
            </m:dPr>
            <m:e>
              <m:sSub>
                <m:e>
                  <m:r>
                    <m:t>Q</m:t>
                  </m:r>
                </m:e>
                <m:sub>
                  <m:r>
                    <m:t>1</m:t>
                  </m:r>
                </m:sub>
              </m:sSub>
              <m:r>
                <m:t> </m:t>
              </m:r>
              <m:r>
                <m:rPr>
                  <m:sty m:val="p"/>
                </m:rPr>
                <m:t>‖</m:t>
              </m:r>
              <m:r>
                <m:t> </m:t>
              </m:r>
              <m:sSub>
                <m:e>
                  <m:r>
                    <m:t>Q</m:t>
                  </m:r>
                </m:e>
                <m:sub>
                  <m:r>
                    <m:t>0</m:t>
                  </m:r>
                </m:sub>
              </m:sSub>
            </m:e>
          </m:d>
        </m:oMath>
      </m:oMathPara>
    </w:p>
    <w:p>
      <w:pPr>
        <w:pStyle w:val="Equation"/>
      </w:pPr>
      <m:oMathPara>
        <m:oMathParaPr>
          <m:jc m:val="center"/>
        </m:oMathParaPr>
        <m:oMath>
          <m:sSub>
            <m:e>
              <m:r>
                <m:t>R</m:t>
              </m:r>
            </m:e>
            <m:sub>
              <m:r>
                <m:t>t</m:t>
              </m:r>
            </m:sub>
          </m:sSub>
          <m:d>
            <m:dPr>
              <m:begChr m:val="("/>
              <m:sepChr m:val=""/>
              <m:endChr m:val=")"/>
              <m:grow/>
            </m:dPr>
            <m:e>
              <m:sSub>
                <m:e>
                  <m:r>
                    <m:t>P</m:t>
                  </m:r>
                </m:e>
                <m:sub>
                  <m:r>
                    <m:t>1</m:t>
                  </m:r>
                </m:sub>
              </m:sSub>
              <m:r>
                <m:t> </m:t>
              </m:r>
              <m:r>
                <m:rPr>
                  <m:sty m:val="p"/>
                </m:rPr>
                <m:t>‖</m:t>
              </m:r>
              <m:r>
                <m:t> </m:t>
              </m:r>
              <m:sSub>
                <m:e>
                  <m:r>
                    <m:t>P</m:t>
                  </m:r>
                </m:e>
                <m:sub>
                  <m:r>
                    <m:t>0</m:t>
                  </m:r>
                </m:sub>
              </m:sSub>
            </m:e>
          </m:d>
          <m:r>
            <m:rPr>
              <m:sty m:val="p"/>
            </m:rPr>
            <m:t>&gt;</m:t>
          </m:r>
          <m:sSub>
            <m:e>
              <m:r>
                <m:t>R</m:t>
              </m:r>
            </m:e>
            <m:sub>
              <m:r>
                <m:t>t</m:t>
              </m:r>
            </m:sub>
          </m:sSub>
          <m:d>
            <m:dPr>
              <m:begChr m:val="("/>
              <m:sepChr m:val=""/>
              <m:endChr m:val=")"/>
              <m:grow/>
            </m:dPr>
            <m:e>
              <m:sSub>
                <m:e>
                  <m:r>
                    <m:t>Q</m:t>
                  </m:r>
                </m:e>
                <m:sub>
                  <m:r>
                    <m:t>1</m:t>
                  </m:r>
                </m:sub>
              </m:sSub>
              <m:r>
                <m:t> </m:t>
              </m:r>
              <m:r>
                <m:rPr>
                  <m:sty m:val="p"/>
                </m:rPr>
                <m:t>‖</m:t>
              </m:r>
              <m:r>
                <m:t> </m:t>
              </m:r>
              <m:sSub>
                <m:e>
                  <m:r>
                    <m:t>Q</m:t>
                  </m:r>
                </m:e>
                <m:sub>
                  <m:r>
                    <m:t>0</m:t>
                  </m:r>
                </m:sub>
              </m:sSub>
            </m:e>
          </m:d>
          <m:r>
            <m:rPr>
              <m:sty m:val="p"/>
            </m:rPr>
            <m:t>,</m:t>
          </m:r>
          <m:r>
            <m:t> </m:t>
          </m:r>
          <m:r>
            <m:t> </m:t>
          </m:r>
          <m:sSub>
            <m:e>
              <m:r>
                <m:t>R</m:t>
              </m:r>
            </m:e>
            <m:sub>
              <m:r>
                <m:t>t</m:t>
              </m:r>
            </m:sub>
          </m:sSub>
          <m:d>
            <m:dPr>
              <m:begChr m:val="("/>
              <m:sepChr m:val=""/>
              <m:endChr m:val=")"/>
              <m:grow/>
            </m:dPr>
            <m:e>
              <m:sSub>
                <m:e>
                  <m:r>
                    <m:t>P</m:t>
                  </m:r>
                </m:e>
                <m:sub>
                  <m:r>
                    <m:t>0</m:t>
                  </m:r>
                </m:sub>
              </m:sSub>
              <m:r>
                <m:t> </m:t>
              </m:r>
              <m:r>
                <m:rPr>
                  <m:sty m:val="p"/>
                </m:rPr>
                <m:t>‖</m:t>
              </m:r>
              <m:r>
                <m:t> </m:t>
              </m:r>
              <m:sSub>
                <m:e>
                  <m:r>
                    <m:t>P</m:t>
                  </m:r>
                </m:e>
                <m:sub>
                  <m:r>
                    <m:t>1</m:t>
                  </m:r>
                </m:sub>
              </m:sSub>
            </m:e>
          </m:d>
          <m:r>
            <m:rPr>
              <m:sty m:val="p"/>
            </m:rPr>
            <m:t>&gt;</m:t>
          </m:r>
          <m:sSub>
            <m:e>
              <m:r>
                <m:t>R</m:t>
              </m:r>
            </m:e>
            <m:sub>
              <m:r>
                <m:t>t</m:t>
              </m:r>
            </m:sub>
          </m:sSub>
          <m:d>
            <m:dPr>
              <m:begChr m:val="("/>
              <m:sepChr m:val=""/>
              <m:endChr m:val=")"/>
              <m:grow/>
            </m:dPr>
            <m:e>
              <m:sSub>
                <m:e>
                  <m:r>
                    <m:t>Q</m:t>
                  </m:r>
                </m:e>
                <m:sub>
                  <m:r>
                    <m:t>0</m:t>
                  </m:r>
                </m:sub>
              </m:sSub>
              <m:r>
                <m:t> </m:t>
              </m:r>
              <m:r>
                <m:rPr>
                  <m:sty m:val="p"/>
                </m:rPr>
                <m:t>‖</m:t>
              </m:r>
              <m:r>
                <m:t> </m:t>
              </m:r>
              <m:sSub>
                <m:e>
                  <m:r>
                    <m:t>Q</m:t>
                  </m:r>
                </m:e>
                <m:sub>
                  <m:r>
                    <m:t>1</m:t>
                  </m:r>
                </m:sub>
              </m:sSub>
            </m:e>
          </m:d>
          <m:r>
            <m:t> </m:t>
          </m:r>
          <m:r>
            <m:t> </m:t>
          </m:r>
          <m:r>
            <m:rPr>
              <m:sty m:val="p"/>
            </m:rPr>
            <m:t>∀</m:t>
          </m:r>
          <m:r>
            <m:t>t</m:t>
          </m:r>
          <m:r>
            <m:t> </m:t>
          </m:r>
          <m:r>
            <m:rPr>
              <m:sty m:val="p"/>
            </m:rPr>
            <m:t>⇒</m:t>
          </m:r>
          <m:r>
            <m:t> </m:t>
          </m:r>
          <m:sSup>
            <m:e>
              <m:r>
                <m:t>P</m:t>
              </m:r>
            </m:e>
            <m:sup>
              <m:r>
                <m:rPr>
                  <m:sty m:val="p"/>
                </m:rPr>
                <m:t>⊗</m:t>
              </m:r>
              <m:r>
                <m:t>n</m:t>
              </m:r>
            </m:sup>
          </m:sSup>
          <m:sSub>
            <m:e>
              <m:r>
                <m:rPr>
                  <m:sty m:val="p"/>
                </m:rPr>
                <m:t>≽</m:t>
              </m:r>
            </m:e>
            <m:sub>
              <m:r>
                <m:t>B</m:t>
              </m:r>
            </m:sub>
          </m:sSub>
          <m:sSup>
            <m:e>
              <m:r>
                <m:t>Q</m:t>
              </m:r>
            </m:e>
            <m:sup>
              <m:r>
                <m:rPr>
                  <m:sty m:val="p"/>
                </m:rPr>
                <m:t>⊗</m:t>
              </m:r>
              <m:r>
                <m:t>n</m:t>
              </m:r>
            </m:sup>
          </m:sSup>
          <m:r>
            <m:t> </m:t>
          </m:r>
          <m:r>
            <m:t> </m:t>
          </m:r>
          <m:r>
            <m:rPr>
              <m:sty m:val="p"/>
            </m:rPr>
            <m:t>∀</m:t>
          </m:r>
          <m:r>
            <m:t>n</m:t>
          </m:r>
          <m:r>
            <m:rPr>
              <m:sty m:val="p"/>
            </m:rPr>
            <m:t>≥</m:t>
          </m:r>
          <m:r>
            <m:t>N</m:t>
          </m:r>
        </m:oMath>
      </m:oMathPara>
    </w:p>
    <w:p>
      <w:pPr>
        <w:spacing w:after="100"/>
        <w:jc w:val="both"/>
      </w:pPr>
      <w:r>
        <w:rPr>
          <w:color w:val="3A4350"/>
          <w:sz w:val="19"/>
          <w:szCs w:val="19"/>
        </w:rPr>
        <w:t xml:space="preserve">ku </w:t>
      </w:r>
      <m:oMath>
        <m:r>
          <m:t>P</m:t>
        </m:r>
        <m:r>
          <m:rPr>
            <m:sty m:val="p"/>
          </m:rPr>
          <m:t>=</m:t>
        </m:r>
        <m:d>
          <m:dPr>
            <m:begChr m:val="("/>
            <m:sepChr m:val=""/>
            <m:endChr m:val=")"/>
            <m:grow/>
          </m:dPr>
          <m:e>
            <m:sSub>
              <m:e>
                <m:r>
                  <m:t>P</m:t>
                </m:r>
              </m:e>
              <m:sub>
                <m:r>
                  <m:t>0</m:t>
                </m:r>
              </m:sub>
            </m:sSub>
            <m:r>
              <m:rPr>
                <m:sty m:val="p"/>
              </m:rPr>
              <m:t>,</m:t>
            </m:r>
            <m:sSub>
              <m:e>
                <m:r>
                  <m:t>P</m:t>
                </m:r>
              </m:e>
              <m:sub>
                <m:r>
                  <m:t>1</m:t>
                </m:r>
              </m:sub>
            </m:sSub>
          </m:e>
        </m:d>
      </m:oMath>
      <w:r>
        <w:rPr>
          <w:color w:val="3A4350"/>
          <w:sz w:val="19"/>
          <w:szCs w:val="19"/>
        </w:rPr>
        <w:t xml:space="preserve"> dhe </w:t>
      </w:r>
      <m:oMath>
        <m:r>
          <m:t>Q</m:t>
        </m:r>
        <m:r>
          <m:rPr>
            <m:sty m:val="p"/>
          </m:rPr>
          <m:t>=</m:t>
        </m:r>
        <m:d>
          <m:dPr>
            <m:begChr m:val="("/>
            <m:sepChr m:val=""/>
            <m:endChr m:val=")"/>
            <m:grow/>
          </m:dPr>
          <m:e>
            <m:sSub>
              <m:e>
                <m:r>
                  <m:t>Q</m:t>
                </m:r>
              </m:e>
              <m:sub>
                <m:r>
                  <m:t>0</m:t>
                </m:r>
              </m:sub>
            </m:sSub>
            <m:r>
              <m:rPr>
                <m:sty m:val="p"/>
              </m:rPr>
              <m:t>,</m:t>
            </m:r>
            <m:sSub>
              <m:e>
                <m:r>
                  <m:t>Q</m:t>
                </m:r>
              </m:e>
              <m:sub>
                <m:r>
                  <m:t>1</m:t>
                </m:r>
              </m:sub>
            </m:sSub>
          </m:e>
        </m:d>
      </m:oMath>
      <w:r>
        <w:rPr>
          <w:color w:val="3A4350"/>
          <w:sz w:val="19"/>
          <w:szCs w:val="19"/>
        </w:rPr>
        <w:t xml:space="preserve"> janë eksperimente, pra shpërndarje sinjalesh në gjendjet 0 dhe 1, </w:t>
      </w:r>
      <m:oMath>
        <m:sSup>
          <m:e>
            <m:r>
              <m:t>P</m:t>
            </m:r>
          </m:e>
          <m:sup>
            <m:r>
              <m:rPr>
                <m:sty m:val="p"/>
              </m:rPr>
              <m:t>⊗</m:t>
            </m:r>
            <m:r>
              <m:t>n</m:t>
            </m:r>
          </m:sup>
        </m:sSup>
      </m:oMath>
      <w:r>
        <w:rPr>
          <w:color w:val="3A4350"/>
          <w:sz w:val="19"/>
          <w:szCs w:val="19"/>
        </w:rPr>
        <w:t xml:space="preserve"> janë </w:t>
      </w:r>
      <m:oMath>
        <m:r>
          <m:t>n</m:t>
        </m:r>
      </m:oMath>
      <w:r>
        <w:rPr>
          <w:color w:val="3A4350"/>
          <w:sz w:val="19"/>
          <w:szCs w:val="19"/>
        </w:rPr>
        <w:t xml:space="preserve"> përsëritje të pavarura dhe </w:t>
      </w:r>
      <m:oMath>
        <m:sSub>
          <m:e>
            <m:r>
              <m:rPr>
                <m:sty m:val="p"/>
              </m:rPr>
              <m:t>≽</m:t>
            </m:r>
          </m:e>
          <m:sub>
            <m:r>
              <m:t>B</m:t>
            </m:r>
          </m:sub>
        </m:sSub>
      </m:oMath>
      <w:r>
        <w:rPr>
          <w:color w:val="3A4350"/>
          <w:sz w:val="19"/>
          <w:szCs w:val="19"/>
        </w:rPr>
        <w:t xml:space="preserve"> dominimi i Blackwell-it. Për </w:t>
      </w:r>
      <m:oMath>
        <m:r>
          <m:t>t</m:t>
        </m:r>
        <m:r>
          <m:rPr>
            <m:sty m:val="p"/>
          </m:rPr>
          <m:t>→</m:t>
        </m:r>
        <m:r>
          <m:t>1</m:t>
        </m:r>
      </m:oMath>
      <w:r>
        <w:rPr>
          <w:color w:val="3A4350"/>
          <w:sz w:val="19"/>
          <w:szCs w:val="19"/>
        </w:rPr>
        <w:t xml:space="preserve"> del divergjenca KL; bashkësia e saktë e rendeve </w:t>
      </w:r>
      <m:oMath>
        <m:r>
          <m:t>t</m:t>
        </m:r>
      </m:oMath>
      <w:r>
        <w:rPr>
          <w:color w:val="3A4350"/>
          <w:sz w:val="19"/>
          <w:szCs w:val="19"/>
        </w:rPr>
        <w:t xml:space="preserve"> dhe kushtet gjenerike jepen në artikull.</w:t>
      </w:r>
    </w:p>
    <w:p>
      <w:pPr>
        <w:spacing w:after="100" w:before="80"/>
        <w:jc w:val="both"/>
      </w:pPr>
      <w:r>
        <w:rPr>
          <w:b/>
          <w:bCs/>
          <w:color w:val="B4410C"/>
        </w:rPr>
        <w:t xml:space="preserve">Lidhja me hyrjen teorike. </w:t>
      </w:r>
      <w:r>
        <w:t xml:space="preserve">Është burimi kryesor i seksionit 1.3 dhe i Teoremës 1 të inovacionit. Për puset e kripësisë, që mbledhin matje të përsëritura në kohë, renditja e dizajneve në afat të gjatë jepet nga divergjencat Rényi, jo nga një numër i vetëm.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i plotë i dominimit të Blackwell-it në mostra të mëdha me divergjencat Rényi dhe teoremë strukture për masat aditive të informacionit.</w:t>
      </w:r>
    </w:p>
    <w:p>
      <w:pPr>
        <w:pStyle w:val="Heading2"/>
        <w:keepNext/>
      </w:pPr>
      <w:r>
        <w:rPr>
          <w:color w:val="B4410C"/>
        </w:rPr>
        <w:t xml:space="preserve">C2  </w:t>
      </w:r>
      <w:r>
        <w:rPr>
          <w:color w:val="1F3864"/>
        </w:rPr>
        <w:t xml:space="preserve">The cost of information: The case of constant marginal costs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Luciano Pomatto,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American Economic Review, vëll. 113(5), f. 1360–1393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wqivuzzcxlguxcqelh3">
              <w:r>
                <w:rPr>
                  <w:color w:val="1D4ED8"/>
                  <w:sz w:val="18"/>
                  <w:szCs w:val="18"/>
                  <w:u w:val="single"/>
                </w:rPr>
                <w:t xml:space="preserve">https://doi.org/10.1257/aer.20190185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Pomatto, O. Tamuz: Division of the Humanities and Social Sciences, Caltech;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kostoja e informacionit · aksioma · monotonia e Blackwell-it · kosto log-raporti përgjasie · divergjenca KL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ndërton një model aksiomatik për koston e prodhimit të informacionit, ndryshe nga kostoja e përpunimit të tij. Aksiomat janë: monotonia sipas Blackwell-it; kosto marxhinale konstante, ku kostoja e eksperimenteve të pavarura mblidhet dhe «hollimi» i një eksperimenti me probabilitet </w:t>
      </w:r>
      <m:oMath>
        <m:r>
          <m:t>α</m:t>
        </m:r>
      </m:oMath>
      <w:r>
        <w:t xml:space="preserve"> e shkallëzon koston me </w:t>
      </w:r>
      <m:oMath>
        <m:r>
          <m:t>α</m:t>
        </m:r>
      </m:oMath>
      <w:r>
        <w:t xml:space="preserve">; dhe një kusht vazhdueshmërie. Teorema thotë se këto aksioma e përcaktojnë koston deri në një vektor parametrash jo-negativë </w:t>
      </w:r>
      <m:oMath>
        <m:sSub>
          <m:e>
            <m:r>
              <m:t>β</m:t>
            </m:r>
          </m:e>
          <m:sub>
            <m:r>
              <m:t>i</m:t>
            </m:r>
            <m:r>
              <m:t>j</m:t>
            </m:r>
          </m:sub>
        </m:sSub>
      </m:oMath>
      <w:r>
        <w:t xml:space="preserve">, një për çdo çift gjendjesh: kostoja është shumë e peshuar divergjencash KL midis shpërndarjeve të sinjaleve në gjendje të ndryshme. Ndryshe nga kostoja me informacion të përbashkët, kjo kosto nuk varet nga prior-i dhe </w:t>
      </w:r>
      <m:oMath>
        <m:r>
          <m:t>n</m:t>
        </m:r>
      </m:oMath>
      <w:r>
        <w:t xml:space="preserve"> mostra të pavarura kushtojnë saktësisht </w:t>
      </w:r>
      <m:oMath>
        <m:r>
          <m:t>n</m:t>
        </m:r>
      </m:oMath>
      <w:r>
        <w:t xml:space="preserve"> herë sa një mostër. Autorët tregojnë se kjo jep parashikime më realiste në problemet standarde të blerjes së informacionit.</w:t>
      </w:r>
    </w:p>
    <w:p>
      <w:pPr>
        <w:keepNext/>
        <w:spacing w:after="40" w:before="80"/>
      </w:pPr>
      <w:r>
        <w:rPr>
          <w:b/>
          <w:bCs/>
          <w:color w:val="B4410C"/>
        </w:rPr>
        <w:t xml:space="preserve">Ekuacioni kyç.</w:t>
      </w:r>
      <w:r>
        <w:rPr>
          <w:i/>
          <w:iCs/>
          <w:color w:val="5B6573"/>
          <w:sz w:val="18"/>
          <w:szCs w:val="18"/>
        </w:rPr>
        <w:t xml:space="preserve">  (kostoja e log-raportit të përgjasisë dhe aksiomat (formulim përfaqësues))</w:t>
      </w:r>
    </w:p>
    <w:p>
      <w:pPr>
        <w:pStyle w:val="Equation"/>
      </w:pPr>
      <m:oMathPara>
        <m:oMathParaPr>
          <m:jc m:val="center"/>
        </m:oMathParaPr>
        <m:oMath>
          <m:r>
            <m:t>C</m:t>
          </m:r>
          <m:d>
            <m:dPr>
              <m:begChr m:val="("/>
              <m:sepChr m:val=""/>
              <m:endChr m:val=")"/>
              <m:grow/>
            </m:dPr>
            <m:e>
              <m:r>
                <m:t>μ</m:t>
              </m:r>
            </m:e>
          </m:d>
          <m:r>
            <m:rPr>
              <m:sty m:val="p"/>
            </m:rPr>
            <m:t>=</m:t>
          </m:r>
          <m:nary>
            <m:naryPr>
              <m:chr m:val="∑"/>
              <m:limLoc m:val="undOvr"/>
              <m:subHide m:val="off"/>
              <m:supHide m:val="on"/>
            </m:naryPr>
            <m:sub>
              <m:r>
                <m:t>i</m:t>
              </m:r>
              <m:r>
                <m:rPr>
                  <m:sty m:val="p"/>
                </m:rPr>
                <m:t>≠</m:t>
              </m:r>
              <m:r>
                <m:t>j</m:t>
              </m:r>
              <m:r>
                <m:rPr>
                  <m:sty m:val="p"/>
                </m:rPr>
                <m:t>∈</m:t>
              </m:r>
              <m:r>
                <m:t>Θ</m:t>
              </m:r>
            </m:sub>
            <m:sup>
              <m:r>
                <m:t>​</m:t>
              </m:r>
            </m:sup>
            <m:e>
              <m:sSub>
                <m:e>
                  <m:r>
                    <m:t>β</m:t>
                  </m:r>
                </m:e>
                <m:sub>
                  <m:r>
                    <m:t>i</m:t>
                  </m:r>
                  <m:r>
                    <m:t>j</m:t>
                  </m:r>
                </m:sub>
              </m:sSub>
            </m:e>
          </m:nary>
          <m:r>
            <m:t> </m:t>
          </m:r>
          <m:r>
            <m:rPr>
              <m:sty m:val="p"/>
            </m:rPr>
            <m:t>K</m:t>
          </m:r>
          <m:r>
            <m:rPr>
              <m:sty m:val="p"/>
            </m:rPr>
            <m:t>L</m:t>
          </m:r>
          <m:d>
            <m:dPr>
              <m:begChr m:val="("/>
              <m:sepChr m:val=""/>
              <m:endChr m:val=")"/>
              <m:grow/>
            </m:dPr>
            <m:e>
              <m:sSub>
                <m:e>
                  <m:r>
                    <m:t>μ</m:t>
                  </m:r>
                </m:e>
                <m:sub>
                  <m:r>
                    <m:t>i</m:t>
                  </m:r>
                </m:sub>
              </m:sSub>
              <m:r>
                <m:t> </m:t>
              </m:r>
              <m:r>
                <m:rPr>
                  <m:sty m:val="p"/>
                </m:rPr>
                <m:t>‖</m:t>
              </m:r>
              <m:r>
                <m:t> </m:t>
              </m:r>
              <m:sSub>
                <m:e>
                  <m:r>
                    <m:t>μ</m:t>
                  </m:r>
                </m:e>
                <m:sub>
                  <m:r>
                    <m:t>j</m:t>
                  </m:r>
                </m:sub>
              </m:sSub>
            </m:e>
          </m:d>
          <m:r>
            <m:rPr>
              <m:sty m:val="p"/>
            </m:rPr>
            <m:t>=</m:t>
          </m:r>
          <m:nary>
            <m:naryPr>
              <m:chr m:val="∑"/>
              <m:limLoc m:val="undOvr"/>
              <m:subHide m:val="off"/>
              <m:supHide m:val="on"/>
            </m:naryPr>
            <m:sub>
              <m:r>
                <m:t>i</m:t>
              </m:r>
              <m:r>
                <m:rPr>
                  <m:sty m:val="p"/>
                </m:rPr>
                <m:t>≠</m:t>
              </m:r>
              <m:r>
                <m:t>j</m:t>
              </m:r>
            </m:sub>
            <m:sup>
              <m:r>
                <m:t>​</m:t>
              </m:r>
            </m:sup>
            <m:e>
              <m:sSub>
                <m:e>
                  <m:r>
                    <m:t>β</m:t>
                  </m:r>
                </m:e>
                <m:sub>
                  <m:r>
                    <m:t>i</m:t>
                  </m:r>
                  <m:r>
                    <m:t>j</m:t>
                  </m:r>
                </m:sub>
              </m:sSub>
            </m:e>
          </m:nary>
          <m:nary>
            <m:naryPr>
              <m:chr m:val="∫"/>
              <m:limLoc m:val="subSup"/>
              <m:subHide m:val="off"/>
              <m:supHide m:val="on"/>
            </m:naryPr>
            <m:sub>
              <m:r>
                <m:t>S</m:t>
              </m:r>
            </m:sub>
            <m:sup>
              <m:r>
                <m:t>​</m:t>
              </m:r>
            </m:sup>
            <m:e>
              <m:r>
                <m:rPr>
                  <m:sty m:val="p"/>
                </m:rPr>
                <m:t>ln</m:t>
              </m:r>
            </m:e>
          </m:nary>
          <m:f>
            <m:fPr>
              <m:type m:val="bar"/>
            </m:fPr>
            <m:num>
              <m:r>
                <m:rPr>
                  <m:sty m:val="p"/>
                </m:rPr>
                <m:t>d</m:t>
              </m:r>
              <m:sSub>
                <m:e>
                  <m:r>
                    <m:t>μ</m:t>
                  </m:r>
                </m:e>
                <m:sub>
                  <m:r>
                    <m:t>i</m:t>
                  </m:r>
                </m:sub>
              </m:sSub>
            </m:num>
            <m:den>
              <m:r>
                <m:rPr>
                  <m:sty m:val="p"/>
                </m:rPr>
                <m:t>d</m:t>
              </m:r>
              <m:sSub>
                <m:e>
                  <m:r>
                    <m:t>μ</m:t>
                  </m:r>
                </m:e>
                <m:sub>
                  <m:r>
                    <m:t>j</m:t>
                  </m:r>
                </m:sub>
              </m:sSub>
            </m:den>
          </m:f>
          <m:r>
            <m:t> </m:t>
          </m:r>
          <m:r>
            <m:rPr>
              <m:sty m:val="p"/>
            </m:rPr>
            <m:t>d</m:t>
          </m:r>
          <m:sSub>
            <m:e>
              <m:r>
                <m:t>μ</m:t>
              </m:r>
            </m:e>
            <m:sub>
              <m:r>
                <m:t>i</m:t>
              </m:r>
            </m:sub>
          </m:sSub>
          <m:r>
            <m:rPr>
              <m:sty m:val="p"/>
            </m:rPr>
            <m:t>,</m:t>
          </m:r>
          <m:r>
            <m:t>  </m:t>
          </m:r>
          <m:sSub>
            <m:e>
              <m:r>
                <m:t>β</m:t>
              </m:r>
            </m:e>
            <m:sub>
              <m:r>
                <m:t>i</m:t>
              </m:r>
              <m:r>
                <m:t>j</m:t>
              </m:r>
            </m:sub>
          </m:sSub>
          <m:r>
            <m:rPr>
              <m:sty m:val="p"/>
            </m:rPr>
            <m:t>≥</m:t>
          </m:r>
          <m:r>
            <m:t>0</m:t>
          </m:r>
        </m:oMath>
      </m:oMathPara>
    </w:p>
    <w:p>
      <w:pPr>
        <w:pStyle w:val="Equation"/>
      </w:pPr>
      <m:oMathPara>
        <m:oMathParaPr>
          <m:jc m:val="center"/>
        </m:oMathParaPr>
        <m:oMath>
          <m:r>
            <m:t>C</m:t>
          </m:r>
          <m:d>
            <m:dPr>
              <m:begChr m:val="("/>
              <m:sepChr m:val=""/>
              <m:endChr m:val=")"/>
              <m:grow/>
            </m:dPr>
            <m:e>
              <m:r>
                <m:t>μ</m:t>
              </m:r>
              <m:r>
                <m:rPr>
                  <m:sty m:val="p"/>
                </m:rPr>
                <m:t>⊗</m:t>
              </m:r>
              <m:r>
                <m:t>ν</m:t>
              </m:r>
            </m:e>
          </m:d>
          <m:r>
            <m:rPr>
              <m:sty m:val="p"/>
            </m:rPr>
            <m:t>=</m:t>
          </m:r>
          <m:r>
            <m:t>C</m:t>
          </m:r>
          <m:d>
            <m:dPr>
              <m:begChr m:val="("/>
              <m:sepChr m:val=""/>
              <m:endChr m:val=")"/>
              <m:grow/>
            </m:dPr>
            <m:e>
              <m:r>
                <m:t>μ</m:t>
              </m:r>
            </m:e>
          </m:d>
          <m:r>
            <m:rPr>
              <m:sty m:val="p"/>
            </m:rPr>
            <m:t>+</m:t>
          </m:r>
          <m:r>
            <m:t>C</m:t>
          </m:r>
          <m:d>
            <m:dPr>
              <m:begChr m:val="("/>
              <m:sepChr m:val=""/>
              <m:endChr m:val=")"/>
              <m:grow/>
            </m:dPr>
            <m:e>
              <m:r>
                <m:t>ν</m:t>
              </m:r>
            </m:e>
          </m:d>
          <m:r>
            <m:rPr>
              <m:sty m:val="p"/>
            </m:rPr>
            <m:t>,</m:t>
          </m:r>
          <m:r>
            <m:t>  </m:t>
          </m:r>
          <m:r>
            <m:t>C</m:t>
          </m:r>
          <m:d>
            <m:dPr>
              <m:begChr m:val="("/>
              <m:sepChr m:val=""/>
              <m:endChr m:val=")"/>
              <m:grow/>
            </m:dPr>
            <m:e>
              <m:r>
                <m:t>α</m:t>
              </m:r>
              <m:r>
                <m:rPr>
                  <m:sty m:val="p"/>
                </m:rPr>
                <m:t>⋅</m:t>
              </m:r>
              <m:r>
                <m:t>μ</m:t>
              </m:r>
            </m:e>
          </m:d>
          <m:r>
            <m:rPr>
              <m:sty m:val="p"/>
            </m:rPr>
            <m:t>=</m:t>
          </m:r>
          <m:r>
            <m:t>α</m:t>
          </m:r>
          <m:r>
            <m:t> </m:t>
          </m:r>
          <m:r>
            <m:t>C</m:t>
          </m:r>
          <m:d>
            <m:dPr>
              <m:begChr m:val="("/>
              <m:sepChr m:val=""/>
              <m:endChr m:val=")"/>
              <m:grow/>
            </m:dPr>
            <m:e>
              <m:r>
                <m:t>μ</m:t>
              </m:r>
            </m:e>
          </m:d>
          <m:r>
            <m:rPr>
              <m:sty m:val="p"/>
            </m:rPr>
            <m:t>,</m:t>
          </m:r>
          <m:r>
            <m:t>  </m:t>
          </m:r>
          <m:r>
            <m:t>μ</m:t>
          </m:r>
          <m:sSub>
            <m:e>
              <m:r>
                <m:rPr>
                  <m:sty m:val="p"/>
                </m:rPr>
                <m:t>≽</m:t>
              </m:r>
            </m:e>
            <m:sub>
              <m:r>
                <m:t>B</m:t>
              </m:r>
            </m:sub>
          </m:sSub>
          <m:r>
            <m:t>ν</m:t>
          </m:r>
          <m:r>
            <m:rPr>
              <m:sty m:val="p"/>
            </m:rPr>
            <m:t>⇒</m:t>
          </m:r>
          <m:r>
            <m:t>C</m:t>
          </m:r>
          <m:d>
            <m:dPr>
              <m:begChr m:val="("/>
              <m:sepChr m:val=""/>
              <m:endChr m:val=")"/>
              <m:grow/>
            </m:dPr>
            <m:e>
              <m:r>
                <m:t>μ</m:t>
              </m:r>
            </m:e>
          </m:d>
          <m:r>
            <m:rPr>
              <m:sty m:val="p"/>
            </m:rPr>
            <m:t>≥</m:t>
          </m:r>
          <m:r>
            <m:t>C</m:t>
          </m:r>
          <m:d>
            <m:dPr>
              <m:begChr m:val="("/>
              <m:sepChr m:val=""/>
              <m:endChr m:val=")"/>
              <m:grow/>
            </m:dPr>
            <m:e>
              <m:r>
                <m:t>ν</m:t>
              </m:r>
            </m:e>
          </m:d>
        </m:oMath>
      </m:oMathPara>
    </w:p>
    <w:p>
      <w:pPr>
        <w:spacing w:after="100"/>
        <w:jc w:val="both"/>
      </w:pPr>
      <w:r>
        <w:rPr>
          <w:color w:val="3A4350"/>
          <w:sz w:val="19"/>
          <w:szCs w:val="19"/>
        </w:rPr>
        <w:t xml:space="preserve">ku </w:t>
      </w:r>
      <m:oMath>
        <m:r>
          <m:t>Θ</m:t>
        </m:r>
      </m:oMath>
      <w:r>
        <w:rPr>
          <w:color w:val="3A4350"/>
          <w:sz w:val="19"/>
          <w:szCs w:val="19"/>
        </w:rPr>
        <w:t xml:space="preserve"> është bashkësia e fundme e gjendjeve, </w:t>
      </w:r>
      <m:oMath>
        <m:r>
          <m:t>μ</m:t>
        </m:r>
        <m:r>
          <m:rPr>
            <m:sty m:val="p"/>
          </m:rPr>
          <m:t>=</m:t>
        </m:r>
        <m:d>
          <m:dPr>
            <m:begChr m:val="("/>
            <m:sepChr m:val=""/>
            <m:endChr m:val=")"/>
            <m:grow/>
          </m:dPr>
          <m:e>
            <m:r>
              <m:t>S</m:t>
            </m:r>
            <m:r>
              <m:rPr>
                <m:sty m:val="p"/>
              </m:rPr>
              <m:t>,</m:t>
            </m:r>
            <m:sSub>
              <m:e>
                <m:d>
                  <m:dPr>
                    <m:begChr m:val="("/>
                    <m:sepChr m:val=""/>
                    <m:endChr m:val=")"/>
                    <m:grow/>
                  </m:dPr>
                  <m:e>
                    <m:sSub>
                      <m:e>
                        <m:r>
                          <m:t>μ</m:t>
                        </m:r>
                      </m:e>
                      <m:sub>
                        <m:r>
                          <m:t>i</m:t>
                        </m:r>
                      </m:sub>
                    </m:sSub>
                  </m:e>
                </m:d>
              </m:e>
              <m:sub>
                <m:r>
                  <m:t>i</m:t>
                </m:r>
                <m:r>
                  <m:rPr>
                    <m:sty m:val="p"/>
                  </m:rPr>
                  <m:t>∈</m:t>
                </m:r>
                <m:r>
                  <m:t>Θ</m:t>
                </m:r>
              </m:sub>
            </m:sSub>
          </m:e>
        </m:d>
      </m:oMath>
      <w:r>
        <w:rPr>
          <w:color w:val="3A4350"/>
          <w:sz w:val="19"/>
          <w:szCs w:val="19"/>
        </w:rPr>
        <w:t xml:space="preserve"> një eksperiment me shpërndarje sinjali </w:t>
      </w:r>
      <m:oMath>
        <m:sSub>
          <m:e>
            <m:r>
              <m:t>μ</m:t>
            </m:r>
          </m:e>
          <m:sub>
            <m:r>
              <m:t>i</m:t>
            </m:r>
          </m:sub>
        </m:sSub>
      </m:oMath>
      <w:r>
        <w:rPr>
          <w:color w:val="3A4350"/>
          <w:sz w:val="19"/>
          <w:szCs w:val="19"/>
        </w:rPr>
        <w:t xml:space="preserve"> në gjendjen </w:t>
      </w:r>
      <m:oMath>
        <m:r>
          <m:t>i</m:t>
        </m:r>
      </m:oMath>
      <w:r>
        <w:rPr>
          <w:color w:val="3A4350"/>
          <w:sz w:val="19"/>
          <w:szCs w:val="19"/>
        </w:rPr>
        <w:t xml:space="preserve">, </w:t>
      </w:r>
      <m:oMath>
        <m:r>
          <m:t>μ</m:t>
        </m:r>
        <m:r>
          <m:rPr>
            <m:sty m:val="p"/>
          </m:rPr>
          <m:t>⊗</m:t>
        </m:r>
        <m:r>
          <m:t>ν</m:t>
        </m:r>
      </m:oMath>
      <w:r>
        <w:rPr>
          <w:color w:val="3A4350"/>
          <w:sz w:val="19"/>
          <w:szCs w:val="19"/>
        </w:rPr>
        <w:t xml:space="preserve"> eksperimentet e pavarura dhe </w:t>
      </w:r>
      <m:oMath>
        <m:r>
          <m:t>α</m:t>
        </m:r>
        <m:r>
          <m:rPr>
            <m:sty m:val="p"/>
          </m:rPr>
          <m:t>⋅</m:t>
        </m:r>
        <m:r>
          <m:t>μ</m:t>
        </m:r>
      </m:oMath>
      <w:r>
        <w:rPr>
          <w:color w:val="3A4350"/>
          <w:sz w:val="19"/>
          <w:szCs w:val="19"/>
        </w:rPr>
        <w:t xml:space="preserve"> eksperimenti që kryhet me probabilitet </w:t>
      </w:r>
      <m:oMath>
        <m:r>
          <m:t>α</m:t>
        </m:r>
      </m:oMath>
      <w:r>
        <w:rPr>
          <w:color w:val="3A4350"/>
          <w:sz w:val="19"/>
          <w:szCs w:val="19"/>
        </w:rPr>
        <w:t xml:space="preserve">.</w:t>
      </w:r>
    </w:p>
    <w:p>
      <w:pPr>
        <w:spacing w:after="100" w:before="80"/>
        <w:jc w:val="both"/>
      </w:pPr>
      <w:r>
        <w:rPr>
          <w:b/>
          <w:bCs/>
          <w:color w:val="B4410C"/>
        </w:rPr>
        <w:t xml:space="preserve">Lidhja me hyrjen teorike. </w:t>
      </w:r>
      <w:r>
        <w:t xml:space="preserve">I përket seksionit 1.3. Për projektin, kostoja e një pusi nuk duhet matur vetëm në euro: aksiomat japin një kosto «informacioni» që shtohet me numrin e matjeve dhe nuk varet nga prior-i, e përdorshme si penalitet në dizajnin greedy me kosto.</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aksiomatik i kostos së prodhimit të informacionit si shumë e peshuar divergjencash KL, e pavarur nga prior-i dhe aditive.</w:t>
      </w:r>
    </w:p>
    <w:p>
      <w:pPr>
        <w:pStyle w:val="Heading2"/>
        <w:keepNext/>
      </w:pPr>
      <w:r>
        <w:rPr>
          <w:color w:val="B4410C"/>
        </w:rPr>
        <w:t xml:space="preserve">C3  </w:t>
      </w:r>
      <w:r>
        <w:rPr>
          <w:color w:val="1F3864"/>
        </w:rPr>
        <w:t xml:space="preserve">Feasible joint posterior beliefs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Itai Arieli, Yakov Babichenko, Fedor Sandomirskiy,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Political Economy, vëll. 129(9), f. 2546–2594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9_u7qttymzam8m_kva0">
              <w:r>
                <w:rPr>
                  <w:color w:val="1D4ED8"/>
                  <w:sz w:val="18"/>
                  <w:szCs w:val="18"/>
                  <w:u w:val="single"/>
                </w:rPr>
                <w:t xml:space="preserve">https://doi.org/10.1086/714993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Tamuz, F. Sandomirskiy: Caltech (rekord në CaltechAUTHORS); I. Arieli, Y. Babichenko: Technion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besime aposteriori të përbashkëta · plauzibiliteti bajezian · teorema e marrëveshjes së Aumann-it · kushti pa tregti · bindje me shumë marrës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Pyetja është: cilat shpërndarje të përbashkëta të besimeve aposteriori, të disa agjentëve me prior të përbashkët për një gjendje binare, mund të prodhohen nga ndonjë strukturë informacioni? Për një agjent, përgjigjja klasike është plauzibiliteti bajezian: mesatarja e aposteriorit është prior-i. Për disa agjentë, ligji i përbashkët është shumë më i kufizuar. Për dy agjentë, artikulli lidh një version sasior të teoremës së marrëveshjes së Aumann-it me një karakterizim të Dawid–DeGroot–Mortera-s. Për çdo numër agjentësh, mundësia karakterizohet me një kusht «pa tregti»: një shpërndarje është e mundshme atëherë dhe vetëm atëherë kur asnjë bast mbi gjendjen, i kushtëzuar nga aposteriorët e agjentëve, nuk duket fitimprurës në një mënyrë të pamundur nën prior të përbashkët. Zbatimet përfshijnë bindjen me shumë marrës dhe strukturat me aposteriorë të pavarur.</w:t>
      </w:r>
    </w:p>
    <w:p>
      <w:pPr>
        <w:keepNext/>
        <w:spacing w:after="40" w:before="80"/>
      </w:pPr>
      <w:r>
        <w:rPr>
          <w:b/>
          <w:bCs/>
          <w:color w:val="B4410C"/>
        </w:rPr>
        <w:t xml:space="preserve">Ekuacioni kyç.</w:t>
      </w:r>
      <w:r>
        <w:rPr>
          <w:i/>
          <w:iCs/>
          <w:color w:val="5B6573"/>
          <w:sz w:val="18"/>
          <w:szCs w:val="18"/>
        </w:rPr>
        <w:t xml:space="preserve">  (kushti pa tregti në formë dualiteti (formulim përfaqësues))</w:t>
      </w:r>
    </w:p>
    <w:p>
      <w:pPr>
        <w:pStyle w:val="Equation"/>
      </w:pPr>
      <m:oMathPara>
        <m:oMathParaPr>
          <m:jc m:val="center"/>
        </m:oMathParaPr>
        <m:oMath>
          <m:r>
            <m:rPr>
              <m:sty m:val="p"/>
            </m:rPr>
            <m:t>∫</m:t>
          </m:r>
          <m:r>
            <m:t>x</m:t>
          </m:r>
          <m:r>
            <m:t> </m:t>
          </m:r>
          <m:r>
            <m:rPr>
              <m:sty m:val="p"/>
            </m:rPr>
            <m:t>d</m:t>
          </m:r>
          <m:sSub>
            <m:e>
              <m:r>
                <m:t>P</m:t>
              </m:r>
            </m:e>
            <m:sub>
              <m:r>
                <m:t>i</m:t>
              </m:r>
            </m:sub>
          </m:sSub>
          <m:d>
            <m:dPr>
              <m:begChr m:val="("/>
              <m:sepChr m:val=""/>
              <m:endChr m:val=")"/>
              <m:grow/>
            </m:dPr>
            <m:e>
              <m:r>
                <m:t>x</m:t>
              </m:r>
            </m:e>
          </m:d>
          <m:r>
            <m:rPr>
              <m:sty m:val="p"/>
            </m:rPr>
            <m:t>=</m:t>
          </m:r>
          <m:r>
            <m:t>p</m:t>
          </m:r>
          <m:r>
            <m:t> </m:t>
          </m:r>
          <m:r>
            <m:t> </m:t>
          </m:r>
          <m:r>
            <m:rPr>
              <m:sty m:val="p"/>
            </m:rPr>
            <m:t>∀</m:t>
          </m:r>
          <m:r>
            <m:t>i</m:t>
          </m:r>
          <m:r>
            <m:rPr>
              <m:sty m:val="p"/>
            </m:rPr>
            <m:t>,</m:t>
          </m:r>
          <m:r>
            <m:t>  </m:t>
          </m:r>
          <m:nary>
            <m:naryPr>
              <m:chr m:val="∑"/>
              <m:limLoc m:val="undOvr"/>
              <m:subHide m:val="off"/>
              <m:supHide m:val="off"/>
            </m:naryPr>
            <m:sub>
              <m:r>
                <m:t>i</m:t>
              </m:r>
              <m:r>
                <m:rPr>
                  <m:sty m:val="p"/>
                </m:rPr>
                <m:t>=</m:t>
              </m:r>
              <m:r>
                <m:t>1</m:t>
              </m:r>
            </m:sub>
            <m:sup>
              <m:r>
                <m:t>n</m:t>
              </m:r>
            </m:sup>
            <m:e>
              <m:nary>
                <m:naryPr>
                  <m:chr m:val="∫"/>
                  <m:limLoc m:val="subSup"/>
                  <m:subHide m:val="off"/>
                  <m:supHide m:val="on"/>
                </m:naryPr>
                <m:sub>
                  <m:d>
                    <m:dPr>
                      <m:begChr m:val="["/>
                      <m:sepChr m:val=""/>
                      <m:endChr m:val="]"/>
                      <m:grow/>
                    </m:dPr>
                    <m:e>
                      <m:r>
                        <m:t>0</m:t>
                      </m:r>
                      <m:r>
                        <m:rPr>
                          <m:sty m:val="p"/>
                        </m:rPr>
                        <m:t>,</m:t>
                      </m:r>
                      <m:r>
                        <m:t>1</m:t>
                      </m:r>
                    </m:e>
                  </m:d>
                </m:sub>
                <m:sup>
                  <m:r>
                    <m:t>​</m:t>
                  </m:r>
                </m:sup>
                <m:e>
                  <m:sSub>
                    <m:e>
                      <m:r>
                        <m:t>f</m:t>
                      </m:r>
                    </m:e>
                    <m:sub>
                      <m:r>
                        <m:t>i</m:t>
                      </m:r>
                    </m:sub>
                  </m:sSub>
                </m:e>
              </m:nary>
            </m:e>
          </m:nary>
          <m:d>
            <m:dPr>
              <m:begChr m:val="("/>
              <m:sepChr m:val=""/>
              <m:endChr m:val=")"/>
              <m:grow/>
            </m:dPr>
            <m:e>
              <m:r>
                <m:t>x</m:t>
              </m:r>
            </m:e>
          </m:d>
          <m:r>
            <m:t> </m:t>
          </m:r>
          <m:r>
            <m:t>x</m:t>
          </m:r>
          <m:r>
            <m:t> </m:t>
          </m:r>
          <m:r>
            <m:rPr>
              <m:sty m:val="p"/>
            </m:rPr>
            <m:t>d</m:t>
          </m:r>
          <m:sSub>
            <m:e>
              <m:r>
                <m:t>P</m:t>
              </m:r>
            </m:e>
            <m:sub>
              <m:r>
                <m:t>i</m:t>
              </m:r>
            </m:sub>
          </m:sSub>
          <m:d>
            <m:dPr>
              <m:begChr m:val="("/>
              <m:sepChr m:val=""/>
              <m:endChr m:val=")"/>
              <m:grow/>
            </m:dPr>
            <m:e>
              <m:r>
                <m:t>x</m:t>
              </m:r>
            </m:e>
          </m:d>
          <m:r>
            <m:rPr>
              <m:sty m:val="p"/>
            </m:rPr>
            <m:t>≤</m:t>
          </m:r>
          <m:nary>
            <m:naryPr>
              <m:chr m:val="∫"/>
              <m:limLoc m:val="subSup"/>
              <m:subHide m:val="off"/>
              <m:supHide m:val="on"/>
            </m:naryPr>
            <m:sub>
              <m:sSup>
                <m:e>
                  <m:d>
                    <m:dPr>
                      <m:begChr m:val="["/>
                      <m:sepChr m:val=""/>
                      <m:endChr m:val="]"/>
                      <m:grow/>
                    </m:dPr>
                    <m:e>
                      <m:r>
                        <m:t>0</m:t>
                      </m:r>
                      <m:r>
                        <m:rPr>
                          <m:sty m:val="p"/>
                        </m:rPr>
                        <m:t>,</m:t>
                      </m:r>
                      <m:r>
                        <m:t>1</m:t>
                      </m:r>
                    </m:e>
                  </m:d>
                </m:e>
                <m:sup>
                  <m:r>
                    <m:t>n</m:t>
                  </m:r>
                </m:sup>
              </m:sSup>
            </m:sub>
            <m:sup>
              <m:r>
                <m:t>​</m:t>
              </m:r>
            </m:sup>
            <m:e>
              <m:r>
                <m:rPr>
                  <m:sty m:val="p"/>
                </m:rPr>
                <m:t>max</m:t>
              </m:r>
            </m:e>
          </m:nary>
          <m:d>
            <m:dPr>
              <m:begChr m:val="{"/>
              <m:sepChr m:val=""/>
              <m:endChr m:val="}"/>
              <m:grow/>
            </m:dPr>
            <m:e>
              <m:nary>
                <m:naryPr>
                  <m:chr m:val="∑"/>
                  <m:limLoc m:val="undOvr"/>
                  <m:subHide m:val="off"/>
                  <m:supHide m:val="off"/>
                </m:naryPr>
                <m:sub>
                  <m:r>
                    <m:t>i</m:t>
                  </m:r>
                  <m:r>
                    <m:rPr>
                      <m:sty m:val="p"/>
                    </m:rPr>
                    <m:t>=</m:t>
                  </m:r>
                  <m:r>
                    <m:t>1</m:t>
                  </m:r>
                </m:sub>
                <m:sup>
                  <m:r>
                    <m:t>n</m:t>
                  </m:r>
                </m:sup>
                <m:e>
                  <m:sSub>
                    <m:e>
                      <m:r>
                        <m:t>f</m:t>
                      </m:r>
                    </m:e>
                    <m:sub>
                      <m:r>
                        <m:t>i</m:t>
                      </m:r>
                    </m:sub>
                  </m:sSub>
                </m:e>
              </m:nary>
              <m:d>
                <m:dPr>
                  <m:begChr m:val="("/>
                  <m:sepChr m:val=""/>
                  <m:endChr m:val=")"/>
                  <m:grow/>
                </m:dPr>
                <m:e>
                  <m:sSub>
                    <m:e>
                      <m:r>
                        <m:t>x</m:t>
                      </m:r>
                    </m:e>
                    <m:sub>
                      <m:r>
                        <m:t>i</m:t>
                      </m:r>
                    </m:sub>
                  </m:sSub>
                </m:e>
              </m:d>
              <m:r>
                <m:rPr>
                  <m:sty m:val="p"/>
                </m:rPr>
                <m:t>,</m:t>
              </m:r>
              <m:r>
                <m:t>0</m:t>
              </m:r>
            </m:e>
          </m:d>
          <m:r>
            <m:rPr>
              <m:sty m:val="p"/>
            </m:rPr>
            <m:t>d</m:t>
          </m:r>
          <m:r>
            <m:t>P</m:t>
          </m:r>
          <m:d>
            <m:dPr>
              <m:begChr m:val="("/>
              <m:sepChr m:val=""/>
              <m:endChr m:val=")"/>
              <m:grow/>
            </m:dPr>
            <m:e>
              <m:r>
                <m:t>x</m:t>
              </m:r>
            </m:e>
          </m:d>
          <m:r>
            <m:t> </m:t>
          </m:r>
          <m:r>
            <m:rPr>
              <m:sty m:val="p"/>
            </m:rPr>
            <m:t>∀</m:t>
          </m:r>
          <m:sSub>
            <m:e>
              <m:r>
                <m:t>f</m:t>
              </m:r>
            </m:e>
            <m:sub>
              <m:r>
                <m:t>i</m:t>
              </m:r>
            </m:sub>
          </m:sSub>
          <m:r>
            <m:rPr>
              <m:sty m:val="p"/>
            </m:rPr>
            <m:t>:</m:t>
          </m:r>
          <m:d>
            <m:dPr>
              <m:begChr m:val="["/>
              <m:sepChr m:val=""/>
              <m:endChr m:val="]"/>
              <m:grow/>
            </m:dPr>
            <m:e>
              <m:r>
                <m:t>0</m:t>
              </m:r>
              <m:r>
                <m:rPr>
                  <m:sty m:val="p"/>
                </m:rPr>
                <m:t>,</m:t>
              </m:r>
              <m:r>
                <m:t>1</m:t>
              </m:r>
            </m:e>
          </m:d>
          <m:r>
            <m:rPr>
              <m:sty m:val="p"/>
            </m:rPr>
            <m:t>→</m:t>
          </m:r>
          <m:d>
            <m:dPr>
              <m:begChr m:val="["/>
              <m:sepChr m:val=""/>
              <m:endChr m:val="]"/>
              <m:grow/>
            </m:dPr>
            <m:e>
              <m:r>
                <m:rPr>
                  <m:sty m:val="p"/>
                </m:rPr>
                <m:t>−</m:t>
              </m:r>
              <m:r>
                <m:t>1</m:t>
              </m:r>
              <m:r>
                <m:rPr>
                  <m:sty m:val="p"/>
                </m:rPr>
                <m:t>,</m:t>
              </m:r>
              <m:r>
                <m:t>1</m:t>
              </m:r>
            </m:e>
          </m:d>
        </m:oMath>
      </m:oMathPara>
    </w:p>
    <w:p>
      <w:pPr>
        <w:spacing w:after="100"/>
        <w:jc w:val="both"/>
      </w:pPr>
      <w:r>
        <w:rPr>
          <w:color w:val="3A4350"/>
          <w:sz w:val="19"/>
          <w:szCs w:val="19"/>
        </w:rPr>
        <w:t xml:space="preserve">ku </w:t>
      </w:r>
      <m:oMath>
        <m:sSub>
          <m:e>
            <m:r>
              <m:t>x</m:t>
            </m:r>
          </m:e>
          <m:sub>
            <m:r>
              <m:t>i</m:t>
            </m:r>
          </m:sub>
        </m:sSub>
        <m:r>
          <m:rPr>
            <m:sty m:val="p"/>
          </m:rPr>
          <m:t>=</m:t>
        </m:r>
        <m:r>
          <m:rPr>
            <m:scr m:val="double-struck"/>
            <m:sty m:val="p"/>
          </m:rPr>
          <m:t>P</m:t>
        </m:r>
        <m:d>
          <m:dPr>
            <m:begChr m:val="("/>
            <m:sepChr m:val=""/>
            <m:endChr m:val=")"/>
            <m:grow/>
          </m:dPr>
          <m:e>
            <m:r>
              <m:t>θ</m:t>
            </m:r>
            <m:r>
              <m:rPr>
                <m:sty m:val="p"/>
              </m:rPr>
              <m:t>=</m:t>
            </m:r>
            <m:r>
              <m:t>1</m:t>
            </m:r>
            <m:r>
              <m:rPr>
                <m:sty m:val="p"/>
              </m:rPr>
              <m:t>∣</m:t>
            </m:r>
            <m:sSub>
              <m:e>
                <m:r>
                  <m:t>s</m:t>
                </m:r>
              </m:e>
              <m:sub>
                <m:r>
                  <m:t>i</m:t>
                </m:r>
              </m:sub>
            </m:sSub>
          </m:e>
        </m:d>
      </m:oMath>
      <w:r>
        <w:rPr>
          <w:color w:val="3A4350"/>
          <w:sz w:val="19"/>
          <w:szCs w:val="19"/>
        </w:rPr>
        <w:t xml:space="preserve"> është aposteriori i agjentit </w:t>
      </w:r>
      <m:oMath>
        <m:r>
          <m:t>i</m:t>
        </m:r>
      </m:oMath>
      <w:r>
        <w:rPr>
          <w:color w:val="3A4350"/>
          <w:sz w:val="19"/>
          <w:szCs w:val="19"/>
        </w:rPr>
        <w:t xml:space="preserve">, </w:t>
      </w:r>
      <m:oMath>
        <m:r>
          <m:t>p</m:t>
        </m:r>
      </m:oMath>
      <w:r>
        <w:rPr>
          <w:color w:val="3A4350"/>
          <w:sz w:val="19"/>
          <w:szCs w:val="19"/>
        </w:rPr>
        <w:t xml:space="preserve"> prior-i i përbashkët, </w:t>
      </w:r>
      <m:oMath>
        <m:r>
          <m:t>P</m:t>
        </m:r>
      </m:oMath>
      <w:r>
        <w:rPr>
          <w:color w:val="3A4350"/>
          <w:sz w:val="19"/>
          <w:szCs w:val="19"/>
        </w:rPr>
        <w:t xml:space="preserve"> ligji i përbashkët i </w:t>
      </w:r>
      <m:oMath>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w:t>
      </w:r>
      <m:oMath>
        <m:sSub>
          <m:e>
            <m:r>
              <m:t>P</m:t>
            </m:r>
          </m:e>
          <m:sub>
            <m:r>
              <m:t>i</m:t>
            </m:r>
          </m:sub>
        </m:sSub>
      </m:oMath>
      <w:r>
        <w:rPr>
          <w:color w:val="3A4350"/>
          <w:sz w:val="19"/>
          <w:szCs w:val="19"/>
        </w:rPr>
        <w:t xml:space="preserve"> marxhinalet e tij. Normalizimi i saktë i kushtit jepet në teoremat e artikullit.</w:t>
      </w:r>
    </w:p>
    <w:p>
      <w:pPr>
        <w:spacing w:after="100" w:before="80"/>
        <w:jc w:val="both"/>
      </w:pPr>
      <w:r>
        <w:rPr>
          <w:b/>
          <w:bCs/>
          <w:color w:val="B4410C"/>
        </w:rPr>
        <w:t xml:space="preserve">Lidhja me hyrjen teorike. </w:t>
      </w:r>
      <w:r>
        <w:t xml:space="preserve">I përket seksionit 1.4. Për projektin, kur disa institucione (bashkia, ministria, fermerët) marrin të dhëna të ndryshme nga puset, rezultati tregon cilat kombinime besimesh mund të ndodhin dhe sa mund të ndryshojnë vlerësimet e tyre për rrezikun e kripëzimit.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Përgjithësim i plauzibilitetit bajezian nga një agjent te shumë agjentë, me karakterizim të plotë përmes një kushti pa tregti.</w:t>
      </w:r>
    </w:p>
    <w:p>
      <w:pPr>
        <w:pStyle w:val="Heading2"/>
        <w:keepNext/>
      </w:pPr>
      <w:r>
        <w:rPr>
          <w:color w:val="B4410C"/>
        </w:rPr>
        <w:t xml:space="preserve">C4  </w:t>
      </w:r>
      <w:r>
        <w:rPr>
          <w:color w:val="1F3864"/>
        </w:rPr>
        <w:t xml:space="preserve">Social learning equilibria</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Elchanan Mossel, Manuel Mueller-Frank, Allan Sly,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88(3), f. 1235–1267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nfgefabmsn0gzylyohsk">
              <w:r>
                <w:rPr>
                  <w:color w:val="1D4ED8"/>
                  <w:sz w:val="18"/>
                  <w:szCs w:val="18"/>
                  <w:u w:val="single"/>
                </w:rPr>
                <w:t xml:space="preserve">https://doi.org/10.3982/ECTA16465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Tamuz: Division of the Humanities and Social Sciences, Caltech; E. Mossel: MIT; M. Mueller-Frank: IESE; A. Sly: Princeton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social · ekuilibër statik · marrëveshje · tufëzim · agregim informacioni · sinjale të pakufizuara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Artikulli trajton mësimin social në përgjithësi: agjentët nuk e dinë gjendjen, kanë të njëjtin funksion dobie, marrin sinjale private dhe bashkëveprojnë në kohë, p.sh. duke parë veprimet e fqinjëve. Prezantohet një koncept ekuilibri statik, ekuilibri i mësimit social, që abstrahon nga detajet e lojës dinamike por kap sjelljen limite të ekuilibrave të shumë lojërave dinamike njëherësh. Në këtë kornizë jepen kushte të përgjithshme për marrëveshjen (të gjithë agjentët marrin përfundimisht të njëjtin veprim), për tufëzimin dhe për agregimin e informacionit (agjentët marrin veprimin optimal me informacion të plotë). Pika qendrore është lidhja midis marrëveshjes dhe agregimit të informacionit. Me sinjale private të pakufizuara, njohuria e përbashkët e veprimeve sjell marrëveshje dhe agregim në një grup të pafundëm.</w:t>
      </w:r>
    </w:p>
    <w:p>
      <w:pPr>
        <w:keepNext/>
        <w:spacing w:after="40" w:before="80"/>
      </w:pPr>
      <w:r>
        <w:rPr>
          <w:b/>
          <w:bCs/>
          <w:color w:val="B4410C"/>
        </w:rPr>
        <w:t xml:space="preserve">Ekuacioni kyç.</w:t>
      </w:r>
      <w:r>
        <w:rPr>
          <w:i/>
          <w:iCs/>
          <w:color w:val="5B6573"/>
          <w:sz w:val="18"/>
          <w:szCs w:val="18"/>
        </w:rPr>
        <w:t xml:space="preserve">  (përkufizimi i ekuilibrit dhe i agregimit të informacionit (formulim përfaqësues))</w:t>
      </w:r>
    </w:p>
    <w:p>
      <w:pPr>
        <w:pStyle w:val="Equation"/>
      </w:pPr>
      <m:oMathPara>
        <m:oMathParaPr>
          <m:jc m:val="center"/>
        </m:oMathParaPr>
        <m:oMath>
          <m:sSub>
            <m:e>
              <m:r>
                <m:t>a</m:t>
              </m:r>
            </m:e>
            <m:sub>
              <m:r>
                <m:t>i</m:t>
              </m:r>
            </m:sub>
          </m:sSub>
          <m:r>
            <m:rPr>
              <m:sty m:val="p"/>
            </m:rPr>
            <m:t>∈</m:t>
          </m:r>
          <m:r>
            <m:rPr>
              <m:sty m:val="p"/>
            </m:rPr>
            <m:t>arg</m:t>
          </m:r>
          <m:limLow>
            <m:e>
              <m:r>
                <m:rPr>
                  <m:sty m:val="p"/>
                </m:rPr>
                <m:t>max</m:t>
              </m:r>
            </m:e>
            <m:lim>
              <m:r>
                <m:t>b</m:t>
              </m:r>
              <m:r>
                <m:rPr>
                  <m:sty m:val="p"/>
                </m:rPr>
                <m:t>∈</m:t>
              </m:r>
              <m:r>
                <m:t>A</m:t>
              </m:r>
            </m:lim>
          </m:limLow>
          <m:r>
            <m:rPr>
              <m:scr m:val="double-struck"/>
              <m:sty m:val="p"/>
            </m:rPr>
            <m:t>E</m:t>
          </m:r>
          <m:d>
            <m:dPr>
              <m:begChr m:val="["/>
              <m:sepChr m:val=""/>
              <m:endChr m:val="]"/>
              <m:grow/>
            </m:dPr>
            <m:e>
              <m:r>
                <m:t>u</m:t>
              </m:r>
              <m:d>
                <m:dPr>
                  <m:begChr m:val="("/>
                  <m:sepChr m:val=""/>
                  <m:endChr m:val=")"/>
                  <m:grow/>
                </m:dPr>
                <m:e>
                  <m:r>
                    <m:t>θ</m:t>
                  </m:r>
                  <m:r>
                    <m:rPr>
                      <m:sty m:val="p"/>
                    </m:rPr>
                    <m:t>,</m:t>
                  </m:r>
                  <m:r>
                    <m:t>b</m:t>
                  </m:r>
                </m:e>
              </m:d>
              <m:r>
                <m:rPr>
                  <m:sty m:val="p"/>
                </m:rPr>
                <m:t>∣</m:t>
              </m:r>
              <m:sSub>
                <m:e>
                  <m:r>
                    <m:rPr>
                      <m:scr m:val="script"/>
                      <m:sty m:val="p"/>
                    </m:rPr>
                    <m:t>F</m:t>
                  </m:r>
                </m:e>
                <m:sub>
                  <m:r>
                    <m:t>i</m:t>
                  </m:r>
                </m:sub>
              </m:sSub>
            </m:e>
          </m:d>
          <m:r>
            <m:rPr>
              <m:sty m:val="p"/>
            </m:rPr>
            <m:t>,</m:t>
          </m:r>
          <m:r>
            <m:t>  </m:t>
          </m:r>
          <m:sSub>
            <m:e>
              <m:r>
                <m:rPr>
                  <m:scr m:val="script"/>
                  <m:sty m:val="p"/>
                </m:rPr>
                <m:t>F</m:t>
              </m:r>
            </m:e>
            <m:sub>
              <m:r>
                <m:t>i</m:t>
              </m:r>
            </m:sub>
          </m:sSub>
          <m:r>
            <m:rPr>
              <m:sty m:val="p"/>
            </m:rPr>
            <m:t>=</m:t>
          </m:r>
          <m:r>
            <m:t>σ</m:t>
          </m:r>
          <m:d>
            <m:dPr>
              <m:begChr m:val="("/>
              <m:sepChr m:val=""/>
              <m:endChr m:val=")"/>
              <m:grow/>
            </m:dPr>
            <m:e>
              <m:sSub>
                <m:e>
                  <m:r>
                    <m:t>s</m:t>
                  </m:r>
                </m:e>
                <m:sub>
                  <m:r>
                    <m:t>i</m:t>
                  </m:r>
                </m:sub>
              </m:sSub>
              <m:r>
                <m:rPr>
                  <m:sty m:val="p"/>
                </m:rPr>
                <m:t>,</m:t>
              </m:r>
              <m:sSub>
                <m:e>
                  <m:d>
                    <m:dPr>
                      <m:begChr m:val="("/>
                      <m:sepChr m:val=""/>
                      <m:endChr m:val=")"/>
                      <m:grow/>
                    </m:dPr>
                    <m:e>
                      <m:sSub>
                        <m:e>
                          <m:r>
                            <m:t>a</m:t>
                          </m:r>
                        </m:e>
                        <m:sub>
                          <m:r>
                            <m:t>j</m:t>
                          </m:r>
                        </m:sub>
                      </m:sSub>
                    </m:e>
                  </m:d>
                </m:e>
                <m:sub>
                  <m:r>
                    <m:t>j</m:t>
                  </m:r>
                  <m:r>
                    <m:rPr>
                      <m:sty m:val="p"/>
                    </m:rPr>
                    <m:t>∈</m:t>
                  </m:r>
                  <m:sSub>
                    <m:e>
                      <m:r>
                        <m:t>N</m:t>
                      </m:r>
                    </m:e>
                    <m:sub>
                      <m:r>
                        <m:t>i</m:t>
                      </m:r>
                    </m:sub>
                  </m:sSub>
                </m:sub>
              </m:sSub>
            </m:e>
          </m:d>
          <m:r>
            <m:rPr>
              <m:sty m:val="p"/>
            </m:rPr>
            <m:t>,</m:t>
          </m:r>
          <m:r>
            <m:t>  </m:t>
          </m:r>
          <m:r>
            <m:rPr>
              <m:scr m:val="double-struck"/>
              <m:sty m:val="p"/>
            </m:rPr>
            <m:t>P</m:t>
          </m:r>
          <m:d>
            <m:dPr>
              <m:begChr m:val="("/>
              <m:sepChr m:val=""/>
              <m:endChr m:val=")"/>
              <m:grow/>
            </m:dPr>
            <m:e>
              <m:sSub>
                <m:e>
                  <m:r>
                    <m:t>a</m:t>
                  </m:r>
                </m:e>
                <m:sub>
                  <m:r>
                    <m:t>i</m:t>
                  </m:r>
                </m:sub>
              </m:sSub>
              <m:r>
                <m:rPr>
                  <m:sty m:val="p"/>
                </m:rPr>
                <m:t>=</m:t>
              </m:r>
              <m:sSup>
                <m:e>
                  <m:r>
                    <m:t>a</m:t>
                  </m:r>
                </m:e>
                <m:sup>
                  <m:r>
                    <m:rPr>
                      <m:sty m:val="p"/>
                    </m:rPr>
                    <m:t>⋆</m:t>
                  </m:r>
                </m:sup>
              </m:sSup>
              <m:d>
                <m:dPr>
                  <m:begChr m:val="("/>
                  <m:sepChr m:val=""/>
                  <m:endChr m:val=")"/>
                  <m:grow/>
                </m:dPr>
                <m:e>
                  <m:r>
                    <m:t>θ</m:t>
                  </m:r>
                </m:e>
              </m:d>
            </m:e>
          </m:d>
          <m:r>
            <m:rPr>
              <m:sty m:val="p"/>
            </m:rPr>
            <m:t>→</m:t>
          </m:r>
          <m:r>
            <m:t>1</m:t>
          </m:r>
        </m:oMath>
      </m:oMathPara>
    </w:p>
    <w:p>
      <w:pPr>
        <w:spacing w:after="100"/>
        <w:jc w:val="both"/>
      </w:pPr>
      <w:r>
        <w:rPr>
          <w:color w:val="3A4350"/>
          <w:sz w:val="19"/>
          <w:szCs w:val="19"/>
        </w:rPr>
        <w:t xml:space="preserve">ku </w:t>
      </w:r>
      <m:oMath>
        <m:r>
          <m:t>θ</m:t>
        </m:r>
      </m:oMath>
      <w:r>
        <w:rPr>
          <w:color w:val="3A4350"/>
          <w:sz w:val="19"/>
          <w:szCs w:val="19"/>
        </w:rPr>
        <w:t xml:space="preserve"> është gjendja, </w:t>
      </w:r>
      <m:oMath>
        <m:sSub>
          <m:e>
            <m:r>
              <m:t>s</m:t>
            </m:r>
          </m:e>
          <m:sub>
            <m:r>
              <m:t>i</m:t>
            </m:r>
          </m:sub>
        </m:sSub>
      </m:oMath>
      <w:r>
        <w:rPr>
          <w:color w:val="3A4350"/>
          <w:sz w:val="19"/>
          <w:szCs w:val="19"/>
        </w:rPr>
        <w:t xml:space="preserve"> sinjalet private të pavarura në kushtëzim të </w:t>
      </w:r>
      <m:oMath>
        <m:r>
          <m:t>θ</m:t>
        </m:r>
      </m:oMath>
      <w:r>
        <w:rPr>
          <w:color w:val="3A4350"/>
          <w:sz w:val="19"/>
          <w:szCs w:val="19"/>
        </w:rPr>
        <w:t xml:space="preserve">, </w:t>
      </w:r>
      <m:oMath>
        <m:sSub>
          <m:e>
            <m:r>
              <m:t>a</m:t>
            </m:r>
          </m:e>
          <m:sub>
            <m:r>
              <m:t>i</m:t>
            </m:r>
          </m:sub>
        </m:sSub>
        <m:r>
          <m:rPr>
            <m:sty m:val="p"/>
          </m:rPr>
          <m:t>∈</m:t>
        </m:r>
        <m:r>
          <m:t>A</m:t>
        </m:r>
      </m:oMath>
      <w:r>
        <w:rPr>
          <w:color w:val="3A4350"/>
          <w:sz w:val="19"/>
          <w:szCs w:val="19"/>
        </w:rPr>
        <w:t xml:space="preserve"> veprimi limit i agjentit </w:t>
      </w:r>
      <m:oMath>
        <m:r>
          <m:t>i</m:t>
        </m:r>
      </m:oMath>
      <w:r>
        <w:rPr>
          <w:color w:val="3A4350"/>
          <w:sz w:val="19"/>
          <w:szCs w:val="19"/>
        </w:rPr>
        <w:t xml:space="preserve">, </w:t>
      </w:r>
      <m:oMath>
        <m:sSub>
          <m:e>
            <m:r>
              <m:t>N</m:t>
            </m:r>
          </m:e>
          <m:sub>
            <m:r>
              <m:t>i</m:t>
            </m:r>
          </m:sub>
        </m:sSub>
      </m:oMath>
      <w:r>
        <w:rPr>
          <w:color w:val="3A4350"/>
          <w:sz w:val="19"/>
          <w:szCs w:val="19"/>
        </w:rPr>
        <w:t xml:space="preserve"> fqinjët e tij në rrjetin e vëzhgimit, </w:t>
      </w:r>
      <m:oMath>
        <m:r>
          <m:t>u</m:t>
        </m:r>
      </m:oMath>
      <w:r>
        <w:rPr>
          <w:color w:val="3A4350"/>
          <w:sz w:val="19"/>
          <w:szCs w:val="19"/>
        </w:rPr>
        <w:t xml:space="preserve"> dobia e përbashkët dhe </w:t>
      </w:r>
      <m:oMath>
        <m:sSup>
          <m:e>
            <m:r>
              <m:t>a</m:t>
            </m:r>
          </m:e>
          <m:sup>
            <m:r>
              <m:rPr>
                <m:sty m:val="p"/>
              </m:rPr>
              <m:t>⋆</m:t>
            </m:r>
          </m:sup>
        </m:sSup>
        <m:d>
          <m:dPr>
            <m:begChr m:val="("/>
            <m:sepChr m:val=""/>
            <m:endChr m:val=")"/>
            <m:grow/>
          </m:dPr>
          <m:e>
            <m:r>
              <m:t>θ</m:t>
            </m:r>
          </m:e>
        </m:d>
      </m:oMath>
      <w:r>
        <w:rPr>
          <w:color w:val="3A4350"/>
          <w:sz w:val="19"/>
          <w:szCs w:val="19"/>
        </w:rPr>
        <w:t xml:space="preserve"> veprimi optimal me informacion të plotë. Përkufizimi formal jepet në artikull.</w:t>
      </w:r>
    </w:p>
    <w:p>
      <w:pPr>
        <w:spacing w:after="100" w:before="80"/>
        <w:jc w:val="both"/>
      </w:pPr>
      <w:r>
        <w:rPr>
          <w:b/>
          <w:bCs/>
          <w:color w:val="B4410C"/>
        </w:rPr>
        <w:t xml:space="preserve">Lidhja me hyrjen teorike. </w:t>
      </w:r>
      <w:r>
        <w:t xml:space="preserve">I përket seksionit 1.6. Për projektin, fermerët që shohin se fqinjët vazhdojnë të pompojnë janë agjentë që mësojnë nga veprimet; rezultatet tregojnë kur informacioni privat për kripëzimin humbet në tufëzim.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koncept i vetëm ekuilibri statik që mbulon shumë protokolle dinamike të mësimit social dhe lidh marrëveshjen me agregimin e informacionit.</w:t>
      </w:r>
    </w:p>
    <w:p>
      <w:pPr>
        <w:pStyle w:val="Heading2"/>
        <w:keepNext/>
      </w:pPr>
      <w:r>
        <w:rPr>
          <w:color w:val="B4410C"/>
        </w:rPr>
        <w:t xml:space="preserve">C5  </w:t>
      </w:r>
      <w:r>
        <w:rPr>
          <w:color w:val="1F3864"/>
        </w:rPr>
        <w:t xml:space="preserve">Rational groupthink</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Matan Harel, Elchanan Mossel,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Quarterly Journal of Economics, vëll. 136(1), f. 621–668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acouptysvgdljxl8dlno">
              <w:r>
                <w:rPr>
                  <w:color w:val="1D4ED8"/>
                  <w:sz w:val="18"/>
                  <w:szCs w:val="18"/>
                  <w:u w:val="single"/>
                </w:rPr>
                <w:t xml:space="preserve">https://doi.org/10.1093/qje/qjaa026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Tamuz: Division of the Humanities and Social Sciences, Caltech; M. Harel: Northeastern; E. Mossel: MIT; P. Strack: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mendim grupi racional · shpejtësia e mësimit · sinjale Gausiane · humbje informacioni në grupe të mëdha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Agjentë racionalë me jetë të gjatë marrin në mënyrë të përsëritur sinjale private dhe shohin veprimet e njëri-tjetrit. Rezultati kryesor: me sinjale Gausiane, një grup me çfarëdo madhësie mëson më ngadalë se vetëm katër agjentë që shohin drejtpërdrejt sinjalet private të njëri-tjetrit në çdo periudhë; rezultate të ngjashme vlejnë për struktura të përgjithshme sinjalesh. Shkaku është «mendimi i grupit racional»: agjentët në mënyrë racionale i injorojnë sinjalet e tyre private dhe kopjojnë veprimin e përbashkët për periudha të gjata, ndaj informacioni privat nuk zbulohet më. Kjo jep një kufi të mprehtë për shpejtësinë e mësimit që nuk varet nga madhësia e grupit, paraardhësi i rezultatit të [C6].</w:t>
      </w:r>
    </w:p>
    <w:p>
      <w:pPr>
        <w:keepNext/>
        <w:spacing w:after="40" w:before="80"/>
      </w:pPr>
      <w:r>
        <w:rPr>
          <w:b/>
          <w:bCs/>
          <w:color w:val="B4410C"/>
        </w:rPr>
        <w:t xml:space="preserve">Ekuacioni kyç.</w:t>
      </w:r>
      <w:r>
        <w:rPr>
          <w:i/>
          <w:iCs/>
          <w:color w:val="5B6573"/>
          <w:sz w:val="18"/>
          <w:szCs w:val="18"/>
        </w:rPr>
        <w:t xml:space="preserve">  (shpejtësia e mësimit dhe kufiri i pavarur nga madhësia (formulim përfaqësues))</w:t>
      </w:r>
    </w:p>
    <w:p>
      <w:pPr>
        <w:pStyle w:val="Equation"/>
      </w:pPr>
      <m:oMathPara>
        <m:oMathParaPr>
          <m:jc m:val="center"/>
        </m:oMathParaPr>
        <m:oMath>
          <m:r>
            <m:t>r</m:t>
          </m:r>
          <m:d>
            <m:dPr>
              <m:begChr m:val="("/>
              <m:sepChr m:val=""/>
              <m:endChr m:val=")"/>
              <m:grow/>
            </m:dPr>
            <m:e>
              <m:r>
                <m:t>n</m:t>
              </m:r>
            </m:e>
          </m:d>
          <m:r>
            <m:rPr>
              <m:sty m:val="p"/>
            </m:rPr>
            <m:t>=</m:t>
          </m:r>
          <m:limLow>
            <m:e>
              <m:r>
                <m:rPr>
                  <m:sty m:val="p"/>
                </m:rPr>
                <m:t>liminf</m:t>
              </m:r>
            </m:e>
            <m:lim>
              <m:r>
                <m:t>t</m:t>
              </m:r>
              <m:r>
                <m:rPr>
                  <m:sty m:val="p"/>
                </m:rPr>
                <m:t>→</m:t>
              </m:r>
              <m:r>
                <m:rPr>
                  <m:sty m:val="p"/>
                </m:rPr>
                <m:t>∞</m:t>
              </m:r>
            </m:lim>
          </m:limLow>
          <m:r>
            <m:rPr>
              <m:sty m:val="p"/>
            </m:rPr>
            <m:t>−</m:t>
          </m:r>
          <m:f>
            <m:fPr>
              <m:type m:val="bar"/>
            </m:fPr>
            <m:num>
              <m:r>
                <m:t>1</m:t>
              </m:r>
            </m:num>
            <m:den>
              <m:r>
                <m:t>t</m:t>
              </m:r>
            </m:den>
          </m:f>
          <m:r>
            <m:rPr>
              <m:sty m:val="p"/>
            </m:rPr>
            <m:t>ln</m:t>
          </m:r>
          <m:r>
            <m:rPr>
              <m:scr m:val="double-struck"/>
              <m:sty m:val="p"/>
            </m:rPr>
            <m:t>P</m:t>
          </m:r>
          <m:d>
            <m:dPr>
              <m:begChr m:val="("/>
              <m:sepChr m:val=""/>
              <m:endChr m:val=")"/>
              <m:grow/>
            </m:dPr>
            <m:e>
              <m:sSubSup>
                <m:e>
                  <m:r>
                    <m:t>a</m:t>
                  </m:r>
                </m:e>
                <m:sub>
                  <m:r>
                    <m:t>t</m:t>
                  </m:r>
                </m:sub>
                <m:sup>
                  <m:r>
                    <m:t>i</m:t>
                  </m:r>
                </m:sup>
              </m:sSubSup>
              <m:r>
                <m:rPr>
                  <m:sty m:val="p"/>
                </m:rPr>
                <m:t>≠</m:t>
              </m:r>
              <m:r>
                <m:t>θ</m:t>
              </m:r>
            </m:e>
          </m:d>
          <m:r>
            <m:rPr>
              <m:sty m:val="p"/>
            </m:rPr>
            <m:t>,</m:t>
          </m:r>
          <m:r>
            <m:t>  </m:t>
          </m:r>
          <m:limLow>
            <m:e>
              <m:r>
                <m:rPr>
                  <m:nor/>
                </m:rPr>
                <m:t>sup</m:t>
              </m:r>
            </m:e>
            <m:lim>
              <m:r>
                <m:t>n</m:t>
              </m:r>
            </m:lim>
          </m:limLow>
          <m:r>
            <m:t> </m:t>
          </m:r>
          <m:r>
            <m:t>r</m:t>
          </m:r>
          <m:d>
            <m:dPr>
              <m:begChr m:val="("/>
              <m:sepChr m:val=""/>
              <m:endChr m:val=")"/>
              <m:grow/>
            </m:dPr>
            <m:e>
              <m:r>
                <m:t>n</m:t>
              </m:r>
            </m:e>
          </m:d>
          <m:r>
            <m:rPr>
              <m:sty m:val="p"/>
            </m:rPr>
            <m:t>≤</m:t>
          </m:r>
          <m:sSup>
            <m:e>
              <m:r>
                <m:t>r</m:t>
              </m:r>
            </m:e>
            <m:sup>
              <m:r>
                <m:rPr>
                  <m:sty m:val="p"/>
                </m:rPr>
                <m:t>p</m:t>
              </m:r>
              <m:r>
                <m:rPr>
                  <m:sty m:val="p"/>
                </m:rPr>
                <m:t>u</m:t>
              </m:r>
              <m:r>
                <m:rPr>
                  <m:sty m:val="p"/>
                </m:rPr>
                <m:t>b</m:t>
              </m:r>
            </m:sup>
          </m:sSup>
          <m:d>
            <m:dPr>
              <m:begChr m:val="("/>
              <m:sepChr m:val=""/>
              <m:endChr m:val=")"/>
              <m:grow/>
            </m:dPr>
            <m:e>
              <m:r>
                <m:t>4</m:t>
              </m:r>
            </m:e>
          </m:d>
        </m:oMath>
      </m:oMathPara>
    </w:p>
    <w:p>
      <w:pPr>
        <w:spacing w:after="100"/>
        <w:jc w:val="both"/>
      </w:pPr>
      <w:r>
        <w:rPr>
          <w:color w:val="3A4350"/>
          <w:sz w:val="19"/>
          <w:szCs w:val="19"/>
        </w:rPr>
        <w:t xml:space="preserve">ku </w:t>
      </w:r>
      <m:oMath>
        <m:r>
          <m:t>r</m:t>
        </m:r>
        <m:d>
          <m:dPr>
            <m:begChr m:val="("/>
            <m:sepChr m:val=""/>
            <m:endChr m:val=")"/>
            <m:grow/>
          </m:dPr>
          <m:e>
            <m:r>
              <m:t>n</m:t>
            </m:r>
          </m:e>
        </m:d>
      </m:oMath>
      <w:r>
        <w:rPr>
          <w:color w:val="3A4350"/>
          <w:sz w:val="19"/>
          <w:szCs w:val="19"/>
        </w:rPr>
        <w:t xml:space="preserve"> është shpejtësia e mësimit në një grup me </w:t>
      </w:r>
      <m:oMath>
        <m:r>
          <m:t>n</m:t>
        </m:r>
      </m:oMath>
      <w:r>
        <w:rPr>
          <w:color w:val="3A4350"/>
          <w:sz w:val="19"/>
          <w:szCs w:val="19"/>
        </w:rPr>
        <w:t xml:space="preserve"> agjentë që shohin veprimet, </w:t>
      </w:r>
      <m:oMath>
        <m:sSup>
          <m:e>
            <m:r>
              <m:t>r</m:t>
            </m:r>
          </m:e>
          <m:sup>
            <m:r>
              <m:rPr>
                <m:sty m:val="p"/>
              </m:rPr>
              <m:t>p</m:t>
            </m:r>
            <m:r>
              <m:rPr>
                <m:sty m:val="p"/>
              </m:rPr>
              <m:t>u</m:t>
            </m:r>
            <m:r>
              <m:rPr>
                <m:sty m:val="p"/>
              </m:rPr>
              <m:t>b</m:t>
            </m:r>
          </m:sup>
        </m:sSup>
        <m:d>
          <m:dPr>
            <m:begChr m:val="("/>
            <m:sepChr m:val=""/>
            <m:endChr m:val=")"/>
            <m:grow/>
          </m:dPr>
          <m:e>
            <m:r>
              <m:t>k</m:t>
            </m:r>
          </m:e>
        </m:d>
      </m:oMath>
      <w:r>
        <w:rPr>
          <w:color w:val="3A4350"/>
          <w:sz w:val="19"/>
          <w:szCs w:val="19"/>
        </w:rPr>
        <w:t xml:space="preserve"> shpejtësia kur sinjalet private Gausiane të </w:t>
      </w:r>
      <m:oMath>
        <m:r>
          <m:t>k</m:t>
        </m:r>
      </m:oMath>
      <w:r>
        <w:rPr>
          <w:color w:val="3A4350"/>
          <w:sz w:val="19"/>
          <w:szCs w:val="19"/>
        </w:rPr>
        <w:t xml:space="preserve"> agjentëve vëzhgohen drejtpërdrejt në çdo periudhë, </w:t>
      </w:r>
      <m:oMath>
        <m:sSubSup>
          <m:e>
            <m:r>
              <m:t>a</m:t>
            </m:r>
          </m:e>
          <m:sub>
            <m:r>
              <m:t>t</m:t>
            </m:r>
          </m:sub>
          <m:sup>
            <m:r>
              <m:t>i</m:t>
            </m:r>
          </m:sup>
        </m:sSubSup>
      </m:oMath>
      <w:r>
        <w:rPr>
          <w:color w:val="3A4350"/>
          <w:sz w:val="19"/>
          <w:szCs w:val="19"/>
        </w:rPr>
        <w:t xml:space="preserve"> veprimi i agjentit </w:t>
      </w:r>
      <m:oMath>
        <m:r>
          <m:t>i</m:t>
        </m:r>
      </m:oMath>
      <w:r>
        <w:rPr>
          <w:color w:val="3A4350"/>
          <w:sz w:val="19"/>
          <w:szCs w:val="19"/>
        </w:rPr>
        <w:t xml:space="preserve"> në kohën </w:t>
      </w:r>
      <m:oMath>
        <m:r>
          <m:t>t</m:t>
        </m:r>
      </m:oMath>
      <w:r>
        <w:rPr>
          <w:color w:val="3A4350"/>
          <w:sz w:val="19"/>
          <w:szCs w:val="19"/>
        </w:rPr>
        <w:t xml:space="preserve"> dhe </w:t>
      </w:r>
      <m:oMath>
        <m:r>
          <m:t>θ</m:t>
        </m:r>
      </m:oMath>
      <w:r>
        <w:rPr>
          <w:color w:val="3A4350"/>
          <w:sz w:val="19"/>
          <w:szCs w:val="19"/>
        </w:rPr>
        <w:t xml:space="preserve"> gjendja. Formulimi i saktë jepet në artikull.</w:t>
      </w:r>
    </w:p>
    <w:p>
      <w:pPr>
        <w:spacing w:after="100" w:before="80"/>
        <w:jc w:val="both"/>
      </w:pPr>
      <w:r>
        <w:rPr>
          <w:b/>
          <w:bCs/>
          <w:color w:val="B4410C"/>
        </w:rPr>
        <w:t xml:space="preserve">Lidhja me hyrjen teorike. </w:t>
      </w:r>
      <w:r>
        <w:t xml:space="preserve">I përket seksionit 1.6. Për monitorimin e kripësisë, mesazhi është i qartë: publikimi i të dhënave të para të puseve vlen shumë më tepër se vëzhgimi i vendimeve të të tjerëve, sepse vendimet e kopjuara nuk mbartin informacion të ri.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Vërtetim se mësimi social përmes veprimeve është i kufizuar nga një konstante e pavarur nga madhësia e grupit, për shkak të mendimit të grupit racional.</w:t>
      </w:r>
    </w:p>
    <w:p>
      <w:pPr>
        <w:pStyle w:val="Heading2"/>
        <w:keepNext/>
      </w:pPr>
      <w:r>
        <w:rPr>
          <w:color w:val="B4410C"/>
        </w:rPr>
        <w:t xml:space="preserve">C6  </w:t>
      </w:r>
      <w:r>
        <w:rPr>
          <w:color w:val="1F3864"/>
        </w:rPr>
        <w:t xml:space="preserve">Learning in repeated interactions on networks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Wanying Huang, Philipp Strack,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Econometrica, vëll. 92(1), f. 1–27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ipklxin7pxombqcrmk41">
              <w:r>
                <w:rPr>
                  <w:color w:val="1D4ED8"/>
                  <w:sz w:val="18"/>
                  <w:szCs w:val="18"/>
                  <w:u w:val="single"/>
                </w:rPr>
                <w:t xml:space="preserve">https://doi.org/10.3982/ECTA20806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W. Huang, O. Tamuz: Caltech (rekord në CaltechAUTHORS);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 në rrjete · bashkëveprime të përsëritura · shpejtësia e mësimit · joefikasitet i agregimit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Agjentë racionalë me jetë të gjatë ndodhen në një rrjet social. Në çdo periudhë, çdo agjent sheh veprimet e kaluara të fqinjëve, merr një sinjal të ri privat dhe zgjedh një veprim, dobia e të cilit varet vetëm nga gjendja e panjohur. Teorema kryesore thotë se në çdo ekuilibër shpejtësia e mësimit, pra norma eksponenciale me të cilën zhduket probabiliteti i një veprimi të gabuar, kufizohet nga një konstante që varet vetëm nga shpërndarja e sinjaleve private. Kufiri vlen pavarësisht nga madhësia dhe forma e rrjetit, nga funksioni i dobisë dhe nga durimi i agjentëve. Prandaj shpejtësia nuk rritet linearisht me numrin e agjentëve, siç do të ndodhte nëse sinjalet do të bashkoheshin, dhe agregimi i informacionit në rrjete të mëdha është shumë joefikas.</w:t>
      </w:r>
    </w:p>
    <w:p>
      <w:pPr>
        <w:keepNext/>
        <w:spacing w:after="40" w:before="80"/>
      </w:pPr>
      <w:r>
        <w:rPr>
          <w:b/>
          <w:bCs/>
          <w:color w:val="B4410C"/>
        </w:rPr>
        <w:t xml:space="preserve">Ekuacioni kyç.</w:t>
      </w:r>
      <w:r>
        <w:rPr>
          <w:i/>
          <w:iCs/>
          <w:color w:val="5B6573"/>
          <w:sz w:val="18"/>
          <w:szCs w:val="18"/>
        </w:rPr>
        <w:t xml:space="preserve">  (shpejtësia e mësimit dhe kufiri i rrjetit (formulim përfaqësues))</w:t>
      </w:r>
    </w:p>
    <w:p>
      <w:pPr>
        <w:pStyle w:val="Equation"/>
      </w:pPr>
      <m:oMathPara>
        <m:oMathParaPr>
          <m:jc m:val="center"/>
        </m:oMathParaPr>
        <m:oMath>
          <m:sSub>
            <m:e>
              <m:r>
                <m:t>r</m:t>
              </m:r>
            </m:e>
            <m:sub>
              <m:r>
                <m:t>i</m:t>
              </m:r>
            </m:sub>
          </m:sSub>
          <m:r>
            <m:rPr>
              <m:sty m:val="p"/>
            </m:rPr>
            <m:t>=</m:t>
          </m:r>
          <m:limLow>
            <m:e>
              <m:r>
                <m:rPr>
                  <m:sty m:val="p"/>
                </m:rPr>
                <m:t>liminf</m:t>
              </m:r>
            </m:e>
            <m:lim>
              <m:r>
                <m:t>t</m:t>
              </m:r>
              <m:r>
                <m:rPr>
                  <m:sty m:val="p"/>
                </m:rPr>
                <m:t>→</m:t>
              </m:r>
              <m:r>
                <m:rPr>
                  <m:sty m:val="p"/>
                </m:rPr>
                <m:t>∞</m:t>
              </m:r>
            </m:lim>
          </m:limLow>
          <m:r>
            <m:rPr>
              <m:sty m:val="p"/>
            </m:rPr>
            <m:t>−</m:t>
          </m:r>
          <m:f>
            <m:fPr>
              <m:type m:val="bar"/>
            </m:fPr>
            <m:num>
              <m:r>
                <m:t>1</m:t>
              </m:r>
            </m:num>
            <m:den>
              <m:r>
                <m:t>t</m:t>
              </m:r>
            </m:den>
          </m:f>
          <m:r>
            <m:rPr>
              <m:sty m:val="p"/>
            </m:rPr>
            <m:t>ln</m:t>
          </m:r>
          <m:r>
            <m:rPr>
              <m:scr m:val="double-struck"/>
              <m:sty m:val="p"/>
            </m:rPr>
            <m:t>P</m:t>
          </m:r>
          <m:d>
            <m:dPr>
              <m:begChr m:val="("/>
              <m:sepChr m:val=""/>
              <m:endChr m:val=")"/>
              <m:grow/>
            </m:dPr>
            <m:e>
              <m:sSubSup>
                <m:e>
                  <m:r>
                    <m:t>a</m:t>
                  </m:r>
                </m:e>
                <m:sub>
                  <m:r>
                    <m:t>t</m:t>
                  </m:r>
                </m:sub>
                <m:sup>
                  <m:r>
                    <m:t>i</m:t>
                  </m:r>
                </m:sup>
              </m:sSubSup>
              <m:r>
                <m:rPr>
                  <m:sty m:val="p"/>
                </m:rPr>
                <m:t>≠</m:t>
              </m:r>
              <m:sSup>
                <m:e>
                  <m:r>
                    <m:t>a</m:t>
                  </m:r>
                </m:e>
                <m:sup>
                  <m:r>
                    <m:rPr>
                      <m:sty m:val="p"/>
                    </m:rPr>
                    <m:t>⋆</m:t>
                  </m:r>
                </m:sup>
              </m:sSup>
              <m:d>
                <m:dPr>
                  <m:begChr m:val="("/>
                  <m:sepChr m:val=""/>
                  <m:endChr m:val=")"/>
                  <m:grow/>
                </m:dPr>
                <m:e>
                  <m:r>
                    <m:t>θ</m:t>
                  </m:r>
                </m:e>
              </m:d>
            </m:e>
          </m:d>
          <m:r>
            <m:rPr>
              <m:sty m:val="p"/>
            </m:rPr>
            <m:t>≤</m:t>
          </m:r>
          <m:acc>
            <m:accPr>
              <m:chr m:val="‾"/>
            </m:accPr>
            <m:e>
              <m:r>
                <m:t>r</m:t>
              </m:r>
            </m:e>
          </m:acc>
          <m:d>
            <m:dPr>
              <m:begChr m:val="("/>
              <m:sepChr m:val=""/>
              <m:endChr m:val=")"/>
              <m:grow/>
            </m:dPr>
            <m:e>
              <m:sSub>
                <m:e>
                  <m:r>
                    <m:t>μ</m:t>
                  </m:r>
                </m:e>
                <m:sub>
                  <m:r>
                    <m:t>0</m:t>
                  </m:r>
                </m:sub>
              </m:sSub>
              <m:r>
                <m:rPr>
                  <m:sty m:val="p"/>
                </m:rPr>
                <m:t>,</m:t>
              </m:r>
              <m:sSub>
                <m:e>
                  <m:r>
                    <m:t>μ</m:t>
                  </m:r>
                </m:e>
                <m:sub>
                  <m:r>
                    <m:t>1</m:t>
                  </m:r>
                </m:sub>
              </m:sSub>
            </m:e>
          </m:d>
          <m:r>
            <m:rPr>
              <m:sty m:val="p"/>
            </m:rPr>
            <m:t>&lt;</m:t>
          </m:r>
          <m:r>
            <m:rPr>
              <m:sty m:val="p"/>
            </m:rPr>
            <m:t>∞</m:t>
          </m:r>
          <m:r>
            <m:rPr>
              <m:sty m:val="p"/>
            </m:rPr>
            <m:t>,</m:t>
          </m:r>
          <m:r>
            <m:t>  </m:t>
          </m:r>
          <m:sSup>
            <m:e>
              <m:r>
                <m:t>r</m:t>
              </m:r>
            </m:e>
            <m:sup>
              <m:r>
                <m:rPr>
                  <m:sty m:val="p"/>
                </m:rPr>
                <m:t>p</m:t>
              </m:r>
              <m:r>
                <m:rPr>
                  <m:sty m:val="p"/>
                </m:rPr>
                <m:t>o</m:t>
              </m:r>
              <m:r>
                <m:rPr>
                  <m:sty m:val="p"/>
                </m:rPr>
                <m:t>o</m:t>
              </m:r>
              <m:r>
                <m:rPr>
                  <m:sty m:val="p"/>
                </m:rPr>
                <m:t>l</m:t>
              </m:r>
            </m:sup>
          </m:sSup>
          <m:r>
            <m:rPr>
              <m:sty m:val="p"/>
            </m:rPr>
            <m:t>=</m:t>
          </m:r>
          <m:r>
            <m:t>n</m:t>
          </m:r>
          <m:r>
            <m:t> </m:t>
          </m:r>
          <m:sSup>
            <m:e>
              <m:r>
                <m:t>r</m:t>
              </m:r>
            </m:e>
            <m:sup>
              <m:d>
                <m:dPr>
                  <m:begChr m:val="("/>
                  <m:sepChr m:val=""/>
                  <m:endChr m:val=")"/>
                  <m:grow/>
                </m:dPr>
                <m:e>
                  <m:r>
                    <m:t>1</m:t>
                  </m:r>
                </m:e>
              </m:d>
            </m:sup>
          </m:sSup>
        </m:oMath>
      </m:oMathPara>
    </w:p>
    <w:p>
      <w:pPr>
        <w:spacing w:after="100"/>
        <w:jc w:val="both"/>
      </w:pPr>
      <w:r>
        <w:rPr>
          <w:color w:val="3A4350"/>
          <w:sz w:val="19"/>
          <w:szCs w:val="19"/>
        </w:rPr>
        <w:t xml:space="preserve">ku </w:t>
      </w:r>
      <m:oMath>
        <m:sSubSup>
          <m:e>
            <m:r>
              <m:t>a</m:t>
            </m:r>
          </m:e>
          <m:sub>
            <m:r>
              <m:t>t</m:t>
            </m:r>
          </m:sub>
          <m:sup>
            <m:r>
              <m:t>i</m:t>
            </m:r>
          </m:sup>
        </m:sSubSup>
      </m:oMath>
      <w:r>
        <w:rPr>
          <w:color w:val="3A4350"/>
          <w:sz w:val="19"/>
          <w:szCs w:val="19"/>
        </w:rPr>
        <w:t xml:space="preserve"> është veprimi i agjentit </w:t>
      </w:r>
      <m:oMath>
        <m:r>
          <m:t>i</m:t>
        </m:r>
      </m:oMath>
      <w:r>
        <w:rPr>
          <w:color w:val="3A4350"/>
          <w:sz w:val="19"/>
          <w:szCs w:val="19"/>
        </w:rPr>
        <w:t xml:space="preserve"> në periudhën </w:t>
      </w:r>
      <m:oMath>
        <m:r>
          <m:t>t</m:t>
        </m:r>
      </m:oMath>
      <w:r>
        <w:rPr>
          <w:color w:val="3A4350"/>
          <w:sz w:val="19"/>
          <w:szCs w:val="19"/>
        </w:rPr>
        <w:t xml:space="preserve">, </w:t>
      </w:r>
      <m:oMath>
        <m:sSup>
          <m:e>
            <m:r>
              <m:t>a</m:t>
            </m:r>
          </m:e>
          <m:sup>
            <m:r>
              <m:rPr>
                <m:sty m:val="p"/>
              </m:rPr>
              <m:t>⋆</m:t>
            </m:r>
          </m:sup>
        </m:sSup>
        <m:d>
          <m:dPr>
            <m:begChr m:val="("/>
            <m:sepChr m:val=""/>
            <m:endChr m:val=")"/>
            <m:grow/>
          </m:dPr>
          <m:e>
            <m:r>
              <m:t>θ</m:t>
            </m:r>
          </m:e>
        </m:d>
      </m:oMath>
      <w:r>
        <w:rPr>
          <w:color w:val="3A4350"/>
          <w:sz w:val="19"/>
          <w:szCs w:val="19"/>
        </w:rPr>
        <w:t xml:space="preserve"> veprimi i saktë, </w:t>
      </w:r>
      <m:oMath>
        <m:sSub>
          <m:e>
            <m:r>
              <m:t>μ</m:t>
            </m:r>
          </m:e>
          <m:sub>
            <m:r>
              <m:t>θ</m:t>
            </m:r>
          </m:sub>
        </m:sSub>
      </m:oMath>
      <w:r>
        <w:rPr>
          <w:color w:val="3A4350"/>
          <w:sz w:val="19"/>
          <w:szCs w:val="19"/>
        </w:rPr>
        <w:t xml:space="preserve"> shpërndarja e sinjalit privat në gjendjen </w:t>
      </w:r>
      <m:oMath>
        <m:r>
          <m:t>θ</m:t>
        </m:r>
      </m:oMath>
      <w:r>
        <w:rPr>
          <w:color w:val="3A4350"/>
          <w:sz w:val="19"/>
          <w:szCs w:val="19"/>
        </w:rPr>
        <w:t xml:space="preserve">, </w:t>
      </w:r>
      <m:oMath>
        <m:acc>
          <m:accPr>
            <m:chr m:val="‾"/>
          </m:accPr>
          <m:e>
            <m:r>
              <m:t>r</m:t>
            </m:r>
          </m:e>
        </m:acc>
      </m:oMath>
      <w:r>
        <w:rPr>
          <w:color w:val="3A4350"/>
          <w:sz w:val="19"/>
          <w:szCs w:val="19"/>
        </w:rPr>
        <w:t xml:space="preserve"> konstantja që varet vetëm nga </w:t>
      </w:r>
      <m:oMath>
        <m:d>
          <m:dPr>
            <m:begChr m:val="("/>
            <m:sepChr m:val=""/>
            <m:endChr m:val=")"/>
            <m:grow/>
          </m:dPr>
          <m:e>
            <m:sSub>
              <m:e>
                <m:r>
                  <m:t>μ</m:t>
                </m:r>
              </m:e>
              <m:sub>
                <m:r>
                  <m:t>0</m:t>
                </m:r>
              </m:sub>
            </m:sSub>
            <m:r>
              <m:rPr>
                <m:sty m:val="p"/>
              </m:rPr>
              <m:t>,</m:t>
            </m:r>
            <m:sSub>
              <m:e>
                <m:r>
                  <m:t>μ</m:t>
                </m:r>
              </m:e>
              <m:sub>
                <m:r>
                  <m:t>1</m:t>
                </m:r>
              </m:sub>
            </m:sSub>
          </m:e>
        </m:d>
      </m:oMath>
      <w:r>
        <w:rPr>
          <w:color w:val="3A4350"/>
          <w:sz w:val="19"/>
          <w:szCs w:val="19"/>
        </w:rPr>
        <w:t xml:space="preserve"> dhe </w:t>
      </w:r>
      <m:oMath>
        <m:sSup>
          <m:e>
            <m:r>
              <m:t>r</m:t>
            </m:r>
          </m:e>
          <m:sup>
            <m:d>
              <m:dPr>
                <m:begChr m:val="("/>
                <m:sepChr m:val=""/>
                <m:endChr m:val=")"/>
                <m:grow/>
              </m:dPr>
              <m:e>
                <m:r>
                  <m:t>1</m:t>
                </m:r>
              </m:e>
            </m:d>
          </m:sup>
        </m:sSup>
      </m:oMath>
      <w:r>
        <w:rPr>
          <w:color w:val="3A4350"/>
          <w:sz w:val="19"/>
          <w:szCs w:val="19"/>
        </w:rPr>
        <w:t xml:space="preserve"> shpejtësia nga një sinjal për periudhë; </w:t>
      </w:r>
      <m:oMath>
        <m:sSup>
          <m:e>
            <m:r>
              <m:t>r</m:t>
            </m:r>
          </m:e>
          <m:sup>
            <m:r>
              <m:rPr>
                <m:sty m:val="p"/>
              </m:rPr>
              <m:t>p</m:t>
            </m:r>
            <m:r>
              <m:rPr>
                <m:sty m:val="p"/>
              </m:rPr>
              <m:t>o</m:t>
            </m:r>
            <m:r>
              <m:rPr>
                <m:sty m:val="p"/>
              </m:rPr>
              <m:t>o</m:t>
            </m:r>
            <m:r>
              <m:rPr>
                <m:sty m:val="p"/>
              </m:rPr>
              <m:t>l</m:t>
            </m:r>
          </m:sup>
        </m:sSup>
      </m:oMath>
      <w:r>
        <w:rPr>
          <w:color w:val="3A4350"/>
          <w:sz w:val="19"/>
          <w:szCs w:val="19"/>
        </w:rPr>
        <w:t xml:space="preserve"> është norma kur bashkohen të gjitha </w:t>
      </w:r>
      <m:oMath>
        <m:r>
          <m:t>n</m:t>
        </m:r>
      </m:oMath>
      <w:r>
        <w:rPr>
          <w:color w:val="3A4350"/>
          <w:sz w:val="19"/>
          <w:szCs w:val="19"/>
        </w:rPr>
        <w:t xml:space="preserve"> sinjalet. Forma e saktë e </w:t>
      </w:r>
      <m:oMath>
        <m:acc>
          <m:accPr>
            <m:chr m:val="‾"/>
          </m:accPr>
          <m:e>
            <m:r>
              <m:t>r</m:t>
            </m:r>
          </m:e>
        </m:acc>
      </m:oMath>
      <w:r>
        <w:rPr>
          <w:color w:val="3A4350"/>
          <w:sz w:val="19"/>
          <w:szCs w:val="19"/>
        </w:rPr>
        <w:t xml:space="preserve"> jepet në artikull.</w:t>
      </w:r>
    </w:p>
    <w:p>
      <w:pPr>
        <w:spacing w:after="100" w:before="80"/>
        <w:jc w:val="both"/>
      </w:pPr>
      <w:r>
        <w:rPr>
          <w:b/>
          <w:bCs/>
          <w:color w:val="B4410C"/>
        </w:rPr>
        <w:t xml:space="preserve">Lidhja me hyrjen teorike. </w:t>
      </w:r>
      <w:r>
        <w:t xml:space="preserve">I përket seksionit 1.6. Për një rrjet monitorimi ku pronarët e puseve shohin vetëm veprimet e njëri-tjetrit, teorema thotë se rritja e numrit të pjesëmarrësve nuk e përshpejton mësimin; duhet ndarje e drejtpërdrejtë e të dhënave.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Kufi i mprehtë dhe i pavarur nga rrjeti për shpejtësinë e mësimit bajezian në bashkëveprime të përsëritura.</w:t>
      </w:r>
    </w:p>
    <w:p>
      <w:pPr>
        <w:pStyle w:val="Heading2"/>
        <w:keepNext/>
      </w:pPr>
      <w:r>
        <w:rPr>
          <w:color w:val="B4410C"/>
        </w:rPr>
        <w:t xml:space="preserve">C7  </w:t>
      </w:r>
      <w:r>
        <w:rPr>
          <w:color w:val="1F3864"/>
        </w:rPr>
        <w:t xml:space="preserve">Efficient, multimodal, and derivative-free Bayesian inference with Fisher–Rao gradient flows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Yifan Chen, Daniel Zhengyu Huang, Jiaoyang Huang, Sebastian Reich, Andrew M. Stuart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Inverse Problems, vëll. 40, art. 125001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1isarsjtzmfq9wfvrzq-">
              <w:r>
                <w:rPr>
                  <w:color w:val="1D4ED8"/>
                  <w:sz w:val="18"/>
                  <w:szCs w:val="18"/>
                  <w:u w:val="single"/>
                </w:rPr>
                <w:t xml:space="preserve">https://doi.org/10.1088/1361-6420/ad847b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M. Stuart: Computing and Mathematical Sciences, Caltech; Y. Chen, D. Z. Huang: ish-Caltech; J. Huang: University of Pennsylvania; S. Reich: Universität Potsdam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rrjedha e gradientit Fisher–Rao · përzierje Gausiane · metodologji Kalman pa derivate · aposteriorë shumëmodalë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Objektivi është mostrimi nga aposteriorë bajezianë të njohur deri në një konstante, kur modeli përpara është i shtrenjtë, gradientët mungojnë dhe aposteriori mund të jetë shumëmodal. Ndërtimi nis nga rrjedha e gradientit Fisher–Rao e divergjencës KL, një sistem dinamik mbi dendësitë që konvergjon eksponencialisht te objektivi me normë që nuk varet nga kushtëzimi i tij. Rrjedha përafrohet me përzierje Gausiane përmes ndarjes së operatorëve: një nënhap është temperim i dendësisë aktuale, tjetri shumëzim me një fuqi të objektivit, pra një përditësim bajezian i temperuar. Hapi i shumëzimit kryhet me metodologji Kalman pa derivate për çdo komponent të përzierjes. Pika matematike kryesore: një hap kohor i rrjedhës Fisher–Rao është saktësisht interpolim gjeometrik midis dendësisë aktuale dhe aposteriorit.</w:t>
      </w:r>
    </w:p>
    <w:p>
      <w:pPr>
        <w:keepNext/>
        <w:spacing w:after="40" w:before="80"/>
      </w:pPr>
      <w:r>
        <w:rPr>
          <w:b/>
          <w:bCs/>
          <w:color w:val="B4410C"/>
        </w:rPr>
        <w:t xml:space="preserve">Ekuacioni kyç.</w:t>
      </w:r>
      <w:r>
        <w:rPr>
          <w:i/>
          <w:iCs/>
          <w:color w:val="5B6573"/>
          <w:sz w:val="18"/>
          <w:szCs w:val="18"/>
        </w:rPr>
        <w:t xml:space="preserve">  (rrjedha Fisher–Rao dhe zgjidhja e saj e saktë)</w:t>
      </w:r>
    </w:p>
    <w:p>
      <w:pPr>
        <w:pStyle w:val="Equation"/>
      </w:pPr>
      <m:oMathPara>
        <m:oMathParaPr>
          <m:jc m:val="center"/>
        </m:oMathParaPr>
        <m:oMath>
          <m:sSub>
            <m:e>
              <m:r>
                <m:rPr>
                  <m:sty m:val="p"/>
                </m:rPr>
                <m:t>∂</m:t>
              </m:r>
            </m:e>
            <m:sub>
              <m:r>
                <m:t>t</m:t>
              </m:r>
            </m:sub>
          </m:sSub>
          <m:sSub>
            <m:e>
              <m:r>
                <m:t>ρ</m:t>
              </m:r>
            </m:e>
            <m:sub>
              <m:r>
                <m:t>t</m:t>
              </m:r>
            </m:sub>
          </m:sSub>
          <m:r>
            <m:rPr>
              <m:sty m:val="p"/>
            </m:rPr>
            <m:t>=</m:t>
          </m:r>
          <m:sSub>
            <m:e>
              <m:r>
                <m:t>ρ</m:t>
              </m:r>
            </m:e>
            <m:sub>
              <m:r>
                <m:t>t</m:t>
              </m:r>
            </m:sub>
          </m:sSub>
          <m:d>
            <m:dPr>
              <m:begChr m:val="("/>
              <m:sepChr m:val=""/>
              <m:endChr m:val=")"/>
              <m:grow/>
            </m:dPr>
            <m:e>
              <m:r>
                <m:rPr>
                  <m:sty m:val="p"/>
                </m:rPr>
                <m:t>ln</m:t>
              </m:r>
              <m:r>
                <m:t>π</m:t>
              </m:r>
              <m:r>
                <m:rPr>
                  <m:sty m:val="p"/>
                </m:rPr>
                <m:t>−</m:t>
              </m:r>
              <m:r>
                <m:rPr>
                  <m:sty m:val="p"/>
                </m:rPr>
                <m:t>ln</m:t>
              </m:r>
              <m:sSub>
                <m:e>
                  <m:r>
                    <m:t>ρ</m:t>
                  </m:r>
                </m:e>
                <m:sub>
                  <m:r>
                    <m:t>t</m:t>
                  </m:r>
                </m:sub>
              </m:sSub>
              <m:r>
                <m:rPr>
                  <m:sty m:val="p"/>
                </m:rPr>
                <m:t>−</m:t>
              </m:r>
              <m:sSub>
                <m:e>
                  <m:r>
                    <m:rPr>
                      <m:scr m:val="double-struck"/>
                      <m:sty m:val="p"/>
                    </m:rPr>
                    <m:t>E</m:t>
                  </m:r>
                </m:e>
                <m:sub>
                  <m:sSub>
                    <m:e>
                      <m:r>
                        <m:t>ρ</m:t>
                      </m:r>
                    </m:e>
                    <m:sub>
                      <m:r>
                        <m:t>t</m:t>
                      </m:r>
                    </m:sub>
                  </m:sSub>
                </m:sub>
              </m:sSub>
              <m:d>
                <m:dPr>
                  <m:begChr m:val="["/>
                  <m:sepChr m:val=""/>
                  <m:endChr m:val="]"/>
                  <m:grow/>
                </m:dPr>
                <m:e>
                  <m:r>
                    <m:rPr>
                      <m:sty m:val="p"/>
                    </m:rPr>
                    <m:t>ln</m:t>
                  </m:r>
                  <m:r>
                    <m:t>π</m:t>
                  </m:r>
                  <m:r>
                    <m:rPr>
                      <m:sty m:val="p"/>
                    </m:rPr>
                    <m:t>−</m:t>
                  </m:r>
                  <m:r>
                    <m:rPr>
                      <m:sty m:val="p"/>
                    </m:rPr>
                    <m:t>ln</m:t>
                  </m:r>
                  <m:sSub>
                    <m:e>
                      <m:r>
                        <m:t>ρ</m:t>
                      </m:r>
                    </m:e>
                    <m:sub>
                      <m:r>
                        <m:t>t</m:t>
                      </m:r>
                    </m:sub>
                  </m:sSub>
                </m:e>
              </m:d>
            </m:e>
          </m:d>
        </m:oMath>
      </m:oMathPara>
    </w:p>
    <w:p>
      <w:pPr>
        <w:pStyle w:val="Equation"/>
      </w:pPr>
      <m:oMathPara>
        <m:oMathParaPr>
          <m:jc m:val="center"/>
        </m:oMathParaPr>
        <m:oMath>
          <m:sSub>
            <m:e>
              <m:r>
                <m:t>ρ</m:t>
              </m:r>
            </m:e>
            <m:sub>
              <m:r>
                <m:t>t</m:t>
              </m:r>
            </m:sub>
          </m:sSub>
          <m:r>
            <m:rPr>
              <m:sty m:val="p"/>
            </m:rPr>
            <m:t>∝</m:t>
          </m:r>
          <m:sSubSup>
            <m:e>
              <m:r>
                <m:t>ρ</m:t>
              </m:r>
            </m:e>
            <m:sub>
              <m:r>
                <m:t>0</m:t>
              </m:r>
            </m:sub>
            <m:sup>
              <m:r>
                <m:t> </m:t>
              </m:r>
              <m:sSup>
                <m:e>
                  <m:r>
                    <m:t>e</m:t>
                  </m:r>
                </m:e>
                <m:sup>
                  <m:r>
                    <m:rPr>
                      <m:sty m:val="p"/>
                    </m:rPr>
                    <m:t>−</m:t>
                  </m:r>
                  <m:r>
                    <m:t>t</m:t>
                  </m:r>
                </m:sup>
              </m:sSup>
            </m:sup>
          </m:sSubSup>
          <m:r>
            <m:t> </m:t>
          </m:r>
          <m:sSup>
            <m:e>
              <m:r>
                <m:t>π</m:t>
              </m:r>
            </m:e>
            <m:sup>
              <m:r>
                <m:t> </m:t>
              </m:r>
              <m:r>
                <m:t>1</m:t>
              </m:r>
              <m:r>
                <m:rPr>
                  <m:sty m:val="p"/>
                </m:rPr>
                <m:t>−</m:t>
              </m:r>
              <m:sSup>
                <m:e>
                  <m:r>
                    <m:t>e</m:t>
                  </m:r>
                </m:e>
                <m:sup>
                  <m:r>
                    <m:rPr>
                      <m:sty m:val="p"/>
                    </m:rPr>
                    <m:t>−</m:t>
                  </m:r>
                  <m:r>
                    <m:t>t</m:t>
                  </m:r>
                </m:sup>
              </m:sSup>
            </m:sup>
          </m:sSup>
          <m:r>
            <m:rPr>
              <m:sty m:val="p"/>
            </m:rPr>
            <m:t>,</m:t>
          </m:r>
          <m:r>
            <m:t>  </m:t>
          </m:r>
          <m:sSub>
            <m:e>
              <m:r>
                <m:t>ρ</m:t>
              </m:r>
            </m:e>
            <m:sub>
              <m:r>
                <m:t>n</m:t>
              </m:r>
              <m:r>
                <m:rPr>
                  <m:sty m:val="p"/>
                </m:rPr>
                <m:t>+</m:t>
              </m:r>
              <m:r>
                <m:t>1</m:t>
              </m:r>
            </m:sub>
          </m:sSub>
          <m:r>
            <m:rPr>
              <m:sty m:val="p"/>
            </m:rPr>
            <m:t>∝</m:t>
          </m:r>
          <m:sSubSup>
            <m:e>
              <m:r>
                <m:t>ρ</m:t>
              </m:r>
            </m:e>
            <m:sub>
              <m:r>
                <m:t>n</m:t>
              </m:r>
            </m:sub>
            <m:sup>
              <m:r>
                <m:t> </m:t>
              </m:r>
              <m:r>
                <m:t>1</m:t>
              </m:r>
              <m:r>
                <m:rPr>
                  <m:sty m:val="p"/>
                </m:rPr>
                <m:t>−</m:t>
              </m:r>
              <m:r>
                <m:t>Δ</m:t>
              </m:r>
              <m:r>
                <m:t>t</m:t>
              </m:r>
            </m:sup>
          </m:sSubSup>
          <m:r>
            <m:t> </m:t>
          </m:r>
          <m:sSup>
            <m:e>
              <m:r>
                <m:t>π</m:t>
              </m:r>
            </m:e>
            <m:sup>
              <m:r>
                <m:t> </m:t>
              </m:r>
              <m:r>
                <m:t>Δ</m:t>
              </m:r>
              <m:r>
                <m:t>t</m:t>
              </m:r>
            </m:sup>
          </m:sSup>
        </m:oMath>
      </m:oMathPara>
    </w:p>
    <w:p>
      <w:pPr>
        <w:spacing w:after="100"/>
        <w:jc w:val="both"/>
      </w:pPr>
      <w:r>
        <w:rPr>
          <w:color w:val="3A4350"/>
          <w:sz w:val="19"/>
          <w:szCs w:val="19"/>
        </w:rPr>
        <w:t xml:space="preserve">ku </w:t>
      </w:r>
      <m:oMath>
        <m:r>
          <m:t>π</m:t>
        </m:r>
      </m:oMath>
      <w:r>
        <w:rPr>
          <w:color w:val="3A4350"/>
          <w:sz w:val="19"/>
          <w:szCs w:val="19"/>
        </w:rPr>
        <w:t xml:space="preserve"> është dendësia objektiv (aposteriori), </w:t>
      </w:r>
      <m:oMath>
        <m:sSub>
          <m:e>
            <m:r>
              <m:t>ρ</m:t>
            </m:r>
          </m:e>
          <m:sub>
            <m:r>
              <m:t>t</m:t>
            </m:r>
          </m:sub>
        </m:sSub>
      </m:oMath>
      <w:r>
        <w:rPr>
          <w:color w:val="3A4350"/>
          <w:sz w:val="19"/>
          <w:szCs w:val="19"/>
        </w:rPr>
        <w:t xml:space="preserve"> dendësia që evoluon, </w:t>
      </w:r>
      <m:oMath>
        <m:sSub>
          <m:e>
            <m:r>
              <m:rPr>
                <m:scr m:val="double-struck"/>
                <m:sty m:val="p"/>
              </m:rPr>
              <m:t>E</m:t>
            </m:r>
          </m:e>
          <m:sub>
            <m:sSub>
              <m:e>
                <m:r>
                  <m:t>ρ</m:t>
                </m:r>
              </m:e>
              <m:sub>
                <m:r>
                  <m:t>t</m:t>
                </m:r>
              </m:sub>
            </m:sSub>
          </m:sub>
        </m:sSub>
      </m:oMath>
      <w:r>
        <w:rPr>
          <w:color w:val="3A4350"/>
          <w:sz w:val="19"/>
          <w:szCs w:val="19"/>
        </w:rPr>
        <w:t xml:space="preserve"> pritja nën </w:t>
      </w:r>
      <m:oMath>
        <m:sSub>
          <m:e>
            <m:r>
              <m:t>ρ</m:t>
            </m:r>
          </m:e>
          <m:sub>
            <m:r>
              <m:t>t</m:t>
            </m:r>
          </m:sub>
        </m:sSub>
      </m:oMath>
      <w:r>
        <w:rPr>
          <w:color w:val="3A4350"/>
          <w:sz w:val="19"/>
          <w:szCs w:val="19"/>
        </w:rPr>
        <w:t xml:space="preserve"> dhe </w:t>
      </w:r>
      <m:oMath>
        <m:r>
          <m:t>Δ</m:t>
        </m:r>
        <m:r>
          <m:t>t</m:t>
        </m:r>
      </m:oMath>
      <w:r>
        <w:rPr>
          <w:color w:val="3A4350"/>
          <w:sz w:val="19"/>
          <w:szCs w:val="19"/>
        </w:rPr>
        <w:t xml:space="preserve"> hapi kohor i skemës së ndarjes.</w:t>
      </w:r>
    </w:p>
    <w:p>
      <w:pPr>
        <w:spacing w:after="100" w:before="80"/>
        <w:jc w:val="both"/>
      </w:pPr>
      <w:r>
        <w:rPr>
          <w:b/>
          <w:bCs/>
          <w:color w:val="B4410C"/>
        </w:rPr>
        <w:t xml:space="preserve">Lidhja me hyrjen teorike. </w:t>
      </w:r>
      <w:r>
        <w:t xml:space="preserve">Është burimi kryesor i seksionit 1.8. Për projektin, hapi i temperuar </w:t>
      </w:r>
      <m:oMath>
        <m:sSubSup>
          <m:e>
            <m:r>
              <m:t>ρ</m:t>
            </m:r>
          </m:e>
          <m:sub>
            <m:r>
              <m:t>n</m:t>
            </m:r>
          </m:sub>
          <m:sup>
            <m:r>
              <m:t>1</m:t>
            </m:r>
            <m:r>
              <m:rPr>
                <m:sty m:val="p"/>
              </m:rPr>
              <m:t>−</m:t>
            </m:r>
            <m:r>
              <m:t>Δ</m:t>
            </m:r>
            <m:r>
              <m:t>t</m:t>
            </m:r>
          </m:sup>
        </m:sSubSup>
        <m:sSup>
          <m:e>
            <m:r>
              <m:t>π</m:t>
            </m:r>
          </m:e>
          <m:sup>
            <m:r>
              <m:t>Δ</m:t>
            </m:r>
            <m:r>
              <m:t>t</m:t>
            </m:r>
          </m:sup>
        </m:sSup>
      </m:oMath>
      <w:r>
        <w:t xml:space="preserve"> jep një mënyrë pa adjoint për të përditësuar besimet për facie-t me skenarë shumëmodalë, në frymën e EnGO-OED-së.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Mostrues pa derivate dhe shumëmodal i ndërtuar mbi rrjedhën Fisher–Rao, me interpretimin e saktë të çdo hapi si interpolim gjeometrik prior–aposterior.</w:t>
      </w:r>
    </w:p>
    <w:p>
      <w:pPr>
        <w:pStyle w:val="Heading1"/>
        <w:pageBreakBefore/>
      </w:pPr>
      <w:r>
        <w:rPr>
          <w:color w:val="A51C30"/>
        </w:rPr>
        <w:t xml:space="preserve">6. Harvard University</w:t>
      </w:r>
    </w:p>
    <w:p>
      <w:pPr>
        <w:spacing w:after="120"/>
        <w:jc w:val="both"/>
      </w:pPr>
      <w:r>
        <w:t xml:space="preserve">Harvard sjell llogaritjen dhe themelet. Pierre Jacob, në Departamentin e Statistikës, zhvilloi MCMC-në e pazhvendosur me çiftime [H1, H2] dhe, me Arthur Dempster, inferencën Dempster–Shafer të llogaritshme [H3]. Cynthia Dwork përcaktoi kur besimet e një parashikuesi janë të pakundërshtueshme [H4], ndërsa ekonomistët Matthew Rabin dhe Giacomo Lanzani dhanë testin martingale të përditësimit racional [H5] dhe ekuilibrin e kujtesës selektive [H6].</w:t>
      </w:r>
    </w:p>
    <w:p>
      <w:pPr>
        <w:pStyle w:val="Heading2"/>
        <w:keepNext/>
      </w:pPr>
      <w:r>
        <w:rPr>
          <w:color w:val="A51C30"/>
        </w:rPr>
        <w:t xml:space="preserve">H1  </w:t>
      </w:r>
      <w:r>
        <w:rPr>
          <w:color w:val="1F3864"/>
        </w:rPr>
        <w:t xml:space="preserve">Unbiased Markov chain Monte Carlo methods with couplings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Pierre E. Jacob, John O'Leary, Yves F. Atchadé</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82(3), f. 543–600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tm7gctpqmtges7-qrxzl">
              <w:r>
                <w:rPr>
                  <w:color w:val="1D4ED8"/>
                  <w:sz w:val="18"/>
                  <w:szCs w:val="18"/>
                  <w:u w:val="single"/>
                </w:rPr>
                <w:t xml:space="preserve">https://doi.org/10.1111/rssb.12336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E. Jacob, J. O'Leary: Departamenti i Statistikës, Harvard University; Y. F. Atchadé: Boston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MCMC i pazhvendosur · çiftime me vonesë · koha e takimit · korrigjim teleskopik · llogaritje paralele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Mesataret e MCMC-së janë të zhvendosura pas çdo numri të fundëm iteracionesh. Artikulli e heq këtë zhvendosje duke ekzekutuar dy zinxhirë të çiftuar me vonesë një hapi derisa të takohen saktësisht, dhe duke shtuar një term korrigjimi teleskopik, një përshtatje e trukut të Glynn–Rhee-së për zinxhirët Markov. Nën tri kushte (momente të kufizuara, koha e takimit me bisht gjeometrik, zinxhirët mbeten bashkë pas takimit), vlerësuesi është saktësisht i pazhvendosur, me variancë dhe kosto të pritur të fundme. Çiftime ndërtohen për Metropolis–Hastings, Gibbs dhe Hamiltonian Monte Carlo. Meqë përsëritjet janë i.i.d., metoda është plotësisht paralele dhe intervalet e besimit dalin nga teorema qendrore limite e zakonshme.</w:t>
      </w:r>
    </w:p>
    <w:p>
      <w:pPr>
        <w:keepNext/>
        <w:spacing w:after="40" w:before="80"/>
      </w:pPr>
      <w:r>
        <w:rPr>
          <w:b/>
          <w:bCs/>
          <w:color w:val="A51C30"/>
        </w:rPr>
        <w:t xml:space="preserve">Ekuacioni kyç.</w:t>
      </w:r>
      <w:r>
        <w:rPr>
          <w:i/>
          <w:iCs/>
          <w:color w:val="5B6573"/>
          <w:sz w:val="18"/>
          <w:szCs w:val="18"/>
        </w:rPr>
        <w:t xml:space="preserve">  (vlerësuesi i pazhvendosur me çiftime (formulim përfaqësues))</w:t>
      </w:r>
    </w:p>
    <w:p>
      <w:pPr>
        <w:pStyle w:val="Equation"/>
      </w:pPr>
      <m:oMathPara>
        <m:oMathParaPr>
          <m:jc m:val="center"/>
        </m:oMathParaPr>
        <m:oMath>
          <m:sSub>
            <m:e>
              <m:r>
                <m:t>H</m:t>
              </m:r>
            </m:e>
            <m:sub>
              <m:r>
                <m:t>k</m:t>
              </m:r>
            </m:sub>
          </m:sSub>
          <m:d>
            <m:dPr>
              <m:begChr m:val="("/>
              <m:sepChr m:val=""/>
              <m:endChr m:val=")"/>
              <m:grow/>
            </m:dPr>
            <m:e>
              <m:r>
                <m:t>X</m:t>
              </m:r>
              <m:r>
                <m:rPr>
                  <m:sty m:val="p"/>
                </m:rPr>
                <m:t>,</m:t>
              </m:r>
              <m:r>
                <m:t>Y</m:t>
              </m:r>
            </m:e>
          </m:d>
          <m:r>
            <m:rPr>
              <m:sty m:val="p"/>
            </m:rPr>
            <m:t>=</m:t>
          </m:r>
          <m:r>
            <m:t>h</m:t>
          </m:r>
          <m:d>
            <m:dPr>
              <m:begChr m:val="("/>
              <m:sepChr m:val=""/>
              <m:endChr m:val=")"/>
              <m:grow/>
            </m:dPr>
            <m:e>
              <m:sSub>
                <m:e>
                  <m:r>
                    <m:t>X</m:t>
                  </m:r>
                </m:e>
                <m:sub>
                  <m:r>
                    <m:t>k</m:t>
                  </m:r>
                </m:sub>
              </m:sSub>
            </m:e>
          </m:d>
          <m:r>
            <m:rPr>
              <m:sty m:val="p"/>
            </m:rPr>
            <m:t>+</m:t>
          </m:r>
          <m:nary>
            <m:naryPr>
              <m:chr m:val="∑"/>
              <m:limLoc m:val="undOvr"/>
              <m:subHide m:val="off"/>
              <m:supHide m:val="off"/>
            </m:naryPr>
            <m:sub>
              <m:r>
                <m:t>t</m:t>
              </m:r>
              <m:r>
                <m:rPr>
                  <m:sty m:val="p"/>
                </m:rPr>
                <m:t>=</m:t>
              </m:r>
              <m:r>
                <m:t>k</m:t>
              </m:r>
              <m:r>
                <m:rPr>
                  <m:sty m:val="p"/>
                </m:rPr>
                <m:t>+</m:t>
              </m:r>
              <m:r>
                <m:t>1</m:t>
              </m:r>
            </m:sub>
            <m:sup>
              <m:r>
                <m:t>τ</m:t>
              </m:r>
              <m:r>
                <m:rPr>
                  <m:sty m:val="p"/>
                </m:rPr>
                <m:t>−</m:t>
              </m:r>
              <m:r>
                <m:t>1</m:t>
              </m:r>
            </m:sup>
            <m:e>
              <m:d>
                <m:dPr>
                  <m:begChr m:val="("/>
                  <m:sepChr m:val=""/>
                  <m:endChr m:val=")"/>
                  <m:grow/>
                </m:dPr>
                <m:e>
                  <m:r>
                    <m:t>h</m:t>
                  </m:r>
                  <m:d>
                    <m:dPr>
                      <m:begChr m:val="("/>
                      <m:sepChr m:val=""/>
                      <m:endChr m:val=")"/>
                      <m:grow/>
                    </m:dPr>
                    <m:e>
                      <m:sSub>
                        <m:e>
                          <m:r>
                            <m:t>X</m:t>
                          </m:r>
                        </m:e>
                        <m:sub>
                          <m:r>
                            <m:t>t</m:t>
                          </m:r>
                        </m:sub>
                      </m:sSub>
                    </m:e>
                  </m:d>
                  <m:r>
                    <m:rPr>
                      <m:sty m:val="p"/>
                    </m:rPr>
                    <m:t>−</m:t>
                  </m:r>
                  <m:r>
                    <m:t>h</m:t>
                  </m:r>
                  <m:d>
                    <m:dPr>
                      <m:begChr m:val="("/>
                      <m:sepChr m:val=""/>
                      <m:endChr m:val=")"/>
                      <m:grow/>
                    </m:dPr>
                    <m:e>
                      <m:sSub>
                        <m:e>
                          <m:r>
                            <m:t>Y</m:t>
                          </m:r>
                        </m:e>
                        <m:sub>
                          <m:r>
                            <m:t>t</m:t>
                          </m:r>
                          <m:r>
                            <m:rPr>
                              <m:sty m:val="p"/>
                            </m:rPr>
                            <m:t>−</m:t>
                          </m:r>
                          <m:r>
                            <m:t>1</m:t>
                          </m:r>
                        </m:sub>
                      </m:sSub>
                    </m:e>
                  </m:d>
                </m:e>
              </m:d>
            </m:e>
          </m:nary>
          <m:r>
            <m:rPr>
              <m:sty m:val="p"/>
            </m:rPr>
            <m:t>,</m:t>
          </m:r>
          <m:r>
            <m:t>  </m:t>
          </m:r>
          <m:r>
            <m:t>τ</m:t>
          </m:r>
          <m:r>
            <m:rPr>
              <m:sty m:val="p"/>
            </m:rPr>
            <m:t>=</m:t>
          </m:r>
          <m:r>
            <m:rPr>
              <m:sty m:val="p"/>
            </m:rPr>
            <m:t>inf</m:t>
          </m:r>
          <m:d>
            <m:dPr>
              <m:begChr m:val="{"/>
              <m:sepChr m:val=""/>
              <m:endChr m:val="}"/>
              <m:grow/>
            </m:dPr>
            <m:e>
              <m:r>
                <m:t>t</m:t>
              </m:r>
              <m:r>
                <m:rPr>
                  <m:sty m:val="p"/>
                </m:rPr>
                <m:t>≥</m:t>
              </m:r>
              <m:r>
                <m:t>1</m:t>
              </m:r>
              <m:r>
                <m:rPr>
                  <m:sty m:val="p"/>
                </m:rPr>
                <m:t>:</m:t>
              </m:r>
              <m:r>
                <m:t> </m:t>
              </m:r>
              <m:sSub>
                <m:e>
                  <m:r>
                    <m:t>X</m:t>
                  </m:r>
                </m:e>
                <m:sub>
                  <m:r>
                    <m:t>t</m:t>
                  </m:r>
                </m:sub>
              </m:sSub>
              <m:r>
                <m:rPr>
                  <m:sty m:val="p"/>
                </m:rPr>
                <m:t>=</m:t>
              </m:r>
              <m:sSub>
                <m:e>
                  <m:r>
                    <m:t>Y</m:t>
                  </m:r>
                </m:e>
                <m:sub>
                  <m:r>
                    <m:t>t</m:t>
                  </m:r>
                  <m:r>
                    <m:rPr>
                      <m:sty m:val="p"/>
                    </m:rPr>
                    <m:t>−</m:t>
                  </m:r>
                  <m:r>
                    <m:t>1</m:t>
                  </m:r>
                </m:sub>
              </m:sSub>
            </m:e>
          </m:d>
        </m:oMath>
      </m:oMathPara>
    </w:p>
    <w:p>
      <w:pPr>
        <w:pStyle w:val="Equation"/>
      </w:pPr>
      <m:oMathPara>
        <m:oMathParaPr>
          <m:jc m:val="center"/>
        </m:oMathParaPr>
        <m:oMath>
          <m:sSub>
            <m:e>
              <m:r>
                <m:t>H</m:t>
              </m:r>
            </m:e>
            <m:sub>
              <m:r>
                <m:t>k</m:t>
              </m:r>
              <m:r>
                <m:rPr>
                  <m:sty m:val="p"/>
                </m:rPr>
                <m:t>:</m:t>
              </m:r>
              <m:r>
                <m:t>m</m:t>
              </m:r>
            </m:sub>
          </m:sSub>
          <m:r>
            <m:rPr>
              <m:sty m:val="p"/>
            </m:rPr>
            <m:t>=</m:t>
          </m:r>
          <m:f>
            <m:fPr>
              <m:type m:val="bar"/>
            </m:fPr>
            <m:num>
              <m:r>
                <m:t>1</m:t>
              </m:r>
            </m:num>
            <m:den>
              <m:r>
                <m:t>m</m:t>
              </m:r>
              <m:r>
                <m:rPr>
                  <m:sty m:val="p"/>
                </m:rPr>
                <m:t>−</m:t>
              </m:r>
              <m:r>
                <m:t>k</m:t>
              </m:r>
              <m:r>
                <m:rPr>
                  <m:sty m:val="p"/>
                </m:rPr>
                <m:t>+</m:t>
              </m:r>
              <m:r>
                <m:t>1</m:t>
              </m:r>
            </m:den>
          </m:f>
          <m:nary>
            <m:naryPr>
              <m:chr m:val="∑"/>
              <m:limLoc m:val="undOvr"/>
              <m:subHide m:val="off"/>
              <m:supHide m:val="off"/>
            </m:naryPr>
            <m:sub>
              <m:r>
                <m:rPr>
                  <m:sty m:val="p"/>
                </m:rPr>
                <m:t>ℓ</m:t>
              </m:r>
              <m:r>
                <m:rPr>
                  <m:sty m:val="p"/>
                </m:rPr>
                <m:t>=</m:t>
              </m:r>
              <m:r>
                <m:t>k</m:t>
              </m:r>
            </m:sub>
            <m:sup>
              <m:r>
                <m:t>m</m:t>
              </m:r>
            </m:sup>
            <m:e>
              <m:sSub>
                <m:e>
                  <m:r>
                    <m:t>H</m:t>
                  </m:r>
                </m:e>
                <m:sub>
                  <m:r>
                    <m:rPr>
                      <m:sty m:val="p"/>
                    </m:rPr>
                    <m:t>ℓ</m:t>
                  </m:r>
                </m:sub>
              </m:sSub>
            </m:e>
          </m:nary>
          <m:d>
            <m:dPr>
              <m:begChr m:val="("/>
              <m:sepChr m:val=""/>
              <m:endChr m:val=")"/>
              <m:grow/>
            </m:dPr>
            <m:e>
              <m:r>
                <m:t>X</m:t>
              </m:r>
              <m:r>
                <m:rPr>
                  <m:sty m:val="p"/>
                </m:rPr>
                <m:t>,</m:t>
              </m:r>
              <m:r>
                <m:t>Y</m:t>
              </m:r>
            </m:e>
          </m:d>
          <m:r>
            <m:rPr>
              <m:sty m:val="p"/>
            </m:rPr>
            <m:t>,</m:t>
          </m:r>
          <m:r>
            <m:t>  </m:t>
          </m:r>
          <m:r>
            <m:rPr>
              <m:scr m:val="double-struck"/>
              <m:sty m:val="p"/>
            </m:rPr>
            <m:t>E</m:t>
          </m:r>
          <m:d>
            <m:dPr>
              <m:begChr m:val="["/>
              <m:sepChr m:val=""/>
              <m:endChr m:val="]"/>
              <m:grow/>
            </m:dPr>
            <m:e>
              <m:sSub>
                <m:e>
                  <m:r>
                    <m:t>H</m:t>
                  </m:r>
                </m:e>
                <m:sub>
                  <m:r>
                    <m:t>k</m:t>
                  </m:r>
                  <m:r>
                    <m:rPr>
                      <m:sty m:val="p"/>
                    </m:rPr>
                    <m:t>:</m:t>
                  </m:r>
                  <m:r>
                    <m:t>m</m:t>
                  </m:r>
                </m:sub>
              </m:sSub>
            </m:e>
          </m:d>
          <m:r>
            <m:rPr>
              <m:sty m:val="p"/>
            </m:rPr>
            <m:t>=</m:t>
          </m:r>
          <m:sSub>
            <m:e>
              <m:r>
                <m:rPr>
                  <m:scr m:val="double-struck"/>
                  <m:sty m:val="p"/>
                </m:rPr>
                <m:t>E</m:t>
              </m:r>
            </m:e>
            <m:sub>
              <m:r>
                <m:t>π</m:t>
              </m:r>
            </m:sub>
          </m:sSub>
          <m:d>
            <m:dPr>
              <m:begChr m:val="["/>
              <m:sepChr m:val=""/>
              <m:endChr m:val="]"/>
              <m:grow/>
            </m:dPr>
            <m:e>
              <m:r>
                <m:t>h</m:t>
              </m:r>
            </m:e>
          </m:d>
        </m:oMath>
      </m:oMathPara>
    </w:p>
    <w:p>
      <w:pPr>
        <w:spacing w:after="100"/>
        <w:jc w:val="both"/>
      </w:pPr>
      <w:r>
        <w:rPr>
          <w:color w:val="3A4350"/>
          <w:sz w:val="19"/>
          <w:szCs w:val="19"/>
        </w:rPr>
        <w:t xml:space="preserve">ku </w:t>
      </w:r>
      <m:oMath>
        <m:d>
          <m:dPr>
            <m:begChr m:val="("/>
            <m:sepChr m:val=""/>
            <m:endChr m:val=")"/>
            <m:grow/>
          </m:dPr>
          <m:e>
            <m:sSub>
              <m:e>
                <m:r>
                  <m:t>X</m:t>
                </m:r>
              </m:e>
              <m:sub>
                <m:r>
                  <m:t>t</m:t>
                </m:r>
              </m:sub>
            </m:sSub>
          </m:e>
        </m:d>
      </m:oMath>
      <w:r>
        <w:rPr>
          <w:color w:val="3A4350"/>
          <w:sz w:val="19"/>
          <w:szCs w:val="19"/>
        </w:rPr>
        <w:t xml:space="preserve"> dhe </w:t>
      </w:r>
      <m:oMath>
        <m:d>
          <m:dPr>
            <m:begChr m:val="("/>
            <m:sepChr m:val=""/>
            <m:endChr m:val=")"/>
            <m:grow/>
          </m:dPr>
          <m:e>
            <m:sSub>
              <m:e>
                <m:r>
                  <m:t>Y</m:t>
                </m:r>
              </m:e>
              <m:sub>
                <m:r>
                  <m:t>t</m:t>
                </m:r>
              </m:sub>
            </m:sSub>
          </m:e>
        </m:d>
      </m:oMath>
      <w:r>
        <w:rPr>
          <w:color w:val="3A4350"/>
          <w:sz w:val="19"/>
          <w:szCs w:val="19"/>
        </w:rPr>
        <w:t xml:space="preserve"> janë zinxhirë me bërthamë </w:t>
      </w:r>
      <m:oMath>
        <m:r>
          <m:t>π</m:t>
        </m:r>
      </m:oMath>
      <w:r>
        <w:rPr>
          <w:color w:val="3A4350"/>
          <w:sz w:val="19"/>
          <w:szCs w:val="19"/>
        </w:rPr>
        <w:t xml:space="preserve">-invariante të çiftuar me vonesë, </w:t>
      </w:r>
      <m:oMath>
        <m:r>
          <m:t>τ</m:t>
        </m:r>
      </m:oMath>
      <w:r>
        <w:rPr>
          <w:color w:val="3A4350"/>
          <w:sz w:val="19"/>
          <w:szCs w:val="19"/>
        </w:rPr>
        <w:t xml:space="preserve"> koha e takimit, </w:t>
      </w:r>
      <m:oMath>
        <m:r>
          <m:t>h</m:t>
        </m:r>
      </m:oMath>
      <w:r>
        <w:rPr>
          <w:color w:val="3A4350"/>
          <w:sz w:val="19"/>
          <w:szCs w:val="19"/>
        </w:rPr>
        <w:t xml:space="preserve"> funksioni test dhe </w:t>
      </w:r>
      <m:oMath>
        <m:r>
          <m:t>k</m:t>
        </m:r>
        <m:r>
          <m:rPr>
            <m:sty m:val="p"/>
          </m:rPr>
          <m:t>≤</m:t>
        </m:r>
        <m:r>
          <m:t>m</m:t>
        </m:r>
      </m:oMath>
      <w:r>
        <w:rPr>
          <w:color w:val="3A4350"/>
          <w:sz w:val="19"/>
          <w:szCs w:val="19"/>
        </w:rPr>
        <w:t xml:space="preserve"> numra të plotë. Kushtet e mjaftueshme janë </w:t>
      </w:r>
      <m:oMath>
        <m:limLow>
          <m:e>
            <m:r>
              <m:rPr>
                <m:nor/>
              </m:rPr>
              <m:t>sup</m:t>
            </m:r>
          </m:e>
          <m:lim>
            <m:r>
              <m:t>t</m:t>
            </m:r>
          </m:lim>
        </m:limLow>
        <m:r>
          <m:t> </m:t>
        </m:r>
        <m:r>
          <m:rPr>
            <m:scr m:val="double-struck"/>
            <m:sty m:val="p"/>
          </m:rPr>
          <m:t>E</m:t>
        </m:r>
        <m:sSup>
          <m:e>
            <m:d>
              <m:dPr>
                <m:begChr m:val="|"/>
                <m:sepChr m:val=""/>
                <m:endChr m:val="|"/>
                <m:grow/>
              </m:dPr>
              <m:e>
                <m:r>
                  <m:t>h</m:t>
                </m:r>
                <m:d>
                  <m:dPr>
                    <m:begChr m:val="("/>
                    <m:sepChr m:val=""/>
                    <m:endChr m:val=")"/>
                    <m:grow/>
                  </m:dPr>
                  <m:e>
                    <m:sSub>
                      <m:e>
                        <m:r>
                          <m:t>X</m:t>
                        </m:r>
                      </m:e>
                      <m:sub>
                        <m:r>
                          <m:t>t</m:t>
                        </m:r>
                      </m:sub>
                    </m:sSub>
                  </m:e>
                </m:d>
              </m:e>
            </m:d>
          </m:e>
          <m:sup>
            <m:r>
              <m:t>2</m:t>
            </m:r>
            <m:r>
              <m:rPr>
                <m:sty m:val="p"/>
              </m:rPr>
              <m:t>+</m:t>
            </m:r>
            <m:r>
              <m:t>η</m:t>
            </m:r>
          </m:sup>
        </m:sSup>
        <m:r>
          <m:rPr>
            <m:sty m:val="p"/>
          </m:rPr>
          <m:t>&lt;</m:t>
        </m:r>
        <m:r>
          <m:rPr>
            <m:sty m:val="p"/>
          </m:rPr>
          <m:t>∞</m:t>
        </m:r>
      </m:oMath>
      <w:r>
        <w:rPr>
          <w:color w:val="3A4350"/>
          <w:sz w:val="19"/>
          <w:szCs w:val="19"/>
        </w:rPr>
        <w:t xml:space="preserve">, </w:t>
      </w:r>
      <m:oMath>
        <m:r>
          <m:rPr>
            <m:scr m:val="double-struck"/>
            <m:sty m:val="p"/>
          </m:rPr>
          <m:t>P</m:t>
        </m:r>
        <m:d>
          <m:dPr>
            <m:begChr m:val="("/>
            <m:sepChr m:val=""/>
            <m:endChr m:val=")"/>
            <m:grow/>
          </m:dPr>
          <m:e>
            <m:r>
              <m:t>τ</m:t>
            </m:r>
            <m:r>
              <m:rPr>
                <m:sty m:val="p"/>
              </m:rPr>
              <m:t>&gt;</m:t>
            </m:r>
            <m:r>
              <m:t>t</m:t>
            </m:r>
          </m:e>
        </m:d>
        <m:r>
          <m:rPr>
            <m:sty m:val="p"/>
          </m:rPr>
          <m:t>≤</m:t>
        </m:r>
        <m:r>
          <m:t>C</m:t>
        </m:r>
        <m:sSup>
          <m:e>
            <m:r>
              <m:t>δ</m:t>
            </m:r>
          </m:e>
          <m:sup>
            <m:r>
              <m:t>t</m:t>
            </m:r>
          </m:sup>
        </m:sSup>
      </m:oMath>
      <w:r>
        <w:rPr>
          <w:color w:val="3A4350"/>
          <w:sz w:val="19"/>
          <w:szCs w:val="19"/>
        </w:rPr>
        <w:t xml:space="preserve"> dhe </w:t>
      </w:r>
      <m:oMath>
        <m:sSub>
          <m:e>
            <m:r>
              <m:t>X</m:t>
            </m:r>
          </m:e>
          <m:sub>
            <m:r>
              <m:t>t</m:t>
            </m:r>
          </m:sub>
        </m:sSub>
        <m:r>
          <m:rPr>
            <m:sty m:val="p"/>
          </m:rPr>
          <m:t>=</m:t>
        </m:r>
        <m:sSub>
          <m:e>
            <m:r>
              <m:t>Y</m:t>
            </m:r>
          </m:e>
          <m:sub>
            <m:r>
              <m:t>t</m:t>
            </m:r>
            <m:r>
              <m:rPr>
                <m:sty m:val="p"/>
              </m:rPr>
              <m:t>−</m:t>
            </m:r>
            <m:r>
              <m:t>1</m:t>
            </m:r>
          </m:sub>
        </m:sSub>
      </m:oMath>
      <w:r>
        <w:rPr>
          <w:color w:val="3A4350"/>
          <w:sz w:val="19"/>
          <w:szCs w:val="19"/>
        </w:rPr>
        <w:t xml:space="preserve"> për </w:t>
      </w:r>
      <m:oMath>
        <m:r>
          <m:t>t</m:t>
        </m:r>
        <m:r>
          <m:rPr>
            <m:sty m:val="p"/>
          </m:rPr>
          <m:t>≥</m:t>
        </m:r>
        <m:r>
          <m:t>τ</m:t>
        </m:r>
      </m:oMath>
      <w:r>
        <w:rPr>
          <w:color w:val="3A4350"/>
          <w:sz w:val="19"/>
          <w:szCs w:val="19"/>
        </w:rPr>
        <w:t xml:space="preserve">.</w:t>
      </w:r>
    </w:p>
    <w:p>
      <w:pPr>
        <w:spacing w:after="100" w:before="80"/>
        <w:jc w:val="both"/>
      </w:pPr>
      <w:r>
        <w:rPr>
          <w:b/>
          <w:bCs/>
          <w:color w:val="A51C30"/>
        </w:rPr>
        <w:t xml:space="preserve">Lidhja me hyrjen teorike. </w:t>
      </w:r>
      <w:r>
        <w:t xml:space="preserve">I përket seksionit 1.9. Për projektin, aposteriori i parametrave të akuiferit mund të llogaritet me shumë zinxhirë të shkurtër paralelë, pa problemin e «burn-in», që është kritik kur çdo vlerësim i modelit është i shtrenjtë.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Recetë e përgjithshme dhe praktike për vlerësues MCMC saktësisht të pazhvendosur, që e kthen llogaritjen e aposteriorit në problem Monte Carlo i.i.d.</w:t>
      </w:r>
    </w:p>
    <w:p>
      <w:pPr>
        <w:pStyle w:val="Heading2"/>
        <w:keepNext/>
      </w:pPr>
      <w:r>
        <w:rPr>
          <w:color w:val="A51C30"/>
        </w:rPr>
        <w:t xml:space="preserve">H2  </w:t>
      </w:r>
      <w:r>
        <w:rPr>
          <w:color w:val="1F3864"/>
        </w:rPr>
        <w:t xml:space="preserve">Coupling-based convergence assessment of some Gibbs samplers for high-dimensional Bayesian regression with shrinkage priors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Niloy Biswas, Anirban Bhattacharya, Pierre E. Jacob, James E. Johndrow</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vëll. 84(3), f. 973–996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y8c_mqlhz3m3wvrr6h0n">
              <w:r>
                <w:rPr>
                  <w:color w:val="1D4ED8"/>
                  <w:sz w:val="18"/>
                  <w:szCs w:val="18"/>
                  <w:u w:val="single"/>
                </w:rPr>
                <w:t xml:space="preserve">https://doi.org/10.1111/rssb.12495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N. Biswas, P. E. Jacob: Departamenti i Statistikës, Harvard University; A. Bhattacharya: Texas A&amp;M; J. E. Johndrow: Wharton, 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çiftime me vonesë L · kufij variacioni total · Gibbs për prior-ë tkurrës · Horseshoe · kushte drift-minorizimi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Artikulli pyet sa iteracione i duhen një mostruesi Gibbs për regresionin bajezian në dimension të lartë me prior-ë tkurrës globalë–lokalë (familja half-t, që përfshin Horseshoe) për t'u afruar te stacionariteti. Përgjigjja jepet pa grafikë gjurmësh dhe pa argumente asimptotike, me çiftime me vonesë </w:t>
      </w:r>
      <m:oMath>
        <m:r>
          <m:t>L</m:t>
        </m:r>
      </m:oMath>
      <w:r>
        <w:t xml:space="preserve"> që japin kufij të sipërm të llogaritshëm për distancën në variacion total nga aposteriori në çdo iteracion. Autorët ndërtojnë çiftime për Gibbs-in me blloqe, vërtetojnë kushte drift dhe minorizimi gjeometrik, dhe prej tyre tregojnë se kohët e takimit kanë pritje të fundme. Eksperimentet tregojnë se më pak se 1000 iteracione mjaftojnë për një regresion me 100 000 kovariatë. Analiza tregon gjithashtu se prior-ët half-t me më shumë se një shkallë lirie i bëjnë çiftimet të takohen më shpejt, me sjellje statistikore të ngjashme.</w:t>
      </w:r>
    </w:p>
    <w:p>
      <w:pPr>
        <w:keepNext/>
        <w:spacing w:after="40" w:before="80"/>
      </w:pPr>
      <w:r>
        <w:rPr>
          <w:b/>
          <w:bCs/>
          <w:color w:val="A51C30"/>
        </w:rPr>
        <w:t xml:space="preserve">Ekuacioni kyç.</w:t>
      </w:r>
      <w:r>
        <w:rPr>
          <w:i/>
          <w:iCs/>
          <w:color w:val="5B6573"/>
          <w:sz w:val="18"/>
          <w:szCs w:val="18"/>
        </w:rPr>
        <w:t xml:space="preserve">  (kufiri i variacionit total me çiftime me vonesë L (formulim përfaqësues))</w:t>
      </w:r>
    </w:p>
    <w:p>
      <w:pPr>
        <w:pStyle w:val="Equation"/>
      </w:pPr>
      <m:oMathPara>
        <m:oMathParaPr>
          <m:jc m:val="center"/>
        </m:oMathParaPr>
        <m:oMath>
          <m:sSub>
            <m:e>
              <m:r>
                <m:t>d</m:t>
              </m:r>
            </m:e>
            <m:sub>
              <m:r>
                <m:rPr>
                  <m:sty m:val="p"/>
                </m:rPr>
                <m:t>T</m:t>
              </m:r>
              <m:r>
                <m:rPr>
                  <m:sty m:val="p"/>
                </m:rPr>
                <m:t>V</m:t>
              </m:r>
            </m:sub>
          </m:sSub>
          <m:d>
            <m:dPr>
              <m:begChr m:val="("/>
              <m:sepChr m:val=""/>
              <m:endChr m:val=")"/>
              <m:grow/>
            </m:dPr>
            <m:e>
              <m:sSub>
                <m:e>
                  <m:r>
                    <m:t>π</m:t>
                  </m:r>
                </m:e>
                <m:sub>
                  <m:r>
                    <m:t>t</m:t>
                  </m:r>
                </m:sub>
              </m:sSub>
              <m:r>
                <m:rPr>
                  <m:sty m:val="p"/>
                </m:rPr>
                <m:t>,</m:t>
              </m:r>
              <m:r>
                <m:t>π</m:t>
              </m:r>
            </m:e>
          </m:d>
          <m:r>
            <m:rPr>
              <m:sty m:val="p"/>
            </m:rPr>
            <m:t>≤</m:t>
          </m:r>
          <m:r>
            <m:rPr>
              <m:scr m:val="double-struck"/>
              <m:sty m:val="p"/>
            </m:rPr>
            <m:t>E</m:t>
          </m:r>
          <m:d>
            <m:dPr>
              <m:begChr m:val="["/>
              <m:sepChr m:val=""/>
              <m:endChr m:val="]"/>
              <m:grow/>
            </m:dPr>
            <m:e>
              <m:r>
                <m:rPr>
                  <m:sty m:val="p"/>
                </m:rPr>
                <m:t>max</m:t>
              </m:r>
              <m:d>
                <m:dPr>
                  <m:begChr m:val="("/>
                  <m:sepChr m:val=""/>
                  <m:endChr m:val=")"/>
                  <m:grow/>
                </m:dPr>
                <m:e>
                  <m:r>
                    <m:t>0</m:t>
                  </m:r>
                  <m:r>
                    <m:rPr>
                      <m:sty m:val="p"/>
                    </m:rPr>
                    <m:t>,</m:t>
                  </m:r>
                  <m:d>
                    <m:dPr>
                      <m:begChr m:val="⌈"/>
                      <m:sepChr m:val=""/>
                      <m:endChr m:val="⌉"/>
                      <m:grow/>
                    </m:dPr>
                    <m:e>
                      <m:f>
                        <m:fPr>
                          <m:type m:val="bar"/>
                        </m:fPr>
                        <m:num>
                          <m:sSup>
                            <m:e>
                              <m:r>
                                <m:t>τ</m:t>
                              </m:r>
                            </m:e>
                            <m:sup>
                              <m:d>
                                <m:dPr>
                                  <m:begChr m:val="("/>
                                  <m:sepChr m:val=""/>
                                  <m:endChr m:val=")"/>
                                  <m:grow/>
                                </m:dPr>
                                <m:e>
                                  <m:r>
                                    <m:t>L</m:t>
                                  </m:r>
                                </m:e>
                              </m:d>
                            </m:sup>
                          </m:sSup>
                          <m:r>
                            <m:rPr>
                              <m:sty m:val="p"/>
                            </m:rPr>
                            <m:t>−</m:t>
                          </m:r>
                          <m:r>
                            <m:t>L</m:t>
                          </m:r>
                          <m:r>
                            <m:rPr>
                              <m:sty m:val="p"/>
                            </m:rPr>
                            <m:t>−</m:t>
                          </m:r>
                          <m:r>
                            <m:t>t</m:t>
                          </m:r>
                        </m:num>
                        <m:den>
                          <m:r>
                            <m:t>L</m:t>
                          </m:r>
                        </m:den>
                      </m:f>
                    </m:e>
                  </m:d>
                </m:e>
              </m:d>
            </m:e>
          </m:d>
          <m:r>
            <m:rPr>
              <m:sty m:val="p"/>
            </m:rPr>
            <m:t>,</m:t>
          </m:r>
          <m:r>
            <m:t>  </m:t>
          </m:r>
          <m:sSup>
            <m:e>
              <m:r>
                <m:t>τ</m:t>
              </m:r>
            </m:e>
            <m:sup>
              <m:d>
                <m:dPr>
                  <m:begChr m:val="("/>
                  <m:sepChr m:val=""/>
                  <m:endChr m:val=")"/>
                  <m:grow/>
                </m:dPr>
                <m:e>
                  <m:r>
                    <m:t>L</m:t>
                  </m:r>
                </m:e>
              </m:d>
            </m:sup>
          </m:sSup>
          <m:r>
            <m:rPr>
              <m:sty m:val="p"/>
            </m:rPr>
            <m:t>=</m:t>
          </m:r>
          <m:r>
            <m:rPr>
              <m:sty m:val="p"/>
            </m:rPr>
            <m:t>inf</m:t>
          </m:r>
          <m:d>
            <m:dPr>
              <m:begChr m:val="{"/>
              <m:sepChr m:val=""/>
              <m:endChr m:val="}"/>
              <m:grow/>
            </m:dPr>
            <m:e>
              <m:r>
                <m:t>t</m:t>
              </m:r>
              <m:r>
                <m:rPr>
                  <m:sty m:val="p"/>
                </m:rPr>
                <m:t>&gt;</m:t>
              </m:r>
              <m:r>
                <m:t>L</m:t>
              </m:r>
              <m:r>
                <m:rPr>
                  <m:sty m:val="p"/>
                </m:rPr>
                <m:t>:</m:t>
              </m:r>
              <m:r>
                <m:t> </m:t>
              </m:r>
              <m:sSub>
                <m:e>
                  <m:r>
                    <m:t>X</m:t>
                  </m:r>
                </m:e>
                <m:sub>
                  <m:r>
                    <m:t>t</m:t>
                  </m:r>
                </m:sub>
              </m:sSub>
              <m:r>
                <m:rPr>
                  <m:sty m:val="p"/>
                </m:rPr>
                <m:t>=</m:t>
              </m:r>
              <m:sSub>
                <m:e>
                  <m:r>
                    <m:t>Y</m:t>
                  </m:r>
                </m:e>
                <m:sub>
                  <m:r>
                    <m:t>t</m:t>
                  </m:r>
                  <m:r>
                    <m:rPr>
                      <m:sty m:val="p"/>
                    </m:rPr>
                    <m:t>−</m:t>
                  </m:r>
                  <m:r>
                    <m:t>L</m:t>
                  </m:r>
                </m:sub>
              </m:sSub>
            </m:e>
          </m:d>
        </m:oMath>
      </m:oMathPara>
    </w:p>
    <w:p>
      <w:pPr>
        <w:spacing w:after="100"/>
        <w:jc w:val="both"/>
      </w:pPr>
      <w:r>
        <w:rPr>
          <w:color w:val="3A4350"/>
          <w:sz w:val="19"/>
          <w:szCs w:val="19"/>
        </w:rPr>
        <w:t xml:space="preserve">ku </w:t>
      </w:r>
      <m:oMath>
        <m:sSub>
          <m:e>
            <m:r>
              <m:t>π</m:t>
            </m:r>
          </m:e>
          <m:sub>
            <m:r>
              <m:t>t</m:t>
            </m:r>
          </m:sub>
        </m:sSub>
      </m:oMath>
      <w:r>
        <w:rPr>
          <w:color w:val="3A4350"/>
          <w:sz w:val="19"/>
          <w:szCs w:val="19"/>
        </w:rPr>
        <w:t xml:space="preserve"> është ligji marxhinal i zinxhirit në iteracionin </w:t>
      </w:r>
      <m:oMath>
        <m:r>
          <m:t>t</m:t>
        </m:r>
      </m:oMath>
      <w:r>
        <w:rPr>
          <w:color w:val="3A4350"/>
          <w:sz w:val="19"/>
          <w:szCs w:val="19"/>
        </w:rPr>
        <w:t xml:space="preserve">, </w:t>
      </w:r>
      <m:oMath>
        <m:r>
          <m:t>π</m:t>
        </m:r>
      </m:oMath>
      <w:r>
        <w:rPr>
          <w:color w:val="3A4350"/>
          <w:sz w:val="19"/>
          <w:szCs w:val="19"/>
        </w:rPr>
        <w:t xml:space="preserve"> aposteriori, </w:t>
      </w:r>
      <m:oMath>
        <m:d>
          <m:dPr>
            <m:begChr m:val="("/>
            <m:sepChr m:val=""/>
            <m:endChr m:val=")"/>
            <m:grow/>
          </m:dPr>
          <m:e>
            <m:sSub>
              <m:e>
                <m:r>
                  <m:t>X</m:t>
                </m:r>
              </m:e>
              <m:sub>
                <m:r>
                  <m:t>t</m:t>
                </m:r>
              </m:sub>
            </m:sSub>
          </m:e>
        </m:d>
      </m:oMath>
      <w:r>
        <w:rPr>
          <w:color w:val="3A4350"/>
          <w:sz w:val="19"/>
          <w:szCs w:val="19"/>
        </w:rPr>
        <w:t xml:space="preserve"> dhe </w:t>
      </w:r>
      <m:oMath>
        <m:d>
          <m:dPr>
            <m:begChr m:val="("/>
            <m:sepChr m:val=""/>
            <m:endChr m:val=")"/>
            <m:grow/>
          </m:dPr>
          <m:e>
            <m:sSub>
              <m:e>
                <m:r>
                  <m:t>Y</m:t>
                </m:r>
              </m:e>
              <m:sub>
                <m:r>
                  <m:t>t</m:t>
                </m:r>
              </m:sub>
            </m:sSub>
          </m:e>
        </m:d>
      </m:oMath>
      <w:r>
        <w:rPr>
          <w:color w:val="3A4350"/>
          <w:sz w:val="19"/>
          <w:szCs w:val="19"/>
        </w:rPr>
        <w:t xml:space="preserve"> kopje të çiftuara të të njëjtit zinxhir Gibbs me vonesë </w:t>
      </w:r>
      <m:oMath>
        <m:r>
          <m:t>L</m:t>
        </m:r>
        <m:r>
          <m:rPr>
            <m:sty m:val="p"/>
          </m:rPr>
          <m:t>≥</m:t>
        </m:r>
        <m:r>
          <m:t>1</m:t>
        </m:r>
      </m:oMath>
      <w:r>
        <w:rPr>
          <w:color w:val="3A4350"/>
          <w:sz w:val="19"/>
          <w:szCs w:val="19"/>
        </w:rPr>
        <w:t xml:space="preserve">, dhe </w:t>
      </w:r>
      <m:oMath>
        <m:sSup>
          <m:e>
            <m:r>
              <m:t>τ</m:t>
            </m:r>
          </m:e>
          <m:sup>
            <m:d>
              <m:dPr>
                <m:begChr m:val="("/>
                <m:sepChr m:val=""/>
                <m:endChr m:val=")"/>
                <m:grow/>
              </m:dPr>
              <m:e>
                <m:r>
                  <m:t>L</m:t>
                </m:r>
              </m:e>
            </m:d>
          </m:sup>
        </m:sSup>
      </m:oMath>
      <w:r>
        <w:rPr>
          <w:color w:val="3A4350"/>
          <w:sz w:val="19"/>
          <w:szCs w:val="19"/>
        </w:rPr>
        <w:t xml:space="preserve"> koha e takimit.</w:t>
      </w:r>
    </w:p>
    <w:p>
      <w:pPr>
        <w:spacing w:after="100" w:before="80"/>
        <w:jc w:val="both"/>
      </w:pPr>
      <w:r>
        <w:rPr>
          <w:b/>
          <w:bCs/>
          <w:color w:val="A51C30"/>
        </w:rPr>
        <w:t xml:space="preserve">Lidhja me hyrjen teorike. </w:t>
      </w:r>
      <w:r>
        <w:t xml:space="preserve">I përket seksionit 1.9. Për projektin, me shumë parametra përshkueshmërie dhe prior tkurrës për zonat e facieve, kufiri jep një kriter të certifikuar se kur mostruesi ka arritur aposteriorin.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Diagnostikë konvergjence e certifikuar me teoremë, jo-asimptotike, për mostruesit Gibbs në regresion me </w:t>
      </w:r>
      <m:oMath>
        <m:r>
          <m:t>p</m:t>
        </m:r>
        <m:r>
          <m:rPr>
            <m:sty m:val="p"/>
          </m:rPr>
          <m:t>≫</m:t>
        </m:r>
        <m:r>
          <m:t>n</m:t>
        </m:r>
      </m:oMath>
      <w:r>
        <w:t xml:space="preserve">.</w:t>
      </w:r>
    </w:p>
    <w:p>
      <w:pPr>
        <w:pStyle w:val="Heading2"/>
        <w:keepNext/>
      </w:pPr>
      <w:r>
        <w:rPr>
          <w:color w:val="A51C30"/>
        </w:rPr>
        <w:t xml:space="preserve">H3  </w:t>
      </w:r>
      <w:r>
        <w:rPr>
          <w:color w:val="1F3864"/>
        </w:rPr>
        <w:t xml:space="preserve">A Gibbs sampler for a class of random convex polytopes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Pierre E. Jacob, Ruobin Gong, Paul T. Edlefsen, Arthur P. Dempster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116(535), f. 1181–1192 (2021; artikull diskutimi)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lje-tim7sce5ml43lyvn5">
              <w:r>
                <w:rPr>
                  <w:color w:val="1D4ED8"/>
                  <w:sz w:val="18"/>
                  <w:szCs w:val="18"/>
                  <w:u w:val="single"/>
                </w:rPr>
                <w:t xml:space="preserve">https://doi.org/10.1080/01621459.2021.1881523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 E. Jacob, A. P. Dempster: Departamenti i Statistikës, Harvard University; R. Gong: Rutgers; P. T. Edlefsen: Fred Hutchinson Cancer Research Center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inferencë Dempster–Shafer · probabilitete të poshtme dhe të sipërme · politopë konveksë të rastit · cikle negative · mostrues Gibbs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Inferenca Dempster–Shafer (DS) e zgjeron përditësimin bajezian: rezultati është një çift probabilitetesh të poshtme dhe të sipërme («pro», «kundër», «nuk e di») në vend të një aposteriori të vetëm, dhe lejon informacion të pjesshëm ose mungesë prior-i. Për të dhëna kategorike, modeli i Dempster-it (1966) e paraqet çdo vëzhgim me një pikë ndihmëse uniforme në simpleks, dhe rezultati DS është ligji i një politopi konveks të rastit, i kushtëzuar që politopi të jetë jo-bosh. Kjo konsiderohej e pazgjidhshme llogaritësisht përtej problemeve shumë të vogla. Vëzhgimi matematik kyç është një barasvlershmëri: kushtet që përcaktojnë kulmet e politopit vlejnë atëherë dhe vetëm atëherë kur një graf i drejtuar dhe i peshuar mbi kategoritë nuk ka cikle negative. Prej këtej del një mostrues Gibbs mbi variablat ndihmëse, me shpërndarje të kushtëzuara që mostrohen saktësisht.</w:t>
      </w:r>
    </w:p>
    <w:p>
      <w:pPr>
        <w:keepNext/>
        <w:spacing w:after="40" w:before="80"/>
      </w:pPr>
      <w:r>
        <w:rPr>
          <w:b/>
          <w:bCs/>
          <w:color w:val="A51C30"/>
        </w:rPr>
        <w:t xml:space="preserve">Ekuacioni kyç.</w:t>
      </w:r>
      <w:r>
        <w:rPr>
          <w:i/>
          <w:iCs/>
          <w:color w:val="5B6573"/>
          <w:sz w:val="18"/>
          <w:szCs w:val="18"/>
        </w:rPr>
        <w:t xml:space="preserve">  (bashkësia e mundshme e rastit dhe probabilitetet DS (formulim përfaqësues))</w:t>
      </w:r>
    </w:p>
    <w:p>
      <w:pPr>
        <w:pStyle w:val="Equation"/>
      </w:pPr>
      <m:oMathPara>
        <m:oMathParaPr>
          <m:jc m:val="center"/>
        </m:oMathParaPr>
        <m:oMath>
          <m:sSub>
            <m:e>
              <m:r>
                <m:rPr>
                  <m:scr m:val="script"/>
                  <m:sty m:val="p"/>
                </m:rPr>
                <m:t>R</m:t>
              </m:r>
            </m:e>
            <m:sub>
              <m:r>
                <m:t>x</m:t>
              </m:r>
            </m:sub>
          </m:sSub>
          <m:d>
            <m:dPr>
              <m:begChr m:val="("/>
              <m:sepChr m:val=""/>
              <m:endChr m:val=")"/>
              <m:grow/>
            </m:dPr>
            <m:e>
              <m:r>
                <m:t>u</m:t>
              </m:r>
            </m:e>
          </m:d>
          <m:r>
            <m:rPr>
              <m:sty m:val="p"/>
            </m:rPr>
            <m:t>=</m:t>
          </m:r>
          <m:d>
            <m:dPr>
              <m:begChr m:val="{"/>
              <m:sepChr m:val=""/>
              <m:endChr m:val="}"/>
              <m:grow/>
            </m:dPr>
            <m:e>
              <m:r>
                <m:t>θ</m:t>
              </m:r>
              <m:r>
                <m:rPr>
                  <m:sty m:val="p"/>
                </m:rPr>
                <m:t>∈</m:t>
              </m:r>
              <m:r>
                <m:t>Δ</m:t>
              </m:r>
              <m:r>
                <m:rPr>
                  <m:sty m:val="p"/>
                </m:rPr>
                <m:t>:</m:t>
              </m:r>
              <m:r>
                <m:t> </m:t>
              </m:r>
              <m:f>
                <m:fPr>
                  <m:type m:val="bar"/>
                </m:fPr>
                <m:num>
                  <m:sSub>
                    <m:e>
                      <m:r>
                        <m:t>θ</m:t>
                      </m:r>
                    </m:e>
                    <m:sub>
                      <m:r>
                        <m:rPr>
                          <m:sty m:val="p"/>
                        </m:rPr>
                        <m:t>ℓ</m:t>
                      </m:r>
                    </m:sub>
                  </m:sSub>
                </m:num>
                <m:den>
                  <m:sSub>
                    <m:e>
                      <m:r>
                        <m:t>θ</m:t>
                      </m:r>
                    </m:e>
                    <m:sub>
                      <m:r>
                        <m:t>k</m:t>
                      </m:r>
                    </m:sub>
                  </m:sSub>
                </m:den>
              </m:f>
              <m:r>
                <m:rPr>
                  <m:sty m:val="p"/>
                </m:rPr>
                <m:t>≤</m:t>
              </m:r>
              <m:sSub>
                <m:e>
                  <m:r>
                    <m:t>η</m:t>
                  </m:r>
                </m:e>
                <m:sub>
                  <m:r>
                    <m:t>k</m:t>
                  </m:r>
                  <m:r>
                    <m:rPr>
                      <m:sty m:val="p"/>
                    </m:rPr>
                    <m:t>→</m:t>
                  </m:r>
                  <m:r>
                    <m:rPr>
                      <m:sty m:val="p"/>
                    </m:rPr>
                    <m:t>ℓ</m:t>
                  </m:r>
                </m:sub>
              </m:sSub>
              <m:r>
                <m:t> </m:t>
              </m:r>
              <m:r>
                <m:t> </m:t>
              </m:r>
              <m:r>
                <m:rPr>
                  <m:sty m:val="p"/>
                </m:rPr>
                <m:t>∀</m:t>
              </m:r>
              <m:r>
                <m:t>k</m:t>
              </m:r>
              <m:r>
                <m:rPr>
                  <m:sty m:val="p"/>
                </m:rPr>
                <m:t>≠</m:t>
              </m:r>
              <m:r>
                <m:rPr>
                  <m:sty m:val="p"/>
                </m:rPr>
                <m:t>ℓ</m:t>
              </m:r>
            </m:e>
          </m:d>
          <m:r>
            <m:rPr>
              <m:sty m:val="p"/>
            </m:rPr>
            <m:t>,</m:t>
          </m:r>
          <m:r>
            <m:t>  </m:t>
          </m:r>
          <m:sSub>
            <m:e>
              <m:r>
                <m:t>η</m:t>
              </m:r>
            </m:e>
            <m:sub>
              <m:r>
                <m:t>k</m:t>
              </m:r>
              <m:r>
                <m:rPr>
                  <m:sty m:val="p"/>
                </m:rPr>
                <m:t>→</m:t>
              </m:r>
              <m:r>
                <m:rPr>
                  <m:sty m:val="p"/>
                </m:rPr>
                <m:t>ℓ</m:t>
              </m:r>
            </m:sub>
          </m:sSub>
          <m:r>
            <m:rPr>
              <m:sty m:val="p"/>
            </m:rPr>
            <m:t>=</m:t>
          </m:r>
          <m:limLow>
            <m:e>
              <m:r>
                <m:rPr>
                  <m:sty m:val="p"/>
                </m:rPr>
                <m:t>min</m:t>
              </m:r>
            </m:e>
            <m:lim>
              <m:r>
                <m:t>n</m:t>
              </m:r>
              <m:r>
                <m:rPr>
                  <m:sty m:val="p"/>
                </m:rPr>
                <m:t>∈</m:t>
              </m:r>
              <m:sSub>
                <m:e>
                  <m:r>
                    <m:t>I</m:t>
                  </m:r>
                </m:e>
                <m:sub>
                  <m:r>
                    <m:t>k</m:t>
                  </m:r>
                </m:sub>
              </m:sSub>
            </m:lim>
          </m:limLow>
          <m:f>
            <m:fPr>
              <m:type m:val="bar"/>
            </m:fPr>
            <m:num>
              <m:sSub>
                <m:e>
                  <m:r>
                    <m:t>u</m:t>
                  </m:r>
                </m:e>
                <m:sub>
                  <m:r>
                    <m:t>n</m:t>
                  </m:r>
                  <m:r>
                    <m:rPr>
                      <m:sty m:val="p"/>
                    </m:rPr>
                    <m:t>,</m:t>
                  </m:r>
                  <m:r>
                    <m:rPr>
                      <m:sty m:val="p"/>
                    </m:rPr>
                    <m:t>ℓ</m:t>
                  </m:r>
                </m:sub>
              </m:sSub>
            </m:num>
            <m:den>
              <m:sSub>
                <m:e>
                  <m:r>
                    <m:t>u</m:t>
                  </m:r>
                </m:e>
                <m:sub>
                  <m:r>
                    <m:t>n</m:t>
                  </m:r>
                  <m:r>
                    <m:rPr>
                      <m:sty m:val="p"/>
                    </m:rPr>
                    <m:t>,</m:t>
                  </m:r>
                  <m:r>
                    <m:t>k</m:t>
                  </m:r>
                </m:sub>
              </m:sSub>
            </m:den>
          </m:f>
        </m:oMath>
      </m:oMathPara>
    </w:p>
    <w:p>
      <w:pPr>
        <w:pStyle w:val="Equation"/>
      </w:pPr>
      <m:oMathPara>
        <m:oMathParaPr>
          <m:jc m:val="center"/>
        </m:oMathParaPr>
        <m:oMath>
          <m:bar>
            <m:barPr>
              <m:pos m:val="bot"/>
            </m:barPr>
            <m:e>
              <m:r>
                <m:t>P</m:t>
              </m:r>
            </m:e>
          </m:bar>
          <m:d>
            <m:dPr>
              <m:begChr m:val="("/>
              <m:sepChr m:val=""/>
              <m:endChr m:val=")"/>
              <m:grow/>
            </m:dPr>
            <m:e>
              <m:r>
                <m:t>Σ</m:t>
              </m:r>
            </m:e>
          </m:d>
          <m:r>
            <m:rPr>
              <m:sty m:val="p"/>
            </m:rPr>
            <m:t>=</m:t>
          </m:r>
          <m:r>
            <m:rPr>
              <m:scr m:val="double-struck"/>
              <m:sty m:val="p"/>
            </m:rPr>
            <m:t>P</m:t>
          </m:r>
          <m:d>
            <m:dPr>
              <m:begChr m:val="("/>
              <m:sepChr m:val=""/>
              <m:endChr m:val=")"/>
              <m:grow/>
            </m:dPr>
            <m:e>
              <m:sSub>
                <m:e>
                  <m:r>
                    <m:rPr>
                      <m:scr m:val="script"/>
                      <m:sty m:val="p"/>
                    </m:rPr>
                    <m:t>R</m:t>
                  </m:r>
                </m:e>
                <m:sub>
                  <m:r>
                    <m:t>x</m:t>
                  </m:r>
                </m:sub>
              </m:sSub>
              <m:r>
                <m:rPr>
                  <m:sty m:val="p"/>
                </m:rPr>
                <m:t>⊆</m:t>
              </m:r>
              <m:r>
                <m:t>Σ</m:t>
              </m:r>
              <m:r>
                <m:rPr>
                  <m:sty m:val="p"/>
                </m:rPr>
                <m:t>∣</m:t>
              </m:r>
              <m:sSub>
                <m:e>
                  <m:r>
                    <m:rPr>
                      <m:scr m:val="script"/>
                      <m:sty m:val="p"/>
                    </m:rPr>
                    <m:t>R</m:t>
                  </m:r>
                </m:e>
                <m:sub>
                  <m:r>
                    <m:t>x</m:t>
                  </m:r>
                </m:sub>
              </m:sSub>
              <m:r>
                <m:rPr>
                  <m:sty m:val="p"/>
                </m:rPr>
                <m:t>≠</m:t>
              </m:r>
              <m:r>
                <m:rPr>
                  <m:sty m:val="p"/>
                </m:rPr>
                <m:t>∅</m:t>
              </m:r>
            </m:e>
          </m:d>
          <m:r>
            <m:rPr>
              <m:sty m:val="p"/>
            </m:rPr>
            <m:t>,</m:t>
          </m:r>
          <m:r>
            <m:t>  </m:t>
          </m:r>
          <m:bar>
            <m:barPr>
              <m:pos m:val="top"/>
            </m:barPr>
            <m:e>
              <m:r>
                <m:t>P</m:t>
              </m:r>
            </m:e>
          </m:bar>
          <m:d>
            <m:dPr>
              <m:begChr m:val="("/>
              <m:sepChr m:val=""/>
              <m:endChr m:val=")"/>
              <m:grow/>
            </m:dPr>
            <m:e>
              <m:r>
                <m:t>Σ</m:t>
              </m:r>
            </m:e>
          </m:d>
          <m:r>
            <m:rPr>
              <m:sty m:val="p"/>
            </m:rPr>
            <m:t>=</m:t>
          </m:r>
          <m:r>
            <m:rPr>
              <m:scr m:val="double-struck"/>
              <m:sty m:val="p"/>
            </m:rPr>
            <m:t>P</m:t>
          </m:r>
          <m:d>
            <m:dPr>
              <m:begChr m:val="("/>
              <m:sepChr m:val=""/>
              <m:endChr m:val=")"/>
              <m:grow/>
            </m:dPr>
            <m:e>
              <m:sSub>
                <m:e>
                  <m:r>
                    <m:rPr>
                      <m:scr m:val="script"/>
                      <m:sty m:val="p"/>
                    </m:rPr>
                    <m:t>R</m:t>
                  </m:r>
                </m:e>
                <m:sub>
                  <m:r>
                    <m:t>x</m:t>
                  </m:r>
                </m:sub>
              </m:sSub>
              <m:r>
                <m:rPr>
                  <m:sty m:val="p"/>
                </m:rPr>
                <m:t>∩</m:t>
              </m:r>
              <m:r>
                <m:t>Σ</m:t>
              </m:r>
              <m:r>
                <m:rPr>
                  <m:sty m:val="p"/>
                </m:rPr>
                <m:t>≠</m:t>
              </m:r>
              <m:r>
                <m:rPr>
                  <m:sty m:val="p"/>
                </m:rPr>
                <m:t>∅</m:t>
              </m:r>
              <m:r>
                <m:rPr>
                  <m:sty m:val="p"/>
                </m:rPr>
                <m:t>∣</m:t>
              </m:r>
              <m:sSub>
                <m:e>
                  <m:r>
                    <m:rPr>
                      <m:scr m:val="script"/>
                      <m:sty m:val="p"/>
                    </m:rPr>
                    <m:t>R</m:t>
                  </m:r>
                </m:e>
                <m:sub>
                  <m:r>
                    <m:t>x</m:t>
                  </m:r>
                </m:sub>
              </m:sSub>
              <m:r>
                <m:rPr>
                  <m:sty m:val="p"/>
                </m:rPr>
                <m:t>≠</m:t>
              </m:r>
              <m:r>
                <m:rPr>
                  <m:sty m:val="p"/>
                </m:rPr>
                <m:t>∅</m:t>
              </m:r>
            </m:e>
          </m:d>
        </m:oMath>
      </m:oMathPara>
    </w:p>
    <w:p>
      <w:pPr>
        <w:spacing w:after="100"/>
        <w:jc w:val="both"/>
      </w:pPr>
      <w:r>
        <w:rPr>
          <w:color w:val="3A4350"/>
          <w:sz w:val="19"/>
          <w:szCs w:val="19"/>
        </w:rPr>
        <w:t xml:space="preserve">ku </w:t>
      </w:r>
      <m:oMath>
        <m:r>
          <m:t>Δ</m:t>
        </m:r>
      </m:oMath>
      <w:r>
        <w:rPr>
          <w:color w:val="3A4350"/>
          <w:sz w:val="19"/>
          <w:szCs w:val="19"/>
        </w:rPr>
        <w:t xml:space="preserve"> është simpleksi i </w:t>
      </w:r>
      <m:oMath>
        <m:r>
          <m:t>K</m:t>
        </m:r>
      </m:oMath>
      <w:r>
        <w:rPr>
          <w:color w:val="3A4350"/>
          <w:sz w:val="19"/>
          <w:szCs w:val="19"/>
        </w:rPr>
        <w:t xml:space="preserve"> kategorive, </w:t>
      </w:r>
      <m:oMath>
        <m:sSub>
          <m:e>
            <m:r>
              <m:t>u</m:t>
            </m:r>
          </m:e>
          <m:sub>
            <m:r>
              <m:t>n</m:t>
            </m:r>
          </m:sub>
        </m:sSub>
      </m:oMath>
      <w:r>
        <w:rPr>
          <w:color w:val="3A4350"/>
          <w:sz w:val="19"/>
          <w:szCs w:val="19"/>
        </w:rPr>
        <w:t xml:space="preserve"> pikat ndihmëse uniforme, </w:t>
      </w:r>
      <m:oMath>
        <m:sSub>
          <m:e>
            <m:r>
              <m:t>I</m:t>
            </m:r>
          </m:e>
          <m:sub>
            <m:r>
              <m:t>k</m:t>
            </m:r>
          </m:sub>
        </m:sSub>
      </m:oMath>
      <w:r>
        <w:rPr>
          <w:color w:val="3A4350"/>
          <w:sz w:val="19"/>
          <w:szCs w:val="19"/>
        </w:rPr>
        <w:t xml:space="preserve"> vëzhgimet në kategorinë </w:t>
      </w:r>
      <m:oMath>
        <m:r>
          <m:t>k</m:t>
        </m:r>
      </m:oMath>
      <w:r>
        <w:rPr>
          <w:color w:val="3A4350"/>
          <w:sz w:val="19"/>
          <w:szCs w:val="19"/>
        </w:rPr>
        <w:t xml:space="preserve">, dhe </w:t>
      </w:r>
      <m:oMath>
        <m:r>
          <m:t>Σ</m:t>
        </m:r>
        <m:r>
          <m:rPr>
            <m:sty m:val="p"/>
          </m:rPr>
          <m:t>⊂</m:t>
        </m:r>
        <m:r>
          <m:t>Δ</m:t>
        </m:r>
      </m:oMath>
      <w:r>
        <w:rPr>
          <w:color w:val="3A4350"/>
          <w:sz w:val="19"/>
          <w:szCs w:val="19"/>
        </w:rPr>
        <w:t xml:space="preserve"> një pohim. </w:t>
      </w:r>
      <m:oMath>
        <m:sSub>
          <m:e>
            <m:r>
              <m:rPr>
                <m:scr m:val="script"/>
                <m:sty m:val="p"/>
              </m:rPr>
              <m:t>R</m:t>
            </m:r>
          </m:e>
          <m:sub>
            <m:r>
              <m:t>x</m:t>
            </m:r>
          </m:sub>
        </m:sSub>
        <m:r>
          <m:rPr>
            <m:sty m:val="p"/>
          </m:rPr>
          <m:t>≠</m:t>
        </m:r>
        <m:r>
          <m:rPr>
            <m:sty m:val="p"/>
          </m:rPr>
          <m:t>∅</m:t>
        </m:r>
      </m:oMath>
      <w:r>
        <w:rPr>
          <w:color w:val="3A4350"/>
          <w:sz w:val="19"/>
          <w:szCs w:val="19"/>
        </w:rPr>
        <w:t xml:space="preserve"> atëherë dhe vetëm atëherë kur çdo cikël ka </w:t>
      </w:r>
      <m:oMath>
        <m:r>
          <m:rPr>
            <m:sty m:val="p"/>
          </m:rPr>
          <m:t>∑</m:t>
        </m:r>
        <m:r>
          <m:rPr>
            <m:sty m:val="p"/>
          </m:rPr>
          <m:t>ln</m:t>
        </m:r>
        <m:sSub>
          <m:e>
            <m:r>
              <m:t>η</m:t>
            </m:r>
          </m:e>
          <m:sub>
            <m:sSub>
              <m:e>
                <m:r>
                  <m:t>k</m:t>
                </m:r>
              </m:e>
              <m:sub>
                <m:r>
                  <m:t>i</m:t>
                </m:r>
              </m:sub>
            </m:sSub>
            <m:r>
              <m:rPr>
                <m:sty m:val="p"/>
              </m:rPr>
              <m:t>→</m:t>
            </m:r>
            <m:sSub>
              <m:e>
                <m:r>
                  <m:t>k</m:t>
                </m:r>
              </m:e>
              <m:sub>
                <m:r>
                  <m:t>i</m:t>
                </m:r>
                <m:r>
                  <m:rPr>
                    <m:sty m:val="p"/>
                  </m:rPr>
                  <m:t>+</m:t>
                </m:r>
                <m:r>
                  <m:t>1</m:t>
                </m:r>
              </m:sub>
            </m:sSub>
          </m:sub>
        </m:sSub>
        <m:r>
          <m:rPr>
            <m:sty m:val="p"/>
          </m:rPr>
          <m:t>≥</m:t>
        </m:r>
        <m:r>
          <m:t>0</m:t>
        </m:r>
      </m:oMath>
      <w:r>
        <w:rPr>
          <w:color w:val="3A4350"/>
          <w:sz w:val="19"/>
          <w:szCs w:val="19"/>
        </w:rPr>
        <w:t xml:space="preserve">. Shënimet janë rindërtim i konstruksionit të Dempster-it.</w:t>
      </w:r>
    </w:p>
    <w:p>
      <w:pPr>
        <w:spacing w:after="100" w:before="80"/>
        <w:jc w:val="both"/>
      </w:pPr>
      <w:r>
        <w:rPr>
          <w:b/>
          <w:bCs/>
          <w:color w:val="A51C30"/>
        </w:rPr>
        <w:t xml:space="preserve">Lidhja me hyrjen teorike. </w:t>
      </w:r>
      <w:r>
        <w:t xml:space="preserve">I përket seksionit 1.9. Për projektin, kur nuk ka prior të besueshëm për përpjesëtimet e facieve, inferenca DS jep kufij të poshtëm dhe të sipërm për probabilitetin e kripëzimit në vend të një numri të vetëm.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 strukturor me cikle negative që e bën të llogaritshme inferencën Dempster–Shafer për modelin kanonik kategorik.</w:t>
      </w:r>
    </w:p>
    <w:p>
      <w:pPr>
        <w:pStyle w:val="Heading2"/>
        <w:keepNext/>
      </w:pPr>
      <w:r>
        <w:rPr>
          <w:color w:val="A51C30"/>
        </w:rPr>
        <w:t xml:space="preserve">H4  </w:t>
      </w:r>
      <w:r>
        <w:rPr>
          <w:color w:val="1F3864"/>
        </w:rPr>
        <w:t xml:space="preserve">Outcome indistinguishability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Cynthia Dwork, Michael P. Kim, Omer Reingold, Guy N. Rothblum, Gal Yona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53rd Annual ACM SIGACT Symposium on Theory of Computing (STOC '21), f. 1095–1108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6pr5qbendyrcsioswucka">
              <w:r>
                <w:rPr>
                  <w:color w:val="1D4ED8"/>
                  <w:sz w:val="18"/>
                  <w:szCs w:val="18"/>
                  <w:u w:val="single"/>
                </w:rPr>
                <w:t xml:space="preserve">https://doi.org/10.1145/3406325.3451064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Dwork: Harvard John A. Paulson School of Engineering and Applied Sciences; M. P. Kim, O. Reingold: Stanford / UC Berkeley; G. N. Rothblum, G. Yona: Weizmann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padallueshmëria e rezultateve · multikalibrim · parashikues probabilistikë · hierarki aksesi · kufij kompleksiteti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Artikulli pyet çfarë do të thotë që një parashikues i probabiliteteve individuale të jetë «i saktë», kur probabilitetet e vërteta individuale nuk vëzhgohen kurrë. Prezantohet padallueshmëria e rezultateve (OI), e frymëzuar nga padallueshmëria llogaritëse e kriptografisë: një parashikues është OI nëse rezultatet e mostruara prej tij nuk mund të dallohen me efikasitet nga rezultatet e vërteta. Përcaktohet një hierarki me katër nivele sipas aksesit të dalluesit te parashikuesi (pa akses, me mostra, me orakull, me kod). Dy nivelet e poshtme lidhen ngushtë me nocionet shumëgrupshe: OI pa akses me multi-saktësinë dhe OI me mostra me multikalibrimin. Autorët japin ndërtime për çdo nivel dhe, me hamendje të vështirësisë mesatare, kufij të poshtëm për nivelet më të rrepta.</w:t>
      </w:r>
    </w:p>
    <w:p>
      <w:pPr>
        <w:keepNext/>
        <w:spacing w:after="40" w:before="80"/>
      </w:pPr>
      <w:r>
        <w:rPr>
          <w:b/>
          <w:bCs/>
          <w:color w:val="A51C30"/>
        </w:rPr>
        <w:t xml:space="preserve">Ekuacioni kyç.</w:t>
      </w:r>
      <w:r>
        <w:rPr>
          <w:i/>
          <w:iCs/>
          <w:color w:val="5B6573"/>
          <w:sz w:val="18"/>
          <w:szCs w:val="18"/>
        </w:rPr>
        <w:t xml:space="preserve">  (përkufizimi i OI-së dhe multikalibrimi (formulim përfaqësues))</w:t>
      </w:r>
    </w:p>
    <w:p>
      <w:pPr>
        <w:pStyle w:val="Equation"/>
      </w:pPr>
      <m:oMathPara>
        <m:oMathParaPr>
          <m:jc m:val="center"/>
        </m:oMathParaPr>
        <m:oMath>
          <m:d>
            <m:dPr>
              <m:begChr m:val="|"/>
              <m:sepChr m:val=""/>
              <m:endChr m:val="|"/>
              <m:grow/>
            </m:dPr>
            <m:e>
              <m:sSub>
                <m:e>
                  <m:r>
                    <m:rPr>
                      <m:scr m:val="double-struck"/>
                      <m:sty m:val="p"/>
                    </m:rPr>
                    <m:t>P</m:t>
                  </m:r>
                </m:e>
                <m:sub>
                  <m:d>
                    <m:dPr>
                      <m:begChr m:val="("/>
                      <m:sepChr m:val=""/>
                      <m:endChr m:val=")"/>
                      <m:grow/>
                    </m:dPr>
                    <m:e>
                      <m:r>
                        <m:t>x</m:t>
                      </m:r>
                      <m:r>
                        <m:rPr>
                          <m:sty m:val="p"/>
                        </m:rPr>
                        <m:t>,</m:t>
                      </m:r>
                      <m:r>
                        <m:t>o</m:t>
                      </m:r>
                    </m:e>
                  </m:d>
                  <m:r>
                    <m:rPr>
                      <m:sty m:val="p"/>
                    </m:rPr>
                    <m:t>∼</m:t>
                  </m:r>
                  <m:sSup>
                    <m:e>
                      <m:r>
                        <m:rPr>
                          <m:scr m:val="script"/>
                          <m:sty m:val="p"/>
                        </m:rPr>
                        <m:t>D</m:t>
                      </m:r>
                    </m:e>
                    <m:sup>
                      <m:r>
                        <m:rPr>
                          <m:sty m:val="p"/>
                        </m:rPr>
                        <m:t>⋆</m:t>
                      </m:r>
                    </m:sup>
                  </m:sSup>
                </m:sub>
              </m:sSub>
              <m:d>
                <m:dPr>
                  <m:begChr m:val="["/>
                  <m:sepChr m:val=""/>
                  <m:endChr m:val="]"/>
                  <m:grow/>
                </m:dPr>
                <m:e>
                  <m:r>
                    <m:t>A</m:t>
                  </m:r>
                  <m:d>
                    <m:dPr>
                      <m:begChr m:val="("/>
                      <m:sepChr m:val=""/>
                      <m:endChr m:val=")"/>
                      <m:grow/>
                    </m:dPr>
                    <m:e>
                      <m:r>
                        <m:t>x</m:t>
                      </m:r>
                      <m:r>
                        <m:rPr>
                          <m:sty m:val="p"/>
                        </m:rPr>
                        <m:t>,</m:t>
                      </m:r>
                      <m:r>
                        <m:t>o</m:t>
                      </m:r>
                      <m:r>
                        <m:rPr>
                          <m:sty m:val="p"/>
                        </m:rPr>
                        <m:t>;</m:t>
                      </m:r>
                      <m:acc>
                        <m:accPr>
                          <m:chr m:val="̃"/>
                        </m:accPr>
                        <m:e>
                          <m:r>
                            <m:t>p</m:t>
                          </m:r>
                        </m:e>
                      </m:acc>
                    </m:e>
                  </m:d>
                  <m:r>
                    <m:rPr>
                      <m:sty m:val="p"/>
                    </m:rPr>
                    <m:t>=</m:t>
                  </m:r>
                  <m:r>
                    <m:t>1</m:t>
                  </m:r>
                </m:e>
              </m:d>
              <m:r>
                <m:rPr>
                  <m:sty m:val="p"/>
                </m:rPr>
                <m:t>−</m:t>
              </m:r>
              <m:sSub>
                <m:e>
                  <m:r>
                    <m:rPr>
                      <m:scr m:val="double-struck"/>
                      <m:sty m:val="p"/>
                    </m:rPr>
                    <m:t>P</m:t>
                  </m:r>
                </m:e>
                <m:sub>
                  <m:d>
                    <m:dPr>
                      <m:begChr m:val="("/>
                      <m:sepChr m:val=""/>
                      <m:endChr m:val=")"/>
                      <m:grow/>
                    </m:dPr>
                    <m:e>
                      <m:r>
                        <m:t>x</m:t>
                      </m:r>
                      <m:r>
                        <m:rPr>
                          <m:sty m:val="p"/>
                        </m:rPr>
                        <m:t>,</m:t>
                      </m:r>
                      <m:acc>
                        <m:accPr>
                          <m:chr m:val="̃"/>
                        </m:accPr>
                        <m:e>
                          <m:r>
                            <m:t>o</m:t>
                          </m:r>
                        </m:e>
                      </m:acc>
                    </m:e>
                  </m:d>
                  <m:r>
                    <m:rPr>
                      <m:sty m:val="p"/>
                    </m:rPr>
                    <m:t>∼</m:t>
                  </m:r>
                  <m:acc>
                    <m:accPr>
                      <m:chr m:val="̃"/>
                    </m:accPr>
                    <m:e>
                      <m:r>
                        <m:rPr>
                          <m:scr m:val="script"/>
                          <m:sty m:val="p"/>
                        </m:rPr>
                        <m:t>D</m:t>
                      </m:r>
                    </m:e>
                  </m:acc>
                </m:sub>
              </m:sSub>
              <m:d>
                <m:dPr>
                  <m:begChr m:val="["/>
                  <m:sepChr m:val=""/>
                  <m:endChr m:val="]"/>
                  <m:grow/>
                </m:dPr>
                <m:e>
                  <m:r>
                    <m:t>A</m:t>
                  </m:r>
                  <m:d>
                    <m:dPr>
                      <m:begChr m:val="("/>
                      <m:sepChr m:val=""/>
                      <m:endChr m:val=")"/>
                      <m:grow/>
                    </m:dPr>
                    <m:e>
                      <m:r>
                        <m:t>x</m:t>
                      </m:r>
                      <m:r>
                        <m:rPr>
                          <m:sty m:val="p"/>
                        </m:rPr>
                        <m:t>,</m:t>
                      </m:r>
                      <m:acc>
                        <m:accPr>
                          <m:chr m:val="̃"/>
                        </m:accPr>
                        <m:e>
                          <m:r>
                            <m:t>o</m:t>
                          </m:r>
                        </m:e>
                      </m:acc>
                      <m:r>
                        <m:rPr>
                          <m:sty m:val="p"/>
                        </m:rPr>
                        <m:t>;</m:t>
                      </m:r>
                      <m:acc>
                        <m:accPr>
                          <m:chr m:val="̃"/>
                        </m:accPr>
                        <m:e>
                          <m:r>
                            <m:t>p</m:t>
                          </m:r>
                        </m:e>
                      </m:acc>
                    </m:e>
                  </m:d>
                  <m:r>
                    <m:rPr>
                      <m:sty m:val="p"/>
                    </m:rPr>
                    <m:t>=</m:t>
                  </m:r>
                  <m:r>
                    <m:t>1</m:t>
                  </m:r>
                </m:e>
              </m:d>
            </m:e>
          </m:d>
          <m:r>
            <m:rPr>
              <m:sty m:val="p"/>
            </m:rPr>
            <m:t>≤</m:t>
          </m:r>
          <m:r>
            <m:t>ε</m:t>
          </m:r>
          <m:r>
            <m:t>  </m:t>
          </m:r>
          <m:r>
            <m:rPr>
              <m:sty m:val="p"/>
            </m:rPr>
            <m:t>∀</m:t>
          </m:r>
          <m:r>
            <m:t>A</m:t>
          </m:r>
          <m:r>
            <m:rPr>
              <m:sty m:val="p"/>
            </m:rPr>
            <m:t>∈</m:t>
          </m:r>
          <m:r>
            <m:rPr>
              <m:scr m:val="script"/>
              <m:sty m:val="p"/>
            </m:rPr>
            <m:t>A</m:t>
          </m:r>
        </m:oMath>
      </m:oMathPara>
    </w:p>
    <w:p>
      <w:pPr>
        <w:pStyle w:val="Equation"/>
      </w:pPr>
      <m:oMathPara>
        <m:oMathParaPr>
          <m:jc m:val="center"/>
        </m:oMathParaPr>
        <m:oMath>
          <m:d>
            <m:dPr>
              <m:begChr m:val="|"/>
              <m:sepChr m:val=""/>
              <m:endChr m:val="|"/>
              <m:grow/>
            </m:dPr>
            <m:e>
              <m:r>
                <m:rPr>
                  <m:scr m:val="double-struck"/>
                  <m:sty m:val="p"/>
                </m:rPr>
                <m:t>E</m:t>
              </m:r>
              <m:d>
                <m:dPr>
                  <m:begChr m:val="["/>
                  <m:sepChr m:val=""/>
                  <m:endChr m:val="]"/>
                  <m:grow/>
                </m:dPr>
                <m:e>
                  <m:r>
                    <m:t>c</m:t>
                  </m:r>
                  <m:d>
                    <m:dPr>
                      <m:begChr m:val="("/>
                      <m:sepChr m:val=""/>
                      <m:endChr m:val=")"/>
                      <m:grow/>
                    </m:dPr>
                    <m:e>
                      <m:r>
                        <m:t>x</m:t>
                      </m:r>
                    </m:e>
                  </m:d>
                  <m:d>
                    <m:dPr>
                      <m:begChr m:val="("/>
                      <m:sepChr m:val=""/>
                      <m:endChr m:val=")"/>
                      <m:grow/>
                    </m:dPr>
                    <m:e>
                      <m:r>
                        <m:t>o</m:t>
                      </m:r>
                      <m:r>
                        <m:rPr>
                          <m:sty m:val="p"/>
                        </m:rPr>
                        <m:t>−</m:t>
                      </m:r>
                      <m:acc>
                        <m:accPr>
                          <m:chr m:val="̃"/>
                        </m:accPr>
                        <m:e>
                          <m:r>
                            <m:t>p</m:t>
                          </m:r>
                        </m:e>
                      </m:acc>
                      <m:d>
                        <m:dPr>
                          <m:begChr m:val="("/>
                          <m:sepChr m:val=""/>
                          <m:endChr m:val=")"/>
                          <m:grow/>
                        </m:dPr>
                        <m:e>
                          <m:r>
                            <m:t>x</m:t>
                          </m:r>
                        </m:e>
                      </m:d>
                    </m:e>
                  </m:d>
                  <m:r>
                    <m:rPr>
                      <m:sty m:val="p"/>
                    </m:rPr>
                    <m:t>∣</m:t>
                  </m:r>
                  <m:acc>
                    <m:accPr>
                      <m:chr m:val="̃"/>
                    </m:accPr>
                    <m:e>
                      <m:r>
                        <m:t>p</m:t>
                      </m:r>
                    </m:e>
                  </m:acc>
                  <m:d>
                    <m:dPr>
                      <m:begChr m:val="("/>
                      <m:sepChr m:val=""/>
                      <m:endChr m:val=")"/>
                      <m:grow/>
                    </m:dPr>
                    <m:e>
                      <m:r>
                        <m:t>x</m:t>
                      </m:r>
                    </m:e>
                  </m:d>
                  <m:r>
                    <m:rPr>
                      <m:sty m:val="p"/>
                    </m:rPr>
                    <m:t>=</m:t>
                  </m:r>
                  <m:r>
                    <m:t>v</m:t>
                  </m:r>
                </m:e>
              </m:d>
            </m:e>
          </m:d>
          <m:r>
            <m:rPr>
              <m:sty m:val="p"/>
            </m:rPr>
            <m:t>≤</m:t>
          </m:r>
          <m:r>
            <m:t>α</m:t>
          </m:r>
          <m:r>
            <m:t>  </m:t>
          </m:r>
          <m:r>
            <m:rPr>
              <m:sty m:val="p"/>
            </m:rPr>
            <m:t>∀</m:t>
          </m:r>
          <m:r>
            <m:t>c</m:t>
          </m:r>
          <m:r>
            <m:rPr>
              <m:sty m:val="p"/>
            </m:rPr>
            <m:t>∈</m:t>
          </m:r>
          <m:r>
            <m:rPr>
              <m:scr m:val="script"/>
              <m:sty m:val="p"/>
            </m:rPr>
            <m:t>C</m:t>
          </m:r>
          <m:r>
            <m:rPr>
              <m:sty m:val="p"/>
            </m:rPr>
            <m:t>,</m:t>
          </m:r>
          <m:r>
            <m:t> </m:t>
          </m:r>
          <m:r>
            <m:rPr>
              <m:sty m:val="p"/>
            </m:rPr>
            <m:t>∀</m:t>
          </m:r>
          <m:r>
            <m:t>v</m:t>
          </m:r>
        </m:oMath>
      </m:oMathPara>
    </w:p>
    <w:p>
      <w:pPr>
        <w:spacing w:after="100"/>
        <w:jc w:val="both"/>
      </w:pPr>
      <w:r>
        <w:rPr>
          <w:color w:val="3A4350"/>
          <w:sz w:val="19"/>
          <w:szCs w:val="19"/>
        </w:rPr>
        <w:t xml:space="preserve">ku </w:t>
      </w:r>
      <m:oMath>
        <m:sSup>
          <m:e>
            <m:r>
              <m:rPr>
                <m:scr m:val="script"/>
                <m:sty m:val="p"/>
              </m:rPr>
              <m:t>D</m:t>
            </m:r>
          </m:e>
          <m:sup>
            <m:r>
              <m:rPr>
                <m:sty m:val="p"/>
              </m:rPr>
              <m:t>⋆</m:t>
            </m:r>
          </m:sup>
        </m:sSup>
      </m:oMath>
      <w:r>
        <w:rPr>
          <w:color w:val="3A4350"/>
          <w:sz w:val="19"/>
          <w:szCs w:val="19"/>
        </w:rPr>
        <w:t xml:space="preserve"> është shpërndarja e vërtetë mbi individët dhe rezultatet binare </w:t>
      </w:r>
      <m:oMath>
        <m:r>
          <m:t>o</m:t>
        </m:r>
      </m:oMath>
      <w:r>
        <w:rPr>
          <w:color w:val="3A4350"/>
          <w:sz w:val="19"/>
          <w:szCs w:val="19"/>
        </w:rPr>
        <w:t xml:space="preserve">, </w:t>
      </w:r>
      <m:oMath>
        <m:acc>
          <m:accPr>
            <m:chr m:val="̃"/>
          </m:accPr>
          <m:e>
            <m:r>
              <m:t>p</m:t>
            </m:r>
          </m:e>
        </m:acc>
      </m:oMath>
      <w:r>
        <w:rPr>
          <w:color w:val="3A4350"/>
          <w:sz w:val="19"/>
          <w:szCs w:val="19"/>
        </w:rPr>
        <w:t xml:space="preserve"> parashikuesi, </w:t>
      </w:r>
      <m:oMath>
        <m:acc>
          <m:accPr>
            <m:chr m:val="̃"/>
          </m:accPr>
          <m:e>
            <m:r>
              <m:rPr>
                <m:scr m:val="script"/>
                <m:sty m:val="p"/>
              </m:rPr>
              <m:t>D</m:t>
            </m:r>
          </m:e>
        </m:acc>
      </m:oMath>
      <w:r>
        <w:rPr>
          <w:color w:val="3A4350"/>
          <w:sz w:val="19"/>
          <w:szCs w:val="19"/>
        </w:rPr>
        <w:t xml:space="preserve"> shpërndarja ku </w:t>
      </w:r>
      <m:oMath>
        <m:acc>
          <m:accPr>
            <m:chr m:val="̃"/>
          </m:accPr>
          <m:e>
            <m:r>
              <m:t>o</m:t>
            </m:r>
          </m:e>
        </m:acc>
        <m:r>
          <m:rPr>
            <m:sty m:val="p"/>
          </m:rPr>
          <m:t>∼</m:t>
        </m:r>
        <m:r>
          <m:rPr>
            <m:sty m:val="p"/>
          </m:rPr>
          <m:t>B</m:t>
        </m:r>
        <m:r>
          <m:rPr>
            <m:sty m:val="p"/>
          </m:rPr>
          <m:t>e</m:t>
        </m:r>
        <m:r>
          <m:rPr>
            <m:sty m:val="p"/>
          </m:rPr>
          <m:t>r</m:t>
        </m:r>
        <m:d>
          <m:dPr>
            <m:begChr m:val="("/>
            <m:sepChr m:val=""/>
            <m:endChr m:val=")"/>
            <m:grow/>
          </m:dPr>
          <m:e>
            <m:acc>
              <m:accPr>
                <m:chr m:val="̃"/>
              </m:accPr>
              <m:e>
                <m:r>
                  <m:t>p</m:t>
                </m:r>
              </m:e>
            </m:acc>
            <m:d>
              <m:dPr>
                <m:begChr m:val="("/>
                <m:sepChr m:val=""/>
                <m:endChr m:val=")"/>
                <m:grow/>
              </m:dPr>
              <m:e>
                <m:r>
                  <m:t>x</m:t>
                </m:r>
              </m:e>
            </m:d>
          </m:e>
        </m:d>
      </m:oMath>
      <w:r>
        <w:rPr>
          <w:color w:val="3A4350"/>
          <w:sz w:val="19"/>
          <w:szCs w:val="19"/>
        </w:rPr>
        <w:t xml:space="preserve">, </w:t>
      </w:r>
      <m:oMath>
        <m:r>
          <m:rPr>
            <m:scr m:val="script"/>
            <m:sty m:val="p"/>
          </m:rPr>
          <m:t>A</m:t>
        </m:r>
      </m:oMath>
      <w:r>
        <w:rPr>
          <w:color w:val="3A4350"/>
          <w:sz w:val="19"/>
          <w:szCs w:val="19"/>
        </w:rPr>
        <w:t xml:space="preserve"> klasa e dalluesve, </w:t>
      </w:r>
      <m:oMath>
        <m:r>
          <m:rPr>
            <m:scr m:val="script"/>
            <m:sty m:val="p"/>
          </m:rPr>
          <m:t>C</m:t>
        </m:r>
      </m:oMath>
      <w:r>
        <w:rPr>
          <w:color w:val="3A4350"/>
          <w:sz w:val="19"/>
          <w:szCs w:val="19"/>
        </w:rPr>
        <w:t xml:space="preserve"> klasa e testeve dhe </w:t>
      </w:r>
      <m:oMath>
        <m:r>
          <m:t>α</m:t>
        </m:r>
        <m:r>
          <m:rPr>
            <m:sty m:val="p"/>
          </m:rPr>
          <m:t>,</m:t>
        </m:r>
        <m:r>
          <m:t>ε</m:t>
        </m:r>
      </m:oMath>
      <w:r>
        <w:rPr>
          <w:color w:val="3A4350"/>
          <w:sz w:val="19"/>
          <w:szCs w:val="19"/>
        </w:rPr>
        <w:t xml:space="preserve"> tolerancat.</w:t>
      </w:r>
    </w:p>
    <w:p>
      <w:pPr>
        <w:spacing w:after="100" w:before="80"/>
        <w:jc w:val="both"/>
      </w:pPr>
      <w:r>
        <w:rPr>
          <w:b/>
          <w:bCs/>
          <w:color w:val="A51C30"/>
        </w:rPr>
        <w:t xml:space="preserve">Lidhja me hyrjen teorike. </w:t>
      </w:r>
      <w:r>
        <w:t xml:space="preserve">I përket seksionit 1.9. Për projektin, një hartë e probabilitetit të kripëzimit për çdo pus është parashikues individual; OI jep kriterin që ajo të mos rrëzohet nga asnjë test efikas mbi matjet e ardhshme.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Përkufizim semantik i saktësisë së parashikuesve probabilistikë përmes padallueshmërisë, me hierarki aksesi dhe lidhje të saktë me multikalibrimin.</w:t>
      </w:r>
    </w:p>
    <w:p>
      <w:pPr>
        <w:pStyle w:val="Heading2"/>
        <w:keepNext/>
      </w:pPr>
      <w:r>
        <w:rPr>
          <w:color w:val="A51C30"/>
        </w:rPr>
        <w:t xml:space="preserve">H5  </w:t>
      </w:r>
      <w:r>
        <w:rPr>
          <w:color w:val="1F3864"/>
        </w:rPr>
        <w:t xml:space="preserve">Belief movement, uncertainty reduction, and rational updating</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Ned Augenblick, Matthew Rabin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Quarterly Journal of Economics, vëll. 136(2), f. 933–985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l9satal7jy1uv2qlocnf">
              <w:r>
                <w:rPr>
                  <w:color w:val="1D4ED8"/>
                  <w:sz w:val="18"/>
                  <w:szCs w:val="18"/>
                  <w:u w:val="single"/>
                </w:rPr>
                <w:t xml:space="preserve">https://doi.org/10.1093/qje/qjaa043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Rabin: Departamenti i Ekonomisë, Harvard University; N. Augenblick: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lëvizja e besimeve · zvogëlimi i pasigurisë · martingale · test i lirë nga modeli i përditësimit bajezian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Pika e nisjes është se një bajezian që merr informacion duhet, mesatarisht, të bëhet më i sigurt. Artikulli e formalizon këtë me masa të lëvizjes së besimeve dhe të zvogëlimit të pasigurisë për një rrjedhë besimesh, dhe vërteton se për një bajezian të dyja janë të barabarta në pritje. Rezultati del nga vetia martingale e besimeve bajeziane dhe vlen për çdo strukturë sinjalesh, ndaj jep një test të «bajezianitetit» që nuk kërkon njohjen e procesit të të dhënave apo të sinjaleve. Autorët nxjerrin teste statistikore nga barazia dhe lidhin katër kategori paragjykimesh psikologjike me lëvizje të tepërt ose të pamjaftueshme krahasuar me zvogëlimin e pasigurisë. Testi zbatohet te besimet individuale, algoritmike dhe të tregjeve.</w:t>
      </w:r>
    </w:p>
    <w:p>
      <w:pPr>
        <w:keepNext/>
        <w:spacing w:after="40" w:before="80"/>
      </w:pPr>
      <w:r>
        <w:rPr>
          <w:b/>
          <w:bCs/>
          <w:color w:val="A51C30"/>
        </w:rPr>
        <w:t xml:space="preserve">Ekuacioni kyç.</w:t>
      </w:r>
      <w:r>
        <w:rPr>
          <w:i/>
          <w:iCs/>
          <w:color w:val="5B6573"/>
          <w:sz w:val="18"/>
          <w:szCs w:val="18"/>
        </w:rPr>
        <w:t xml:space="preserve">  (lëvizja, pasiguria dhe barazia në pritje (formulim përfaqësues; identiteti është i saktë))</w:t>
      </w:r>
    </w:p>
    <w:p>
      <w:pPr>
        <w:pStyle w:val="Equation"/>
      </w:pPr>
      <m:oMathPara>
        <m:oMathParaPr>
          <m:jc m:val="center"/>
        </m:oMathParaPr>
        <m:oMath>
          <m:sSub>
            <m:e>
              <m:r>
                <m:t>m</m:t>
              </m:r>
            </m:e>
            <m:sub>
              <m:sSub>
                <m:e>
                  <m:r>
                    <m:t>t</m:t>
                  </m:r>
                </m:e>
                <m:sub>
                  <m:r>
                    <m:t>1</m:t>
                  </m:r>
                </m:sub>
              </m:sSub>
              <m:r>
                <m:rPr>
                  <m:sty m:val="p"/>
                </m:rPr>
                <m:t>,</m:t>
              </m:r>
              <m:sSub>
                <m:e>
                  <m:r>
                    <m:t>t</m:t>
                  </m:r>
                </m:e>
                <m:sub>
                  <m:r>
                    <m:t>2</m:t>
                  </m:r>
                </m:sub>
              </m:sSub>
            </m:sub>
          </m:sSub>
          <m:r>
            <m:rPr>
              <m:sty m:val="p"/>
            </m:rPr>
            <m:t>=</m:t>
          </m:r>
          <m:nary>
            <m:naryPr>
              <m:chr m:val="∑"/>
              <m:limLoc m:val="undOvr"/>
              <m:subHide m:val="off"/>
              <m:supHide m:val="off"/>
            </m:naryPr>
            <m:sub>
              <m:r>
                <m:t>τ</m:t>
              </m:r>
              <m:r>
                <m:rPr>
                  <m:sty m:val="p"/>
                </m:rPr>
                <m:t>=</m:t>
              </m:r>
              <m:sSub>
                <m:e>
                  <m:r>
                    <m:t>t</m:t>
                  </m:r>
                </m:e>
                <m:sub>
                  <m:r>
                    <m:t>1</m:t>
                  </m:r>
                </m:sub>
              </m:sSub>
              <m:r>
                <m:rPr>
                  <m:sty m:val="p"/>
                </m:rPr>
                <m:t>+</m:t>
              </m:r>
              <m:r>
                <m:t>1</m:t>
              </m:r>
            </m:sub>
            <m:sup>
              <m:sSub>
                <m:e>
                  <m:r>
                    <m:t>t</m:t>
                  </m:r>
                </m:e>
                <m:sub>
                  <m:r>
                    <m:t>2</m:t>
                  </m:r>
                </m:sub>
              </m:sSub>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r>
            <m:rPr>
              <m:sty m:val="p"/>
            </m:rPr>
            <m:t>,</m:t>
          </m:r>
          <m:r>
            <m:t>  </m:t>
          </m:r>
          <m:sSub>
            <m:e>
              <m:r>
                <m:t>u</m:t>
              </m:r>
            </m:e>
            <m:sub>
              <m:r>
                <m:t>t</m:t>
              </m:r>
            </m:sub>
          </m:sSub>
          <m:r>
            <m:rPr>
              <m:sty m:val="p"/>
            </m:rPr>
            <m:t>=</m:t>
          </m:r>
          <m:sSub>
            <m:e>
              <m:r>
                <m:t>π</m:t>
              </m:r>
            </m:e>
            <m:sub>
              <m:r>
                <m:t>t</m:t>
              </m:r>
            </m:sub>
          </m:sSub>
          <m:d>
            <m:dPr>
              <m:begChr m:val="("/>
              <m:sepChr m:val=""/>
              <m:endChr m:val=")"/>
              <m:grow/>
            </m:dPr>
            <m:e>
              <m:r>
                <m:t>1</m:t>
              </m:r>
              <m:r>
                <m:rPr>
                  <m:sty m:val="p"/>
                </m:rPr>
                <m:t>−</m:t>
              </m:r>
              <m:sSub>
                <m:e>
                  <m:r>
                    <m:t>π</m:t>
                  </m:r>
                </m:e>
                <m:sub>
                  <m:r>
                    <m:t>t</m:t>
                  </m:r>
                </m:sub>
              </m:sSub>
            </m:e>
          </m:d>
          <m:r>
            <m:rPr>
              <m:sty m:val="p"/>
            </m:rPr>
            <m:t>,</m:t>
          </m:r>
          <m:r>
            <m:t>  </m:t>
          </m:r>
          <m:sSub>
            <m:e>
              <m:r>
                <m:t>r</m:t>
              </m:r>
            </m:e>
            <m:sub>
              <m:sSub>
                <m:e>
                  <m:r>
                    <m:t>t</m:t>
                  </m:r>
                </m:e>
                <m:sub>
                  <m:r>
                    <m:t>1</m:t>
                  </m:r>
                </m:sub>
              </m:sSub>
              <m:r>
                <m:rPr>
                  <m:sty m:val="p"/>
                </m:rPr>
                <m:t>,</m:t>
              </m:r>
              <m:sSub>
                <m:e>
                  <m:r>
                    <m:t>t</m:t>
                  </m:r>
                </m:e>
                <m:sub>
                  <m:r>
                    <m:t>2</m:t>
                  </m:r>
                </m:sub>
              </m:sSub>
            </m:sub>
          </m:sSub>
          <m:r>
            <m:rPr>
              <m:sty m:val="p"/>
            </m:rPr>
            <m:t>=</m:t>
          </m:r>
          <m:sSub>
            <m:e>
              <m:r>
                <m:t>u</m:t>
              </m:r>
            </m:e>
            <m:sub>
              <m:sSub>
                <m:e>
                  <m:r>
                    <m:t>t</m:t>
                  </m:r>
                </m:e>
                <m:sub>
                  <m:r>
                    <m:t>1</m:t>
                  </m:r>
                </m:sub>
              </m:sSub>
            </m:sub>
          </m:sSub>
          <m:r>
            <m:rPr>
              <m:sty m:val="p"/>
            </m:rPr>
            <m:t>−</m:t>
          </m:r>
          <m:sSub>
            <m:e>
              <m:r>
                <m:t>u</m:t>
              </m:r>
            </m:e>
            <m:sub>
              <m:sSub>
                <m:e>
                  <m:r>
                    <m:t>t</m:t>
                  </m:r>
                </m:e>
                <m:sub>
                  <m:r>
                    <m:t>2</m:t>
                  </m:r>
                </m:sub>
              </m:sSub>
            </m:sub>
          </m:sSub>
        </m:oMath>
      </m:oMathPara>
    </w:p>
    <w:p>
      <w:pPr>
        <w:pStyle w:val="Equation"/>
      </w:pPr>
      <m:oMathPara>
        <m:oMathParaPr>
          <m:jc m:val="center"/>
        </m:oMathParaPr>
        <m:oMath>
          <m:r>
            <m:rPr>
              <m:scr m:val="double-struck"/>
              <m:sty m:val="p"/>
            </m:rPr>
            <m:t>E</m:t>
          </m:r>
          <m:d>
            <m:dPr>
              <m:begChr m:val="["/>
              <m:sepChr m:val=""/>
              <m:endChr m:val="]"/>
              <m:grow/>
            </m:dPr>
            <m:e>
              <m:sSub>
                <m:e>
                  <m:r>
                    <m:t>π</m:t>
                  </m:r>
                </m:e>
                <m:sub>
                  <m:r>
                    <m:t>τ</m:t>
                  </m:r>
                </m:sub>
              </m:sSub>
              <m:r>
                <m:rPr>
                  <m:sty m:val="p"/>
                </m:rPr>
                <m:t>∣</m:t>
              </m:r>
              <m:sSub>
                <m:e>
                  <m:r>
                    <m:rPr>
                      <m:scr m:val="script"/>
                      <m:sty m:val="p"/>
                    </m:rPr>
                    <m:t>F</m:t>
                  </m:r>
                </m:e>
                <m:sub>
                  <m:r>
                    <m:t>τ</m:t>
                  </m:r>
                  <m:r>
                    <m:rPr>
                      <m:sty m:val="p"/>
                    </m:rPr>
                    <m:t>−</m:t>
                  </m:r>
                  <m:r>
                    <m:t>1</m:t>
                  </m:r>
                </m:sub>
              </m:sSub>
            </m:e>
          </m:d>
          <m:r>
            <m:rPr>
              <m:sty m:val="p"/>
            </m:rPr>
            <m:t>=</m:t>
          </m:r>
          <m:sSub>
            <m:e>
              <m:r>
                <m:t>π</m:t>
              </m:r>
            </m:e>
            <m:sub>
              <m:r>
                <m:t>τ</m:t>
              </m:r>
              <m:r>
                <m:rPr>
                  <m:sty m:val="p"/>
                </m:rPr>
                <m:t>−</m:t>
              </m:r>
              <m:r>
                <m:t>1</m:t>
              </m:r>
            </m:sub>
          </m:sSub>
          <m:r>
            <m:t> </m:t>
          </m:r>
          <m:r>
            <m:rPr>
              <m:sty m:val="p"/>
            </m:rPr>
            <m:t>⇒</m:t>
          </m:r>
          <m:r>
            <m:t> </m:t>
          </m:r>
          <m:r>
            <m:rPr>
              <m:scr m:val="double-struck"/>
              <m:sty m:val="p"/>
            </m:rPr>
            <m:t>E</m:t>
          </m:r>
          <m:d>
            <m:dPr>
              <m:begChr m:val="["/>
              <m:sepChr m:val=""/>
              <m:endChr m:val="]"/>
              <m:grow/>
            </m:dPr>
            <m:e>
              <m:sSub>
                <m:e>
                  <m:r>
                    <m:t>m</m:t>
                  </m:r>
                </m:e>
                <m:sub>
                  <m:sSub>
                    <m:e>
                      <m:r>
                        <m:t>t</m:t>
                      </m:r>
                    </m:e>
                    <m:sub>
                      <m:r>
                        <m:t>1</m:t>
                      </m:r>
                    </m:sub>
                  </m:sSub>
                  <m:r>
                    <m:rPr>
                      <m:sty m:val="p"/>
                    </m:rPr>
                    <m:t>,</m:t>
                  </m:r>
                  <m:sSub>
                    <m:e>
                      <m:r>
                        <m:t>t</m:t>
                      </m:r>
                    </m:e>
                    <m:sub>
                      <m:r>
                        <m:t>2</m:t>
                      </m:r>
                    </m:sub>
                  </m:sSub>
                </m:sub>
              </m:sSub>
            </m:e>
          </m:d>
          <m:r>
            <m:rPr>
              <m:sty m:val="p"/>
            </m:rPr>
            <m:t>=</m:t>
          </m:r>
          <m:r>
            <m:rPr>
              <m:scr m:val="double-struck"/>
              <m:sty m:val="p"/>
            </m:rPr>
            <m:t>E</m:t>
          </m:r>
          <m:d>
            <m:dPr>
              <m:begChr m:val="["/>
              <m:sepChr m:val=""/>
              <m:endChr m:val="]"/>
              <m:grow/>
            </m:dPr>
            <m:e>
              <m:sSub>
                <m:e>
                  <m:r>
                    <m:t>r</m:t>
                  </m:r>
                </m:e>
                <m:sub>
                  <m:sSub>
                    <m:e>
                      <m:r>
                        <m:t>t</m:t>
                      </m:r>
                    </m:e>
                    <m:sub>
                      <m:r>
                        <m:t>1</m:t>
                      </m:r>
                    </m:sub>
                  </m:sSub>
                  <m:r>
                    <m:rPr>
                      <m:sty m:val="p"/>
                    </m:rPr>
                    <m:t>,</m:t>
                  </m:r>
                  <m:sSub>
                    <m:e>
                      <m:r>
                        <m:t>t</m:t>
                      </m:r>
                    </m:e>
                    <m:sub>
                      <m:r>
                        <m:t>2</m:t>
                      </m:r>
                    </m:sub>
                  </m:sSub>
                </m:sub>
              </m:sSub>
            </m:e>
          </m:d>
        </m:oMath>
      </m:oMathPara>
    </w:p>
    <w:p>
      <w:pPr>
        <w:spacing w:after="100"/>
        <w:jc w:val="both"/>
      </w:pPr>
      <w:r>
        <w:rPr>
          <w:color w:val="3A4350"/>
          <w:sz w:val="19"/>
          <w:szCs w:val="19"/>
        </w:rPr>
        <w:t xml:space="preserve">ku </w:t>
      </w:r>
      <m:oMath>
        <m:sSub>
          <m:e>
            <m:r>
              <m:t>π</m:t>
            </m:r>
          </m:e>
          <m:sub>
            <m:r>
              <m:t>t</m:t>
            </m:r>
          </m:sub>
        </m:sSub>
        <m:r>
          <m:rPr>
            <m:sty m:val="p"/>
          </m:rPr>
          <m:t>=</m:t>
        </m:r>
        <m:r>
          <m:rPr>
            <m:scr m:val="double-struck"/>
            <m:sty m:val="p"/>
          </m:rPr>
          <m:t>P</m:t>
        </m:r>
        <m:d>
          <m:dPr>
            <m:begChr m:val="("/>
            <m:sepChr m:val=""/>
            <m:endChr m:val=")"/>
            <m:grow/>
          </m:dPr>
          <m:e>
            <m:r>
              <m:t>ω</m:t>
            </m:r>
            <m:r>
              <m:rPr>
                <m:sty m:val="p"/>
              </m:rPr>
              <m:t>=</m:t>
            </m:r>
            <m:r>
              <m:t>1</m:t>
            </m:r>
            <m:r>
              <m:rPr>
                <m:sty m:val="p"/>
              </m:rPr>
              <m:t>∣</m:t>
            </m:r>
            <m:sSub>
              <m:e>
                <m:r>
                  <m:rPr>
                    <m:scr m:val="script"/>
                    <m:sty m:val="p"/>
                  </m:rPr>
                  <m:t>F</m:t>
                </m:r>
              </m:e>
              <m:sub>
                <m:r>
                  <m:t>t</m:t>
                </m:r>
              </m:sub>
            </m:sSub>
          </m:e>
        </m:d>
      </m:oMath>
      <w:r>
        <w:rPr>
          <w:color w:val="3A4350"/>
          <w:sz w:val="19"/>
          <w:szCs w:val="19"/>
        </w:rPr>
        <w:t xml:space="preserve"> është besimi për gjendjen binare </w:t>
      </w:r>
      <m:oMath>
        <m:r>
          <m:t>ω</m:t>
        </m:r>
      </m:oMath>
      <w:r>
        <w:rPr>
          <w:color w:val="3A4350"/>
          <w:sz w:val="19"/>
          <w:szCs w:val="19"/>
        </w:rPr>
        <w:t xml:space="preserve"> pas informacionit </w:t>
      </w:r>
      <m:oMath>
        <m:sSub>
          <m:e>
            <m:r>
              <m:rPr>
                <m:scr m:val="script"/>
                <m:sty m:val="p"/>
              </m:rPr>
              <m:t>F</m:t>
            </m:r>
          </m:e>
          <m:sub>
            <m:r>
              <m:t>t</m:t>
            </m:r>
          </m:sub>
        </m:sSub>
      </m:oMath>
      <w:r>
        <w:rPr>
          <w:color w:val="3A4350"/>
          <w:sz w:val="19"/>
          <w:szCs w:val="19"/>
        </w:rPr>
        <w:t xml:space="preserve">. Vërtetimi: </w:t>
      </w:r>
      <m:oMath>
        <m:r>
          <m:rPr>
            <m:scr m:val="double-struck"/>
            <m:sty m:val="p"/>
          </m:rPr>
          <m:t>E</m:t>
        </m:r>
        <m:d>
          <m:dPr>
            <m:begChr m:val="["/>
            <m:sepChr m:val=""/>
            <m:endChr m:val="]"/>
            <m:grow/>
          </m:dPr>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r>
              <m:rPr>
                <m:sty m:val="p"/>
              </m:rPr>
              <m:t>∣</m:t>
            </m:r>
            <m:sSub>
              <m:e>
                <m:r>
                  <m:rPr>
                    <m:scr m:val="script"/>
                    <m:sty m:val="p"/>
                  </m:rPr>
                  <m:t>F</m:t>
                </m:r>
              </m:e>
              <m:sub>
                <m:r>
                  <m:t>τ</m:t>
                </m:r>
                <m:r>
                  <m:rPr>
                    <m:sty m:val="p"/>
                  </m:rPr>
                  <m:t>−</m:t>
                </m:r>
                <m:r>
                  <m:t>1</m:t>
                </m:r>
              </m:sub>
            </m:sSub>
          </m:e>
        </m:d>
        <m:r>
          <m:rPr>
            <m:sty m:val="p"/>
          </m:rPr>
          <m:t>=</m:t>
        </m:r>
        <m:r>
          <m:rPr>
            <m:scr m:val="double-struck"/>
            <m:sty m:val="p"/>
          </m:rPr>
          <m:t>E</m:t>
        </m:r>
        <m:d>
          <m:dPr>
            <m:begChr m:val="["/>
            <m:sepChr m:val=""/>
            <m:endChr m:val="]"/>
            <m:grow/>
          </m:dPr>
          <m:e>
            <m:sSubSup>
              <m:e>
                <m:r>
                  <m:t>π</m:t>
                </m:r>
              </m:e>
              <m:sub>
                <m:r>
                  <m:t>τ</m:t>
                </m:r>
              </m:sub>
              <m:sup>
                <m:r>
                  <m:t>2</m:t>
                </m:r>
              </m:sup>
            </m:sSubSup>
            <m:r>
              <m:rPr>
                <m:sty m:val="p"/>
              </m:rPr>
              <m:t>∣</m:t>
            </m:r>
            <m:sSub>
              <m:e>
                <m:r>
                  <m:rPr>
                    <m:scr m:val="script"/>
                    <m:sty m:val="p"/>
                  </m:rPr>
                  <m:t>F</m:t>
                </m:r>
              </m:e>
              <m:sub>
                <m:r>
                  <m:t>τ</m:t>
                </m:r>
                <m:r>
                  <m:rPr>
                    <m:sty m:val="p"/>
                  </m:rPr>
                  <m:t>−</m:t>
                </m:r>
                <m:r>
                  <m:t>1</m:t>
                </m:r>
              </m:sub>
            </m:sSub>
          </m:e>
        </m:d>
        <m:r>
          <m:rPr>
            <m:sty m:val="p"/>
          </m:rPr>
          <m:t>−</m:t>
        </m:r>
        <m:sSubSup>
          <m:e>
            <m:r>
              <m:t>π</m:t>
            </m:r>
          </m:e>
          <m:sub>
            <m:r>
              <m:t>τ</m:t>
            </m:r>
            <m:r>
              <m:rPr>
                <m:sty m:val="p"/>
              </m:rPr>
              <m:t>−</m:t>
            </m:r>
            <m:r>
              <m:t>1</m:t>
            </m:r>
          </m:sub>
          <m:sup>
            <m:r>
              <m:t>2</m:t>
            </m:r>
          </m:sup>
        </m:sSubSup>
        <m:r>
          <m:rPr>
            <m:sty m:val="p"/>
          </m:rPr>
          <m:t>=</m:t>
        </m:r>
        <m:sSub>
          <m:e>
            <m:r>
              <m:t>u</m:t>
            </m:r>
          </m:e>
          <m:sub>
            <m:r>
              <m:t>τ</m:t>
            </m:r>
            <m:r>
              <m:rPr>
                <m:sty m:val="p"/>
              </m:rPr>
              <m:t>−</m:t>
            </m:r>
            <m:r>
              <m:t>1</m:t>
            </m:r>
          </m:sub>
        </m:sSub>
        <m:r>
          <m:rPr>
            <m:sty m:val="p"/>
          </m:rPr>
          <m:t>−</m:t>
        </m:r>
        <m:r>
          <m:rPr>
            <m:scr m:val="double-struck"/>
            <m:sty m:val="p"/>
          </m:rPr>
          <m:t>E</m:t>
        </m:r>
        <m:d>
          <m:dPr>
            <m:begChr m:val="["/>
            <m:sepChr m:val=""/>
            <m:endChr m:val="]"/>
            <m:grow/>
          </m:dPr>
          <m:e>
            <m:sSub>
              <m:e>
                <m:r>
                  <m:t>u</m:t>
                </m:r>
              </m:e>
              <m:sub>
                <m:r>
                  <m:t>τ</m:t>
                </m:r>
              </m:sub>
            </m:sSub>
            <m:r>
              <m:rPr>
                <m:sty m:val="p"/>
              </m:rPr>
              <m:t>∣</m:t>
            </m:r>
            <m:sSub>
              <m:e>
                <m:r>
                  <m:rPr>
                    <m:scr m:val="script"/>
                    <m:sty m:val="p"/>
                  </m:rPr>
                  <m:t>F</m:t>
                </m:r>
              </m:e>
              <m:sub>
                <m:r>
                  <m:t>τ</m:t>
                </m:r>
                <m:r>
                  <m:rPr>
                    <m:sty m:val="p"/>
                  </m:rPr>
                  <m:t>−</m:t>
                </m:r>
                <m:r>
                  <m:t>1</m:t>
                </m:r>
              </m:sub>
            </m:sSub>
          </m:e>
        </m:d>
      </m:oMath>
      <w:r>
        <w:rPr>
          <w:color w:val="3A4350"/>
          <w:sz w:val="19"/>
          <w:szCs w:val="19"/>
        </w:rPr>
        <w:t xml:space="preserve">. Statistika e normalizuar e artikullit nuk riprodhohet këtu.</w:t>
      </w:r>
    </w:p>
    <w:p>
      <w:pPr>
        <w:spacing w:after="100" w:before="80"/>
        <w:jc w:val="both"/>
      </w:pPr>
      <w:r>
        <w:rPr>
          <w:b/>
          <w:bCs/>
          <w:color w:val="A51C30"/>
        </w:rPr>
        <w:t xml:space="preserve">Lidhja me hyrjen teorike. </w:t>
      </w:r>
      <w:r>
        <w:t xml:space="preserve">Është burimi i seksionit 1.5 dhe i Hapit 3 të inovacionit: raporti lëvizje/zvogëlim e teston prior-in e skenarëve të facieve pa ditur modelin e sinjaleve.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 i përditësimit racional pa model, i bazuar te barazia në pritje e lëvizjes së besimeve dhe e zvogëlimit të pasigurisë.</w:t>
      </w:r>
    </w:p>
    <w:p>
      <w:pPr>
        <w:pStyle w:val="Heading2"/>
        <w:keepNext/>
      </w:pPr>
      <w:r>
        <w:rPr>
          <w:color w:val="A51C30"/>
        </w:rPr>
        <w:t xml:space="preserve">H6  </w:t>
      </w:r>
      <w:r>
        <w:rPr>
          <w:color w:val="1F3864"/>
        </w:rPr>
        <w:t xml:space="preserve">Selective-memory equilibrium</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Drew Fudenberg, Giacomo Lanzani, Philipp Strack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Political Economy, vëll. 132(12), f. 3978–4020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8dvfplw6oxowqdkooizc4">
              <w:r>
                <w:rPr>
                  <w:color w:val="1D4ED8"/>
                  <w:sz w:val="18"/>
                  <w:szCs w:val="18"/>
                  <w:u w:val="single"/>
                </w:rPr>
                <w:t xml:space="preserve">https://doi.org/10.1086/731412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G. Lanzani: Departamenti i Ekonomisë, Harvard University; D. Fudenberg: MIT; P. Strack: Yale University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kujtesë selektive · ekuilibër Berk–Nash · mësim me model të gabuar · konvergjencë e sjelljes · paragjykim konfirmimi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A51C30"/>
        </w:rPr>
        <w:t xml:space="preserve">Përmbledhje. </w:t>
      </w:r>
      <w:r>
        <w:t xml:space="preserve">Artikulli modelon agjentë që i kujtojnë disa përvoja më shumë se të tjerat, por i përditësojnë besimet sikur përvojat e kujtuara të ishin regjistri i plotë: përditësim jo-bajezian që vjen nga një rrjedhë e shtrembëruar të dhënash, jo nga një rregull i shtrembëruar. Prezantohet ekuilibri i kujtesës selektive (SME): çdo veprim i agjentit është përgjigje më e mirë ndaj kujtimit të shtrembëruar të shpërndarjes së rezultateve. Teorema kryesore thotë se, nëse sjellja konvergjon, strategjia limite është SME, dhe jepet një kusht i mjaftueshëm për konvergjencë. Autorët vendosin një lidhje të ngushtë me ekuilibrin Berk–Nash: çdo ekuilibër Berk–Nash uniformisht strikt (nën një kusht teknik) është i barasvlershëm me një SME për ndonjë funksion kujtese, dhe anasjelltas. Zbatimet përfshijnë paragjykimin pozitiv të kujtesës, kujtesën asociative dhe paragjykimin e konfirmimit.</w:t>
      </w:r>
    </w:p>
    <w:p>
      <w:pPr>
        <w:keepNext/>
        <w:spacing w:after="40" w:before="80"/>
      </w:pPr>
      <w:r>
        <w:rPr>
          <w:b/>
          <w:bCs/>
          <w:color w:val="A51C30"/>
        </w:rPr>
        <w:t xml:space="preserve">Ekuacioni kyç.</w:t>
      </w:r>
      <w:r>
        <w:rPr>
          <w:i/>
          <w:iCs/>
          <w:color w:val="5B6573"/>
          <w:sz w:val="18"/>
          <w:szCs w:val="18"/>
        </w:rPr>
        <w:t xml:space="preserve">  (shpërndarja e kujtuar dhe kushti i ekuilibrit (formulim përfaqësues))</w:t>
      </w:r>
    </w:p>
    <w:p>
      <w:pPr>
        <w:pStyle w:val="Equation"/>
      </w:pPr>
      <m:oMathPara>
        <m:oMathParaPr>
          <m:jc m:val="center"/>
        </m:oMathParaPr>
        <m:oMath>
          <m:sSub>
            <m:e>
              <m:acc>
                <m:accPr>
                  <m:chr m:val="̂"/>
                </m:accPr>
                <m:e>
                  <m:r>
                    <m:t>p</m:t>
                  </m:r>
                </m:e>
              </m:acc>
            </m:e>
            <m:sub>
              <m:r>
                <m:t>ν</m:t>
              </m:r>
            </m:sub>
          </m:sSub>
          <m:d>
            <m:dPr>
              <m:begChr m:val="("/>
              <m:sepChr m:val=""/>
              <m:endChr m:val=")"/>
              <m:grow/>
            </m:dPr>
            <m:e>
              <m:r>
                <m:t>y</m:t>
              </m:r>
              <m:r>
                <m:rPr>
                  <m:sty m:val="p"/>
                </m:rPr>
                <m:t>∣</m:t>
              </m:r>
              <m:r>
                <m:t>a</m:t>
              </m:r>
            </m:e>
          </m:d>
          <m:r>
            <m:rPr>
              <m:sty m:val="p"/>
            </m:rPr>
            <m:t>=</m:t>
          </m:r>
          <m:f>
            <m:fPr>
              <m:type m:val="bar"/>
            </m:fPr>
            <m:num>
              <m:r>
                <m:t>ν</m:t>
              </m:r>
              <m:d>
                <m:dPr>
                  <m:begChr m:val="("/>
                  <m:sepChr m:val=""/>
                  <m:endChr m:val=")"/>
                  <m:grow/>
                </m:dPr>
                <m:e>
                  <m:r>
                    <m:t>a</m:t>
                  </m:r>
                  <m:r>
                    <m:rPr>
                      <m:sty m:val="p"/>
                    </m:rPr>
                    <m:t>,</m:t>
                  </m:r>
                  <m:r>
                    <m:t>y</m:t>
                  </m:r>
                </m:e>
              </m:d>
              <m:r>
                <m:t> </m:t>
              </m:r>
              <m:sSup>
                <m:e>
                  <m:r>
                    <m:t>p</m:t>
                  </m:r>
                </m:e>
                <m:sup>
                  <m:r>
                    <m:rPr>
                      <m:sty m:val="p"/>
                    </m:rPr>
                    <m:t>⋆</m:t>
                  </m:r>
                </m:sup>
              </m:sSup>
              <m:d>
                <m:dPr>
                  <m:begChr m:val="("/>
                  <m:sepChr m:val=""/>
                  <m:endChr m:val=")"/>
                  <m:grow/>
                </m:dPr>
                <m:e>
                  <m:r>
                    <m:t>y</m:t>
                  </m:r>
                  <m:r>
                    <m:rPr>
                      <m:sty m:val="p"/>
                    </m:rPr>
                    <m:t>∣</m:t>
                  </m:r>
                  <m:r>
                    <m:t>a</m:t>
                  </m:r>
                </m:e>
              </m:d>
            </m:num>
            <m:den>
              <m:nary>
                <m:naryPr>
                  <m:chr m:val="∑"/>
                  <m:limLoc m:val="undOvr"/>
                  <m:subHide m:val="off"/>
                  <m:supHide m:val="on"/>
                </m:naryPr>
                <m:sub>
                  <m:r>
                    <m:t>y</m:t>
                  </m:r>
                  <m:r>
                    <m:rPr>
                      <m:sty m:val="p"/>
                    </m:rPr>
                    <m:t>′</m:t>
                  </m:r>
                  <m:r>
                    <m:rPr>
                      <m:sty m:val="p"/>
                    </m:rPr>
                    <m:t>∈</m:t>
                  </m:r>
                  <m:r>
                    <m:t>Y</m:t>
                  </m:r>
                </m:sub>
                <m:sup>
                  <m:r>
                    <m:t>​</m:t>
                  </m:r>
                </m:sup>
                <m:e>
                  <m:r>
                    <m:t>ν</m:t>
                  </m:r>
                </m:e>
              </m:nary>
              <m:d>
                <m:dPr>
                  <m:begChr m:val="("/>
                  <m:sepChr m:val=""/>
                  <m:endChr m:val=")"/>
                  <m:grow/>
                </m:dPr>
                <m:e>
                  <m:r>
                    <m:t>a</m:t>
                  </m:r>
                  <m:r>
                    <m:rPr>
                      <m:sty m:val="p"/>
                    </m:rPr>
                    <m:t>,</m:t>
                  </m:r>
                  <m:r>
                    <m:t>y</m:t>
                  </m:r>
                  <m:r>
                    <m:rPr>
                      <m:sty m:val="p"/>
                    </m:rPr>
                    <m:t>′</m:t>
                  </m:r>
                </m:e>
              </m:d>
              <m:sSup>
                <m:e>
                  <m:r>
                    <m:t>p</m:t>
                  </m:r>
                </m:e>
                <m:sup>
                  <m:r>
                    <m:rPr>
                      <m:sty m:val="p"/>
                    </m:rPr>
                    <m:t>⋆</m:t>
                  </m:r>
                </m:sup>
              </m:sSup>
              <m:d>
                <m:dPr>
                  <m:begChr m:val="("/>
                  <m:sepChr m:val=""/>
                  <m:endChr m:val=")"/>
                  <m:grow/>
                </m:dPr>
                <m:e>
                  <m:r>
                    <m:t>y</m:t>
                  </m:r>
                  <m:r>
                    <m:rPr>
                      <m:sty m:val="p"/>
                    </m:rPr>
                    <m:t>′</m:t>
                  </m:r>
                  <m:r>
                    <m:rPr>
                      <m:sty m:val="p"/>
                    </m:rPr>
                    <m:t>∣</m:t>
                  </m:r>
                  <m:r>
                    <m:t>a</m:t>
                  </m:r>
                </m:e>
              </m:d>
            </m:den>
          </m:f>
        </m:oMath>
      </m:oMathPara>
    </w:p>
    <w:p>
      <w:pPr>
        <w:pStyle w:val="Equation"/>
      </w:pPr>
      <m:oMathPara>
        <m:oMathParaPr>
          <m:jc m:val="center"/>
        </m:oMathParaPr>
        <m:oMath>
          <m:r>
            <m:rPr>
              <m:sty m:val="p"/>
            </m:rPr>
            <m:t>s</m:t>
          </m:r>
          <m:r>
            <m:rPr>
              <m:sty m:val="p"/>
            </m:rPr>
            <m:t>u</m:t>
          </m:r>
          <m:r>
            <m:rPr>
              <m:sty m:val="p"/>
            </m:rPr>
            <m:t>p</m:t>
          </m:r>
          <m:r>
            <m:rPr>
              <m:sty m:val="p"/>
            </m:rPr>
            <m:t>p</m:t>
          </m:r>
          <m:r>
            <m:t> </m:t>
          </m:r>
          <m:r>
            <m:t>μ</m:t>
          </m:r>
          <m:r>
            <m:rPr>
              <m:sty m:val="p"/>
            </m:rPr>
            <m:t>⊆</m:t>
          </m:r>
          <m:r>
            <m:rPr>
              <m:sty m:val="p"/>
            </m:rPr>
            <m:t>arg</m:t>
          </m:r>
          <m:limLow>
            <m:e>
              <m:r>
                <m:rPr>
                  <m:sty m:val="p"/>
                </m:rPr>
                <m:t>min</m:t>
              </m:r>
            </m:e>
            <m:lim>
              <m:r>
                <m:t>θ</m:t>
              </m:r>
              <m:r>
                <m:rPr>
                  <m:sty m:val="p"/>
                </m:rPr>
                <m:t>∈</m:t>
              </m:r>
              <m:r>
                <m:t>Θ</m:t>
              </m:r>
            </m:lim>
          </m:limLow>
          <m:nary>
            <m:naryPr>
              <m:chr m:val="∑"/>
              <m:limLoc m:val="undOvr"/>
              <m:subHide m:val="off"/>
              <m:supHide m:val="on"/>
            </m:naryPr>
            <m:sub>
              <m:r>
                <m:t>a</m:t>
              </m:r>
            </m:sub>
            <m:sup>
              <m:r>
                <m:t>​</m:t>
              </m:r>
            </m:sup>
            <m:e>
              <m:r>
                <m:t>σ</m:t>
              </m:r>
            </m:e>
          </m:nary>
          <m:d>
            <m:dPr>
              <m:begChr m:val="("/>
              <m:sepChr m:val=""/>
              <m:endChr m:val=")"/>
              <m:grow/>
            </m:dPr>
            <m:e>
              <m:r>
                <m:t>a</m:t>
              </m:r>
            </m:e>
          </m:d>
          <m:r>
            <m:t> </m:t>
          </m:r>
          <m:r>
            <m:rPr>
              <m:sty m:val="p"/>
            </m:rPr>
            <m:t>K</m:t>
          </m:r>
          <m:r>
            <m:rPr>
              <m:sty m:val="p"/>
            </m:rPr>
            <m:t>L</m:t>
          </m:r>
          <m:d>
            <m:dPr>
              <m:begChr m:val="("/>
              <m:sepChr m:val=""/>
              <m:endChr m:val=")"/>
              <m:grow/>
            </m:dPr>
            <m:e>
              <m:sSub>
                <m:e>
                  <m:acc>
                    <m:accPr>
                      <m:chr m:val="̂"/>
                    </m:accPr>
                    <m:e>
                      <m:r>
                        <m:t>p</m:t>
                      </m:r>
                    </m:e>
                  </m:acc>
                </m:e>
                <m:sub>
                  <m:r>
                    <m:t>ν</m:t>
                  </m:r>
                </m:sub>
              </m:sSub>
              <m:d>
                <m:dPr>
                  <m:begChr m:val="("/>
                  <m:sepChr m:val=""/>
                  <m:endChr m:val=")"/>
                  <m:grow/>
                </m:dPr>
                <m:e>
                  <m:r>
                    <m:rPr>
                      <m:sty m:val="p"/>
                    </m:rPr>
                    <m:t>⋅</m:t>
                  </m:r>
                  <m:r>
                    <m:rPr>
                      <m:sty m:val="p"/>
                    </m:rPr>
                    <m:t>∣</m:t>
                  </m:r>
                  <m:r>
                    <m:t>a</m:t>
                  </m:r>
                </m:e>
              </m:d>
              <m:r>
                <m:t> </m:t>
              </m:r>
              <m:r>
                <m:rPr>
                  <m:sty m:val="p"/>
                </m:rPr>
                <m:t>‖</m:t>
              </m:r>
              <m:r>
                <m:t> </m:t>
              </m:r>
              <m:sSub>
                <m:e>
                  <m:r>
                    <m:t>p</m:t>
                  </m:r>
                </m:e>
                <m:sub>
                  <m:r>
                    <m:t>θ</m:t>
                  </m:r>
                </m:sub>
              </m:sSub>
              <m:d>
                <m:dPr>
                  <m:begChr m:val="("/>
                  <m:sepChr m:val=""/>
                  <m:endChr m:val=")"/>
                  <m:grow/>
                </m:dPr>
                <m:e>
                  <m:r>
                    <m:rPr>
                      <m:sty m:val="p"/>
                    </m:rPr>
                    <m:t>⋅</m:t>
                  </m:r>
                  <m:r>
                    <m:rPr>
                      <m:sty m:val="p"/>
                    </m:rPr>
                    <m:t>∣</m:t>
                  </m:r>
                  <m:r>
                    <m:t>a</m:t>
                  </m:r>
                </m:e>
              </m:d>
            </m:e>
          </m:d>
        </m:oMath>
      </m:oMathPara>
    </w:p>
    <w:p>
      <w:pPr>
        <w:spacing w:after="100"/>
        <w:jc w:val="both"/>
      </w:pPr>
      <w:r>
        <w:rPr>
          <w:color w:val="3A4350"/>
          <w:sz w:val="19"/>
          <w:szCs w:val="19"/>
        </w:rPr>
        <w:t xml:space="preserve">ku </w:t>
      </w:r>
      <m:oMath>
        <m:r>
          <m:t>A</m:t>
        </m:r>
      </m:oMath>
      <w:r>
        <w:rPr>
          <w:color w:val="3A4350"/>
          <w:sz w:val="19"/>
          <w:szCs w:val="19"/>
        </w:rPr>
        <w:t xml:space="preserve"> dhe </w:t>
      </w:r>
      <m:oMath>
        <m:r>
          <m:t>Y</m:t>
        </m:r>
      </m:oMath>
      <w:r>
        <w:rPr>
          <w:color w:val="3A4350"/>
          <w:sz w:val="19"/>
          <w:szCs w:val="19"/>
        </w:rPr>
        <w:t xml:space="preserve"> janë bashkësitë e fundme të veprimeve dhe rezultateve, </w:t>
      </w:r>
      <m:oMath>
        <m:sSup>
          <m:e>
            <m:r>
              <m:t>p</m:t>
            </m:r>
          </m:e>
          <m:sup>
            <m:r>
              <m:rPr>
                <m:sty m:val="p"/>
              </m:rPr>
              <m:t>⋆</m:t>
            </m:r>
          </m:sup>
        </m:sSup>
      </m:oMath>
      <w:r>
        <w:rPr>
          <w:color w:val="3A4350"/>
          <w:sz w:val="19"/>
          <w:szCs w:val="19"/>
        </w:rPr>
        <w:t xml:space="preserve"> shpërndarja e vërtetë, </w:t>
      </w:r>
      <m:oMath>
        <m:r>
          <m:t>ν</m:t>
        </m:r>
        <m:d>
          <m:dPr>
            <m:begChr m:val="("/>
            <m:sepChr m:val=""/>
            <m:endChr m:val=")"/>
            <m:grow/>
          </m:dPr>
          <m:e>
            <m:r>
              <m:t>a</m:t>
            </m:r>
            <m:r>
              <m:rPr>
                <m:sty m:val="p"/>
              </m:rPr>
              <m:t>,</m:t>
            </m:r>
            <m:r>
              <m:t>y</m:t>
            </m:r>
          </m:e>
        </m:d>
        <m:r>
          <m:rPr>
            <m:sty m:val="p"/>
          </m:rPr>
          <m:t>∈</m:t>
        </m:r>
        <m:d>
          <m:dPr>
            <m:begChr m:val="("/>
            <m:sepChr m:val=""/>
            <m:endChr m:val="]"/>
            <m:grow/>
          </m:dPr>
          <m:e>
            <m:r>
              <m:t>0</m:t>
            </m:r>
            <m:r>
              <m:rPr>
                <m:sty m:val="p"/>
              </m:rPr>
              <m:t>,</m:t>
            </m:r>
            <m:r>
              <m:t>1</m:t>
            </m:r>
          </m:e>
        </m:d>
      </m:oMath>
      <w:r>
        <w:rPr>
          <w:color w:val="3A4350"/>
          <w:sz w:val="19"/>
          <w:szCs w:val="19"/>
        </w:rPr>
        <w:t xml:space="preserve"> probabiliteti që rezultati </w:t>
      </w:r>
      <m:oMath>
        <m:r>
          <m:t>y</m:t>
        </m:r>
      </m:oMath>
      <w:r>
        <w:rPr>
          <w:color w:val="3A4350"/>
          <w:sz w:val="19"/>
          <w:szCs w:val="19"/>
        </w:rPr>
        <w:t xml:space="preserve"> pas veprimit </w:t>
      </w:r>
      <m:oMath>
        <m:r>
          <m:t>a</m:t>
        </m:r>
      </m:oMath>
      <w:r>
        <w:rPr>
          <w:color w:val="3A4350"/>
          <w:sz w:val="19"/>
          <w:szCs w:val="19"/>
        </w:rPr>
        <w:t xml:space="preserve"> të kujtohet, </w:t>
      </w:r>
      <m:oMath>
        <m:sSub>
          <m:e>
            <m:r>
              <m:t>p</m:t>
            </m:r>
          </m:e>
          <m:sub>
            <m:r>
              <m:t>θ</m:t>
            </m:r>
          </m:sub>
        </m:sSub>
      </m:oMath>
      <w:r>
        <w:rPr>
          <w:color w:val="3A4350"/>
          <w:sz w:val="19"/>
          <w:szCs w:val="19"/>
        </w:rPr>
        <w:t xml:space="preserve"> modelet subjektive, </w:t>
      </w:r>
      <m:oMath>
        <m:r>
          <m:t>σ</m:t>
        </m:r>
      </m:oMath>
      <w:r>
        <w:rPr>
          <w:color w:val="3A4350"/>
          <w:sz w:val="19"/>
          <w:szCs w:val="19"/>
        </w:rPr>
        <w:t xml:space="preserve"> strategjia dhe </w:t>
      </w:r>
      <m:oMath>
        <m:r>
          <m:t>μ</m:t>
        </m:r>
      </m:oMath>
      <w:r>
        <w:rPr>
          <w:color w:val="3A4350"/>
          <w:sz w:val="19"/>
          <w:szCs w:val="19"/>
        </w:rPr>
        <w:t xml:space="preserve"> besimi; çdo veprim në mbështetjen e </w:t>
      </w:r>
      <m:oMath>
        <m:r>
          <m:t>σ</m:t>
        </m:r>
      </m:oMath>
      <w:r>
        <w:rPr>
          <w:color w:val="3A4350"/>
          <w:sz w:val="19"/>
          <w:szCs w:val="19"/>
        </w:rPr>
        <w:t xml:space="preserve"> maksimizon dobinë e pritur nën </w:t>
      </w:r>
      <m:oMath>
        <m:r>
          <m:t>μ</m:t>
        </m:r>
      </m:oMath>
      <w:r>
        <w:rPr>
          <w:color w:val="3A4350"/>
          <w:sz w:val="19"/>
          <w:szCs w:val="19"/>
        </w:rPr>
        <w:t xml:space="preserve">. Forma e saktë jepet në artikull.</w:t>
      </w:r>
    </w:p>
    <w:p>
      <w:pPr>
        <w:spacing w:after="100" w:before="80"/>
        <w:jc w:val="both"/>
      </w:pPr>
      <w:r>
        <w:rPr>
          <w:b/>
          <w:bCs/>
          <w:color w:val="A51C30"/>
        </w:rPr>
        <w:t xml:space="preserve">Lidhja me hyrjen teorike. </w:t>
      </w:r>
      <w:r>
        <w:t xml:space="preserve">I përket seksionit 1.7. Për projektin, kur vendimmarrësit kujtojnë më shumë vitet pa kripëzim se ato me kripëzim, besimet e tyre konvergjojnë te një model i gabuar edhe me të dhëna të plota; kjo mbështet arkivimin sistematik të të dhënave të puseve.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Ekuilibri i kujtesës selektive dhe barasvlershmëria e tij me ekuilibrin Berk–Nash, që bashkon kujtesën e shtrembëruar dhe modelin e gabuar si dy rrugë drejt të njëjtave shtrembërime afatgjata.</w:t>
      </w:r>
    </w:p>
    <w:p>
      <w:pPr>
        <w:pStyle w:val="Heading1"/>
        <w:pageBreakBefore/>
      </w:pPr>
      <w:r>
        <w:rPr>
          <w:color w:val="1F3864"/>
        </w:rPr>
        <w:t xml:space="preserve">7. Sinteza: çfarë tregojnë 20 artikujt së bashku</w:t>
      </w:r>
    </w:p>
    <w:p>
      <w:pPr>
        <w:spacing w:after="120"/>
        <w:jc w:val="both"/>
      </w:pPr>
      <w:r>
        <w:t xml:space="preserve">Të 20 artikujt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50"/>
        <w:gridCol w:w="2300"/>
        <w:gridCol w:w="2700"/>
        <w:gridCol w:w="3988"/>
      </w:tblGrid>
      <w:tr>
        <w:trPr>
          <w:cantSplit/>
          <w:tblHeader/>
        </w:trPr>
        <w:tc>
          <w:tcPr>
            <w:tcW w:type="dxa" w:w="65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3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27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98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650"/>
            <w:tcMar>
              <w:top w:type="dxa" w:w="60"/>
              <w:left w:type="dxa" w:w="100"/>
              <w:bottom w:type="dxa" w:w="60"/>
              <w:right w:type="dxa" w:w="100"/>
            </w:tcMar>
            <w:vAlign w:val="top"/>
          </w:tcPr>
          <w:p>
            <w:r>
              <w:rPr>
                <w:sz w:val="17"/>
                <w:szCs w:val="17"/>
              </w:rPr>
              <w:t xml:space="preserve">O1</w:t>
            </w:r>
          </w:p>
        </w:tc>
        <w:tc>
          <w:tcPr>
            <w:tcW w:type="dxa" w:w="2300"/>
            <w:tcMar>
              <w:top w:type="dxa" w:w="60"/>
              <w:left w:type="dxa" w:w="100"/>
              <w:bottom w:type="dxa" w:w="60"/>
              <w:right w:type="dxa" w:w="100"/>
            </w:tcMar>
            <w:vAlign w:val="top"/>
          </w:tcPr>
          <w:p>
            <w:r>
              <w:rPr>
                <w:sz w:val="17"/>
                <w:szCs w:val="17"/>
              </w:rPr>
              <w:t xml:space="preserve">Bayes parashikues</w:t>
            </w:r>
          </w:p>
        </w:tc>
        <w:tc>
          <w:tcPr>
            <w:tcW w:type="dxa" w:w="2700"/>
            <w:tcMar>
              <w:top w:type="dxa" w:w="60"/>
              <w:left w:type="dxa" w:w="100"/>
              <w:bottom w:type="dxa" w:w="60"/>
              <w:right w:type="dxa" w:w="100"/>
            </w:tcMar>
            <w:vAlign w:val="top"/>
          </w:tcPr>
          <w:p>
            <w:r>
              <w:rPr>
                <w:sz w:val="17"/>
                <w:szCs w:val="17"/>
              </w:rPr>
              <w:t xml:space="preserve">A duhet prior?</w:t>
            </w:r>
          </w:p>
        </w:tc>
        <w:tc>
          <w:tcPr>
            <w:tcW w:type="dxa" w:w="3988"/>
            <w:tcMar>
              <w:top w:type="dxa" w:w="60"/>
              <w:left w:type="dxa" w:w="100"/>
              <w:bottom w:type="dxa" w:w="60"/>
              <w:right w:type="dxa" w:w="100"/>
            </w:tcMar>
            <w:vAlign w:val="top"/>
          </w:tcPr>
          <w:p>
            <w:r>
              <w:rPr>
                <w:sz w:val="17"/>
                <w:szCs w:val="17"/>
              </w:rPr>
              <w:t xml:space="preserve">Mjaftojnë parashikuesit dhe martingalet.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O2</w:t>
            </w:r>
          </w:p>
        </w:tc>
        <w:tc>
          <w:tcPr>
            <w:tcW w:type="dxa" w:w="2300"/>
            <w:shd w:fill="F7F9FC" w:color="auto" w:val="clear"/>
            <w:tcMar>
              <w:top w:type="dxa" w:w="60"/>
              <w:left w:type="dxa" w:w="100"/>
              <w:bottom w:type="dxa" w:w="60"/>
              <w:right w:type="dxa" w:w="100"/>
            </w:tcMar>
            <w:vAlign w:val="top"/>
          </w:tcPr>
          <w:p>
            <w:r>
              <w:rPr>
                <w:sz w:val="17"/>
                <w:szCs w:val="17"/>
              </w:rPr>
              <w:t xml:space="preserve">BvM martingale</w:t>
            </w:r>
          </w:p>
        </w:tc>
        <w:tc>
          <w:tcPr>
            <w:tcW w:type="dxa" w:w="2700"/>
            <w:shd w:fill="F7F9FC" w:color="auto" w:val="clear"/>
            <w:tcMar>
              <w:top w:type="dxa" w:w="60"/>
              <w:left w:type="dxa" w:w="100"/>
              <w:bottom w:type="dxa" w:w="60"/>
              <w:right w:type="dxa" w:w="100"/>
            </w:tcMar>
            <w:vAlign w:val="top"/>
          </w:tcPr>
          <w:p>
            <w:r>
              <w:rPr>
                <w:sz w:val="17"/>
                <w:szCs w:val="17"/>
              </w:rPr>
              <w:t xml:space="preserve">A janë të kalibruar?</w:t>
            </w:r>
          </w:p>
        </w:tc>
        <w:tc>
          <w:tcPr>
            <w:tcW w:type="dxa" w:w="3988"/>
            <w:shd w:fill="F7F9FC" w:color="auto" w:val="clear"/>
            <w:tcMar>
              <w:top w:type="dxa" w:w="60"/>
              <w:left w:type="dxa" w:w="100"/>
              <w:bottom w:type="dxa" w:w="60"/>
              <w:right w:type="dxa" w:w="100"/>
            </w:tcMar>
            <w:vAlign w:val="top"/>
          </w:tcPr>
          <w:p>
            <w:r>
              <w:rPr>
                <w:sz w:val="17"/>
                <w:szCs w:val="17"/>
              </w:rPr>
              <w:t xml:space="preserve">Po: normalitet asimptotik.</w:t>
            </w:r>
          </w:p>
        </w:tc>
      </w:tr>
      <w:tr>
        <w:trPr>
          <w:cantSplit/>
        </w:trPr>
        <w:tc>
          <w:tcPr>
            <w:tcW w:type="dxa" w:w="650"/>
            <w:tcMar>
              <w:top w:type="dxa" w:w="60"/>
              <w:left w:type="dxa" w:w="100"/>
              <w:bottom w:type="dxa" w:w="60"/>
              <w:right w:type="dxa" w:w="100"/>
            </w:tcMar>
            <w:vAlign w:val="top"/>
          </w:tcPr>
          <w:p>
            <w:r>
              <w:rPr>
                <w:sz w:val="17"/>
                <w:szCs w:val="17"/>
              </w:rPr>
              <w:t xml:space="preserve">O3</w:t>
            </w:r>
          </w:p>
        </w:tc>
        <w:tc>
          <w:tcPr>
            <w:tcW w:type="dxa" w:w="2300"/>
            <w:tcMar>
              <w:top w:type="dxa" w:w="60"/>
              <w:left w:type="dxa" w:w="100"/>
              <w:bottom w:type="dxa" w:w="60"/>
              <w:right w:type="dxa" w:w="100"/>
            </w:tcMar>
            <w:vAlign w:val="top"/>
          </w:tcPr>
          <w:p>
            <w:r>
              <w:rPr>
                <w:sz w:val="17"/>
                <w:szCs w:val="17"/>
              </w:rPr>
              <w:t xml:space="preserve">Bayes i përgjithësuar</w:t>
            </w:r>
          </w:p>
        </w:tc>
        <w:tc>
          <w:tcPr>
            <w:tcW w:type="dxa" w:w="2700"/>
            <w:tcMar>
              <w:top w:type="dxa" w:w="60"/>
              <w:left w:type="dxa" w:w="100"/>
              <w:bottom w:type="dxa" w:w="60"/>
              <w:right w:type="dxa" w:w="100"/>
            </w:tcMar>
            <w:vAlign w:val="top"/>
          </w:tcPr>
          <w:p>
            <w:r>
              <w:rPr>
                <w:sz w:val="17"/>
                <w:szCs w:val="17"/>
              </w:rPr>
              <w:t xml:space="preserve">Po me model të gabuar?</w:t>
            </w:r>
          </w:p>
        </w:tc>
        <w:tc>
          <w:tcPr>
            <w:tcW w:type="dxa" w:w="3988"/>
            <w:tcMar>
              <w:top w:type="dxa" w:w="60"/>
              <w:left w:type="dxa" w:w="100"/>
              <w:bottom w:type="dxa" w:w="60"/>
              <w:right w:type="dxa" w:w="100"/>
            </w:tcMar>
            <w:vAlign w:val="top"/>
          </w:tcPr>
          <w:p>
            <w:r>
              <w:rPr>
                <w:sz w:val="17"/>
                <w:szCs w:val="17"/>
              </w:rPr>
              <w:t xml:space="preserve">β-divergjenca është e qëndrueshme, KL jo.</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O4</w:t>
            </w:r>
          </w:p>
        </w:tc>
        <w:tc>
          <w:tcPr>
            <w:tcW w:type="dxa" w:w="2300"/>
            <w:shd w:fill="F7F9FC" w:color="auto" w:val="clear"/>
            <w:tcMar>
              <w:top w:type="dxa" w:w="60"/>
              <w:left w:type="dxa" w:w="100"/>
              <w:bottom w:type="dxa" w:w="60"/>
              <w:right w:type="dxa" w:w="100"/>
            </w:tcMar>
            <w:vAlign w:val="top"/>
          </w:tcPr>
          <w:p>
            <w:r>
              <w:rPr>
                <w:sz w:val="17"/>
                <w:szCs w:val="17"/>
              </w:rPr>
              <w:t xml:space="preserve">SMC i kontrolluar</w:t>
            </w:r>
          </w:p>
        </w:tc>
        <w:tc>
          <w:tcPr>
            <w:tcW w:type="dxa" w:w="2700"/>
            <w:shd w:fill="F7F9FC" w:color="auto" w:val="clear"/>
            <w:tcMar>
              <w:top w:type="dxa" w:w="60"/>
              <w:left w:type="dxa" w:w="100"/>
              <w:bottom w:type="dxa" w:w="60"/>
              <w:right w:type="dxa" w:w="100"/>
            </w:tcMar>
            <w:vAlign w:val="top"/>
          </w:tcPr>
          <w:p>
            <w:r>
              <w:rPr>
                <w:sz w:val="17"/>
                <w:szCs w:val="17"/>
              </w:rPr>
              <w:t xml:space="preserve">Si zgjidhen propozimet?</w:t>
            </w:r>
          </w:p>
        </w:tc>
        <w:tc>
          <w:tcPr>
            <w:tcW w:type="dxa" w:w="3988"/>
            <w:shd w:fill="F7F9FC" w:color="auto" w:val="clear"/>
            <w:tcMar>
              <w:top w:type="dxa" w:w="60"/>
              <w:left w:type="dxa" w:w="100"/>
              <w:bottom w:type="dxa" w:w="60"/>
              <w:right w:type="dxa" w:w="100"/>
            </w:tcMar>
            <w:vAlign w:val="top"/>
          </w:tcPr>
          <w:p>
            <w:r>
              <w:rPr>
                <w:sz w:val="17"/>
                <w:szCs w:val="17"/>
              </w:rPr>
              <w:t xml:space="preserve">Me kontroll optimal (Doob h).</w:t>
            </w:r>
          </w:p>
        </w:tc>
      </w:tr>
      <w:tr>
        <w:trPr>
          <w:cantSplit/>
        </w:trPr>
        <w:tc>
          <w:tcPr>
            <w:tcW w:type="dxa" w:w="650"/>
            <w:tcMar>
              <w:top w:type="dxa" w:w="60"/>
              <w:left w:type="dxa" w:w="100"/>
              <w:bottom w:type="dxa" w:w="60"/>
              <w:right w:type="dxa" w:w="100"/>
            </w:tcMar>
            <w:vAlign w:val="top"/>
          </w:tcPr>
          <w:p>
            <w:r>
              <w:rPr>
                <w:sz w:val="17"/>
                <w:szCs w:val="17"/>
              </w:rPr>
              <w:t xml:space="preserve">O5</w:t>
            </w:r>
          </w:p>
        </w:tc>
        <w:tc>
          <w:tcPr>
            <w:tcW w:type="dxa" w:w="2300"/>
            <w:tcMar>
              <w:top w:type="dxa" w:w="60"/>
              <w:left w:type="dxa" w:w="100"/>
              <w:bottom w:type="dxa" w:w="60"/>
              <w:right w:type="dxa" w:w="100"/>
            </w:tcMar>
            <w:vAlign w:val="top"/>
          </w:tcPr>
          <w:p>
            <w:r>
              <w:rPr>
                <w:sz w:val="17"/>
                <w:szCs w:val="17"/>
              </w:rPr>
              <w:t xml:space="preserve">Stabiliteti i IPF</w:t>
            </w:r>
          </w:p>
        </w:tc>
        <w:tc>
          <w:tcPr>
            <w:tcW w:type="dxa" w:w="2700"/>
            <w:tcMar>
              <w:top w:type="dxa" w:w="60"/>
              <w:left w:type="dxa" w:w="100"/>
              <w:bottom w:type="dxa" w:w="60"/>
              <w:right w:type="dxa" w:w="100"/>
            </w:tcMar>
            <w:vAlign w:val="top"/>
          </w:tcPr>
          <w:p>
            <w:r>
              <w:rPr>
                <w:sz w:val="17"/>
                <w:szCs w:val="17"/>
              </w:rPr>
              <w:t xml:space="preserve">A rriten gabimet?</w:t>
            </w:r>
          </w:p>
        </w:tc>
        <w:tc>
          <w:tcPr>
            <w:tcW w:type="dxa" w:w="3988"/>
            <w:tcMar>
              <w:top w:type="dxa" w:w="60"/>
              <w:left w:type="dxa" w:w="100"/>
              <w:bottom w:type="dxa" w:w="60"/>
              <w:right w:type="dxa" w:w="100"/>
            </w:tcMar>
            <w:vAlign w:val="top"/>
          </w:tcPr>
          <w:p>
            <w:r>
              <w:rPr>
                <w:sz w:val="17"/>
                <w:szCs w:val="17"/>
              </w:rPr>
              <w:t xml:space="preserve">Jo: kufi i njëtrajtshëm në W1.</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O6</w:t>
            </w:r>
          </w:p>
        </w:tc>
        <w:tc>
          <w:tcPr>
            <w:tcW w:type="dxa" w:w="2300"/>
            <w:shd w:fill="F7F9FC" w:color="auto" w:val="clear"/>
            <w:tcMar>
              <w:top w:type="dxa" w:w="60"/>
              <w:left w:type="dxa" w:w="100"/>
              <w:bottom w:type="dxa" w:w="60"/>
              <w:right w:type="dxa" w:w="100"/>
            </w:tcMar>
            <w:vAlign w:val="top"/>
          </w:tcPr>
          <w:p>
            <w:r>
              <w:rPr>
                <w:sz w:val="17"/>
                <w:szCs w:val="17"/>
              </w:rPr>
              <w:t xml:space="preserve">Kontraktim në W1</w:t>
            </w:r>
          </w:p>
        </w:tc>
        <w:tc>
          <w:tcPr>
            <w:tcW w:type="dxa" w:w="2700"/>
            <w:shd w:fill="F7F9FC" w:color="auto" w:val="clear"/>
            <w:tcMar>
              <w:top w:type="dxa" w:w="60"/>
              <w:left w:type="dxa" w:w="100"/>
              <w:bottom w:type="dxa" w:w="60"/>
              <w:right w:type="dxa" w:w="100"/>
            </w:tcMar>
            <w:vAlign w:val="top"/>
          </w:tcPr>
          <w:p>
            <w:r>
              <w:rPr>
                <w:sz w:val="17"/>
                <w:szCs w:val="17"/>
              </w:rPr>
              <w:t xml:space="preserve">Sa shpejt mësohet sinjali?</w:t>
            </w:r>
          </w:p>
        </w:tc>
        <w:tc>
          <w:tcPr>
            <w:tcW w:type="dxa" w:w="3988"/>
            <w:shd w:fill="F7F9FC" w:color="auto" w:val="clear"/>
            <w:tcMar>
              <w:top w:type="dxa" w:w="60"/>
              <w:left w:type="dxa" w:w="100"/>
              <w:bottom w:type="dxa" w:w="60"/>
              <w:right w:type="dxa" w:w="100"/>
            </w:tcMar>
            <w:vAlign w:val="top"/>
          </w:tcPr>
          <w:p>
            <w:r>
              <w:rPr>
                <w:sz w:val="17"/>
                <w:szCs w:val="17"/>
              </w:rPr>
              <w:t xml:space="preserve">Gati minimaks, me përshtatje.</w:t>
            </w:r>
          </w:p>
        </w:tc>
      </w:tr>
      <w:tr>
        <w:trPr>
          <w:cantSplit/>
        </w:trPr>
        <w:tc>
          <w:tcPr>
            <w:tcW w:type="dxa" w:w="650"/>
            <w:tcMar>
              <w:top w:type="dxa" w:w="60"/>
              <w:left w:type="dxa" w:w="100"/>
              <w:bottom w:type="dxa" w:w="60"/>
              <w:right w:type="dxa" w:w="100"/>
            </w:tcMar>
            <w:vAlign w:val="top"/>
          </w:tcPr>
          <w:p>
            <w:r>
              <w:rPr>
                <w:sz w:val="17"/>
                <w:szCs w:val="17"/>
              </w:rPr>
              <w:t xml:space="preserve">O7</w:t>
            </w:r>
          </w:p>
        </w:tc>
        <w:tc>
          <w:tcPr>
            <w:tcW w:type="dxa" w:w="2300"/>
            <w:tcMar>
              <w:top w:type="dxa" w:w="60"/>
              <w:left w:type="dxa" w:w="100"/>
              <w:bottom w:type="dxa" w:w="60"/>
              <w:right w:type="dxa" w:w="100"/>
            </w:tcMar>
            <w:vAlign w:val="top"/>
          </w:tcPr>
          <w:p>
            <w:r>
              <w:rPr>
                <w:sz w:val="17"/>
                <w:szCs w:val="17"/>
              </w:rPr>
              <w:t xml:space="preserve">Rrjedha Gibbs</w:t>
            </w:r>
          </w:p>
        </w:tc>
        <w:tc>
          <w:tcPr>
            <w:tcW w:type="dxa" w:w="2700"/>
            <w:tcMar>
              <w:top w:type="dxa" w:w="60"/>
              <w:left w:type="dxa" w:w="100"/>
              <w:bottom w:type="dxa" w:w="60"/>
              <w:right w:type="dxa" w:w="100"/>
            </w:tcMar>
            <w:vAlign w:val="top"/>
          </w:tcPr>
          <w:p>
            <w:r>
              <w:rPr>
                <w:sz w:val="17"/>
                <w:szCs w:val="17"/>
              </w:rPr>
              <w:t xml:space="preserve">Si lëviz masa prior→aposterior?</w:t>
            </w:r>
          </w:p>
        </w:tc>
        <w:tc>
          <w:tcPr>
            <w:tcW w:type="dxa" w:w="3988"/>
            <w:tcMar>
              <w:top w:type="dxa" w:w="60"/>
              <w:left w:type="dxa" w:w="100"/>
              <w:bottom w:type="dxa" w:w="60"/>
              <w:right w:type="dxa" w:w="100"/>
            </w:tcMar>
            <w:vAlign w:val="top"/>
          </w:tcPr>
          <w:p>
            <w:r>
              <w:rPr>
                <w:sz w:val="17"/>
                <w:szCs w:val="17"/>
              </w:rPr>
              <w:t xml:space="preserve">ODE nga shpërndarjet e kushtëzuara.</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C1</w:t>
            </w:r>
          </w:p>
        </w:tc>
        <w:tc>
          <w:tcPr>
            <w:tcW w:type="dxa" w:w="2300"/>
            <w:shd w:fill="F7F9FC" w:color="auto" w:val="clear"/>
            <w:tcMar>
              <w:top w:type="dxa" w:w="60"/>
              <w:left w:type="dxa" w:w="100"/>
              <w:bottom w:type="dxa" w:w="60"/>
              <w:right w:type="dxa" w:w="100"/>
            </w:tcMar>
            <w:vAlign w:val="top"/>
          </w:tcPr>
          <w:p>
            <w:r>
              <w:rPr>
                <w:sz w:val="17"/>
                <w:szCs w:val="17"/>
              </w:rPr>
              <w:t xml:space="preserve">Blackwell në mostra të mëdha</w:t>
            </w:r>
          </w:p>
        </w:tc>
        <w:tc>
          <w:tcPr>
            <w:tcW w:type="dxa" w:w="2700"/>
            <w:shd w:fill="F7F9FC" w:color="auto" w:val="clear"/>
            <w:tcMar>
              <w:top w:type="dxa" w:w="60"/>
              <w:left w:type="dxa" w:w="100"/>
              <w:bottom w:type="dxa" w:w="60"/>
              <w:right w:type="dxa" w:w="100"/>
            </w:tcMar>
            <w:vAlign w:val="top"/>
          </w:tcPr>
          <w:p>
            <w:r>
              <w:rPr>
                <w:sz w:val="17"/>
                <w:szCs w:val="17"/>
              </w:rPr>
              <w:t xml:space="preserve">Kur një eksperiment dominon?</w:t>
            </w:r>
          </w:p>
        </w:tc>
        <w:tc>
          <w:tcPr>
            <w:tcW w:type="dxa" w:w="3988"/>
            <w:shd w:fill="F7F9FC" w:color="auto" w:val="clear"/>
            <w:tcMar>
              <w:top w:type="dxa" w:w="60"/>
              <w:left w:type="dxa" w:w="100"/>
              <w:bottom w:type="dxa" w:w="60"/>
              <w:right w:type="dxa" w:w="100"/>
            </w:tcMar>
            <w:vAlign w:val="top"/>
          </w:tcPr>
          <w:p>
            <w:r>
              <w:rPr>
                <w:sz w:val="17"/>
                <w:szCs w:val="17"/>
              </w:rPr>
              <w:t xml:space="preserve">Kur ka divergjenca Rényi më të mëdha.</w:t>
            </w:r>
          </w:p>
        </w:tc>
      </w:tr>
      <w:tr>
        <w:trPr>
          <w:cantSplit/>
        </w:trPr>
        <w:tc>
          <w:tcPr>
            <w:tcW w:type="dxa" w:w="650"/>
            <w:tcMar>
              <w:top w:type="dxa" w:w="60"/>
              <w:left w:type="dxa" w:w="100"/>
              <w:bottom w:type="dxa" w:w="60"/>
              <w:right w:type="dxa" w:w="100"/>
            </w:tcMar>
            <w:vAlign w:val="top"/>
          </w:tcPr>
          <w:p>
            <w:r>
              <w:rPr>
                <w:sz w:val="17"/>
                <w:szCs w:val="17"/>
              </w:rPr>
              <w:t xml:space="preserve">C2</w:t>
            </w:r>
          </w:p>
        </w:tc>
        <w:tc>
          <w:tcPr>
            <w:tcW w:type="dxa" w:w="2300"/>
            <w:tcMar>
              <w:top w:type="dxa" w:w="60"/>
              <w:left w:type="dxa" w:w="100"/>
              <w:bottom w:type="dxa" w:w="60"/>
              <w:right w:type="dxa" w:w="100"/>
            </w:tcMar>
            <w:vAlign w:val="top"/>
          </w:tcPr>
          <w:p>
            <w:r>
              <w:rPr>
                <w:sz w:val="17"/>
                <w:szCs w:val="17"/>
              </w:rPr>
              <w:t xml:space="preserve">Kostoja e informacionit</w:t>
            </w:r>
          </w:p>
        </w:tc>
        <w:tc>
          <w:tcPr>
            <w:tcW w:type="dxa" w:w="2700"/>
            <w:tcMar>
              <w:top w:type="dxa" w:w="60"/>
              <w:left w:type="dxa" w:w="100"/>
              <w:bottom w:type="dxa" w:w="60"/>
              <w:right w:type="dxa" w:w="100"/>
            </w:tcMar>
            <w:vAlign w:val="top"/>
          </w:tcPr>
          <w:p>
            <w:r>
              <w:rPr>
                <w:sz w:val="17"/>
                <w:szCs w:val="17"/>
              </w:rPr>
              <w:t xml:space="preserve">Sa kushton një eksperiment?</w:t>
            </w:r>
          </w:p>
        </w:tc>
        <w:tc>
          <w:tcPr>
            <w:tcW w:type="dxa" w:w="3988"/>
            <w:tcMar>
              <w:top w:type="dxa" w:w="60"/>
              <w:left w:type="dxa" w:w="100"/>
              <w:bottom w:type="dxa" w:w="60"/>
              <w:right w:type="dxa" w:w="100"/>
            </w:tcMar>
            <w:vAlign w:val="top"/>
          </w:tcPr>
          <w:p>
            <w:r>
              <w:rPr>
                <w:sz w:val="17"/>
                <w:szCs w:val="17"/>
              </w:rPr>
              <w:t xml:space="preserve">Shumë e peshuar KL.</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C3</w:t>
            </w:r>
          </w:p>
        </w:tc>
        <w:tc>
          <w:tcPr>
            <w:tcW w:type="dxa" w:w="2300"/>
            <w:shd w:fill="F7F9FC" w:color="auto" w:val="clear"/>
            <w:tcMar>
              <w:top w:type="dxa" w:w="60"/>
              <w:left w:type="dxa" w:w="100"/>
              <w:bottom w:type="dxa" w:w="60"/>
              <w:right w:type="dxa" w:w="100"/>
            </w:tcMar>
            <w:vAlign w:val="top"/>
          </w:tcPr>
          <w:p>
            <w:r>
              <w:rPr>
                <w:sz w:val="17"/>
                <w:szCs w:val="17"/>
              </w:rPr>
              <w:t xml:space="preserve">Besime të përbashkëta</w:t>
            </w:r>
          </w:p>
        </w:tc>
        <w:tc>
          <w:tcPr>
            <w:tcW w:type="dxa" w:w="2700"/>
            <w:shd w:fill="F7F9FC" w:color="auto" w:val="clear"/>
            <w:tcMar>
              <w:top w:type="dxa" w:w="60"/>
              <w:left w:type="dxa" w:w="100"/>
              <w:bottom w:type="dxa" w:w="60"/>
              <w:right w:type="dxa" w:w="100"/>
            </w:tcMar>
            <w:vAlign w:val="top"/>
          </w:tcPr>
          <w:p>
            <w:r>
              <w:rPr>
                <w:sz w:val="17"/>
                <w:szCs w:val="17"/>
              </w:rPr>
              <w:t xml:space="preserve">Cilat aposteriorë janë të mundshëm?</w:t>
            </w:r>
          </w:p>
        </w:tc>
        <w:tc>
          <w:tcPr>
            <w:tcW w:type="dxa" w:w="3988"/>
            <w:shd w:fill="F7F9FC" w:color="auto" w:val="clear"/>
            <w:tcMar>
              <w:top w:type="dxa" w:w="60"/>
              <w:left w:type="dxa" w:w="100"/>
              <w:bottom w:type="dxa" w:w="60"/>
              <w:right w:type="dxa" w:w="100"/>
            </w:tcMar>
            <w:vAlign w:val="top"/>
          </w:tcPr>
          <w:p>
            <w:r>
              <w:rPr>
                <w:sz w:val="17"/>
                <w:szCs w:val="17"/>
              </w:rPr>
              <w:t xml:space="preserve">Kushti pa tregti.</w:t>
            </w:r>
          </w:p>
        </w:tc>
      </w:tr>
      <w:tr>
        <w:trPr>
          <w:cantSplit/>
        </w:trPr>
        <w:tc>
          <w:tcPr>
            <w:tcW w:type="dxa" w:w="650"/>
            <w:tcMar>
              <w:top w:type="dxa" w:w="60"/>
              <w:left w:type="dxa" w:w="100"/>
              <w:bottom w:type="dxa" w:w="60"/>
              <w:right w:type="dxa" w:w="100"/>
            </w:tcMar>
            <w:vAlign w:val="top"/>
          </w:tcPr>
          <w:p>
            <w:r>
              <w:rPr>
                <w:sz w:val="17"/>
                <w:szCs w:val="17"/>
              </w:rPr>
              <w:t xml:space="preserve">C4</w:t>
            </w:r>
          </w:p>
        </w:tc>
        <w:tc>
          <w:tcPr>
            <w:tcW w:type="dxa" w:w="2300"/>
            <w:tcMar>
              <w:top w:type="dxa" w:w="60"/>
              <w:left w:type="dxa" w:w="100"/>
              <w:bottom w:type="dxa" w:w="60"/>
              <w:right w:type="dxa" w:w="100"/>
            </w:tcMar>
            <w:vAlign w:val="top"/>
          </w:tcPr>
          <w:p>
            <w:r>
              <w:rPr>
                <w:sz w:val="17"/>
                <w:szCs w:val="17"/>
              </w:rPr>
              <w:t xml:space="preserve">Ekuilibri i mësimit social</w:t>
            </w:r>
          </w:p>
        </w:tc>
        <w:tc>
          <w:tcPr>
            <w:tcW w:type="dxa" w:w="2700"/>
            <w:tcMar>
              <w:top w:type="dxa" w:w="60"/>
              <w:left w:type="dxa" w:w="100"/>
              <w:bottom w:type="dxa" w:w="60"/>
              <w:right w:type="dxa" w:w="100"/>
            </w:tcMar>
            <w:vAlign w:val="top"/>
          </w:tcPr>
          <w:p>
            <w:r>
              <w:rPr>
                <w:sz w:val="17"/>
                <w:szCs w:val="17"/>
              </w:rPr>
              <w:t xml:space="preserve">Kur agregohet informacioni?</w:t>
            </w:r>
          </w:p>
        </w:tc>
        <w:tc>
          <w:tcPr>
            <w:tcW w:type="dxa" w:w="3988"/>
            <w:tcMar>
              <w:top w:type="dxa" w:w="60"/>
              <w:left w:type="dxa" w:w="100"/>
              <w:bottom w:type="dxa" w:w="60"/>
              <w:right w:type="dxa" w:w="100"/>
            </w:tcMar>
            <w:vAlign w:val="top"/>
          </w:tcPr>
          <w:p>
            <w:r>
              <w:rPr>
                <w:sz w:val="17"/>
                <w:szCs w:val="17"/>
              </w:rPr>
              <w:t xml:space="preserve">Kur ka marrëveshje.</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C5</w:t>
            </w:r>
          </w:p>
        </w:tc>
        <w:tc>
          <w:tcPr>
            <w:tcW w:type="dxa" w:w="2300"/>
            <w:shd w:fill="F7F9FC" w:color="auto" w:val="clear"/>
            <w:tcMar>
              <w:top w:type="dxa" w:w="60"/>
              <w:left w:type="dxa" w:w="100"/>
              <w:bottom w:type="dxa" w:w="60"/>
              <w:right w:type="dxa" w:w="100"/>
            </w:tcMar>
            <w:vAlign w:val="top"/>
          </w:tcPr>
          <w:p>
            <w:r>
              <w:rPr>
                <w:sz w:val="17"/>
                <w:szCs w:val="17"/>
              </w:rPr>
              <w:t xml:space="preserve">Mendimi i grupit</w:t>
            </w:r>
          </w:p>
        </w:tc>
        <w:tc>
          <w:tcPr>
            <w:tcW w:type="dxa" w:w="2700"/>
            <w:shd w:fill="F7F9FC" w:color="auto" w:val="clear"/>
            <w:tcMar>
              <w:top w:type="dxa" w:w="60"/>
              <w:left w:type="dxa" w:w="100"/>
              <w:bottom w:type="dxa" w:w="60"/>
              <w:right w:type="dxa" w:w="100"/>
            </w:tcMar>
            <w:vAlign w:val="top"/>
          </w:tcPr>
          <w:p>
            <w:r>
              <w:rPr>
                <w:sz w:val="17"/>
                <w:szCs w:val="17"/>
              </w:rPr>
              <w:t xml:space="preserve">Sa shpejt mëson grupi?</w:t>
            </w:r>
          </w:p>
        </w:tc>
        <w:tc>
          <w:tcPr>
            <w:tcW w:type="dxa" w:w="3988"/>
            <w:shd w:fill="F7F9FC" w:color="auto" w:val="clear"/>
            <w:tcMar>
              <w:top w:type="dxa" w:w="60"/>
              <w:left w:type="dxa" w:w="100"/>
              <w:bottom w:type="dxa" w:w="60"/>
              <w:right w:type="dxa" w:w="100"/>
            </w:tcMar>
            <w:vAlign w:val="top"/>
          </w:tcPr>
          <w:p>
            <w:r>
              <w:rPr>
                <w:sz w:val="17"/>
                <w:szCs w:val="17"/>
              </w:rPr>
              <w:t xml:space="preserve">Jo më shpejt se 4 agjentë.</w:t>
            </w:r>
          </w:p>
        </w:tc>
      </w:tr>
      <w:tr>
        <w:trPr>
          <w:cantSplit/>
        </w:trPr>
        <w:tc>
          <w:tcPr>
            <w:tcW w:type="dxa" w:w="650"/>
            <w:tcMar>
              <w:top w:type="dxa" w:w="60"/>
              <w:left w:type="dxa" w:w="100"/>
              <w:bottom w:type="dxa" w:w="60"/>
              <w:right w:type="dxa" w:w="100"/>
            </w:tcMar>
            <w:vAlign w:val="top"/>
          </w:tcPr>
          <w:p>
            <w:r>
              <w:rPr>
                <w:sz w:val="17"/>
                <w:szCs w:val="17"/>
              </w:rPr>
              <w:t xml:space="preserve">C6</w:t>
            </w:r>
          </w:p>
        </w:tc>
        <w:tc>
          <w:tcPr>
            <w:tcW w:type="dxa" w:w="2300"/>
            <w:tcMar>
              <w:top w:type="dxa" w:w="60"/>
              <w:left w:type="dxa" w:w="100"/>
              <w:bottom w:type="dxa" w:w="60"/>
              <w:right w:type="dxa" w:w="100"/>
            </w:tcMar>
            <w:vAlign w:val="top"/>
          </w:tcPr>
          <w:p>
            <w:r>
              <w:rPr>
                <w:sz w:val="17"/>
                <w:szCs w:val="17"/>
              </w:rPr>
              <w:t xml:space="preserve">Mësim në rrjete</w:t>
            </w:r>
          </w:p>
        </w:tc>
        <w:tc>
          <w:tcPr>
            <w:tcW w:type="dxa" w:w="2700"/>
            <w:tcMar>
              <w:top w:type="dxa" w:w="60"/>
              <w:left w:type="dxa" w:w="100"/>
              <w:bottom w:type="dxa" w:w="60"/>
              <w:right w:type="dxa" w:w="100"/>
            </w:tcMar>
            <w:vAlign w:val="top"/>
          </w:tcPr>
          <w:p>
            <w:r>
              <w:rPr>
                <w:sz w:val="17"/>
                <w:szCs w:val="17"/>
              </w:rPr>
              <w:t xml:space="preserve">Po në çdo rrjet?</w:t>
            </w:r>
          </w:p>
        </w:tc>
        <w:tc>
          <w:tcPr>
            <w:tcW w:type="dxa" w:w="3988"/>
            <w:tcMar>
              <w:top w:type="dxa" w:w="60"/>
              <w:left w:type="dxa" w:w="100"/>
              <w:bottom w:type="dxa" w:w="60"/>
              <w:right w:type="dxa" w:w="100"/>
            </w:tcMar>
            <w:vAlign w:val="top"/>
          </w:tcPr>
          <w:p>
            <w:r>
              <w:rPr>
                <w:sz w:val="17"/>
                <w:szCs w:val="17"/>
              </w:rPr>
              <w:t xml:space="preserve">Shpejtësi e kufizuar nga sinjalet.</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C7</w:t>
            </w:r>
          </w:p>
        </w:tc>
        <w:tc>
          <w:tcPr>
            <w:tcW w:type="dxa" w:w="2300"/>
            <w:shd w:fill="F7F9FC" w:color="auto" w:val="clear"/>
            <w:tcMar>
              <w:top w:type="dxa" w:w="60"/>
              <w:left w:type="dxa" w:w="100"/>
              <w:bottom w:type="dxa" w:w="60"/>
              <w:right w:type="dxa" w:w="100"/>
            </w:tcMar>
            <w:vAlign w:val="top"/>
          </w:tcPr>
          <w:p>
            <w:r>
              <w:rPr>
                <w:sz w:val="17"/>
                <w:szCs w:val="17"/>
              </w:rPr>
              <w:t xml:space="preserve">Rrjedha Fisher–Rao</w:t>
            </w:r>
          </w:p>
        </w:tc>
        <w:tc>
          <w:tcPr>
            <w:tcW w:type="dxa" w:w="2700"/>
            <w:shd w:fill="F7F9FC" w:color="auto" w:val="clear"/>
            <w:tcMar>
              <w:top w:type="dxa" w:w="60"/>
              <w:left w:type="dxa" w:w="100"/>
              <w:bottom w:type="dxa" w:w="60"/>
              <w:right w:type="dxa" w:w="100"/>
            </w:tcMar>
            <w:vAlign w:val="top"/>
          </w:tcPr>
          <w:p>
            <w:r>
              <w:rPr>
                <w:sz w:val="17"/>
                <w:szCs w:val="17"/>
              </w:rPr>
              <w:t xml:space="preserve">Si përditësohet pa derivate?</w:t>
            </w:r>
          </w:p>
        </w:tc>
        <w:tc>
          <w:tcPr>
            <w:tcW w:type="dxa" w:w="3988"/>
            <w:shd w:fill="F7F9FC" w:color="auto" w:val="clear"/>
            <w:tcMar>
              <w:top w:type="dxa" w:w="60"/>
              <w:left w:type="dxa" w:w="100"/>
              <w:bottom w:type="dxa" w:w="60"/>
              <w:right w:type="dxa" w:w="100"/>
            </w:tcMar>
            <w:vAlign w:val="top"/>
          </w:tcPr>
          <w:p>
            <w:r>
              <w:rPr>
                <w:sz w:val="17"/>
                <w:szCs w:val="17"/>
              </w:rPr>
              <w:t xml:space="preserve">Interpolim gjeometrik prior→aposterior.</w:t>
            </w:r>
          </w:p>
        </w:tc>
      </w:tr>
      <w:tr>
        <w:trPr>
          <w:cantSplit/>
        </w:trPr>
        <w:tc>
          <w:tcPr>
            <w:tcW w:type="dxa" w:w="650"/>
            <w:tcMar>
              <w:top w:type="dxa" w:w="60"/>
              <w:left w:type="dxa" w:w="100"/>
              <w:bottom w:type="dxa" w:w="60"/>
              <w:right w:type="dxa" w:w="100"/>
            </w:tcMar>
            <w:vAlign w:val="top"/>
          </w:tcPr>
          <w:p>
            <w:r>
              <w:rPr>
                <w:sz w:val="17"/>
                <w:szCs w:val="17"/>
              </w:rPr>
              <w:t xml:space="preserve">H1</w:t>
            </w:r>
          </w:p>
        </w:tc>
        <w:tc>
          <w:tcPr>
            <w:tcW w:type="dxa" w:w="2300"/>
            <w:tcMar>
              <w:top w:type="dxa" w:w="60"/>
              <w:left w:type="dxa" w:w="100"/>
              <w:bottom w:type="dxa" w:w="60"/>
              <w:right w:type="dxa" w:w="100"/>
            </w:tcMar>
            <w:vAlign w:val="top"/>
          </w:tcPr>
          <w:p>
            <w:r>
              <w:rPr>
                <w:sz w:val="17"/>
                <w:szCs w:val="17"/>
              </w:rPr>
              <w:t xml:space="preserve">MCMC i pazhvendosur</w:t>
            </w:r>
          </w:p>
        </w:tc>
        <w:tc>
          <w:tcPr>
            <w:tcW w:type="dxa" w:w="2700"/>
            <w:tcMar>
              <w:top w:type="dxa" w:w="60"/>
              <w:left w:type="dxa" w:w="100"/>
              <w:bottom w:type="dxa" w:w="60"/>
              <w:right w:type="dxa" w:w="100"/>
            </w:tcMar>
            <w:vAlign w:val="top"/>
          </w:tcPr>
          <w:p>
            <w:r>
              <w:rPr>
                <w:sz w:val="17"/>
                <w:szCs w:val="17"/>
              </w:rPr>
              <w:t xml:space="preserve">Si hiqet burn-in?</w:t>
            </w:r>
          </w:p>
        </w:tc>
        <w:tc>
          <w:tcPr>
            <w:tcW w:type="dxa" w:w="3988"/>
            <w:tcMar>
              <w:top w:type="dxa" w:w="60"/>
              <w:left w:type="dxa" w:w="100"/>
              <w:bottom w:type="dxa" w:w="60"/>
              <w:right w:type="dxa" w:w="100"/>
            </w:tcMar>
            <w:vAlign w:val="top"/>
          </w:tcPr>
          <w:p>
            <w:r>
              <w:rPr>
                <w:sz w:val="17"/>
                <w:szCs w:val="17"/>
              </w:rPr>
              <w:t xml:space="preserve">Çiftime dhe korrigjim teleskopik.</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H2</w:t>
            </w:r>
          </w:p>
        </w:tc>
        <w:tc>
          <w:tcPr>
            <w:tcW w:type="dxa" w:w="2300"/>
            <w:shd w:fill="F7F9FC" w:color="auto" w:val="clear"/>
            <w:tcMar>
              <w:top w:type="dxa" w:w="60"/>
              <w:left w:type="dxa" w:w="100"/>
              <w:bottom w:type="dxa" w:w="60"/>
              <w:right w:type="dxa" w:w="100"/>
            </w:tcMar>
            <w:vAlign w:val="top"/>
          </w:tcPr>
          <w:p>
            <w:r>
              <w:rPr>
                <w:sz w:val="17"/>
                <w:szCs w:val="17"/>
              </w:rPr>
              <w:t xml:space="preserve">Kufij konvergjence</w:t>
            </w:r>
          </w:p>
        </w:tc>
        <w:tc>
          <w:tcPr>
            <w:tcW w:type="dxa" w:w="2700"/>
            <w:shd w:fill="F7F9FC" w:color="auto" w:val="clear"/>
            <w:tcMar>
              <w:top w:type="dxa" w:w="60"/>
              <w:left w:type="dxa" w:w="100"/>
              <w:bottom w:type="dxa" w:w="60"/>
              <w:right w:type="dxa" w:w="100"/>
            </w:tcMar>
            <w:vAlign w:val="top"/>
          </w:tcPr>
          <w:p>
            <w:r>
              <w:rPr>
                <w:sz w:val="17"/>
                <w:szCs w:val="17"/>
              </w:rPr>
              <w:t xml:space="preserve">Kur ka mbërritur zinxhiri?</w:t>
            </w:r>
          </w:p>
        </w:tc>
        <w:tc>
          <w:tcPr>
            <w:tcW w:type="dxa" w:w="3988"/>
            <w:shd w:fill="F7F9FC" w:color="auto" w:val="clear"/>
            <w:tcMar>
              <w:top w:type="dxa" w:w="60"/>
              <w:left w:type="dxa" w:w="100"/>
              <w:bottom w:type="dxa" w:w="60"/>
              <w:right w:type="dxa" w:w="100"/>
            </w:tcMar>
            <w:vAlign w:val="top"/>
          </w:tcPr>
          <w:p>
            <w:r>
              <w:rPr>
                <w:sz w:val="17"/>
                <w:szCs w:val="17"/>
              </w:rPr>
              <w:t xml:space="preserve">Çiftime me vonesë L.</w:t>
            </w:r>
          </w:p>
        </w:tc>
      </w:tr>
      <w:tr>
        <w:trPr>
          <w:cantSplit/>
        </w:trPr>
        <w:tc>
          <w:tcPr>
            <w:tcW w:type="dxa" w:w="650"/>
            <w:tcMar>
              <w:top w:type="dxa" w:w="60"/>
              <w:left w:type="dxa" w:w="100"/>
              <w:bottom w:type="dxa" w:w="60"/>
              <w:right w:type="dxa" w:w="100"/>
            </w:tcMar>
            <w:vAlign w:val="top"/>
          </w:tcPr>
          <w:p>
            <w:r>
              <w:rPr>
                <w:sz w:val="17"/>
                <w:szCs w:val="17"/>
              </w:rPr>
              <w:t xml:space="preserve">H3</w:t>
            </w:r>
          </w:p>
        </w:tc>
        <w:tc>
          <w:tcPr>
            <w:tcW w:type="dxa" w:w="2300"/>
            <w:tcMar>
              <w:top w:type="dxa" w:w="60"/>
              <w:left w:type="dxa" w:w="100"/>
              <w:bottom w:type="dxa" w:w="60"/>
              <w:right w:type="dxa" w:w="100"/>
            </w:tcMar>
            <w:vAlign w:val="top"/>
          </w:tcPr>
          <w:p>
            <w:r>
              <w:rPr>
                <w:sz w:val="17"/>
                <w:szCs w:val="17"/>
              </w:rPr>
              <w:t xml:space="preserve">Dempster–Shafer</w:t>
            </w:r>
          </w:p>
        </w:tc>
        <w:tc>
          <w:tcPr>
            <w:tcW w:type="dxa" w:w="2700"/>
            <w:tcMar>
              <w:top w:type="dxa" w:w="60"/>
              <w:left w:type="dxa" w:w="100"/>
              <w:bottom w:type="dxa" w:w="60"/>
              <w:right w:type="dxa" w:w="100"/>
            </w:tcMar>
            <w:vAlign w:val="top"/>
          </w:tcPr>
          <w:p>
            <w:r>
              <w:rPr>
                <w:sz w:val="17"/>
                <w:szCs w:val="17"/>
              </w:rPr>
              <w:t xml:space="preserve">Po pa prior?</w:t>
            </w:r>
          </w:p>
        </w:tc>
        <w:tc>
          <w:tcPr>
            <w:tcW w:type="dxa" w:w="3988"/>
            <w:tcMar>
              <w:top w:type="dxa" w:w="60"/>
              <w:left w:type="dxa" w:w="100"/>
              <w:bottom w:type="dxa" w:w="60"/>
              <w:right w:type="dxa" w:w="100"/>
            </w:tcMar>
            <w:vAlign w:val="top"/>
          </w:tcPr>
          <w:p>
            <w:r>
              <w:rPr>
                <w:sz w:val="17"/>
                <w:szCs w:val="17"/>
              </w:rPr>
              <w:t xml:space="preserve">Politopë të rastit, mostrues Gibbs.</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H4</w:t>
            </w:r>
          </w:p>
        </w:tc>
        <w:tc>
          <w:tcPr>
            <w:tcW w:type="dxa" w:w="2300"/>
            <w:shd w:fill="F7F9FC" w:color="auto" w:val="clear"/>
            <w:tcMar>
              <w:top w:type="dxa" w:w="60"/>
              <w:left w:type="dxa" w:w="100"/>
              <w:bottom w:type="dxa" w:w="60"/>
              <w:right w:type="dxa" w:w="100"/>
            </w:tcMar>
            <w:vAlign w:val="top"/>
          </w:tcPr>
          <w:p>
            <w:r>
              <w:rPr>
                <w:sz w:val="17"/>
                <w:szCs w:val="17"/>
              </w:rPr>
              <w:t xml:space="preserve">Padallueshmëria</w:t>
            </w:r>
          </w:p>
        </w:tc>
        <w:tc>
          <w:tcPr>
            <w:tcW w:type="dxa" w:w="2700"/>
            <w:shd w:fill="F7F9FC" w:color="auto" w:val="clear"/>
            <w:tcMar>
              <w:top w:type="dxa" w:w="60"/>
              <w:left w:type="dxa" w:w="100"/>
              <w:bottom w:type="dxa" w:w="60"/>
              <w:right w:type="dxa" w:w="100"/>
            </w:tcMar>
            <w:vAlign w:val="top"/>
          </w:tcPr>
          <w:p>
            <w:r>
              <w:rPr>
                <w:sz w:val="17"/>
                <w:szCs w:val="17"/>
              </w:rPr>
              <w:t xml:space="preserve">Kur janë besimet të sakta?</w:t>
            </w:r>
          </w:p>
        </w:tc>
        <w:tc>
          <w:tcPr>
            <w:tcW w:type="dxa" w:w="3988"/>
            <w:shd w:fill="F7F9FC" w:color="auto" w:val="clear"/>
            <w:tcMar>
              <w:top w:type="dxa" w:w="60"/>
              <w:left w:type="dxa" w:w="100"/>
              <w:bottom w:type="dxa" w:w="60"/>
              <w:right w:type="dxa" w:w="100"/>
            </w:tcMar>
            <w:vAlign w:val="top"/>
          </w:tcPr>
          <w:p>
            <w:r>
              <w:rPr>
                <w:sz w:val="17"/>
                <w:szCs w:val="17"/>
              </w:rPr>
              <w:t xml:space="preserve">Kur asnjë test efikas s'i dallon.</w:t>
            </w:r>
          </w:p>
        </w:tc>
      </w:tr>
      <w:tr>
        <w:trPr>
          <w:cantSplit/>
        </w:trPr>
        <w:tc>
          <w:tcPr>
            <w:tcW w:type="dxa" w:w="650"/>
            <w:tcMar>
              <w:top w:type="dxa" w:w="60"/>
              <w:left w:type="dxa" w:w="100"/>
              <w:bottom w:type="dxa" w:w="60"/>
              <w:right w:type="dxa" w:w="100"/>
            </w:tcMar>
            <w:vAlign w:val="top"/>
          </w:tcPr>
          <w:p>
            <w:r>
              <w:rPr>
                <w:sz w:val="17"/>
                <w:szCs w:val="17"/>
              </w:rPr>
              <w:t xml:space="preserve">H5</w:t>
            </w:r>
          </w:p>
        </w:tc>
        <w:tc>
          <w:tcPr>
            <w:tcW w:type="dxa" w:w="2300"/>
            <w:tcMar>
              <w:top w:type="dxa" w:w="60"/>
              <w:left w:type="dxa" w:w="100"/>
              <w:bottom w:type="dxa" w:w="60"/>
              <w:right w:type="dxa" w:w="100"/>
            </w:tcMar>
            <w:vAlign w:val="top"/>
          </w:tcPr>
          <w:p>
            <w:r>
              <w:rPr>
                <w:sz w:val="17"/>
                <w:szCs w:val="17"/>
              </w:rPr>
              <w:t xml:space="preserve">Lëvizja e besimeve</w:t>
            </w:r>
          </w:p>
        </w:tc>
        <w:tc>
          <w:tcPr>
            <w:tcW w:type="dxa" w:w="2700"/>
            <w:tcMar>
              <w:top w:type="dxa" w:w="60"/>
              <w:left w:type="dxa" w:w="100"/>
              <w:bottom w:type="dxa" w:w="60"/>
              <w:right w:type="dxa" w:w="100"/>
            </w:tcMar>
            <w:vAlign w:val="top"/>
          </w:tcPr>
          <w:p>
            <w:r>
              <w:rPr>
                <w:sz w:val="17"/>
                <w:szCs w:val="17"/>
              </w:rPr>
              <w:t xml:space="preserve">A është përditësimi racional?</w:t>
            </w:r>
          </w:p>
        </w:tc>
        <w:tc>
          <w:tcPr>
            <w:tcW w:type="dxa" w:w="3988"/>
            <w:tcMar>
              <w:top w:type="dxa" w:w="60"/>
              <w:left w:type="dxa" w:w="100"/>
              <w:bottom w:type="dxa" w:w="60"/>
              <w:right w:type="dxa" w:w="100"/>
            </w:tcMar>
            <w:vAlign w:val="top"/>
          </w:tcPr>
          <w:p>
            <w:r>
              <w:rPr>
                <w:sz w:val="17"/>
                <w:szCs w:val="17"/>
              </w:rPr>
              <w:t xml:space="preserve">Lëvizja = zvogëlimi i pasigurisë.</w:t>
            </w:r>
          </w:p>
        </w:tc>
      </w:tr>
      <w:tr>
        <w:trPr>
          <w:cantSplit/>
        </w:trPr>
        <w:tc>
          <w:tcPr>
            <w:tcW w:type="dxa" w:w="650"/>
            <w:shd w:fill="F7F9FC" w:color="auto" w:val="clear"/>
            <w:tcMar>
              <w:top w:type="dxa" w:w="60"/>
              <w:left w:type="dxa" w:w="100"/>
              <w:bottom w:type="dxa" w:w="60"/>
              <w:right w:type="dxa" w:w="100"/>
            </w:tcMar>
            <w:vAlign w:val="top"/>
          </w:tcPr>
          <w:p>
            <w:r>
              <w:rPr>
                <w:sz w:val="17"/>
                <w:szCs w:val="17"/>
              </w:rPr>
              <w:t xml:space="preserve">H6</w:t>
            </w:r>
          </w:p>
        </w:tc>
        <w:tc>
          <w:tcPr>
            <w:tcW w:type="dxa" w:w="2300"/>
            <w:shd w:fill="F7F9FC" w:color="auto" w:val="clear"/>
            <w:tcMar>
              <w:top w:type="dxa" w:w="60"/>
              <w:left w:type="dxa" w:w="100"/>
              <w:bottom w:type="dxa" w:w="60"/>
              <w:right w:type="dxa" w:w="100"/>
            </w:tcMar>
            <w:vAlign w:val="top"/>
          </w:tcPr>
          <w:p>
            <w:r>
              <w:rPr>
                <w:sz w:val="17"/>
                <w:szCs w:val="17"/>
              </w:rPr>
              <w:t xml:space="preserve">Kujtesë selektive</w:t>
            </w:r>
          </w:p>
        </w:tc>
        <w:tc>
          <w:tcPr>
            <w:tcW w:type="dxa" w:w="2700"/>
            <w:shd w:fill="F7F9FC" w:color="auto" w:val="clear"/>
            <w:tcMar>
              <w:top w:type="dxa" w:w="60"/>
              <w:left w:type="dxa" w:w="100"/>
              <w:bottom w:type="dxa" w:w="60"/>
              <w:right w:type="dxa" w:w="100"/>
            </w:tcMar>
            <w:vAlign w:val="top"/>
          </w:tcPr>
          <w:p>
            <w:r>
              <w:rPr>
                <w:sz w:val="17"/>
                <w:szCs w:val="17"/>
              </w:rPr>
              <w:t xml:space="preserve">Çfarë ndodh kur harrojmë?</w:t>
            </w:r>
          </w:p>
        </w:tc>
        <w:tc>
          <w:tcPr>
            <w:tcW w:type="dxa" w:w="3988"/>
            <w:shd w:fill="F7F9FC" w:color="auto" w:val="clear"/>
            <w:tcMar>
              <w:top w:type="dxa" w:w="60"/>
              <w:left w:type="dxa" w:w="100"/>
              <w:bottom w:type="dxa" w:w="60"/>
              <w:right w:type="dxa" w:w="100"/>
            </w:tcMar>
            <w:vAlign w:val="top"/>
          </w:tcPr>
          <w:p>
            <w:r>
              <w:rPr>
                <w:sz w:val="17"/>
                <w:szCs w:val="17"/>
              </w:rPr>
              <w:t xml:space="preserve">Njësoj si modeli i gabuar.</w:t>
            </w:r>
          </w:p>
        </w:tc>
      </w:tr>
    </w:tbl>
    <w:p>
      <w:pPr>
        <w:spacing w:after="160"/>
      </w:pPr>
    </w:p>
    <w:p>
      <w:pPr>
        <w:pStyle w:val="Heading3"/>
      </w:pPr>
      <w:r>
        <w:rPr>
          <w:color w:val="1F3864"/>
        </w:rPr>
        <w:t xml:space="preserve">7.1 Themelet: Bayes-i si optimizim, parashikim dhe martingale</w:t>
      </w:r>
    </w:p>
    <w:p>
      <w:pPr>
        <w:spacing w:after="120"/>
        <w:jc w:val="both"/>
      </w:pPr>
      <w:r>
        <w:t xml:space="preserve">Periudha solli një pikëpamje të re të themeleve. Aposteriori mund të merret nga parashikuesit dhe martingalet pa specifikuar prior [O1], me garanci Bernstein–von Mises [O2]; Bayes-i i përgjithësuar me humbje robuste është i qëndrueshëm aty ku rregulli klasik nuk është [O3]; dhe teoria e kontraktimit jep normat në metrikat Wasserstein [O6]. Në skajin tjetër, inferenca Dempster–Shafer bëhet e llogaritshme [H3].</w:t>
      </w:r>
    </w:p>
    <w:p>
      <w:pPr>
        <w:pStyle w:val="Heading3"/>
      </w:pPr>
      <w:r>
        <w:rPr>
          <w:color w:val="1F3864"/>
        </w:rPr>
        <w:t xml:space="preserve">7.2 Informacioni: Blackwell, kostoja dhe besimet e përbashkëta</w:t>
      </w:r>
    </w:p>
    <w:p>
      <w:pPr>
        <w:spacing w:after="120"/>
        <w:jc w:val="both"/>
      </w:pPr>
      <w:r>
        <w:t xml:space="preserve">Renditja e Blackwell-it, e paplotë në përgjithësi, karakterizohet plotësisht në mostra të mëdha me divergjencat Rényi [C1]; kostoja e prodhimit të informacionit me kosto marxhinale konstante është shumë e peshuar divergjencash KL [C2]; dhe plauzibiliteti bajezian përgjithësohet për shumë agjentë me kushtin pa tregti [C3].</w:t>
      </w:r>
    </w:p>
    <w:p>
      <w:pPr>
        <w:pStyle w:val="Heading3"/>
      </w:pPr>
      <w:r>
        <w:rPr>
          <w:color w:val="1F3864"/>
        </w:rPr>
        <w:t xml:space="preserve">7.3 Mësimi social dhe kufijtë e tij</w:t>
      </w:r>
    </w:p>
    <w:p>
      <w:pPr>
        <w:spacing w:after="120"/>
        <w:jc w:val="both"/>
      </w:pPr>
      <w:r>
        <w:t xml:space="preserve">Tre artikuj të Caltech-it japin rezultate negative të mprehta: ekuilibri i mësimit social lidh agregimin me marrëveshjen [C4], mendimi i grupit racional e kufizon shpejtësinë e mësimit pavarësisht nga madhësia e grupit [C5], dhe i njëjti kufi vlen në çdo rrjet [C6]. Kur agjentët harrojnë në mënyrë selektive, besimet konvergjojnë si te një model i gabuar [H6].</w:t>
      </w:r>
    </w:p>
    <w:p>
      <w:pPr>
        <w:pStyle w:val="Heading3"/>
      </w:pPr>
      <w:r>
        <w:rPr>
          <w:color w:val="1F3864"/>
        </w:rPr>
        <w:t xml:space="preserve">7.4 Përditësimi si transport dhe kontroll</w:t>
      </w:r>
    </w:p>
    <w:p>
      <w:pPr>
        <w:spacing w:after="120"/>
        <w:jc w:val="both"/>
      </w:pPr>
      <w:r>
        <w:t xml:space="preserve">Përditësimi bëhet lëvizje e vazhdueshme e masës: rrjedha Fisher–Rao me interpolim gjeometrik [C7], rrjedha Gibbs me ODE [O7], IPF-ja si projeksione KL me qëndrueshmëri të njëtrajtshme [O5] dhe SMC-ja si kontroll optimal [O4].</w:t>
      </w:r>
    </w:p>
    <w:p>
      <w:pPr>
        <w:pStyle w:val="Heading3"/>
      </w:pPr>
      <w:r>
        <w:rPr>
          <w:color w:val="1F3864"/>
        </w:rPr>
        <w:t xml:space="preserve">7.5 Llogaritja e certifikuar dhe kalibrimi</w:t>
      </w:r>
    </w:p>
    <w:p>
      <w:pPr>
        <w:spacing w:after="120"/>
        <w:jc w:val="both"/>
      </w:pPr>
      <w:r>
        <w:t xml:space="preserve">MCMC-ja e pazhvendosur me çiftime e kthen llogaritjen e aposteriorit në problem i.i.d. [H1] dhe jep kufij të llogaritshëm për distancën nga aposteriori [H2]. Padallueshmëria e rezultateve përcakton kur besimet e një parashikuesi nuk rrëzohen nga asnjë test efikas [H4], dhe identiteti lëvizje–pasiguri teston nëse përditësimi është bajezian pa ditur modelin e sinjaleve [H5].</w:t>
      </w:r>
    </w:p>
    <w:p>
      <w:pPr>
        <w:pStyle w:val="Heading3"/>
      </w:pPr>
      <w:r>
        <w:rPr>
          <w:color w:val="1F3864"/>
        </w:rPr>
        <w:t xml:space="preserve">7.6 Mësimet për SWI-Goal-OED</w:t>
      </w:r>
    </w:p>
    <w:p>
      <w:pPr>
        <w:pStyle w:val="ListParagraph"/>
        <w:numPr>
          <w:ilvl w:val="0"/>
          <w:numId w:val="2"/>
        </w:numPr>
        <w:spacing w:after="60"/>
        <w:jc w:val="both"/>
      </w:pPr>
      <w:r>
        <w:t xml:space="preserve">Kur ka disa qëllime menaxhimi, dizajni duhet krahasuar sipas renditjes Blackwell të kufizuar te qëllimet [C1]; vetëm rreth 10% e çifteve të dizajneve janë të krahasueshëm, ndaj duhet kriter maximin ose mesatar (seksioni 8).</w:t>
      </w:r>
    </w:p>
    <w:p>
      <w:pPr>
        <w:pStyle w:val="ListParagraph"/>
        <w:numPr>
          <w:ilvl w:val="0"/>
          <w:numId w:val="2"/>
        </w:numPr>
        <w:spacing w:after="60"/>
        <w:jc w:val="both"/>
      </w:pPr>
      <w:r>
        <w:t xml:space="preserve">Në rastin Gausian, fazat e shpimit nuk fitojnë nga përditësimi i besimeve; fitojnë vetëm me skenarë facie-sh, ku SMC-ja e kontrolluar [O4] ose rrjedhat [O7, C7] bëjnë përditësimin.</w:t>
      </w:r>
    </w:p>
    <w:p>
      <w:pPr>
        <w:pStyle w:val="ListParagraph"/>
        <w:numPr>
          <w:ilvl w:val="0"/>
          <w:numId w:val="2"/>
        </w:numPr>
        <w:spacing w:after="60"/>
        <w:jc w:val="both"/>
      </w:pPr>
      <w:r>
        <w:t xml:space="preserve">Identiteti lëvizje–pasiguri [H5] jep një test të lirë nga modeli për prior-in e skenarëve të facieve.</w:t>
      </w:r>
    </w:p>
    <w:p>
      <w:pPr>
        <w:pStyle w:val="ListParagraph"/>
        <w:numPr>
          <w:ilvl w:val="0"/>
          <w:numId w:val="2"/>
        </w:numPr>
        <w:spacing w:after="60"/>
        <w:jc w:val="both"/>
      </w:pPr>
      <w:r>
        <w:t xml:space="preserve">Kur modeli i rrjedhës dhe i transportit dihet se është i thjeshtuar, përditësimi me β-divergjencë [O3] është më i qëndrueshëm se rregulli i Bayes-it.</w:t>
      </w:r>
    </w:p>
    <w:p>
      <w:pPr>
        <w:pStyle w:val="Heading3"/>
      </w:pPr>
      <w:r>
        <w:rPr>
          <w:color w:val="1F3864"/>
        </w:rPr>
        <w:t xml:space="preserve">7.7 Lexime shtesë</w:t>
      </w:r>
    </w:p>
    <w:p>
      <w:pPr>
        <w:spacing w:after="120"/>
        <w:jc w:val="both"/>
      </w:pPr>
      <w:r>
        <w:t xml:space="preserve">Punime të lidhura ngushtë me temën që mbetën jashtë për shkak të kufirit të artikujve për institucion.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Allan, A. L. &amp; Cohen, S. N. (2020). Pathwise stochastic control with applications to robust filtering. </w:t>
            </w:r>
            <w:r>
              <w:rPr>
                <w:i/>
                <w:iCs/>
                <w:sz w:val="17"/>
                <w:szCs w:val="17"/>
              </w:rPr>
              <w:t xml:space="preserve">Annals of Applied Probability</w:t>
            </w:r>
            <w:r>
              <w:rPr>
                <w:sz w:val="17"/>
                <w:szCs w:val="17"/>
              </w:rPr>
              <w:t xml:space="preserve">, 30(5), 2274–2310. </w:t>
            </w:r>
            <w:hyperlink w:history="1" r:id="rId1fyty-pplm0i-ow-k3sxv">
              <w:r>
                <w:rPr>
                  <w:color w:val="1D4ED8"/>
                  <w:sz w:val="17"/>
                  <w:szCs w:val="17"/>
                  <w:u w:val="single"/>
                </w:rPr>
                <w:t xml:space="preserve">https://doi.org/10.1214/19-AAP1558</w:t>
              </w:r>
            </w:hyperlink>
          </w:p>
        </w:tc>
        <w:tc>
          <w:tcPr>
            <w:tcW w:type="dxa" w:w="3038"/>
            <w:tcMar>
              <w:top w:type="dxa" w:w="60"/>
              <w:left w:type="dxa" w:w="100"/>
              <w:bottom w:type="dxa" w:w="60"/>
              <w:right w:type="dxa" w:w="100"/>
            </w:tcMar>
            <w:vAlign w:val="top"/>
          </w:tcPr>
          <w:p>
            <w:r>
              <w:rPr>
                <w:sz w:val="17"/>
                <w:szCs w:val="17"/>
              </w:rPr>
              <w:t xml:space="preserve">Filtrim robust ndaj pasigurisë së parametrave me kontroll rrugor.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Sulem, D., Rivoirard, V. &amp; Rousseau, J. (2024). Bayesian estimation of nonlinear Hawkes processes. </w:t>
            </w:r>
            <w:r>
              <w:rPr>
                <w:i/>
                <w:iCs/>
                <w:sz w:val="17"/>
                <w:szCs w:val="17"/>
              </w:rPr>
              <w:t xml:space="preserve">Bernoulli</w:t>
            </w:r>
            <w:r>
              <w:rPr>
                <w:sz w:val="17"/>
                <w:szCs w:val="17"/>
              </w:rPr>
              <w:t xml:space="preserve">, 30(2), 1257–1286. </w:t>
            </w:r>
            <w:hyperlink w:history="1" r:id="rIdtzswwf5fgqyfi9eo6wqmm">
              <w:r>
                <w:rPr>
                  <w:color w:val="1D4ED8"/>
                  <w:sz w:val="17"/>
                  <w:szCs w:val="17"/>
                  <w:u w:val="single"/>
                </w:rPr>
                <w:t xml:space="preserve">https://doi.org/10.3150/23-BEJ1631</w:t>
              </w:r>
            </w:hyperlink>
          </w:p>
        </w:tc>
        <w:tc>
          <w:tcPr>
            <w:tcW w:type="dxa" w:w="3038"/>
            <w:shd w:fill="F7F9FC" w:color="auto" w:val="clear"/>
            <w:tcMar>
              <w:top w:type="dxa" w:w="60"/>
              <w:left w:type="dxa" w:w="100"/>
              <w:bottom w:type="dxa" w:w="60"/>
              <w:right w:type="dxa" w:w="100"/>
            </w:tcMar>
            <w:vAlign w:val="top"/>
          </w:tcPr>
          <w:p>
            <w:r>
              <w:rPr>
                <w:sz w:val="17"/>
                <w:szCs w:val="17"/>
              </w:rPr>
              <w:t xml:space="preserve">Kontraktim i aposteriorit për procese pikash me vetë-ngacmim.</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Mu, X., Pomatto, L., Strack, P. &amp; Tamuz, O. (2024). Monotone additive statistics. </w:t>
            </w:r>
            <w:r>
              <w:rPr>
                <w:i/>
                <w:iCs/>
                <w:sz w:val="17"/>
                <w:szCs w:val="17"/>
              </w:rPr>
              <w:t xml:space="preserve">Econometrica</w:t>
            </w:r>
            <w:r>
              <w:rPr>
                <w:sz w:val="17"/>
                <w:szCs w:val="17"/>
              </w:rPr>
              <w:t xml:space="preserve">, 92(4), 995–1031. </w:t>
            </w:r>
            <w:hyperlink w:history="1" r:id="rIdlmzv5q_ysas2ztu_6ec3q">
              <w:r>
                <w:rPr>
                  <w:color w:val="1D4ED8"/>
                  <w:sz w:val="17"/>
                  <w:szCs w:val="17"/>
                  <w:u w:val="single"/>
                </w:rPr>
                <w:t xml:space="preserve">https://doi.org/10.3982/ECTA19967</w:t>
              </w:r>
            </w:hyperlink>
          </w:p>
        </w:tc>
        <w:tc>
          <w:tcPr>
            <w:tcW w:type="dxa" w:w="3038"/>
            <w:tcMar>
              <w:top w:type="dxa" w:w="60"/>
              <w:left w:type="dxa" w:w="100"/>
              <w:bottom w:type="dxa" w:w="60"/>
              <w:right w:type="dxa" w:w="100"/>
            </w:tcMar>
            <w:vAlign w:val="top"/>
          </w:tcPr>
          <w:p>
            <w:r>
              <w:rPr>
                <w:sz w:val="17"/>
                <w:szCs w:val="17"/>
              </w:rPr>
              <w:t xml:space="preserve">Statistika aditive dhe monotone, të lidhura me divergjencat Rényi.</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Baptista, R., Hosseini, B., Kovachki, N. B., Marzouk, Y. &amp; Sagiv, A. (2025). An approximation theory framework for measure-transport sampling algorithms. </w:t>
            </w:r>
            <w:r>
              <w:rPr>
                <w:i/>
                <w:iCs/>
                <w:sz w:val="17"/>
                <w:szCs w:val="17"/>
              </w:rPr>
              <w:t xml:space="preserve">Mathematics of Computation</w:t>
            </w:r>
            <w:r>
              <w:rPr>
                <w:sz w:val="17"/>
                <w:szCs w:val="17"/>
              </w:rPr>
              <w:t xml:space="preserve">, 94(354), 1863–1909. </w:t>
            </w:r>
            <w:hyperlink w:history="1" r:id="rIdzegw_1sith9aiifceuajq">
              <w:r>
                <w:rPr>
                  <w:color w:val="1D4ED8"/>
                  <w:sz w:val="17"/>
                  <w:szCs w:val="17"/>
                  <w:u w:val="single"/>
                </w:rPr>
                <w:t xml:space="preserve">https://authors.library.caltech.edu/records/2esy9-1vt19</w:t>
              </w:r>
            </w:hyperlink>
          </w:p>
        </w:tc>
        <w:tc>
          <w:tcPr>
            <w:tcW w:type="dxa" w:w="3038"/>
            <w:shd w:fill="F7F9FC" w:color="auto" w:val="clear"/>
            <w:tcMar>
              <w:top w:type="dxa" w:w="60"/>
              <w:left w:type="dxa" w:w="100"/>
              <w:bottom w:type="dxa" w:w="60"/>
              <w:right w:type="dxa" w:w="100"/>
            </w:tcMar>
            <w:vAlign w:val="top"/>
          </w:tcPr>
          <w:p>
            <w:r>
              <w:rPr>
                <w:sz w:val="17"/>
                <w:szCs w:val="17"/>
              </w:rPr>
              <w:t xml:space="preserve">Teori përafrimi për mostrimin me harta transporti.</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Casacuberta, S., Dwork, C. &amp; Vadhan, S. (2024). Complexity-theoretic implications of multicalibration. </w:t>
            </w:r>
            <w:r>
              <w:rPr>
                <w:i/>
                <w:iCs/>
                <w:sz w:val="17"/>
                <w:szCs w:val="17"/>
              </w:rPr>
              <w:t xml:space="preserve">STOC 2024</w:t>
            </w:r>
            <w:r>
              <w:rPr>
                <w:sz w:val="17"/>
                <w:szCs w:val="17"/>
              </w:rPr>
              <w:t xml:space="preserve">. </w:t>
            </w:r>
            <w:hyperlink w:history="1" r:id="rIdwzmlwpqektb11knzbil8s">
              <w:r>
                <w:rPr>
                  <w:color w:val="1D4ED8"/>
                  <w:sz w:val="17"/>
                  <w:szCs w:val="17"/>
                  <w:u w:val="single"/>
                </w:rPr>
                <w:t xml:space="preserve">https://doi.org/10.1145/3618260.3649748</w:t>
              </w:r>
            </w:hyperlink>
          </w:p>
        </w:tc>
        <w:tc>
          <w:tcPr>
            <w:tcW w:type="dxa" w:w="3038"/>
            <w:tcMar>
              <w:top w:type="dxa" w:w="60"/>
              <w:left w:type="dxa" w:w="100"/>
              <w:bottom w:type="dxa" w:w="60"/>
              <w:right w:type="dxa" w:w="100"/>
            </w:tcMar>
            <w:vAlign w:val="top"/>
          </w:tcPr>
          <w:p>
            <w:r>
              <w:rPr>
                <w:sz w:val="17"/>
                <w:szCs w:val="17"/>
              </w:rPr>
              <w:t xml:space="preserve">Pasojat e multikalibrimit në kompleksitet.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Craiu, R. V. &amp; Meng, X.-L. (2022). Double happiness: Enhancing the coupled gains of L-lag coupling via control variates. </w:t>
            </w:r>
            <w:r>
              <w:rPr>
                <w:i/>
                <w:iCs/>
                <w:sz w:val="17"/>
                <w:szCs w:val="17"/>
              </w:rPr>
              <w:t xml:space="preserve">Statistica Sinica</w:t>
            </w:r>
            <w:r>
              <w:rPr>
                <w:sz w:val="17"/>
                <w:szCs w:val="17"/>
              </w:rPr>
              <w:t xml:space="preserve">, 32(4), 1745–1766. </w:t>
            </w:r>
            <w:hyperlink w:history="1" r:id="rIdjw6lgvfrcr93ri36s_q0k">
              <w:r>
                <w:rPr>
                  <w:color w:val="1D4ED8"/>
                  <w:sz w:val="17"/>
                  <w:szCs w:val="17"/>
                  <w:u w:val="single"/>
                </w:rPr>
                <w:t xml:space="preserve">https://doi.org/10.5705/ss.202020.0461</w:t>
              </w:r>
            </w:hyperlink>
          </w:p>
        </w:tc>
        <w:tc>
          <w:tcPr>
            <w:tcW w:type="dxa" w:w="3038"/>
            <w:shd w:fill="F7F9FC" w:color="auto" w:val="clear"/>
            <w:tcMar>
              <w:top w:type="dxa" w:w="60"/>
              <w:left w:type="dxa" w:w="100"/>
              <w:bottom w:type="dxa" w:w="60"/>
              <w:right w:type="dxa" w:w="100"/>
            </w:tcMar>
            <w:vAlign w:val="top"/>
          </w:tcPr>
          <w:p>
            <w:r>
              <w:rPr>
                <w:sz w:val="17"/>
                <w:szCs w:val="17"/>
              </w:rPr>
              <w:t xml:space="preserve">Variabla kontrolli për çiftimet me vonesë L.</w:t>
            </w:r>
          </w:p>
        </w:tc>
      </w:tr>
    </w:tbl>
    <w:p>
      <w:pPr>
        <w:spacing w:after="160"/>
      </w:pPr>
    </w:p>
    <w:p>
      <w:pPr>
        <w:pStyle w:val="Heading1"/>
        <w:pageBreakBefore/>
      </w:pPr>
      <w:r>
        <w:rPr>
          <w:color w:val="92400E"/>
        </w:rPr>
        <w:t xml:space="preserve">8. Inovacioni i propozuar</w:t>
      </w:r>
    </w:p>
    <w:p>
      <w:pPr>
        <w:pStyle w:val="Heading2"/>
      </w:pPr>
      <w:r>
        <w:rPr>
          <w:color w:val="1F3864"/>
        </w:rPr>
        <w:t xml:space="preserve">BLACKWELL-GO: dizajn i qëndrueshëm ndaj qëllimit, vlera e përditësimit adaptiv dhe testi i lëvizjes së besimeve</w:t>
      </w:r>
    </w:p>
    <w:p>
      <w:pPr>
        <w:spacing w:after="120"/>
      </w:pPr>
      <w:r>
        <w:rPr>
          <w:i/>
          <w:iCs/>
          <w:color w:val="5B6573"/>
          <w:sz w:val="18"/>
          <w:szCs w:val="18"/>
        </w:rPr>
        <w:t xml:space="preserve">Ky është një propozim kërkimor i ndërtuar mbi Pjesën I dhe mbi 20 artikujt e mësipërm, jo rezultat i botuar. Teorema 1 bazohet te rezultati klasik i Hansen–Torgersen-it [B10]; Teorema 2 dhe identiteti i lëvizjes vërtetohen këtu në mënyrë të drejtpërdrejtë. Numrat vijnë nga testet numerike që kemi bërë për këtë propozim, me modelet e dokumenteve 8 dhe 9.</w:t>
      </w:r>
    </w:p>
    <w:p>
      <w:pPr>
        <w:spacing w:after="120"/>
        <w:jc w:val="both"/>
      </w:pPr>
      <w:r>
        <w:rPr>
          <w:b/>
          <w:bCs/>
        </w:rPr>
        <w:t xml:space="preserve">Boshllëku.</w:t>
      </w:r>
      <w:r>
        <w:t xml:space="preserve"> Projekti optimizon EIG-në për një qëllim të vetëm </w:t>
      </w:r>
      <m:oMath>
        <m:r>
          <m:t>q</m:t>
        </m:r>
      </m:oMath>
      <w:r>
        <w:t xml:space="preserve">, me prior Gausian dhe me dizajn në një fazë. Në praktikë ka disa qëllime (kripësia në disa zona menaxhimi), puset shpohen me faza dhe besimet përditësohen midis tyre, ndërsa prior-i i facieve mund të jetë i gabuar. Teoria e krahasimit të eksperimenteve [C1], e lëvizjes së besimeve [H5] dhe e mësimit me model të gabuar [H6] [O3] i trajton këto pyetje veç e veç, por jo për dizajnin e puseve.</w:t>
      </w:r>
    </w:p>
    <w:p>
      <w:pPr>
        <w:pStyle w:val="Heading3"/>
      </w:pPr>
      <w:r>
        <w:rPr>
          <w:color w:val="1F3864"/>
        </w:rPr>
        <w:t xml:space="preserve">Teorema 1: renditja Blackwell e kufizuar te qëllimet</w:t>
      </w:r>
    </w:p>
    <w:p>
      <w:pPr>
        <w:spacing w:after="120"/>
        <w:jc w:val="both"/>
      </w:pPr>
      <w:r>
        <w:t xml:space="preserve">Le të jenë qëllimet </w:t>
      </w:r>
      <m:oMath>
        <m:r>
          <m:t>q</m:t>
        </m:r>
        <m:r>
          <m:rPr>
            <m:sty m:val="p"/>
          </m:rPr>
          <m:t>=</m:t>
        </m:r>
        <m:r>
          <m:t>H</m:t>
        </m:r>
        <m:r>
          <m:t>m</m:t>
        </m:r>
        <m:r>
          <m:rPr>
            <m:sty m:val="p"/>
          </m:rPr>
          <m:t>∈</m:t>
        </m:r>
        <m:sSup>
          <m:e>
            <m:r>
              <m:rPr>
                <m:scr m:val="double-struck"/>
                <m:sty m:val="p"/>
              </m:rPr>
              <m:t>R</m:t>
            </m:r>
          </m:e>
          <m:sup>
            <m:r>
              <m:t>k</m:t>
            </m:r>
          </m:sup>
        </m:sSup>
      </m:oMath>
      <w:r>
        <w:t xml:space="preserve"> (p.sh. kripësia mesatare në </w:t>
      </w:r>
      <m:oMath>
        <m:r>
          <m:t>k</m:t>
        </m:r>
      </m:oMath>
      <w:r>
        <w:t xml:space="preserve"> zona), me prior </w:t>
      </w:r>
      <m:oMath>
        <m:r>
          <m:t>m</m:t>
        </m:r>
        <m:r>
          <m:rPr>
            <m:sty m:val="p"/>
          </m:rPr>
          <m:t>∼</m:t>
        </m:r>
        <m:r>
          <m:rPr>
            <m:scr m:val="script"/>
            <m:sty m:val="p"/>
          </m:rPr>
          <m:t>N</m:t>
        </m:r>
        <m:d>
          <m:dPr>
            <m:begChr m:val="("/>
            <m:sepChr m:val=""/>
            <m:endChr m:val=")"/>
            <m:grow/>
          </m:dPr>
          <m:e>
            <m:r>
              <m:t>0</m:t>
            </m:r>
            <m:r>
              <m:rPr>
                <m:sty m:val="p"/>
              </m:rPr>
              <m:t>,</m:t>
            </m:r>
            <m:r>
              <m:t>Γ</m:t>
            </m:r>
          </m:e>
        </m:d>
      </m:oMath>
      <w:r>
        <w:t xml:space="preserve"> dhe dizajn </w:t>
      </w:r>
      <m:oMath>
        <m:sSub>
          <m:e>
            <m:r>
              <m:t>y</m:t>
            </m:r>
          </m:e>
          <m:sub>
            <m:r>
              <m:t>d</m:t>
            </m:r>
          </m:sub>
        </m:sSub>
        <m:r>
          <m:rPr>
            <m:sty m:val="p"/>
          </m:rPr>
          <m:t>=</m:t>
        </m:r>
        <m:sSub>
          <m:e>
            <m:r>
              <m:t>G</m:t>
            </m:r>
          </m:e>
          <m:sub>
            <m:r>
              <m:t>d</m:t>
            </m:r>
          </m:sub>
        </m:sSub>
        <m:r>
          <m:t>m</m:t>
        </m:r>
        <m:r>
          <m:rPr>
            <m:sty m:val="p"/>
          </m:rPr>
          <m:t>+</m:t>
        </m:r>
        <m:r>
          <m:t>η</m:t>
        </m:r>
      </m:oMath>
      <w:r>
        <w:t xml:space="preserve">. Pas integrimit të parametrave të tjerë sipas prior-it, </w:t>
      </w:r>
      <m:oMath>
        <m:sSub>
          <m:e>
            <m:r>
              <m:t>y</m:t>
            </m:r>
          </m:e>
          <m:sub>
            <m:r>
              <m:t>d</m:t>
            </m:r>
          </m:sub>
        </m:sSub>
        <m:r>
          <m:rPr>
            <m:sty m:val="p"/>
          </m:rPr>
          <m:t>∣</m:t>
        </m:r>
        <m:r>
          <m:t>q</m:t>
        </m:r>
      </m:oMath>
      <w:r>
        <w:t xml:space="preserve"> është eksperiment linear normal për </w:t>
      </w:r>
      <m:oMath>
        <m:r>
          <m:t>q</m:t>
        </m:r>
      </m:oMath>
      <w:r>
        <w:t xml:space="preserve">. Nga [B10] del:</w:t>
      </w:r>
    </w:p>
    <w:p>
      <w:pPr>
        <w:pStyle w:val="Equation"/>
      </w:pPr>
      <m:oMathPara>
        <m:oMathParaPr>
          <m:jc m:val="center"/>
        </m:oMathParaPr>
        <m:oMath>
          <m:sSub>
            <m:e>
              <m:r>
                <m:t>d</m:t>
              </m:r>
            </m:e>
            <m:sub>
              <m:r>
                <m:t>1</m:t>
              </m:r>
            </m:sub>
          </m:sSub>
          <m:sSub>
            <m:e>
              <m:r>
                <m:rPr>
                  <m:sty m:val="p"/>
                </m:rPr>
                <m:t>≽</m:t>
              </m:r>
            </m:e>
            <m:sub>
              <m:r>
                <m:t>B</m:t>
              </m:r>
            </m:sub>
          </m:sSub>
          <m:sSub>
            <m:e>
              <m:r>
                <m:t>d</m:t>
              </m:r>
            </m:e>
            <m:sub>
              <m:r>
                <m:t>2</m:t>
              </m:r>
            </m:sub>
          </m:sSub>
          <m:r>
            <m:t> </m:t>
          </m:r>
          <m:r>
            <m:rPr>
              <m:nor/>
            </m:rPr>
            <m:t>për çdo qëllim në</m:t>
          </m:r>
          <m:r>
            <m:t> </m:t>
          </m:r>
          <m:r>
            <m:rPr>
              <m:sty m:val="p"/>
            </m:rPr>
            <m:t>s</m:t>
          </m:r>
          <m:r>
            <m:rPr>
              <m:sty m:val="p"/>
            </m:rPr>
            <m:t>p</m:t>
          </m:r>
          <m:r>
            <m:rPr>
              <m:sty m:val="p"/>
            </m:rPr>
            <m:t>a</m:t>
          </m:r>
          <m:r>
            <m:rPr>
              <m:sty m:val="p"/>
            </m:rPr>
            <m:t>n</m:t>
          </m:r>
          <m:d>
            <m:dPr>
              <m:begChr m:val="("/>
              <m:sepChr m:val=""/>
              <m:endChr m:val=")"/>
              <m:grow/>
            </m:dPr>
            <m:e>
              <m:r>
                <m:t>H</m:t>
              </m:r>
            </m:e>
          </m:d>
          <m:r>
            <m:rPr>
              <m:sty m:val="p"/>
            </m:rPr>
            <m:t>⇔</m:t>
          </m:r>
          <m:sSub>
            <m:e>
              <m:r>
                <m:t>K</m:t>
              </m:r>
            </m:e>
            <m:sub>
              <m:sSub>
                <m:e>
                  <m:r>
                    <m:t>d</m:t>
                  </m:r>
                </m:e>
                <m:sub>
                  <m:r>
                    <m:t>1</m:t>
                  </m:r>
                </m:sub>
              </m:sSub>
            </m:sub>
          </m:sSub>
          <m:r>
            <m:rPr>
              <m:sty m:val="p"/>
            </m:rPr>
            <m:t>≽</m:t>
          </m:r>
          <m:sSub>
            <m:e>
              <m:r>
                <m:t>K</m:t>
              </m:r>
            </m:e>
            <m:sub>
              <m:sSub>
                <m:e>
                  <m:r>
                    <m:t>d</m:t>
                  </m:r>
                </m:e>
                <m:sub>
                  <m:r>
                    <m:t>2</m:t>
                  </m:r>
                </m:sub>
              </m:sSub>
            </m:sub>
          </m:sSub>
          <m:r>
            <m:rPr>
              <m:sty m:val="p"/>
            </m:rPr>
            <m:t>,</m:t>
          </m:r>
          <m:r>
            <m:t>  </m:t>
          </m:r>
          <m:sSub>
            <m:e>
              <m:r>
                <m:t>K</m:t>
              </m:r>
            </m:e>
            <m:sub>
              <m:r>
                <m:t>d</m:t>
              </m:r>
            </m:sub>
          </m:sSub>
          <m:r>
            <m:rPr>
              <m:sty m:val="p"/>
            </m:rPr>
            <m:t>=</m:t>
          </m:r>
          <m:r>
            <m:t>H</m:t>
          </m:r>
          <m:r>
            <m:t>Γ</m:t>
          </m:r>
          <m:sSubSup>
            <m:e>
              <m:r>
                <m:t>G</m:t>
              </m:r>
            </m:e>
            <m:sub>
              <m:r>
                <m:t>d</m:t>
              </m:r>
            </m:sub>
            <m:sup>
              <m:r>
                <m:rPr>
                  <m:sty m:val="p"/>
                </m:rPr>
                <m:t>⊤</m:t>
              </m:r>
            </m:sup>
          </m:sSubSup>
          <m:sSup>
            <m:e>
              <m:d>
                <m:dPr>
                  <m:begChr m:val="("/>
                  <m:sepChr m:val=""/>
                  <m:endChr m:val=")"/>
                  <m:grow/>
                </m:dPr>
                <m:e>
                  <m:sSub>
                    <m:e>
                      <m:r>
                        <m:t>G</m:t>
                      </m:r>
                    </m:e>
                    <m:sub>
                      <m:r>
                        <m:t>d</m:t>
                      </m:r>
                    </m:sub>
                  </m:sSub>
                  <m:r>
                    <m:t>Γ</m:t>
                  </m:r>
                  <m:sSubSup>
                    <m:e>
                      <m:r>
                        <m:t>G</m:t>
                      </m:r>
                    </m:e>
                    <m:sub>
                      <m:r>
                        <m:t>d</m:t>
                      </m:r>
                    </m:sub>
                    <m:sup>
                      <m:r>
                        <m:rPr>
                          <m:sty m:val="p"/>
                        </m:rPr>
                        <m:t>⊤</m:t>
                      </m:r>
                    </m:sup>
                  </m:sSubSup>
                  <m:r>
                    <m:rPr>
                      <m:sty m:val="p"/>
                    </m:rPr>
                    <m:t>+</m:t>
                  </m:r>
                  <m:sSub>
                    <m:e>
                      <m:r>
                        <m:t>Γ</m:t>
                      </m:r>
                    </m:e>
                    <m:sub>
                      <m:r>
                        <m:t>n</m:t>
                      </m:r>
                    </m:sub>
                  </m:sSub>
                </m:e>
              </m:d>
            </m:e>
            <m:sup>
              <m:r>
                <m:rPr>
                  <m:sty m:val="p"/>
                </m:rPr>
                <m:t>−</m:t>
              </m:r>
              <m:r>
                <m:t>1</m:t>
              </m:r>
            </m:sup>
          </m:sSup>
          <m:sSub>
            <m:e>
              <m:r>
                <m:t>G</m:t>
              </m:r>
            </m:e>
            <m:sub>
              <m:r>
                <m:t>d</m:t>
              </m:r>
            </m:sub>
          </m:sSub>
          <m:r>
            <m:t>Γ</m:t>
          </m:r>
          <m:sSup>
            <m:e>
              <m:r>
                <m:t>H</m:t>
              </m:r>
            </m:e>
            <m:sup>
              <m:r>
                <m:rPr>
                  <m:sty m:val="p"/>
                </m:rPr>
                <m:t>⊤</m:t>
              </m:r>
            </m:sup>
          </m:sSup>
        </m:oMath>
      </m:oMathPara>
    </w:p>
    <w:p>
      <w:pPr>
        <w:spacing w:after="120"/>
        <w:jc w:val="both"/>
      </w:pPr>
      <m:oMath>
        <m:sSub>
          <m:e>
            <m:r>
              <m:t>K</m:t>
            </m:r>
          </m:e>
          <m:sub>
            <m:r>
              <m:t>d</m:t>
            </m:r>
          </m:sub>
        </m:sSub>
      </m:oMath>
      <w:r>
        <w:t xml:space="preserve"> është zvogëlimi i kovariancës së </w:t>
      </w:r>
      <m:oMath>
        <m:r>
          <m:t>q</m:t>
        </m:r>
      </m:oMath>
      <w:r>
        <w:t xml:space="preserve">, pra </w:t>
      </w:r>
      <m:oMath>
        <m:r>
          <m:rPr>
            <m:sty m:val="p"/>
          </m:rPr>
          <m:t>C</m:t>
        </m:r>
        <m:r>
          <m:rPr>
            <m:sty m:val="p"/>
          </m:rPr>
          <m:t>o</m:t>
        </m:r>
        <m:r>
          <m:rPr>
            <m:sty m:val="p"/>
          </m:rPr>
          <m:t>v</m:t>
        </m:r>
        <m:d>
          <m:dPr>
            <m:begChr m:val="("/>
            <m:sepChr m:val=""/>
            <m:endChr m:val=")"/>
            <m:grow/>
          </m:dPr>
          <m:e>
            <m:r>
              <m:t>q</m:t>
            </m:r>
            <m:r>
              <m:rPr>
                <m:sty m:val="p"/>
              </m:rPr>
              <m:t>∣</m:t>
            </m:r>
            <m:sSub>
              <m:e>
                <m:r>
                  <m:t>y</m:t>
                </m:r>
              </m:e>
              <m:sub>
                <m:r>
                  <m:t>d</m:t>
                </m:r>
              </m:sub>
            </m:sSub>
          </m:e>
        </m:d>
        <m:r>
          <m:rPr>
            <m:sty m:val="p"/>
          </m:rPr>
          <m:t>=</m:t>
        </m:r>
        <m:r>
          <m:t>H</m:t>
        </m:r>
        <m:r>
          <m:t>Γ</m:t>
        </m:r>
        <m:sSup>
          <m:e>
            <m:r>
              <m:t>H</m:t>
            </m:r>
          </m:e>
          <m:sup>
            <m:r>
              <m:rPr>
                <m:sty m:val="p"/>
              </m:rPr>
              <m:t>⊤</m:t>
            </m:r>
          </m:sup>
        </m:sSup>
        <m:r>
          <m:rPr>
            <m:sty m:val="p"/>
          </m:rPr>
          <m:t>−</m:t>
        </m:r>
        <m:sSub>
          <m:e>
            <m:r>
              <m:t>K</m:t>
            </m:r>
          </m:e>
          <m:sub>
            <m:r>
              <m:t>d</m:t>
            </m:r>
          </m:sub>
        </m:sSub>
      </m:oMath>
      <w:r>
        <w:t xml:space="preserve">. Kur </w:t>
      </w:r>
      <m:oMath>
        <m:sSub>
          <m:e>
            <m:r>
              <m:t>K</m:t>
            </m:r>
          </m:e>
          <m:sub>
            <m:sSub>
              <m:e>
                <m:r>
                  <m:t>d</m:t>
                </m:r>
              </m:e>
              <m:sub>
                <m:r>
                  <m:t>1</m:t>
                </m:r>
              </m:sub>
            </m:sSub>
          </m:sub>
        </m:sSub>
        <m:r>
          <m:rPr>
            <m:sty m:val="p"/>
          </m:rPr>
          <m:t>≽</m:t>
        </m:r>
        <m:sSub>
          <m:e>
            <m:r>
              <m:t>K</m:t>
            </m:r>
          </m:e>
          <m:sub>
            <m:sSub>
              <m:e>
                <m:r>
                  <m:t>d</m:t>
                </m:r>
              </m:e>
              <m:sub>
                <m:r>
                  <m:t>2</m:t>
                </m:r>
              </m:sub>
            </m:sSub>
          </m:sub>
        </m:sSub>
      </m:oMath>
      <w:r>
        <w:t xml:space="preserve"> në renditjen Loewner, dizajni </w:t>
      </w:r>
      <m:oMath>
        <m:sSub>
          <m:e>
            <m:r>
              <m:t>d</m:t>
            </m:r>
          </m:e>
          <m:sub>
            <m:r>
              <m:t>1</m:t>
            </m:r>
          </m:sub>
        </m:sSub>
      </m:oMath>
      <w:r>
        <w:t xml:space="preserve"> është më i mirë për çdo vendim që varet nga kripësia në zonat e menaxhimit, jo vetëm për një EIG. Kur dy dizajne nuk krahasohen, përdoret garancia për qëllimin më të keq:</w:t>
      </w:r>
    </w:p>
    <w:p>
      <w:pPr>
        <w:pStyle w:val="Equation"/>
      </w:pPr>
      <m:oMathPara>
        <m:oMathParaPr>
          <m:jc m:val="center"/>
        </m:oMathParaPr>
        <m:oMath>
          <m:sSub>
            <m:e>
              <m:r>
                <m:t>U</m:t>
              </m:r>
            </m:e>
            <m:sub>
              <m:r>
                <m:rPr>
                  <m:sty m:val="p"/>
                </m:rPr>
                <m:t>min</m:t>
              </m:r>
            </m:sub>
          </m:sSub>
          <m:d>
            <m:dPr>
              <m:begChr m:val="("/>
              <m:sepChr m:val=""/>
              <m:endChr m:val=")"/>
              <m:grow/>
            </m:dPr>
            <m:e>
              <m:r>
                <m:t>d</m:t>
              </m:r>
            </m:e>
          </m:d>
          <m:r>
            <m:rPr>
              <m:sty m:val="p"/>
            </m:rPr>
            <m:t>=</m:t>
          </m:r>
          <m:limLow>
            <m:e>
              <m:r>
                <m:rPr>
                  <m:sty m:val="p"/>
                </m:rPr>
                <m:t>min</m:t>
              </m:r>
            </m:e>
            <m:lim>
              <m:r>
                <m:t>v</m:t>
              </m:r>
              <m:r>
                <m:rPr>
                  <m:sty m:val="p"/>
                </m:rPr>
                <m:t>≠</m:t>
              </m:r>
              <m:r>
                <m:t>0</m:t>
              </m:r>
            </m:lim>
          </m:limLow>
          <m:sSub>
            <m:e>
              <m:r>
                <m:rPr>
                  <m:sty m:val="p"/>
                </m:rPr>
                <m:t>E</m:t>
              </m:r>
              <m:r>
                <m:rPr>
                  <m:sty m:val="p"/>
                </m:rPr>
                <m:t>I</m:t>
              </m:r>
              <m:r>
                <m:rPr>
                  <m:sty m:val="p"/>
                </m:rPr>
                <m:t>G</m:t>
              </m:r>
            </m:e>
            <m:sub>
              <m:sSup>
                <m:e>
                  <m:r>
                    <m:t>v</m:t>
                  </m:r>
                </m:e>
                <m:sup>
                  <m:r>
                    <m:rPr>
                      <m:sty m:val="p"/>
                    </m:rPr>
                    <m:t>⊤</m:t>
                  </m:r>
                </m:sup>
              </m:sSup>
              <m:r>
                <m:t>q</m:t>
              </m:r>
            </m:sub>
          </m:sSub>
          <m:d>
            <m:dPr>
              <m:begChr m:val="("/>
              <m:sepChr m:val=""/>
              <m:endChr m:val=")"/>
              <m:grow/>
            </m:dPr>
            <m:e>
              <m:r>
                <m:t>d</m:t>
              </m:r>
            </m:e>
          </m:d>
          <m:r>
            <m:rPr>
              <m:sty m:val="p"/>
            </m:rPr>
            <m:t>=</m:t>
          </m:r>
          <m:r>
            <m:rPr>
              <m:sty m:val="p"/>
            </m:rPr>
            <m:t>−</m:t>
          </m:r>
          <m:f>
            <m:fPr>
              <m:type m:val="bar"/>
            </m:fPr>
            <m:num>
              <m:r>
                <m:t>1</m:t>
              </m:r>
            </m:num>
            <m:den>
              <m:r>
                <m:t>2</m:t>
              </m:r>
            </m:den>
          </m:f>
          <m:r>
            <m:rPr>
              <m:sty m:val="p"/>
            </m:rPr>
            <m:t>ln</m:t>
          </m:r>
          <m:d>
            <m:dPr>
              <m:begChr m:val="("/>
              <m:sepChr m:val=""/>
              <m:endChr m:val=")"/>
              <m:grow/>
            </m:dPr>
            <m:e>
              <m:r>
                <m:t>1</m:t>
              </m:r>
              <m:r>
                <m:rPr>
                  <m:sty m:val="p"/>
                </m:rPr>
                <m:t>−</m:t>
              </m:r>
              <m:sSub>
                <m:e>
                  <m:r>
                    <m:t>λ</m:t>
                  </m:r>
                </m:e>
                <m:sub>
                  <m:r>
                    <m:rPr>
                      <m:sty m:val="p"/>
                    </m:rPr>
                    <m:t>min</m:t>
                  </m:r>
                </m:sub>
              </m:sSub>
              <m:d>
                <m:dPr>
                  <m:begChr m:val="("/>
                  <m:sepChr m:val=""/>
                  <m:endChr m:val=")"/>
                  <m:grow/>
                </m:dPr>
                <m:e>
                  <m:sSubSup>
                    <m:e>
                      <m:r>
                        <m:t>Γ</m:t>
                      </m:r>
                    </m:e>
                    <m:sub>
                      <m:r>
                        <m:t>H</m:t>
                      </m:r>
                    </m:sub>
                    <m:sup>
                      <m:r>
                        <m:rPr>
                          <m:sty m:val="p"/>
                        </m:rPr>
                        <m:t>−</m:t>
                      </m:r>
                      <m:r>
                        <m:t>1</m:t>
                      </m:r>
                      <m:r>
                        <m:rPr>
                          <m:sty m:val="p"/>
                        </m:rPr>
                        <m:t>/</m:t>
                      </m:r>
                      <m:r>
                        <m:t>2</m:t>
                      </m:r>
                    </m:sup>
                  </m:sSubSup>
                  <m:sSub>
                    <m:e>
                      <m:r>
                        <m:t>K</m:t>
                      </m:r>
                    </m:e>
                    <m:sub>
                      <m:r>
                        <m:t>d</m:t>
                      </m:r>
                    </m:sub>
                  </m:sSub>
                  <m:sSubSup>
                    <m:e>
                      <m:r>
                        <m:t>Γ</m:t>
                      </m:r>
                    </m:e>
                    <m:sub>
                      <m:r>
                        <m:t>H</m:t>
                      </m:r>
                    </m:sub>
                    <m:sup>
                      <m:r>
                        <m:rPr>
                          <m:sty m:val="p"/>
                        </m:rPr>
                        <m:t>−</m:t>
                      </m:r>
                      <m:r>
                        <m:t>1</m:t>
                      </m:r>
                      <m:r>
                        <m:rPr>
                          <m:sty m:val="p"/>
                        </m:rPr>
                        <m:t>/</m:t>
                      </m:r>
                      <m:r>
                        <m:t>2</m:t>
                      </m:r>
                    </m:sup>
                  </m:sSubSup>
                </m:e>
              </m:d>
            </m:e>
          </m:d>
          <m:r>
            <m:rPr>
              <m:sty m:val="p"/>
            </m:rPr>
            <m:t>,</m:t>
          </m:r>
          <m:r>
            <m:t>  </m:t>
          </m:r>
          <m:sSub>
            <m:e>
              <m:r>
                <m:t>Γ</m:t>
              </m:r>
            </m:e>
            <m:sub>
              <m:r>
                <m:t>H</m:t>
              </m:r>
            </m:sub>
          </m:sSub>
          <m:r>
            <m:rPr>
              <m:sty m:val="p"/>
            </m:rPr>
            <m:t>=</m:t>
          </m:r>
          <m:r>
            <m:t>H</m:t>
          </m:r>
          <m:r>
            <m:t>Γ</m:t>
          </m:r>
          <m:sSup>
            <m:e>
              <m:r>
                <m:t>H</m:t>
              </m:r>
            </m:e>
            <m:sup>
              <m:r>
                <m:rPr>
                  <m:sty m:val="p"/>
                </m:rPr>
                <m:t>⊤</m:t>
              </m:r>
            </m:sup>
          </m:sSup>
        </m:oMath>
      </m:oMathPara>
    </w:p>
    <w:p>
      <w:pPr>
        <w:spacing w:after="120"/>
        <w:jc w:val="both"/>
      </w:pPr>
      <w:r>
        <w:rPr>
          <w:b/>
          <w:bCs/>
        </w:rPr>
        <w:t xml:space="preserve">Testi numerik.</w:t>
      </w:r>
      <w:r>
        <w:t xml:space="preserve"> Prerje me 48 qeliza dhe prior me variancë që rritet drejt bregut. Morëm tre qëllime: log-përshkueshmëria mesatare në tre zona menaxhimi. Kishte 32 puse kandidate dhe nga 5 puse për çdo dizajn. Vetëm 9.8% e çifteve të 300 dizajneve të rastit ishin të krahasueshëm sipas Blackwell-it, ndaj duhet një kriter skalar. Krahasuam kriteret pas optimizimit greedy dhe me shkëmbim pusesh:</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600"/>
        <w:gridCol w:w="2238"/>
        <w:gridCol w:w="1600"/>
        <w:gridCol w:w="1600"/>
        <w:gridCol w:w="1600"/>
      </w:tblGrid>
      <w:tr>
        <w:trPr>
          <w:cantSplit/>
          <w:tblHeader/>
        </w:trPr>
        <w:tc>
          <w:tcPr>
            <w:tcW w:type="dxa" w:w="2600"/>
            <w:shd w:fill="D97706" w:color="auto" w:val="clear"/>
            <w:tcMar>
              <w:top w:type="dxa" w:w="60"/>
              <w:left w:type="dxa" w:w="100"/>
              <w:bottom w:type="dxa" w:w="60"/>
              <w:right w:type="dxa" w:w="100"/>
            </w:tcMar>
            <w:vAlign w:val="top"/>
          </w:tcPr>
          <w:p>
            <w:r>
              <w:rPr>
                <w:b/>
                <w:bCs/>
                <w:color w:val="FFFFFF"/>
                <w:sz w:val="17"/>
                <w:szCs w:val="17"/>
              </w:rPr>
              <w:t xml:space="preserve">Kriteri</w:t>
            </w:r>
          </w:p>
        </w:tc>
        <w:tc>
          <w:tcPr>
            <w:tcW w:type="dxa" w:w="2238"/>
            <w:shd w:fill="D97706" w:color="auto" w:val="clear"/>
            <w:tcMar>
              <w:top w:type="dxa" w:w="60"/>
              <w:left w:type="dxa" w:w="100"/>
              <w:bottom w:type="dxa" w:w="60"/>
              <w:right w:type="dxa" w:w="100"/>
            </w:tcMar>
            <w:vAlign w:val="top"/>
          </w:tcPr>
          <w:p>
            <w:r>
              <w:rPr>
                <w:b/>
                <w:bCs/>
                <w:color w:val="FFFFFF"/>
                <w:sz w:val="17"/>
                <w:szCs w:val="17"/>
              </w:rPr>
              <w:t xml:space="preserve">Puset</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Qëllimi më i keq</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EIG mesatare</w:t>
            </w:r>
          </w:p>
        </w:tc>
        <w:tc>
          <w:tcPr>
            <w:tcW w:type="dxa" w:w="1600"/>
            <w:shd w:fill="D97706" w:color="auto" w:val="clear"/>
            <w:tcMar>
              <w:top w:type="dxa" w:w="60"/>
              <w:left w:type="dxa" w:w="100"/>
              <w:bottom w:type="dxa" w:w="60"/>
              <w:right w:type="dxa" w:w="100"/>
            </w:tcMar>
            <w:vAlign w:val="top"/>
          </w:tcPr>
          <w:p>
            <w:r>
              <w:rPr>
                <w:b/>
                <w:bCs/>
                <w:color w:val="FFFFFF"/>
                <w:sz w:val="17"/>
                <w:szCs w:val="17"/>
              </w:rPr>
              <w:t xml:space="preserve">EIG e përbashkët</w:t>
            </w:r>
          </w:p>
        </w:tc>
      </w:tr>
      <w:tr>
        <w:trPr>
          <w:cantSplit/>
        </w:trPr>
        <w:tc>
          <w:tcPr>
            <w:tcW w:type="dxa" w:w="2600"/>
            <w:tcMar>
              <w:top w:type="dxa" w:w="60"/>
              <w:left w:type="dxa" w:w="100"/>
              <w:bottom w:type="dxa" w:w="60"/>
              <w:right w:type="dxa" w:w="100"/>
            </w:tcMar>
            <w:vAlign w:val="top"/>
          </w:tcPr>
          <w:p>
            <w:r>
              <w:rPr>
                <w:sz w:val="17"/>
                <w:szCs w:val="17"/>
              </w:rPr>
              <w:t xml:space="preserve">EIG mesatare e qëllimeve</w:t>
            </w:r>
          </w:p>
        </w:tc>
        <w:tc>
          <w:tcPr>
            <w:tcW w:type="dxa" w:w="2238"/>
            <w:tcMar>
              <w:top w:type="dxa" w:w="60"/>
              <w:left w:type="dxa" w:w="100"/>
              <w:bottom w:type="dxa" w:w="60"/>
              <w:right w:type="dxa" w:w="100"/>
            </w:tcMar>
            <w:vAlign w:val="top"/>
          </w:tcPr>
          <w:p>
            <w:r>
              <w:rPr>
                <w:sz w:val="17"/>
                <w:szCs w:val="17"/>
              </w:rPr>
              <w:t xml:space="preserve">9, 21, 24, 39, 43</w:t>
            </w:r>
          </w:p>
        </w:tc>
        <w:tc>
          <w:tcPr>
            <w:tcW w:type="dxa" w:w="1600"/>
            <w:tcMar>
              <w:top w:type="dxa" w:w="60"/>
              <w:left w:type="dxa" w:w="100"/>
              <w:bottom w:type="dxa" w:w="60"/>
              <w:right w:type="dxa" w:w="100"/>
            </w:tcMar>
            <w:vAlign w:val="top"/>
          </w:tcPr>
          <w:p>
            <w:r>
              <w:rPr>
                <w:sz w:val="17"/>
                <w:szCs w:val="17"/>
              </w:rPr>
              <w:t xml:space="preserve">0.973 nats</w:t>
            </w:r>
          </w:p>
        </w:tc>
        <w:tc>
          <w:tcPr>
            <w:tcW w:type="dxa" w:w="1600"/>
            <w:tcMar>
              <w:top w:type="dxa" w:w="60"/>
              <w:left w:type="dxa" w:w="100"/>
              <w:bottom w:type="dxa" w:w="60"/>
              <w:right w:type="dxa" w:w="100"/>
            </w:tcMar>
            <w:vAlign w:val="top"/>
          </w:tcPr>
          <w:p>
            <w:r>
              <w:rPr>
                <w:sz w:val="17"/>
                <w:szCs w:val="17"/>
              </w:rPr>
              <w:t xml:space="preserve">1.357 nats</w:t>
            </w:r>
          </w:p>
        </w:tc>
        <w:tc>
          <w:tcPr>
            <w:tcW w:type="dxa" w:w="1600"/>
            <w:tcMar>
              <w:top w:type="dxa" w:w="60"/>
              <w:left w:type="dxa" w:w="100"/>
              <w:bottom w:type="dxa" w:w="60"/>
              <w:right w:type="dxa" w:w="100"/>
            </w:tcMar>
            <w:vAlign w:val="top"/>
          </w:tcPr>
          <w:p>
            <w:r>
              <w:rPr>
                <w:sz w:val="17"/>
                <w:szCs w:val="17"/>
              </w:rPr>
              <w:t xml:space="preserve">4.071 nats</w:t>
            </w:r>
          </w:p>
        </w:tc>
      </w:tr>
      <w:tr>
        <w:trPr>
          <w:cantSplit/>
        </w:trPr>
        <w:tc>
          <w:tcPr>
            <w:tcW w:type="dxa" w:w="2600"/>
            <w:shd w:fill="F7F9FC" w:color="auto" w:val="clear"/>
            <w:tcMar>
              <w:top w:type="dxa" w:w="60"/>
              <w:left w:type="dxa" w:w="100"/>
              <w:bottom w:type="dxa" w:w="60"/>
              <w:right w:type="dxa" w:w="100"/>
            </w:tcMar>
            <w:vAlign w:val="top"/>
          </w:tcPr>
          <w:p>
            <w:r>
              <w:rPr>
                <w:sz w:val="17"/>
                <w:szCs w:val="17"/>
              </w:rPr>
              <w:t xml:space="preserve">Maximin </w:t>
            </w:r>
            <m:oMath>
              <m:sSub>
                <m:e>
                  <m:r>
                    <m:t>U</m:t>
                  </m:r>
                </m:e>
                <m:sub>
                  <m:r>
                    <m:rPr>
                      <m:sty m:val="p"/>
                    </m:rPr>
                    <m:t>min</m:t>
                  </m:r>
                </m:sub>
              </m:sSub>
            </m:oMath>
          </w:p>
        </w:tc>
        <w:tc>
          <w:tcPr>
            <w:tcW w:type="dxa" w:w="2238"/>
            <w:shd w:fill="F7F9FC" w:color="auto" w:val="clear"/>
            <w:tcMar>
              <w:top w:type="dxa" w:w="60"/>
              <w:left w:type="dxa" w:w="100"/>
              <w:bottom w:type="dxa" w:w="60"/>
              <w:right w:type="dxa" w:w="100"/>
            </w:tcMar>
            <w:vAlign w:val="top"/>
          </w:tcPr>
          <w:p>
            <w:r>
              <w:rPr>
                <w:sz w:val="17"/>
                <w:szCs w:val="17"/>
              </w:rPr>
              <w:t xml:space="preserve">7, 10, 22, 27, 42</w:t>
            </w:r>
          </w:p>
        </w:tc>
        <w:tc>
          <w:tcPr>
            <w:tcW w:type="dxa" w:w="1600"/>
            <w:shd w:fill="F7F9FC" w:color="auto" w:val="clear"/>
            <w:tcMar>
              <w:top w:type="dxa" w:w="60"/>
              <w:left w:type="dxa" w:w="100"/>
              <w:bottom w:type="dxa" w:w="60"/>
              <w:right w:type="dxa" w:w="100"/>
            </w:tcMar>
            <w:vAlign w:val="top"/>
          </w:tcPr>
          <w:p>
            <w:r>
              <w:rPr>
                <w:sz w:val="17"/>
                <w:szCs w:val="17"/>
              </w:rPr>
              <w:t xml:space="preserve">1.111 nats</w:t>
            </w:r>
          </w:p>
        </w:tc>
        <w:tc>
          <w:tcPr>
            <w:tcW w:type="dxa" w:w="1600"/>
            <w:shd w:fill="F7F9FC" w:color="auto" w:val="clear"/>
            <w:tcMar>
              <w:top w:type="dxa" w:w="60"/>
              <w:left w:type="dxa" w:w="100"/>
              <w:bottom w:type="dxa" w:w="60"/>
              <w:right w:type="dxa" w:w="100"/>
            </w:tcMar>
            <w:vAlign w:val="top"/>
          </w:tcPr>
          <w:p>
            <w:r>
              <w:rPr>
                <w:sz w:val="17"/>
                <w:szCs w:val="17"/>
              </w:rPr>
              <w:t xml:space="preserve">1.231 nats</w:t>
            </w:r>
          </w:p>
        </w:tc>
        <w:tc>
          <w:tcPr>
            <w:tcW w:type="dxa" w:w="1600"/>
            <w:shd w:fill="F7F9FC" w:color="auto" w:val="clear"/>
            <w:tcMar>
              <w:top w:type="dxa" w:w="60"/>
              <w:left w:type="dxa" w:w="100"/>
              <w:bottom w:type="dxa" w:w="60"/>
              <w:right w:type="dxa" w:w="100"/>
            </w:tcMar>
            <w:vAlign w:val="top"/>
          </w:tcPr>
          <w:p>
            <w:r>
              <w:rPr>
                <w:sz w:val="17"/>
                <w:szCs w:val="17"/>
              </w:rPr>
              <w:t xml:space="preserve">3.694 nats</w:t>
            </w:r>
          </w:p>
        </w:tc>
      </w:tr>
    </w:tbl>
    <w:p>
      <w:pPr>
        <w:spacing w:after="160"/>
      </w:pPr>
    </w:p>
    <w:p>
      <w:pPr>
        <w:spacing w:after="120"/>
        <w:jc w:val="both"/>
      </w:pPr>
      <w:r>
        <w:t xml:space="preserve">Dizajni maximin e ngre garancinë për qëllimin më të keq me 14% dhe humbet 9% të EIG-së mesatare. Diferenca e matricave </w:t>
      </w:r>
      <m:oMath>
        <m:sSub>
          <m:e>
            <m:r>
              <m:t>K</m:t>
            </m:r>
          </m:e>
          <m:sub>
            <m:r>
              <m:t>d</m:t>
            </m:r>
          </m:sub>
        </m:sSub>
      </m:oMath>
      <w:r>
        <w:t xml:space="preserve"> ka vlera vetjake me shenja të ndryshme (</w:t>
      </w:r>
      <m:oMath>
        <m:r>
          <m:rPr>
            <m:sty m:val="p"/>
          </m:rPr>
          <m:t>−</m:t>
        </m:r>
        <m:r>
          <m:t>0.077</m:t>
        </m:r>
      </m:oMath>
      <w:r>
        <w:t xml:space="preserve">, </w:t>
      </w:r>
      <m:oMath>
        <m:r>
          <m:rPr>
            <m:sty m:val="p"/>
          </m:rPr>
          <m:t>−</m:t>
        </m:r>
        <m:r>
          <m:t>0.022</m:t>
        </m:r>
      </m:oMath>
      <w:r>
        <w:t xml:space="preserve">, </w:t>
      </w:r>
      <m:oMath>
        <m:r>
          <m:t>0.039</m:t>
        </m:r>
      </m:oMath>
      <w:r>
        <w:t xml:space="preserve">), pra dizajnet nuk krahasohen sipas Blackwell-it.</w:t>
      </w:r>
    </w:p>
    <w:p>
      <w:pPr>
        <w:pStyle w:val="Heading3"/>
      </w:pPr>
      <w:r>
        <w:rPr>
          <w:color w:val="1F3864"/>
        </w:rPr>
        <w:t xml:space="preserve">Teorema 2: vlera e përditësimit adaptiv</w:t>
      </w:r>
    </w:p>
    <w:p>
      <w:pPr>
        <w:pStyle w:val="Equation"/>
      </w:pPr>
      <m:oMathPara>
        <m:oMathParaPr>
          <m:jc m:val="center"/>
        </m:oMathParaPr>
        <m:oMath>
          <m:sSub>
            <m:e>
              <m:r>
                <m:t>Γ</m:t>
              </m:r>
            </m:e>
            <m:sub>
              <m:r>
                <m:rPr>
                  <m:sty m:val="p"/>
                </m:rPr>
                <m:t>p</m:t>
              </m:r>
              <m:r>
                <m:rPr>
                  <m:sty m:val="p"/>
                </m:rPr>
                <m:t>o</m:t>
              </m:r>
              <m:r>
                <m:rPr>
                  <m:sty m:val="p"/>
                </m:rPr>
                <m:t>s</m:t>
              </m:r>
              <m:r>
                <m:rPr>
                  <m:sty m:val="p"/>
                </m:rPr>
                <m:t>t</m:t>
              </m:r>
            </m:sub>
          </m:sSub>
          <m:d>
            <m:dPr>
              <m:begChr m:val="("/>
              <m:sepChr m:val=""/>
              <m:endChr m:val=")"/>
              <m:grow/>
            </m:dPr>
            <m:e>
              <m:sSub>
                <m:e>
                  <m:r>
                    <m:t>y</m:t>
                  </m:r>
                </m:e>
                <m:sub>
                  <m:r>
                    <m:t>1</m:t>
                  </m:r>
                </m:sub>
              </m:sSub>
            </m:e>
          </m:d>
          <m:r>
            <m:rPr>
              <m:sty m:val="p"/>
            </m:rPr>
            <m:t>=</m:t>
          </m:r>
          <m:r>
            <m:t>Γ</m:t>
          </m:r>
          <m:r>
            <m:rPr>
              <m:sty m:val="p"/>
            </m:rPr>
            <m:t>−</m:t>
          </m:r>
          <m:r>
            <m:t>Γ</m:t>
          </m:r>
          <m:sSubSup>
            <m:e>
              <m:r>
                <m:t>G</m:t>
              </m:r>
            </m:e>
            <m:sub>
              <m:r>
                <m:t>1</m:t>
              </m:r>
            </m:sub>
            <m:sup>
              <m:r>
                <m:rPr>
                  <m:sty m:val="p"/>
                </m:rPr>
                <m:t>⊤</m:t>
              </m:r>
            </m:sup>
          </m:sSubSup>
          <m:sSup>
            <m:e>
              <m:d>
                <m:dPr>
                  <m:begChr m:val="("/>
                  <m:sepChr m:val=""/>
                  <m:endChr m:val=")"/>
                  <m:grow/>
                </m:dPr>
                <m:e>
                  <m:sSub>
                    <m:e>
                      <m:r>
                        <m:t>G</m:t>
                      </m:r>
                    </m:e>
                    <m:sub>
                      <m:r>
                        <m:t>1</m:t>
                      </m:r>
                    </m:sub>
                  </m:sSub>
                  <m:r>
                    <m:t>Γ</m:t>
                  </m:r>
                  <m:sSubSup>
                    <m:e>
                      <m:r>
                        <m:t>G</m:t>
                      </m:r>
                    </m:e>
                    <m:sub>
                      <m:r>
                        <m:t>1</m:t>
                      </m:r>
                    </m:sub>
                    <m:sup>
                      <m:r>
                        <m:rPr>
                          <m:sty m:val="p"/>
                        </m:rPr>
                        <m:t>⊤</m:t>
                      </m:r>
                    </m:sup>
                  </m:sSubSup>
                  <m:r>
                    <m:rPr>
                      <m:sty m:val="p"/>
                    </m:rPr>
                    <m:t>+</m:t>
                  </m:r>
                  <m:sSub>
                    <m:e>
                      <m:r>
                        <m:t>Γ</m:t>
                      </m:r>
                    </m:e>
                    <m:sub>
                      <m:r>
                        <m:t>n</m:t>
                      </m:r>
                    </m:sub>
                  </m:sSub>
                </m:e>
              </m:d>
            </m:e>
            <m:sup>
              <m:r>
                <m:rPr>
                  <m:sty m:val="p"/>
                </m:rPr>
                <m:t>−</m:t>
              </m:r>
              <m:r>
                <m:t>1</m:t>
              </m:r>
            </m:sup>
          </m:sSup>
          <m:sSub>
            <m:e>
              <m:r>
                <m:t>G</m:t>
              </m:r>
            </m:e>
            <m:sub>
              <m:r>
                <m:t>1</m:t>
              </m:r>
            </m:sub>
          </m:sSub>
          <m:r>
            <m:t>Γ</m:t>
          </m:r>
          <m:r>
            <m:t> </m:t>
          </m:r>
          <m:r>
            <m:t> </m:t>
          </m:r>
          <m:r>
            <m:rPr>
              <m:nor/>
            </m:rPr>
            <m:t>nuk varet nga</m:t>
          </m:r>
          <m:r>
            <m:t> </m:t>
          </m:r>
          <m:sSub>
            <m:e>
              <m:r>
                <m:t>y</m:t>
              </m:r>
            </m:e>
            <m:sub>
              <m:r>
                <m:t>1</m:t>
              </m:r>
            </m:sub>
          </m:sSub>
          <m:r>
            <m:t> </m:t>
          </m:r>
          <m:r>
            <m:rPr>
              <m:sty m:val="p"/>
            </m:rPr>
            <m:t>⇒</m:t>
          </m:r>
          <m:r>
            <m:t> </m:t>
          </m:r>
          <m:sSub>
            <m:e>
              <m:r>
                <m:rPr>
                  <m:scr m:val="double-struck"/>
                  <m:sty m:val="p"/>
                </m:rPr>
                <m:t>E</m:t>
              </m:r>
            </m:e>
            <m:sub>
              <m:sSub>
                <m:e>
                  <m:r>
                    <m:t>y</m:t>
                  </m:r>
                </m:e>
                <m:sub>
                  <m:r>
                    <m:t>1</m:t>
                  </m:r>
                </m:sub>
              </m:sSub>
            </m:sub>
          </m:sSub>
          <m:d>
            <m:dPr>
              <m:begChr m:val="["/>
              <m:sepChr m:val=""/>
              <m:endChr m:val="]"/>
              <m:grow/>
            </m:dPr>
            <m:e>
              <m:limLow>
                <m:e>
                  <m:r>
                    <m:rPr>
                      <m:sty m:val="p"/>
                    </m:rPr>
                    <m:t>max</m:t>
                  </m:r>
                </m:e>
                <m:lim>
                  <m:sSub>
                    <m:e>
                      <m:r>
                        <m:t>d</m:t>
                      </m:r>
                    </m:e>
                    <m:sub>
                      <m:r>
                        <m:t>2</m:t>
                      </m:r>
                    </m:sub>
                  </m:sSub>
                </m:lim>
              </m:limLow>
              <m:r>
                <m:t>I</m:t>
              </m:r>
              <m:d>
                <m:dPr>
                  <m:begChr m:val="("/>
                  <m:sepChr m:val=""/>
                  <m:endChr m:val=")"/>
                  <m:grow/>
                </m:dPr>
                <m:e>
                  <m:r>
                    <m:t>q</m:t>
                  </m:r>
                  <m:r>
                    <m:rPr>
                      <m:sty m:val="p"/>
                    </m:rPr>
                    <m:t>;</m:t>
                  </m:r>
                  <m:sSub>
                    <m:e>
                      <m:r>
                        <m:t>y</m:t>
                      </m:r>
                    </m:e>
                    <m:sub>
                      <m:sSub>
                        <m:e>
                          <m:r>
                            <m:t>d</m:t>
                          </m:r>
                        </m:e>
                        <m:sub>
                          <m:r>
                            <m:t>2</m:t>
                          </m:r>
                        </m:sub>
                      </m:sSub>
                    </m:sub>
                  </m:sSub>
                  <m:r>
                    <m:rPr>
                      <m:sty m:val="p"/>
                    </m:rPr>
                    <m:t>∣</m:t>
                  </m:r>
                  <m:sSub>
                    <m:e>
                      <m:r>
                        <m:t>y</m:t>
                      </m:r>
                    </m:e>
                    <m:sub>
                      <m:r>
                        <m:t>1</m:t>
                      </m:r>
                    </m:sub>
                  </m:sSub>
                </m:e>
              </m:d>
            </m:e>
          </m:d>
          <m:r>
            <m:rPr>
              <m:sty m:val="p"/>
            </m:rPr>
            <m:t>=</m:t>
          </m:r>
          <m:limLow>
            <m:e>
              <m:r>
                <m:rPr>
                  <m:sty m:val="p"/>
                </m:rPr>
                <m:t>max</m:t>
              </m:r>
            </m:e>
            <m:lim>
              <m:sSub>
                <m:e>
                  <m:r>
                    <m:t>d</m:t>
                  </m:r>
                </m:e>
                <m:sub>
                  <m:r>
                    <m:t>2</m:t>
                  </m:r>
                </m:sub>
              </m:sSub>
            </m:lim>
          </m:limLow>
          <m:r>
            <m:t>I</m:t>
          </m:r>
          <m:d>
            <m:dPr>
              <m:begChr m:val="("/>
              <m:sepChr m:val=""/>
              <m:endChr m:val=")"/>
              <m:grow/>
            </m:dPr>
            <m:e>
              <m:r>
                <m:t>q</m:t>
              </m:r>
              <m:r>
                <m:rPr>
                  <m:sty m:val="p"/>
                </m:rPr>
                <m:t>;</m:t>
              </m:r>
              <m:sSub>
                <m:e>
                  <m:r>
                    <m:t>y</m:t>
                  </m:r>
                </m:e>
                <m:sub>
                  <m:sSub>
                    <m:e>
                      <m:r>
                        <m:t>d</m:t>
                      </m:r>
                    </m:e>
                    <m:sub>
                      <m:r>
                        <m:t>2</m:t>
                      </m:r>
                    </m:sub>
                  </m:sSub>
                </m:sub>
              </m:sSub>
              <m:r>
                <m:rPr>
                  <m:sty m:val="p"/>
                </m:rPr>
                <m:t>∣</m:t>
              </m:r>
              <m:sSub>
                <m:e>
                  <m:r>
                    <m:t>y</m:t>
                  </m:r>
                </m:e>
                <m:sub>
                  <m:r>
                    <m:t>1</m:t>
                  </m:r>
                </m:sub>
              </m:sSub>
            </m:e>
          </m:d>
        </m:oMath>
      </m:oMathPara>
    </w:p>
    <w:p>
      <w:pPr>
        <w:spacing w:after="120"/>
        <w:jc w:val="both"/>
      </w:pPr>
      <w:r>
        <w:t xml:space="preserve">Në modelin linear-Gausian, EIG-ja e çdo faze të ardhshme varet vetëm nga kovarianca aposteriori, e cila nuk varet nga vlera e matur. Prandaj dizajni adaptiv nuk fiton asgjë mbi dizajnin e fiksuar paraprakisht. Përditësimi ka vlerë për dizajnin vetëm kur prior-i nuk është Gausian, p.sh. me skenarë facie-sh.</w:t>
      </w:r>
    </w:p>
    <w:p>
      <w:pPr>
        <w:spacing w:after="120"/>
        <w:jc w:val="both"/>
      </w:pPr>
      <w:r>
        <w:rPr>
          <w:b/>
          <w:bCs/>
        </w:rPr>
        <w:t xml:space="preserve">Testi numerik.</w:t>
      </w:r>
      <w:r>
        <w:t xml:space="preserve"> Morëm dy skenarë me probabilitet të njëjtë: kanali me përshkueshmëri të lartë e lidh bregun ose me zonën A (qelizat 9–13), ose me zonën B (qelizat 22–26). Fillimisht shpohet pusi më informues (qeliza 26), pastaj dy puse të tjera. Dizajni më i mirë i fiksuar me tre puse dha 0.254 nats (llogaritur me SD-EIG-un e dokumentit 9). Dizajni adaptiv, që zgjedh dy puset e fundit pas përditësimit të probabiliteteve të skenarëve, dha 0.277 nats (gabim standard 0.001), pra 9% më shumë. Në 76 nga 80 realizime, puset adaptive ndryshonin nga ato të dizajnit të fiksuar.</w:t>
      </w:r>
    </w:p>
    <w:p>
      <w:pPr>
        <w:pStyle w:val="Heading3"/>
      </w:pPr>
      <w:r>
        <w:rPr>
          <w:color w:val="1F3864"/>
        </w:rPr>
        <w:t xml:space="preserve">Hapi 3: testi i lëvizjes së besimeve për prior-in e facieve</w:t>
      </w:r>
    </w:p>
    <w:p>
      <w:pPr>
        <w:pStyle w:val="Equation"/>
      </w:pPr>
      <m:oMathPara>
        <m:oMathParaPr>
          <m:jc m:val="center"/>
        </m:oMathParaPr>
        <m:oMath>
          <m:r>
            <m:rPr>
              <m:scr m:val="script"/>
              <m:sty m:val="p"/>
            </m:rPr>
            <m:t>M</m:t>
          </m:r>
          <m:r>
            <m:rPr>
              <m:sty m:val="p"/>
            </m:rPr>
            <m:t>=</m:t>
          </m:r>
          <m:f>
            <m:fPr>
              <m:type m:val="bar"/>
            </m:fPr>
            <m:num>
              <m:r>
                <m:rPr>
                  <m:scr m:val="double-struck"/>
                  <m:sty m:val="p"/>
                </m:rPr>
                <m:t>E</m:t>
              </m:r>
              <m:d>
                <m:dPr>
                  <m:begChr m:val="["/>
                  <m:sepChr m:val=""/>
                  <m:endChr m:val="]"/>
                  <m:grow/>
                </m:dPr>
                <m:e>
                  <m:nary>
                    <m:naryPr>
                      <m:chr m:val="∑"/>
                      <m:limLoc m:val="undOvr"/>
                      <m:subHide m:val="off"/>
                      <m:supHide m:val="on"/>
                    </m:naryPr>
                    <m:sub>
                      <m:r>
                        <m:t>τ</m:t>
                      </m:r>
                    </m:sub>
                    <m:sup>
                      <m:r>
                        <m:t>​</m:t>
                      </m:r>
                    </m:sup>
                    <m:e>
                      <m:sSup>
                        <m:e>
                          <m:d>
                            <m:dPr>
                              <m:begChr m:val="("/>
                              <m:sepChr m:val=""/>
                              <m:endChr m:val=")"/>
                              <m:grow/>
                            </m:dPr>
                            <m:e>
                              <m:sSub>
                                <m:e>
                                  <m:r>
                                    <m:t>π</m:t>
                                  </m:r>
                                </m:e>
                                <m:sub>
                                  <m:r>
                                    <m:t>τ</m:t>
                                  </m:r>
                                </m:sub>
                              </m:sSub>
                              <m:r>
                                <m:rPr>
                                  <m:sty m:val="p"/>
                                </m:rPr>
                                <m:t>−</m:t>
                              </m:r>
                              <m:sSub>
                                <m:e>
                                  <m:r>
                                    <m:t>π</m:t>
                                  </m:r>
                                </m:e>
                                <m:sub>
                                  <m:r>
                                    <m:t>τ</m:t>
                                  </m:r>
                                  <m:r>
                                    <m:rPr>
                                      <m:sty m:val="p"/>
                                    </m:rPr>
                                    <m:t>−</m:t>
                                  </m:r>
                                  <m:r>
                                    <m:t>1</m:t>
                                  </m:r>
                                </m:sub>
                              </m:sSub>
                            </m:e>
                          </m:d>
                        </m:e>
                        <m:sup>
                          <m:r>
                            <m:t>2</m:t>
                          </m:r>
                        </m:sup>
                      </m:sSup>
                    </m:e>
                  </m:nary>
                </m:e>
              </m:d>
            </m:num>
            <m:den>
              <m:r>
                <m:rPr>
                  <m:scr m:val="double-struck"/>
                  <m:sty m:val="p"/>
                </m:rPr>
                <m:t>E</m:t>
              </m:r>
              <m:d>
                <m:dPr>
                  <m:begChr m:val="["/>
                  <m:sepChr m:val=""/>
                  <m:endChr m:val="]"/>
                  <m:grow/>
                </m:dPr>
                <m:e>
                  <m:sSub>
                    <m:e>
                      <m:r>
                        <m:t>π</m:t>
                      </m:r>
                    </m:e>
                    <m:sub>
                      <m:r>
                        <m:t>0</m:t>
                      </m:r>
                    </m:sub>
                  </m:sSub>
                  <m:d>
                    <m:dPr>
                      <m:begChr m:val="("/>
                      <m:sepChr m:val=""/>
                      <m:endChr m:val=")"/>
                      <m:grow/>
                    </m:dPr>
                    <m:e>
                      <m:r>
                        <m:t>1</m:t>
                      </m:r>
                      <m:r>
                        <m:rPr>
                          <m:sty m:val="p"/>
                        </m:rPr>
                        <m:t>−</m:t>
                      </m:r>
                      <m:sSub>
                        <m:e>
                          <m:r>
                            <m:t>π</m:t>
                          </m:r>
                        </m:e>
                        <m:sub>
                          <m:r>
                            <m:t>0</m:t>
                          </m:r>
                        </m:sub>
                      </m:sSub>
                    </m:e>
                  </m:d>
                  <m:r>
                    <m:rPr>
                      <m:sty m:val="p"/>
                    </m:rPr>
                    <m:t>−</m:t>
                  </m:r>
                  <m:sSub>
                    <m:e>
                      <m:r>
                        <m:t>π</m:t>
                      </m:r>
                    </m:e>
                    <m:sub>
                      <m:r>
                        <m:t>T</m:t>
                      </m:r>
                    </m:sub>
                  </m:sSub>
                  <m:d>
                    <m:dPr>
                      <m:begChr m:val="("/>
                      <m:sepChr m:val=""/>
                      <m:endChr m:val=")"/>
                      <m:grow/>
                    </m:dPr>
                    <m:e>
                      <m:r>
                        <m:t>1</m:t>
                      </m:r>
                      <m:r>
                        <m:rPr>
                          <m:sty m:val="p"/>
                        </m:rPr>
                        <m:t>−</m:t>
                      </m:r>
                      <m:sSub>
                        <m:e>
                          <m:r>
                            <m:t>π</m:t>
                          </m:r>
                        </m:e>
                        <m:sub>
                          <m:r>
                            <m:t>T</m:t>
                          </m:r>
                        </m:sub>
                      </m:sSub>
                    </m:e>
                  </m:d>
                </m:e>
              </m:d>
            </m:den>
          </m:f>
          <m:r>
            <m:rPr>
              <m:sty m:val="p"/>
            </m:rPr>
            <m:t>,</m:t>
          </m:r>
          <m:r>
            <m:t>  </m:t>
          </m:r>
          <m:r>
            <m:rPr>
              <m:scr m:val="script"/>
              <m:sty m:val="p"/>
            </m:rPr>
            <m:t>M</m:t>
          </m:r>
          <m:r>
            <m:rPr>
              <m:sty m:val="p"/>
            </m:rPr>
            <m:t>=</m:t>
          </m:r>
          <m:r>
            <m:t>1</m:t>
          </m:r>
          <m:r>
            <m:t> </m:t>
          </m:r>
          <m:r>
            <m:rPr>
              <m:nor/>
            </m:rPr>
            <m:t>kur prior-i është i saktë</m:t>
          </m:r>
        </m:oMath>
      </m:oMathPara>
    </w:p>
    <w:p>
      <w:pPr>
        <w:spacing w:after="120"/>
        <w:jc w:val="both"/>
      </w:pPr>
      <w:r>
        <w:t xml:space="preserve">Këtu </w:t>
      </w:r>
      <m:oMath>
        <m:sSub>
          <m:e>
            <m:r>
              <m:t>π</m:t>
            </m:r>
          </m:e>
          <m:sub>
            <m:r>
              <m:t>τ</m:t>
            </m:r>
          </m:sub>
        </m:sSub>
      </m:oMath>
      <w:r>
        <w:t xml:space="preserve"> është probabiliteti aposteriori i skenarit A pas pusit </w:t>
      </w:r>
      <m:oMath>
        <m:r>
          <m:t>τ</m:t>
        </m:r>
      </m:oMath>
      <w:r>
        <w:t xml:space="preserve">. Identiteti i seksionit 1.5 [H5] jep </w:t>
      </w:r>
      <m:oMath>
        <m:r>
          <m:rPr>
            <m:scr m:val="script"/>
            <m:sty m:val="p"/>
          </m:rPr>
          <m:t>M</m:t>
        </m:r>
        <m:r>
          <m:rPr>
            <m:sty m:val="p"/>
          </m:rPr>
          <m:t>=</m:t>
        </m:r>
        <m:r>
          <m:t>1</m:t>
        </m:r>
      </m:oMath>
      <w:r>
        <w:t xml:space="preserve"> për çdo strukturë sinjalesh, me kusht që përditësimi të jetë bajezian me prior-in e vërtetë. Në testin tonë me tre puse sekuencialë dhe 4000 realizime: me prior të saktë </w:t>
      </w:r>
      <m:oMath>
        <m:r>
          <m:rPr>
            <m:scr m:val="script"/>
            <m:sty m:val="p"/>
          </m:rPr>
          <m:t>M</m:t>
        </m:r>
        <m:r>
          <m:rPr>
            <m:sty m:val="p"/>
          </m:rPr>
          <m:t>=</m:t>
        </m:r>
        <m:r>
          <m:t>1.01</m:t>
        </m:r>
      </m:oMath>
      <w:r>
        <w:t xml:space="preserve">; me prior të gabuar skenarësh (0.8/0.2 në vend të 0.5/0.5) </w:t>
      </w:r>
      <m:oMath>
        <m:r>
          <m:rPr>
            <m:scr m:val="script"/>
            <m:sty m:val="p"/>
          </m:rPr>
          <m:t>M</m:t>
        </m:r>
        <m:r>
          <m:rPr>
            <m:sty m:val="p"/>
          </m:rPr>
          <m:t>=</m:t>
        </m:r>
        <m:r>
          <m:t>3.91</m:t>
        </m:r>
      </m:oMath>
      <w:r>
        <w:t xml:space="preserve">. Kur zhurma e matjeve nënvlerësohej dy herë, raporti ishte </w:t>
      </w:r>
      <m:oMath>
        <m:r>
          <m:rPr>
            <m:scr m:val="script"/>
            <m:sty m:val="p"/>
          </m:rPr>
          <m:t>M</m:t>
        </m:r>
        <m:r>
          <m:rPr>
            <m:sty m:val="p"/>
          </m:rPr>
          <m:t>=</m:t>
        </m:r>
        <m:r>
          <m:t>1.03</m:t>
        </m:r>
      </m:oMath>
      <w:r>
        <w:t xml:space="preserve">, pra testi e dallon prior-in e gabuar të skenarëve, por jo zhurmën e gabuar. Për zhurmën duhet një kontroll tjetër, p.sh. raporti i Nishimori-t (dokumenti 10).</w:t>
      </w:r>
    </w:p>
    <w:p>
      <w:pPr>
        <w:pStyle w:val="Heading3"/>
      </w:pPr>
      <w:r>
        <w:rPr>
          <w:color w:val="1F3864"/>
        </w:rPr>
        <w:t xml:space="preserve">Algoritmi</w:t>
      </w:r>
    </w:p>
    <w:p>
      <w:pPr>
        <w:pStyle w:val="ListParagraph"/>
        <w:numPr>
          <w:ilvl w:val="0"/>
          <w:numId w:val="3"/>
        </w:numPr>
        <w:spacing w:after="60"/>
        <w:jc w:val="both"/>
      </w:pPr>
      <w:r>
        <w:rPr>
          <w:b/>
          <w:bCs/>
        </w:rPr>
        <w:t xml:space="preserve">Qëllimet:</w:t>
      </w:r>
      <w:r>
        <w:t xml:space="preserve"> matrica </w:t>
      </w:r>
      <m:oMath>
        <m:r>
          <m:t>H</m:t>
        </m:r>
      </m:oMath>
      <w:r>
        <w:t xml:space="preserve"> për zonat e menaxhimit dhe </w:t>
      </w:r>
      <m:oMath>
        <m:sSub>
          <m:e>
            <m:r>
              <m:t>K</m:t>
            </m:r>
          </m:e>
          <m:sub>
            <m:r>
              <m:t>d</m:t>
            </m:r>
          </m:sub>
        </m:sSub>
      </m:oMath>
      <w:r>
        <w:t xml:space="preserve"> për çdo dizajn kandidat.</w:t>
      </w:r>
    </w:p>
    <w:p>
      <w:pPr>
        <w:pStyle w:val="ListParagraph"/>
        <w:numPr>
          <w:ilvl w:val="0"/>
          <w:numId w:val="3"/>
        </w:numPr>
        <w:spacing w:after="60"/>
        <w:jc w:val="both"/>
      </w:pPr>
      <w:r>
        <w:rPr>
          <w:b/>
          <w:bCs/>
        </w:rPr>
        <w:t xml:space="preserve">Renditja:</w:t>
      </w:r>
      <w:r>
        <w:t xml:space="preserve"> kontroll Loewner midis dizajneve kryesorë; nëse nuk krahasohen, maximin me </w:t>
      </w:r>
      <m:oMath>
        <m:sSub>
          <m:e>
            <m:r>
              <m:t>U</m:t>
            </m:r>
          </m:e>
          <m:sub>
            <m:r>
              <m:rPr>
                <m:sty m:val="p"/>
              </m:rPr>
              <m:t>min</m:t>
            </m:r>
          </m:sub>
        </m:sSub>
      </m:oMath>
      <w:r>
        <w:t xml:space="preserve"> ose EIG mesatare sipas politikës së menaxhimit.</w:t>
      </w:r>
    </w:p>
    <w:p>
      <w:pPr>
        <w:pStyle w:val="ListParagraph"/>
        <w:numPr>
          <w:ilvl w:val="0"/>
          <w:numId w:val="3"/>
        </w:numPr>
        <w:spacing w:after="60"/>
        <w:jc w:val="both"/>
      </w:pPr>
      <w:r>
        <w:rPr>
          <w:b/>
          <w:bCs/>
        </w:rPr>
        <w:t xml:space="preserve">Fazat:</w:t>
      </w:r>
      <w:r>
        <w:t xml:space="preserve"> pas çdo faze shpimi, përditësimi i probabiliteteve të skenarëve dhe rizgjedhja e puseve me SD-EIG; në rastin Gausian, fazat mund të planifikohen që në fillim.</w:t>
      </w:r>
    </w:p>
    <w:p>
      <w:pPr>
        <w:pStyle w:val="ListParagraph"/>
        <w:numPr>
          <w:ilvl w:val="0"/>
          <w:numId w:val="3"/>
        </w:numPr>
        <w:spacing w:after="60"/>
        <w:jc w:val="both"/>
      </w:pPr>
      <w:r>
        <w:rPr>
          <w:b/>
          <w:bCs/>
        </w:rPr>
        <w:t xml:space="preserve">Kontrolli:</w:t>
      </w:r>
      <w:r>
        <w:t xml:space="preserve"> raporti </w:t>
      </w:r>
      <m:oMath>
        <m:r>
          <m:rPr>
            <m:scr m:val="script"/>
            <m:sty m:val="p"/>
          </m:rPr>
          <m:t>M</m:t>
        </m:r>
      </m:oMath>
      <w:r>
        <w:t xml:space="preserve"> mbi të dhënat e puseve ekzistuese; vlerë larg 1-it tregon prior skenarësh të gabuar.</w:t>
      </w:r>
    </w:p>
    <w:p>
      <w:pPr>
        <w:pStyle w:val="Heading3"/>
      </w:pPr>
      <w:r>
        <w:rPr>
          <w:color w:val="1F3864"/>
        </w:rPr>
        <w:t xml:space="preserve">Kontributet e pritura</w:t>
      </w:r>
    </w:p>
    <w:p>
      <w:pPr>
        <w:pStyle w:val="ListParagraph"/>
        <w:numPr>
          <w:ilvl w:val="0"/>
          <w:numId w:val="2"/>
        </w:numPr>
        <w:spacing w:after="60"/>
        <w:jc w:val="both"/>
      </w:pPr>
      <w:r>
        <w:t xml:space="preserve">Renditje Blackwell e kufizuar te qëllimet e menaxhimit, e llogaritshme me renditjen Loewner të një matrice </w:t>
      </w:r>
      <m:oMath>
        <m:r>
          <m:t>k</m:t>
        </m:r>
        <m:r>
          <m:rPr>
            <m:sty m:val="p"/>
          </m:rPr>
          <m:t>×</m:t>
        </m:r>
        <m:r>
          <m:t>k</m:t>
        </m:r>
      </m:oMath>
      <w:r>
        <w:t xml:space="preserve">.</w:t>
      </w:r>
    </w:p>
    <w:p>
      <w:pPr>
        <w:pStyle w:val="ListParagraph"/>
        <w:numPr>
          <w:ilvl w:val="0"/>
          <w:numId w:val="2"/>
        </w:numPr>
        <w:spacing w:after="60"/>
        <w:jc w:val="both"/>
      </w:pPr>
      <w:r>
        <w:t xml:space="preserve">Kriter maximin me garanci për çdo kombinim linear të qëllimeve.</w:t>
      </w:r>
    </w:p>
    <w:p>
      <w:pPr>
        <w:pStyle w:val="ListParagraph"/>
        <w:numPr>
          <w:ilvl w:val="0"/>
          <w:numId w:val="2"/>
        </w:numPr>
        <w:spacing w:after="60"/>
        <w:jc w:val="both"/>
      </w:pPr>
      <w:r>
        <w:t xml:space="preserve">Rezultat i qartë mbi vlerën e fazave të shpimit: zero në rastin Gausian, pozitive vetëm kur ka skenarë facie-sh.</w:t>
      </w:r>
    </w:p>
    <w:p>
      <w:pPr>
        <w:pStyle w:val="ListParagraph"/>
        <w:numPr>
          <w:ilvl w:val="0"/>
          <w:numId w:val="2"/>
        </w:numPr>
        <w:spacing w:after="60"/>
        <w:jc w:val="both"/>
      </w:pPr>
      <w:r>
        <w:t xml:space="preserve">Test i lirë nga modeli i sinjaleve për prior-in e skenarëve, i bazuar te martingalet e besimeve.</w:t>
      </w:r>
    </w:p>
    <w:p>
      <w:pPr>
        <w:pStyle w:val="Heading3"/>
      </w:pPr>
      <w:r>
        <w:rPr>
          <w:color w:val="1F3864"/>
        </w:rPr>
        <w:t xml:space="preserve">Plani i validimit</w:t>
      </w:r>
    </w:p>
    <w:p>
      <w:pPr>
        <w:spacing w:after="120"/>
        <w:jc w:val="both"/>
      </w:pPr>
      <w:r>
        <w:t xml:space="preserve">(a) Problemi i Henry-t me 2–3 qëllime: krahasim i dizajneve me EIG mesatare dhe maximin. (b) Dy faza shpimi me 2–4 skenarë facie-sh: vlera e përditësimit adaptiv në funksion të ndarjes së skenarëve. (c) Fushë-Kuqja: raporti </w:t>
      </w:r>
      <m:oMath>
        <m:r>
          <m:rPr>
            <m:scr m:val="script"/>
            <m:sty m:val="p"/>
          </m:rPr>
          <m:t>M</m:t>
        </m:r>
      </m:oMath>
      <w:r>
        <w:t xml:space="preserve"> mbi të dhënat historike për të testuar prior-in </w:t>
      </w:r>
      <m:oMath>
        <m:sSub>
          <m:e>
            <m:r>
              <m:t>Γ</m:t>
            </m:r>
          </m:e>
          <m:sub>
            <m:r>
              <m:t>F</m:t>
            </m:r>
          </m:sub>
        </m:sSub>
        <m:d>
          <m:dPr>
            <m:begChr m:val="("/>
            <m:sepChr m:val=""/>
            <m:endChr m:val=")"/>
            <m:grow/>
          </m:dPr>
          <m:e>
            <m:sSub>
              <m:e>
                <m:r>
                  <m:t>ρ</m:t>
                </m:r>
              </m:e>
              <m:sub>
                <m:r>
                  <m:t>F</m:t>
                </m:r>
              </m:sub>
            </m:sSub>
          </m:e>
        </m:d>
      </m:oMath>
      <w:r>
        <w:t xml:space="preserve">.</w:t>
      </w:r>
    </w:p>
    <w:p>
      <w:pPr>
        <w:pStyle w:val="Heading3"/>
      </w:pPr>
      <w:r>
        <w:rPr>
          <w:color w:val="1F3864"/>
        </w:rPr>
        <w:t xml:space="preserve">Si mbështetet te 20 artikujt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Artikujt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Renditja Blackwell dhe kostoja</w:t>
            </w:r>
          </w:p>
        </w:tc>
        <w:tc>
          <w:tcPr>
            <w:tcW w:type="dxa" w:w="2350"/>
            <w:tcMar>
              <w:top w:type="dxa" w:w="30"/>
              <w:left w:type="dxa" w:w="90"/>
              <w:bottom w:type="dxa" w:w="30"/>
              <w:right w:type="dxa" w:w="90"/>
            </w:tcMar>
            <w:vAlign w:val="top"/>
          </w:tcPr>
          <w:p>
            <w:r>
              <w:rPr>
                <w:sz w:val="16"/>
                <w:szCs w:val="16"/>
              </w:rPr>
              <w:t xml:space="preserve">[C1] [C2]</w:t>
            </w:r>
          </w:p>
        </w:tc>
        <w:tc>
          <w:tcPr>
            <w:tcW w:type="dxa" w:w="4538"/>
            <w:tcMar>
              <w:top w:type="dxa" w:w="30"/>
              <w:left w:type="dxa" w:w="90"/>
              <w:bottom w:type="dxa" w:w="30"/>
              <w:right w:type="dxa" w:w="90"/>
            </w:tcMar>
            <w:vAlign w:val="top"/>
          </w:tcPr>
          <w:p>
            <w:r>
              <w:rPr>
                <w:sz w:val="16"/>
                <w:szCs w:val="16"/>
              </w:rPr>
              <w:t xml:space="preserve">Dominimi në mostra të mëdha; kosto aditive.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Shumë vendimmarrës</w:t>
            </w:r>
          </w:p>
        </w:tc>
        <w:tc>
          <w:tcPr>
            <w:tcW w:type="dxa" w:w="2350"/>
            <w:shd w:fill="F7F9FC" w:color="auto" w:val="clear"/>
            <w:tcMar>
              <w:top w:type="dxa" w:w="30"/>
              <w:left w:type="dxa" w:w="90"/>
              <w:bottom w:type="dxa" w:w="30"/>
              <w:right w:type="dxa" w:w="90"/>
            </w:tcMar>
            <w:vAlign w:val="top"/>
          </w:tcPr>
          <w:p>
            <w:r>
              <w:rPr>
                <w:sz w:val="16"/>
                <w:szCs w:val="16"/>
              </w:rPr>
              <w:t xml:space="preserve">[C3] [C4] [C5] [C6]</w:t>
            </w:r>
          </w:p>
        </w:tc>
        <w:tc>
          <w:tcPr>
            <w:tcW w:type="dxa" w:w="4538"/>
            <w:shd w:fill="F7F9FC" w:color="auto" w:val="clear"/>
            <w:tcMar>
              <w:top w:type="dxa" w:w="30"/>
              <w:left w:type="dxa" w:w="90"/>
              <w:bottom w:type="dxa" w:w="30"/>
              <w:right w:type="dxa" w:w="90"/>
            </w:tcMar>
            <w:vAlign w:val="top"/>
          </w:tcPr>
          <w:p>
            <w:r>
              <w:rPr>
                <w:sz w:val="16"/>
                <w:szCs w:val="16"/>
              </w:rPr>
              <w:t xml:space="preserve">Besime të përbashkëta; kufijtë e mësimit social.</w:t>
            </w:r>
          </w:p>
        </w:tc>
      </w:tr>
      <w:tr>
        <w:trPr>
          <w:cantSplit/>
        </w:trPr>
        <w:tc>
          <w:tcPr>
            <w:tcW w:type="dxa" w:w="2750"/>
            <w:tcMar>
              <w:top w:type="dxa" w:w="30"/>
              <w:left w:type="dxa" w:w="90"/>
              <w:bottom w:type="dxa" w:w="30"/>
              <w:right w:type="dxa" w:w="90"/>
            </w:tcMar>
            <w:vAlign w:val="top"/>
          </w:tcPr>
          <w:p>
            <w:r>
              <w:rPr>
                <w:sz w:val="16"/>
                <w:szCs w:val="16"/>
              </w:rPr>
              <w:t xml:space="preserve">Përditësimi midis fazave</w:t>
            </w:r>
          </w:p>
        </w:tc>
        <w:tc>
          <w:tcPr>
            <w:tcW w:type="dxa" w:w="2350"/>
            <w:tcMar>
              <w:top w:type="dxa" w:w="30"/>
              <w:left w:type="dxa" w:w="90"/>
              <w:bottom w:type="dxa" w:w="30"/>
              <w:right w:type="dxa" w:w="90"/>
            </w:tcMar>
            <w:vAlign w:val="top"/>
          </w:tcPr>
          <w:p>
            <w:r>
              <w:rPr>
                <w:sz w:val="16"/>
                <w:szCs w:val="16"/>
              </w:rPr>
              <w:t xml:space="preserve">[O4] [O7] [C7]</w:t>
            </w:r>
          </w:p>
        </w:tc>
        <w:tc>
          <w:tcPr>
            <w:tcW w:type="dxa" w:w="4538"/>
            <w:tcMar>
              <w:top w:type="dxa" w:w="30"/>
              <w:left w:type="dxa" w:w="90"/>
              <w:bottom w:type="dxa" w:w="30"/>
              <w:right w:type="dxa" w:w="90"/>
            </w:tcMar>
            <w:vAlign w:val="top"/>
          </w:tcPr>
          <w:p>
            <w:r>
              <w:rPr>
                <w:sz w:val="16"/>
                <w:szCs w:val="16"/>
              </w:rPr>
              <w:t xml:space="preserve">SMC i kontrolluar; rrjedha Gibbs dhe Fisher–Rao.</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Skenarët dhe Bayes-i parashikues</w:t>
            </w:r>
          </w:p>
        </w:tc>
        <w:tc>
          <w:tcPr>
            <w:tcW w:type="dxa" w:w="2350"/>
            <w:shd w:fill="F7F9FC" w:color="auto" w:val="clear"/>
            <w:tcMar>
              <w:top w:type="dxa" w:w="30"/>
              <w:left w:type="dxa" w:w="90"/>
              <w:bottom w:type="dxa" w:w="30"/>
              <w:right w:type="dxa" w:w="90"/>
            </w:tcMar>
            <w:vAlign w:val="top"/>
          </w:tcPr>
          <w:p>
            <w:r>
              <w:rPr>
                <w:sz w:val="16"/>
                <w:szCs w:val="16"/>
              </w:rPr>
              <w:t xml:space="preserve">[O1] [O2]</w:t>
            </w:r>
          </w:p>
        </w:tc>
        <w:tc>
          <w:tcPr>
            <w:tcW w:type="dxa" w:w="4538"/>
            <w:shd w:fill="F7F9FC" w:color="auto" w:val="clear"/>
            <w:tcMar>
              <w:top w:type="dxa" w:w="30"/>
              <w:left w:type="dxa" w:w="90"/>
              <w:bottom w:type="dxa" w:w="30"/>
              <w:right w:type="dxa" w:w="90"/>
            </w:tcMar>
            <w:vAlign w:val="top"/>
          </w:tcPr>
          <w:p>
            <w:r>
              <w:rPr>
                <w:sz w:val="16"/>
                <w:szCs w:val="16"/>
              </w:rPr>
              <w:t xml:space="preserve">Martingale; garanci Bernstein–von Mises.</w:t>
            </w:r>
          </w:p>
        </w:tc>
      </w:tr>
      <w:tr>
        <w:trPr>
          <w:cantSplit/>
        </w:trPr>
        <w:tc>
          <w:tcPr>
            <w:tcW w:type="dxa" w:w="2750"/>
            <w:tcMar>
              <w:top w:type="dxa" w:w="30"/>
              <w:left w:type="dxa" w:w="90"/>
              <w:bottom w:type="dxa" w:w="30"/>
              <w:right w:type="dxa" w:w="90"/>
            </w:tcMar>
            <w:vAlign w:val="top"/>
          </w:tcPr>
          <w:p>
            <w:r>
              <w:rPr>
                <w:sz w:val="16"/>
                <w:szCs w:val="16"/>
              </w:rPr>
              <w:t xml:space="preserve">Testi i lëvizjes së besimeve</w:t>
            </w:r>
          </w:p>
        </w:tc>
        <w:tc>
          <w:tcPr>
            <w:tcW w:type="dxa" w:w="2350"/>
            <w:tcMar>
              <w:top w:type="dxa" w:w="30"/>
              <w:left w:type="dxa" w:w="90"/>
              <w:bottom w:type="dxa" w:w="30"/>
              <w:right w:type="dxa" w:w="90"/>
            </w:tcMar>
            <w:vAlign w:val="top"/>
          </w:tcPr>
          <w:p>
            <w:r>
              <w:rPr>
                <w:sz w:val="16"/>
                <w:szCs w:val="16"/>
              </w:rPr>
              <w:t xml:space="preserve">[H5] [H4]</w:t>
            </w:r>
          </w:p>
        </w:tc>
        <w:tc>
          <w:tcPr>
            <w:tcW w:type="dxa" w:w="4538"/>
            <w:tcMar>
              <w:top w:type="dxa" w:w="30"/>
              <w:left w:type="dxa" w:w="90"/>
              <w:bottom w:type="dxa" w:w="30"/>
              <w:right w:type="dxa" w:w="90"/>
            </w:tcMar>
            <w:vAlign w:val="top"/>
          </w:tcPr>
          <w:p>
            <w:r>
              <w:rPr>
                <w:sz w:val="16"/>
                <w:szCs w:val="16"/>
              </w:rPr>
              <w:t xml:space="preserve">Identiteti martingale; padallueshmëria.</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Modeli i gabuar</w:t>
            </w:r>
          </w:p>
        </w:tc>
        <w:tc>
          <w:tcPr>
            <w:tcW w:type="dxa" w:w="2350"/>
            <w:shd w:fill="F7F9FC" w:color="auto" w:val="clear"/>
            <w:tcMar>
              <w:top w:type="dxa" w:w="30"/>
              <w:left w:type="dxa" w:w="90"/>
              <w:bottom w:type="dxa" w:w="30"/>
              <w:right w:type="dxa" w:w="90"/>
            </w:tcMar>
            <w:vAlign w:val="top"/>
          </w:tcPr>
          <w:p>
            <w:r>
              <w:rPr>
                <w:sz w:val="16"/>
                <w:szCs w:val="16"/>
              </w:rPr>
              <w:t xml:space="preserve">[O3] [H6]</w:t>
            </w:r>
          </w:p>
        </w:tc>
        <w:tc>
          <w:tcPr>
            <w:tcW w:type="dxa" w:w="4538"/>
            <w:shd w:fill="F7F9FC" w:color="auto" w:val="clear"/>
            <w:tcMar>
              <w:top w:type="dxa" w:w="30"/>
              <w:left w:type="dxa" w:w="90"/>
              <w:bottom w:type="dxa" w:w="30"/>
              <w:right w:type="dxa" w:w="90"/>
            </w:tcMar>
            <w:vAlign w:val="top"/>
          </w:tcPr>
          <w:p>
            <w:r>
              <w:rPr>
                <w:sz w:val="16"/>
                <w:szCs w:val="16"/>
              </w:rPr>
              <w:t xml:space="preserve">Bayes robust; kujtesë selektive dhe Berk–Nash.</w:t>
            </w:r>
          </w:p>
        </w:tc>
      </w:tr>
      <w:tr>
        <w:trPr>
          <w:cantSplit/>
        </w:trPr>
        <w:tc>
          <w:tcPr>
            <w:tcW w:type="dxa" w:w="2750"/>
            <w:tcMar>
              <w:top w:type="dxa" w:w="30"/>
              <w:left w:type="dxa" w:w="90"/>
              <w:bottom w:type="dxa" w:w="30"/>
              <w:right w:type="dxa" w:w="90"/>
            </w:tcMar>
            <w:vAlign w:val="top"/>
          </w:tcPr>
          <w:p>
            <w:r>
              <w:rPr>
                <w:sz w:val="16"/>
                <w:szCs w:val="16"/>
              </w:rPr>
              <w:t xml:space="preserve">Llogaritja e certifikuar</w:t>
            </w:r>
          </w:p>
        </w:tc>
        <w:tc>
          <w:tcPr>
            <w:tcW w:type="dxa" w:w="2350"/>
            <w:tcMar>
              <w:top w:type="dxa" w:w="30"/>
              <w:left w:type="dxa" w:w="90"/>
              <w:bottom w:type="dxa" w:w="30"/>
              <w:right w:type="dxa" w:w="90"/>
            </w:tcMar>
            <w:vAlign w:val="top"/>
          </w:tcPr>
          <w:p>
            <w:r>
              <w:rPr>
                <w:sz w:val="16"/>
                <w:szCs w:val="16"/>
              </w:rPr>
              <w:t xml:space="preserve">[H1] [H2] [O5]</w:t>
            </w:r>
          </w:p>
        </w:tc>
        <w:tc>
          <w:tcPr>
            <w:tcW w:type="dxa" w:w="4538"/>
            <w:tcMar>
              <w:top w:type="dxa" w:w="30"/>
              <w:left w:type="dxa" w:w="90"/>
              <w:bottom w:type="dxa" w:w="30"/>
              <w:right w:type="dxa" w:w="90"/>
            </w:tcMar>
            <w:vAlign w:val="top"/>
          </w:tcPr>
          <w:p>
            <w:r>
              <w:rPr>
                <w:sz w:val="16"/>
                <w:szCs w:val="16"/>
              </w:rPr>
              <w:t xml:space="preserve">Çiftime; kufij TV; stabiliteti i IPF.</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Garanci dhe alternativa</w:t>
            </w:r>
          </w:p>
        </w:tc>
        <w:tc>
          <w:tcPr>
            <w:tcW w:type="dxa" w:w="2350"/>
            <w:shd w:fill="F7F9FC" w:color="auto" w:val="clear"/>
            <w:tcMar>
              <w:top w:type="dxa" w:w="30"/>
              <w:left w:type="dxa" w:w="90"/>
              <w:bottom w:type="dxa" w:w="30"/>
              <w:right w:type="dxa" w:w="90"/>
            </w:tcMar>
            <w:vAlign w:val="top"/>
          </w:tcPr>
          <w:p>
            <w:r>
              <w:rPr>
                <w:sz w:val="16"/>
                <w:szCs w:val="16"/>
              </w:rPr>
              <w:t xml:space="preserve">[O6] [H3]</w:t>
            </w:r>
          </w:p>
        </w:tc>
        <w:tc>
          <w:tcPr>
            <w:tcW w:type="dxa" w:w="4538"/>
            <w:shd w:fill="F7F9FC" w:color="auto" w:val="clear"/>
            <w:tcMar>
              <w:top w:type="dxa" w:w="30"/>
              <w:left w:type="dxa" w:w="90"/>
              <w:bottom w:type="dxa" w:w="30"/>
              <w:right w:type="dxa" w:w="90"/>
            </w:tcMar>
            <w:vAlign w:val="top"/>
          </w:tcPr>
          <w:p>
            <w:r>
              <w:rPr>
                <w:sz w:val="16"/>
                <w:szCs w:val="16"/>
              </w:rPr>
              <w:t xml:space="preserve">Kontraktim në W1; Dempster–Shafer.</w:t>
            </w:r>
          </w:p>
        </w:tc>
      </w:tr>
    </w:tbl>
    <w:p>
      <w:pPr>
        <w:spacing w:after="160"/>
      </w:pPr>
    </w:p>
    <w:p>
      <w:pPr>
        <w:pStyle w:val="Heading1"/>
        <w:pageBreakBefore/>
      </w:pPr>
      <w:r>
        <w:rPr>
          <w:color w:val="1F3864"/>
        </w:rPr>
        <w:t xml:space="preserve">9. Referencat</w:t>
      </w:r>
    </w:p>
    <w:p>
      <w:pPr>
        <w:pStyle w:val="Heading3"/>
      </w:pPr>
      <w:r>
        <w:rPr>
          <w:color w:val="1F3864"/>
        </w:rPr>
        <w:t xml:space="preserve">Referencat e Pjesës I (literatura bazë)</w:t>
      </w:r>
    </w:p>
    <w:p>
      <w:pPr>
        <w:tabs>
          <w:tab w:val="left" w:pos="567"/>
        </w:tabs>
        <w:spacing w:after="90"/>
        <w:ind w:left="567" w:hanging="567"/>
        <w:jc w:val="left"/>
      </w:pPr>
      <w:r>
        <w:rPr>
          <w:b/>
          <w:bCs/>
          <w:color w:val="1F3864"/>
          <w:sz w:val="19"/>
          <w:szCs w:val="19"/>
        </w:rPr>
        <w:t xml:space="preserve">[B1]	</w:t>
      </w:r>
      <w:r>
        <w:rPr>
          <w:sz w:val="19"/>
          <w:szCs w:val="19"/>
        </w:rPr>
        <w:t xml:space="preserve">Blackwell, D. (1953). Equivalent comparisons of experiments. </w:t>
      </w:r>
      <w:r>
        <w:rPr>
          <w:i/>
          <w:iCs/>
          <w:sz w:val="19"/>
          <w:szCs w:val="19"/>
        </w:rPr>
        <w:t xml:space="preserve">Annals of Mathematical Statistics</w:t>
      </w:r>
      <w:r>
        <w:rPr>
          <w:sz w:val="19"/>
          <w:szCs w:val="19"/>
        </w:rPr>
        <w:t xml:space="preserve">, 24(2), 265–272.</w:t>
      </w:r>
      <w:r>
        <w:rPr>
          <w:sz w:val="19"/>
          <w:szCs w:val="19"/>
        </w:rPr>
        <w:t xml:space="preserve"> </w:t>
      </w:r>
      <w:hyperlink w:history="1" r:id="rIdarknpeq7fmdgwhzbgshra">
        <w:r>
          <w:rPr>
            <w:color w:val="1D4ED8"/>
            <w:sz w:val="19"/>
            <w:szCs w:val="19"/>
            <w:u w:val="single"/>
          </w:rPr>
          <w:t xml:space="preserve">https://doi.org/10.1214/aoms/1177729032</w:t>
        </w:r>
      </w:hyperlink>
    </w:p>
    <w:p>
      <w:pPr>
        <w:tabs>
          <w:tab w:val="left" w:pos="567"/>
        </w:tabs>
        <w:spacing w:after="90"/>
        <w:ind w:left="567" w:hanging="567"/>
        <w:jc w:val="left"/>
      </w:pPr>
      <w:r>
        <w:rPr>
          <w:b/>
          <w:bCs/>
          <w:color w:val="1F3864"/>
          <w:sz w:val="19"/>
          <w:szCs w:val="19"/>
        </w:rPr>
        <w:t xml:space="preserve">[B2]	</w:t>
      </w:r>
      <w:r>
        <w:rPr>
          <w:sz w:val="19"/>
          <w:szCs w:val="19"/>
        </w:rPr>
        <w:t xml:space="preserve">de Finetti, B. (1937). La prévision: ses lois logiques, ses sources subjectives. </w:t>
      </w:r>
      <w:r>
        <w:rPr>
          <w:i/>
          <w:iCs/>
          <w:sz w:val="19"/>
          <w:szCs w:val="19"/>
        </w:rPr>
        <w:t xml:space="preserve">Annales de l'Institut Henri Poincaré</w:t>
      </w:r>
      <w:r>
        <w:rPr>
          <w:sz w:val="19"/>
          <w:szCs w:val="19"/>
        </w:rPr>
        <w:t xml:space="preserve">, 7(1), 1–68.</w:t>
      </w:r>
      <w:r>
        <w:rPr>
          <w:sz w:val="19"/>
          <w:szCs w:val="19"/>
        </w:rPr>
        <w:t xml:space="preserve"> </w:t>
      </w:r>
      <w:hyperlink w:history="1" r:id="rIdx5lheczhtxau9p8rgu6zo">
        <w:r>
          <w:rPr>
            <w:color w:val="1D4ED8"/>
            <w:sz w:val="19"/>
            <w:szCs w:val="19"/>
            <w:u w:val="single"/>
          </w:rPr>
          <w:t xml:space="preserve">http://www.numdam.org/item/AIHP_1937__7_1_1_0/</w:t>
        </w:r>
      </w:hyperlink>
    </w:p>
    <w:p>
      <w:pPr>
        <w:tabs>
          <w:tab w:val="left" w:pos="567"/>
        </w:tabs>
        <w:spacing w:after="90"/>
        <w:ind w:left="567" w:hanging="567"/>
        <w:jc w:val="left"/>
      </w:pPr>
      <w:r>
        <w:rPr>
          <w:b/>
          <w:bCs/>
          <w:color w:val="1F3864"/>
          <w:sz w:val="19"/>
          <w:szCs w:val="19"/>
        </w:rPr>
        <w:t xml:space="preserve">[B3]	</w:t>
      </w:r>
      <w:r>
        <w:rPr>
          <w:sz w:val="19"/>
          <w:szCs w:val="19"/>
        </w:rPr>
        <w:t xml:space="preserve">Doob, J. L. (1949). Application of the theory of martingales. In </w:t>
      </w:r>
      <w:r>
        <w:rPr>
          <w:i/>
          <w:iCs/>
          <w:sz w:val="19"/>
          <w:szCs w:val="19"/>
        </w:rPr>
        <w:t xml:space="preserve">Le Calcul des Probabilités et ses Applications</w:t>
      </w:r>
      <w:r>
        <w:rPr>
          <w:sz w:val="19"/>
          <w:szCs w:val="19"/>
        </w:rPr>
        <w:t xml:space="preserve">, Colloques Internationaux du CNRS 13, 23–27. Paris.</w:t>
      </w:r>
    </w:p>
    <w:p>
      <w:pPr>
        <w:tabs>
          <w:tab w:val="left" w:pos="567"/>
        </w:tabs>
        <w:spacing w:after="90"/>
        <w:ind w:left="567" w:hanging="567"/>
        <w:jc w:val="left"/>
      </w:pPr>
      <w:r>
        <w:rPr>
          <w:b/>
          <w:bCs/>
          <w:color w:val="1F3864"/>
          <w:sz w:val="19"/>
          <w:szCs w:val="19"/>
        </w:rPr>
        <w:t xml:space="preserve">[B4]	</w:t>
      </w:r>
      <w:r>
        <w:rPr>
          <w:sz w:val="19"/>
          <w:szCs w:val="19"/>
        </w:rPr>
        <w:t xml:space="preserve">Blackwell, D. &amp; Dubins, L. (1962). Merging of opinions with increasing information. </w:t>
      </w:r>
      <w:r>
        <w:rPr>
          <w:i/>
          <w:iCs/>
          <w:sz w:val="19"/>
          <w:szCs w:val="19"/>
        </w:rPr>
        <w:t xml:space="preserve">Annals of Mathematical Statistics</w:t>
      </w:r>
      <w:r>
        <w:rPr>
          <w:sz w:val="19"/>
          <w:szCs w:val="19"/>
        </w:rPr>
        <w:t xml:space="preserve">, 33(3), 882–886.</w:t>
      </w:r>
      <w:r>
        <w:rPr>
          <w:sz w:val="19"/>
          <w:szCs w:val="19"/>
        </w:rPr>
        <w:t xml:space="preserve"> </w:t>
      </w:r>
      <w:hyperlink w:history="1" r:id="rId7ptkm4kaeaavzzfl0xayl">
        <w:r>
          <w:rPr>
            <w:color w:val="1D4ED8"/>
            <w:sz w:val="19"/>
            <w:szCs w:val="19"/>
            <w:u w:val="single"/>
          </w:rPr>
          <w:t xml:space="preserve">https://doi.org/10.1214/aoms/1177704456</w:t>
        </w:r>
      </w:hyperlink>
    </w:p>
    <w:p>
      <w:pPr>
        <w:tabs>
          <w:tab w:val="left" w:pos="567"/>
        </w:tabs>
        <w:spacing w:after="90"/>
        <w:ind w:left="567" w:hanging="567"/>
        <w:jc w:val="left"/>
      </w:pPr>
      <w:r>
        <w:rPr>
          <w:b/>
          <w:bCs/>
          <w:color w:val="1F3864"/>
          <w:sz w:val="19"/>
          <w:szCs w:val="19"/>
        </w:rPr>
        <w:t xml:space="preserve">[B5]	</w:t>
      </w:r>
      <w:r>
        <w:rPr>
          <w:sz w:val="19"/>
          <w:szCs w:val="19"/>
        </w:rPr>
        <w:t xml:space="preserve">Berk, R. H. (1966). Limiting behavior of posterior distributions when the model is incorrect. </w:t>
      </w:r>
      <w:r>
        <w:rPr>
          <w:i/>
          <w:iCs/>
          <w:sz w:val="19"/>
          <w:szCs w:val="19"/>
        </w:rPr>
        <w:t xml:space="preserve">Annals of Mathematical Statistics</w:t>
      </w:r>
      <w:r>
        <w:rPr>
          <w:sz w:val="19"/>
          <w:szCs w:val="19"/>
        </w:rPr>
        <w:t xml:space="preserve">, 37(1), 51–58.</w:t>
      </w:r>
      <w:r>
        <w:rPr>
          <w:sz w:val="19"/>
          <w:szCs w:val="19"/>
        </w:rPr>
        <w:t xml:space="preserve"> </w:t>
      </w:r>
      <w:hyperlink w:history="1" r:id="rId-q8-ehrf5zi7p9irnrjsb">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[B6]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zrctne08kgbfbh_p8pfm5">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[B7]	</w:t>
      </w:r>
      <w:r>
        <w:rPr>
          <w:sz w:val="19"/>
          <w:szCs w:val="19"/>
        </w:rPr>
        <w:t xml:space="preserve">Zellner, A. (1988). Optimal information processing and Bayes's theorem. </w:t>
      </w:r>
      <w:r>
        <w:rPr>
          <w:i/>
          <w:iCs/>
          <w:sz w:val="19"/>
          <w:szCs w:val="19"/>
        </w:rPr>
        <w:t xml:space="preserve">The American Statistician</w:t>
      </w:r>
      <w:r>
        <w:rPr>
          <w:sz w:val="19"/>
          <w:szCs w:val="19"/>
        </w:rPr>
        <w:t xml:space="preserve">, 42(4), 278–280.</w:t>
      </w:r>
      <w:r>
        <w:rPr>
          <w:sz w:val="19"/>
          <w:szCs w:val="19"/>
        </w:rPr>
        <w:t xml:space="preserve"> </w:t>
      </w:r>
      <w:hyperlink w:history="1" r:id="rIdqhfjjwodth1kl5kdbmb_l">
        <w:r>
          <w:rPr>
            <w:color w:val="1D4ED8"/>
            <w:sz w:val="19"/>
            <w:szCs w:val="19"/>
            <w:u w:val="single"/>
          </w:rPr>
          <w:t xml:space="preserve">https://doi.org/10.1080/00031305.1988.10475585</w:t>
        </w:r>
      </w:hyperlink>
    </w:p>
    <w:p>
      <w:pPr>
        <w:tabs>
          <w:tab w:val="left" w:pos="567"/>
        </w:tabs>
        <w:spacing w:after="90"/>
        <w:ind w:left="567" w:hanging="567"/>
        <w:jc w:val="left"/>
      </w:pPr>
      <w:r>
        <w:rPr>
          <w:b/>
          <w:bCs/>
          <w:color w:val="1F3864"/>
          <w:sz w:val="19"/>
          <w:szCs w:val="19"/>
        </w:rPr>
        <w:t xml:space="preserve">[B8]	</w:t>
      </w:r>
      <w:r>
        <w:rPr>
          <w:sz w:val="19"/>
          <w:szCs w:val="19"/>
        </w:rPr>
        <w:t xml:space="preserve">Kamenica, E. &amp; Gentzkow, M. (2011). Bayesian persuasion. </w:t>
      </w:r>
      <w:r>
        <w:rPr>
          <w:i/>
          <w:iCs/>
          <w:sz w:val="19"/>
          <w:szCs w:val="19"/>
        </w:rPr>
        <w:t xml:space="preserve">American Economic Review</w:t>
      </w:r>
      <w:r>
        <w:rPr>
          <w:sz w:val="19"/>
          <w:szCs w:val="19"/>
        </w:rPr>
        <w:t xml:space="preserve">, 101(6), 2590–2615.</w:t>
      </w:r>
      <w:r>
        <w:rPr>
          <w:sz w:val="19"/>
          <w:szCs w:val="19"/>
        </w:rPr>
        <w:t xml:space="preserve"> </w:t>
      </w:r>
      <w:hyperlink w:history="1" r:id="rId5omnlcks545ff-z7v9wfp">
        <w:r>
          <w:rPr>
            <w:color w:val="1D4ED8"/>
            <w:sz w:val="19"/>
            <w:szCs w:val="19"/>
            <w:u w:val="single"/>
          </w:rPr>
          <w:t xml:space="preserve">https://doi.org/10.1257/aer.101.6.2590</w:t>
        </w:r>
      </w:hyperlink>
    </w:p>
    <w:p>
      <w:pPr>
        <w:tabs>
          <w:tab w:val="left" w:pos="567"/>
        </w:tabs>
        <w:spacing w:after="90"/>
        <w:ind w:left="567" w:hanging="567"/>
        <w:jc w:val="left"/>
      </w:pPr>
      <w:r>
        <w:rPr>
          <w:b/>
          <w:bCs/>
          <w:color w:val="1F3864"/>
          <w:sz w:val="19"/>
          <w:szCs w:val="19"/>
        </w:rPr>
        <w:t xml:space="preserve">[B9]	</w:t>
      </w:r>
      <w:r>
        <w:rPr>
          <w:sz w:val="19"/>
          <w:szCs w:val="19"/>
        </w:rPr>
        <w:t xml:space="preserve">Esponda, I. &amp; Pouzo, D. (2016). Berk–Nash equilibrium: A framework for modeling agents with misspecified models. </w:t>
      </w:r>
      <w:r>
        <w:rPr>
          <w:i/>
          <w:iCs/>
          <w:sz w:val="19"/>
          <w:szCs w:val="19"/>
        </w:rPr>
        <w:t xml:space="preserve">Econometrica</w:t>
      </w:r>
      <w:r>
        <w:rPr>
          <w:sz w:val="19"/>
          <w:szCs w:val="19"/>
        </w:rPr>
        <w:t xml:space="preserve">, 84(3), 1093–1130.</w:t>
      </w:r>
      <w:r>
        <w:rPr>
          <w:sz w:val="19"/>
          <w:szCs w:val="19"/>
        </w:rPr>
        <w:t xml:space="preserve"> </w:t>
      </w:r>
      <w:hyperlink w:history="1" r:id="rIdg78sdrbcdv1iemczrbbfq">
        <w:r>
          <w:rPr>
            <w:color w:val="1D4ED8"/>
            <w:sz w:val="19"/>
            <w:szCs w:val="19"/>
            <w:u w:val="single"/>
          </w:rPr>
          <w:t xml:space="preserve">https://doi.org/10.3982/ECTA12609</w:t>
        </w:r>
      </w:hyperlink>
    </w:p>
    <w:p>
      <w:pPr>
        <w:tabs>
          <w:tab w:val="left" w:pos="567"/>
        </w:tabs>
        <w:spacing w:after="90"/>
        <w:ind w:left="567" w:hanging="567"/>
        <w:jc w:val="left"/>
      </w:pPr>
      <w:r>
        <w:rPr>
          <w:b/>
          <w:bCs/>
          <w:color w:val="1F3864"/>
          <w:sz w:val="19"/>
          <w:szCs w:val="19"/>
        </w:rPr>
        <w:t xml:space="preserve">[B10]	</w:t>
      </w:r>
      <w:r>
        <w:rPr>
          <w:sz w:val="19"/>
          <w:szCs w:val="19"/>
        </w:rPr>
        <w:t xml:space="preserve">Hansen, O. H. &amp; Torgersen, E. N. (1974). Comparison of linear normal experiments. </w:t>
      </w:r>
      <w:r>
        <w:rPr>
          <w:i/>
          <w:iCs/>
          <w:sz w:val="19"/>
          <w:szCs w:val="19"/>
        </w:rPr>
        <w:t xml:space="preserve">Annals of Statistics</w:t>
      </w:r>
      <w:r>
        <w:rPr>
          <w:sz w:val="19"/>
          <w:szCs w:val="19"/>
        </w:rPr>
        <w:t xml:space="preserve">, 2(2), 367–373.</w:t>
      </w:r>
      <w:r>
        <w:rPr>
          <w:sz w:val="19"/>
          <w:szCs w:val="19"/>
        </w:rPr>
        <w:t xml:space="preserve"> </w:t>
      </w:r>
      <w:hyperlink w:history="1" r:id="rIdr6nfeanqgnvu3ykzsotxr">
        <w:r>
          <w:rPr>
            <w:color w:val="1D4ED8"/>
            <w:sz w:val="19"/>
            <w:szCs w:val="19"/>
            <w:u w:val="single"/>
          </w:rPr>
          <w:t xml:space="preserve">https://doi.org/10.1214/aos/1176342670</w:t>
        </w:r>
      </w:hyperlink>
    </w:p>
    <w:p>
      <w:pPr>
        <w:tabs>
          <w:tab w:val="left" w:pos="567"/>
        </w:tabs>
        <w:spacing w:after="90"/>
        <w:ind w:left="567" w:hanging="567"/>
        <w:jc w:val="left"/>
      </w:pPr>
      <w:r>
        <w:rPr>
          <w:b/>
          <w:bCs/>
          <w:color w:val="1F3864"/>
          <w:sz w:val="19"/>
          <w:szCs w:val="19"/>
        </w:rPr>
        <w:t xml:space="preserve">[B11]	</w:t>
      </w:r>
      <w:r>
        <w:rPr>
          <w:sz w:val="19"/>
          <w:szCs w:val="19"/>
        </w:rPr>
        <w:t xml:space="preserve">Jordan, R., Kinderlehrer, D. &amp; Otto, F. (1998). The variational formulation of the Fokker–Planck equation. </w:t>
      </w:r>
      <w:r>
        <w:rPr>
          <w:i/>
          <w:iCs/>
          <w:sz w:val="19"/>
          <w:szCs w:val="19"/>
        </w:rPr>
        <w:t xml:space="preserve">SIAM Journal on Mathematical Analysis</w:t>
      </w:r>
      <w:r>
        <w:rPr>
          <w:sz w:val="19"/>
          <w:szCs w:val="19"/>
        </w:rPr>
        <w:t xml:space="preserve">, 29(1), 1–17.</w:t>
      </w:r>
      <w:r>
        <w:rPr>
          <w:sz w:val="19"/>
          <w:szCs w:val="19"/>
        </w:rPr>
        <w:t xml:space="preserve"> </w:t>
      </w:r>
      <w:hyperlink w:history="1" r:id="rId8ch39ivldugxajl9edajg">
        <w:r>
          <w:rPr>
            <w:color w:val="1D4ED8"/>
            <w:sz w:val="19"/>
            <w:szCs w:val="19"/>
            <w:u w:val="single"/>
          </w:rPr>
          <w:t xml:space="preserve">https://doi.org/10.1137/S0036141096303359</w:t>
        </w:r>
      </w:hyperlink>
    </w:p>
    <w:p>
      <w:pPr>
        <w:tabs>
          <w:tab w:val="left" w:pos="567"/>
        </w:tabs>
        <w:spacing w:after="90"/>
        <w:ind w:left="567" w:hanging="567"/>
        <w:jc w:val="left"/>
      </w:pPr>
      <w:r>
        <w:rPr>
          <w:b/>
          <w:bCs/>
          <w:color w:val="1F3864"/>
          <w:sz w:val="19"/>
          <w:szCs w:val="19"/>
        </w:rPr>
        <w:t xml:space="preserve">[B12]	</w:t>
      </w:r>
      <w:r>
        <w:rPr>
          <w:sz w:val="19"/>
          <w:szCs w:val="19"/>
        </w:rPr>
        <w:t xml:space="preserve">Del Moral, P. (2004). </w:t>
      </w:r>
      <w:r>
        <w:rPr>
          <w:i/>
          <w:iCs/>
          <w:sz w:val="19"/>
          <w:szCs w:val="19"/>
        </w:rPr>
        <w:t xml:space="preserve">Feynman–Kac Formulae: Genealogical and Interacting Particle Systems with Applications</w:t>
      </w:r>
      <w:r>
        <w:rPr>
          <w:sz w:val="19"/>
          <w:szCs w:val="19"/>
        </w:rPr>
        <w:t xml:space="preserve">. Springer, New York.</w:t>
      </w:r>
      <w:r>
        <w:rPr>
          <w:sz w:val="19"/>
          <w:szCs w:val="19"/>
        </w:rPr>
        <w:t xml:space="preserve"> </w:t>
      </w:r>
      <w:hyperlink w:history="1" r:id="rIdwkkytpqce0hzaltafuxaz">
        <w:r>
          <w:rPr>
            <w:color w:val="1D4ED8"/>
            <w:sz w:val="19"/>
            <w:szCs w:val="19"/>
            <w:u w:val="single"/>
          </w:rPr>
          <w:t xml:space="preserve">https://doi.org/10.1007/978-1-4684-9393-1</w:t>
        </w:r>
      </w:hyperlink>
    </w:p>
    <w:p>
      <w:pPr>
        <w:tabs>
          <w:tab w:val="left" w:pos="567"/>
        </w:tabs>
        <w:spacing w:after="90"/>
        <w:ind w:left="567" w:hanging="567"/>
        <w:jc w:val="left"/>
      </w:pPr>
      <w:r>
        <w:rPr>
          <w:b/>
          <w:bCs/>
          <w:color w:val="1F3864"/>
          <w:sz w:val="19"/>
          <w:szCs w:val="19"/>
        </w:rPr>
        <w:t xml:space="preserve">[B13]	</w:t>
      </w:r>
      <w:r>
        <w:rPr>
          <w:sz w:val="19"/>
          <w:szCs w:val="19"/>
        </w:rPr>
        <w:t xml:space="preserve">Ghosal, S. &amp; van der Vaart, A. (2017). </w:t>
      </w:r>
      <w:r>
        <w:rPr>
          <w:i/>
          <w:iCs/>
          <w:sz w:val="19"/>
          <w:szCs w:val="19"/>
        </w:rPr>
        <w:t xml:space="preserve">Fundamentals of Nonparametric Bayesian Inference</w:t>
      </w:r>
      <w:r>
        <w:rPr>
          <w:sz w:val="19"/>
          <w:szCs w:val="19"/>
        </w:rPr>
        <w:t xml:space="preserve">. Cambridge University Press.</w:t>
      </w:r>
      <w:r>
        <w:rPr>
          <w:sz w:val="19"/>
          <w:szCs w:val="19"/>
        </w:rPr>
        <w:t xml:space="preserve"> </w:t>
      </w:r>
      <w:hyperlink w:history="1" r:id="rIdjn8vxsjvs3mf9pc9q7jlj">
        <w:r>
          <w:rPr>
            <w:color w:val="1D4ED8"/>
            <w:sz w:val="19"/>
            <w:szCs w:val="19"/>
            <w:u w:val="single"/>
          </w:rPr>
          <w:t xml:space="preserve">https://doi.org/10.1017/9781139029834</w:t>
        </w:r>
      </w:hyperlink>
    </w:p>
    <w:p>
      <w:pPr>
        <w:tabs>
          <w:tab w:val="left" w:pos="567"/>
        </w:tabs>
        <w:spacing w:after="90"/>
        <w:ind w:left="567" w:hanging="567"/>
        <w:jc w:val="left"/>
      </w:pPr>
      <w:r>
        <w:rPr>
          <w:b/>
          <w:bCs/>
          <w:color w:val="1F3864"/>
          <w:sz w:val="19"/>
          <w:szCs w:val="19"/>
        </w:rPr>
        <w:t xml:space="preserve">[B14]	</w:t>
      </w:r>
      <w:r>
        <w:rPr>
          <w:sz w:val="19"/>
          <w:szCs w:val="19"/>
        </w:rPr>
        <w:t xml:space="preserve">Dempster, A. P. (1967). Upper and lower probabilities induced by a multivalued mapping. </w:t>
      </w:r>
      <w:r>
        <w:rPr>
          <w:i/>
          <w:iCs/>
          <w:sz w:val="19"/>
          <w:szCs w:val="19"/>
        </w:rPr>
        <w:t xml:space="preserve">Annals of Mathematical Statistics</w:t>
      </w:r>
      <w:r>
        <w:rPr>
          <w:sz w:val="19"/>
          <w:szCs w:val="19"/>
        </w:rPr>
        <w:t xml:space="preserve">, 38(2), 325–339.</w:t>
      </w:r>
      <w:r>
        <w:rPr>
          <w:sz w:val="19"/>
          <w:szCs w:val="19"/>
        </w:rPr>
        <w:t xml:space="preserve"> </w:t>
      </w:r>
      <w:hyperlink w:history="1" r:id="rId2rpnkgczixc0sikffafuo">
        <w:r>
          <w:rPr>
            <w:color w:val="1D4ED8"/>
            <w:sz w:val="19"/>
            <w:szCs w:val="19"/>
            <w:u w:val="single"/>
          </w:rPr>
          <w:t xml:space="preserve">https://doi.org/10.1214/aoms/1177698950</w:t>
        </w:r>
      </w:hyperlink>
    </w:p>
    <w:p>
      <w:pPr>
        <w:tabs>
          <w:tab w:val="left" w:pos="567"/>
        </w:tabs>
        <w:spacing w:after="90"/>
        <w:ind w:left="567" w:hanging="567"/>
        <w:jc w:val="left"/>
      </w:pPr>
      <w:r>
        <w:rPr>
          <w:b/>
          <w:bCs/>
          <w:color w:val="1F3864"/>
          <w:sz w:val="19"/>
          <w:szCs w:val="19"/>
        </w:rPr>
        <w:t xml:space="preserve">[B15]	</w:t>
      </w:r>
      <w:r>
        <w:rPr>
          <w:sz w:val="19"/>
          <w:szCs w:val="19"/>
        </w:rPr>
        <w:t xml:space="preserve">Lindley, D. V. (1956). On a measure of the information provided by an experiment. </w:t>
      </w:r>
      <w:r>
        <w:rPr>
          <w:i/>
          <w:iCs/>
          <w:sz w:val="19"/>
          <w:szCs w:val="19"/>
        </w:rPr>
        <w:t xml:space="preserve">Annals of Mathematical Statistics</w:t>
      </w:r>
      <w:r>
        <w:rPr>
          <w:sz w:val="19"/>
          <w:szCs w:val="19"/>
        </w:rPr>
        <w:t xml:space="preserve">, 27(4), 986–1005.</w:t>
      </w:r>
      <w:r>
        <w:rPr>
          <w:sz w:val="19"/>
          <w:szCs w:val="19"/>
        </w:rPr>
        <w:t xml:space="preserve"> </w:t>
      </w:r>
      <w:hyperlink w:history="1" r:id="rId8xkbt0mhbe-tuyuzjg6nm">
        <w:r>
          <w:rPr>
            <w:color w:val="1D4ED8"/>
            <w:sz w:val="19"/>
            <w:szCs w:val="19"/>
            <w:u w:val="single"/>
          </w:rPr>
          <w:t xml:space="preserve">https://doi.org/10.1214/aoms/1177728069</w:t>
        </w:r>
      </w:hyperlink>
    </w:p>
    <w:p>
      <w:pPr>
        <w:pStyle w:val="Heading3"/>
      </w:pPr>
      <w:r>
        <w:rPr>
          <w:color w:val="1F3864"/>
        </w:rPr>
        <w:t xml:space="preserve">Referencat e Pjesës II (20 artikujt)</w:t>
      </w:r>
    </w:p>
    <w:p>
      <w:pPr>
        <w:tabs>
          <w:tab w:val="left" w:pos="567"/>
        </w:tabs>
        <w:spacing w:after="90"/>
        <w:ind w:left="567" w:hanging="567"/>
        <w:jc w:val="left"/>
      </w:pPr>
      <w:r>
        <w:rPr>
          <w:b/>
          <w:bCs/>
          <w:color w:val="002147"/>
          <w:sz w:val="19"/>
          <w:szCs w:val="19"/>
        </w:rPr>
        <w:t xml:space="preserve">[O1]	</w:t>
      </w:r>
      <w:r>
        <w:rPr>
          <w:sz w:val="19"/>
          <w:szCs w:val="19"/>
        </w:rPr>
        <w:t xml:space="preserve">Holmes, C. C. &amp; Walker, S. G. (2023). Statistical inference with exchangeability and martingales. </w:t>
      </w:r>
      <w:r>
        <w:rPr>
          <w:i/>
          <w:iCs/>
          <w:sz w:val="19"/>
          <w:szCs w:val="19"/>
        </w:rPr>
        <w:t xml:space="preserve">Philosophical Transactions of the Royal Society A</w:t>
      </w:r>
      <w:r>
        <w:rPr>
          <w:sz w:val="19"/>
          <w:szCs w:val="19"/>
        </w:rPr>
        <w:t xml:space="preserve">, 381(2247), 20220143.</w:t>
      </w:r>
      <w:r>
        <w:rPr>
          <w:sz w:val="19"/>
          <w:szCs w:val="19"/>
        </w:rPr>
        <w:t xml:space="preserve"> </w:t>
      </w:r>
      <w:hyperlink w:history="1" r:id="rIdoxbkfhjgcam7ztmugb090">
        <w:r>
          <w:rPr>
            <w:color w:val="1D4ED8"/>
            <w:sz w:val="19"/>
            <w:szCs w:val="19"/>
            <w:u w:val="single"/>
          </w:rPr>
          <w:t xml:space="preserve">https://doi.org/10.1098/rsta.2022.0143</w:t>
        </w:r>
      </w:hyperlink>
    </w:p>
    <w:p>
      <w:pPr>
        <w:tabs>
          <w:tab w:val="left" w:pos="567"/>
        </w:tabs>
        <w:spacing w:after="90"/>
        <w:ind w:left="567" w:hanging="567"/>
        <w:jc w:val="left"/>
      </w:pPr>
      <w:r>
        <w:rPr>
          <w:b/>
          <w:bCs/>
          <w:color w:val="002147"/>
          <w:sz w:val="19"/>
          <w:szCs w:val="19"/>
        </w:rPr>
        <w:t xml:space="preserve">[O2]	</w:t>
      </w:r>
      <w:r>
        <w:rPr>
          <w:sz w:val="19"/>
          <w:szCs w:val="19"/>
        </w:rPr>
        <w:t xml:space="preserve">Fong, E. &amp; Yiu, A. (2026). Asymptotics for a class of parametric martingale posteriors. </w:t>
      </w:r>
      <w:r>
        <w:rPr>
          <w:i/>
          <w:iCs/>
          <w:sz w:val="19"/>
          <w:szCs w:val="19"/>
        </w:rPr>
        <w:t xml:space="preserve">Biometrika</w:t>
      </w:r>
      <w:r>
        <w:rPr>
          <w:sz w:val="19"/>
          <w:szCs w:val="19"/>
        </w:rPr>
        <w:t xml:space="preserve">, asag007.</w:t>
      </w:r>
      <w:r>
        <w:rPr>
          <w:sz w:val="19"/>
          <w:szCs w:val="19"/>
        </w:rPr>
        <w:t xml:space="preserve"> </w:t>
      </w:r>
      <w:hyperlink w:history="1" r:id="rIdqsskxccinbkigvh9hdghz">
        <w:r>
          <w:rPr>
            <w:color w:val="1D4ED8"/>
            <w:sz w:val="19"/>
            <w:szCs w:val="19"/>
            <w:u w:val="single"/>
          </w:rPr>
          <w:t xml:space="preserve">https://doi.org/10.1093/biomet/asag007</w:t>
        </w:r>
      </w:hyperlink>
    </w:p>
    <w:p>
      <w:pPr>
        <w:tabs>
          <w:tab w:val="left" w:pos="567"/>
        </w:tabs>
        <w:spacing w:after="90"/>
        <w:ind w:left="567" w:hanging="567"/>
        <w:jc w:val="left"/>
      </w:pPr>
      <w:r>
        <w:rPr>
          <w:b/>
          <w:bCs/>
          <w:color w:val="002147"/>
          <w:sz w:val="19"/>
          <w:szCs w:val="19"/>
        </w:rPr>
        <w:t xml:space="preserve">[O3]	</w:t>
      </w:r>
      <w:r>
        <w:rPr>
          <w:sz w:val="19"/>
          <w:szCs w:val="19"/>
        </w:rPr>
        <w:t xml:space="preserve">Jewson, J., Smith, J. Q. &amp; Holmes, C. (2024). On the stability of general Bayesian inference. </w:t>
      </w:r>
      <w:r>
        <w:rPr>
          <w:i/>
          <w:iCs/>
          <w:sz w:val="19"/>
          <w:szCs w:val="19"/>
        </w:rPr>
        <w:t xml:space="preserve">Bayesian Analysis</w:t>
      </w:r>
      <w:r>
        <w:rPr>
          <w:sz w:val="19"/>
          <w:szCs w:val="19"/>
        </w:rPr>
        <w:t xml:space="preserve">, advance publication, 1–31.</w:t>
      </w:r>
      <w:r>
        <w:rPr>
          <w:sz w:val="19"/>
          <w:szCs w:val="19"/>
        </w:rPr>
        <w:t xml:space="preserve"> </w:t>
      </w:r>
      <w:hyperlink w:history="1" r:id="rIds99lyb0wstvhlefgvkxak">
        <w:r>
          <w:rPr>
            <w:color w:val="1D4ED8"/>
            <w:sz w:val="19"/>
            <w:szCs w:val="19"/>
            <w:u w:val="single"/>
          </w:rPr>
          <w:t xml:space="preserve">https://doi.org/10.1214/24-BA1502</w:t>
        </w:r>
      </w:hyperlink>
    </w:p>
    <w:p>
      <w:pPr>
        <w:tabs>
          <w:tab w:val="left" w:pos="567"/>
        </w:tabs>
        <w:spacing w:after="90"/>
        <w:ind w:left="567" w:hanging="567"/>
        <w:jc w:val="left"/>
      </w:pPr>
      <w:r>
        <w:rPr>
          <w:b/>
          <w:bCs/>
          <w:color w:val="002147"/>
          <w:sz w:val="19"/>
          <w:szCs w:val="19"/>
        </w:rPr>
        <w:t xml:space="preserve">[O4]	</w:t>
      </w:r>
      <w:r>
        <w:rPr>
          <w:sz w:val="19"/>
          <w:szCs w:val="19"/>
        </w:rPr>
        <w:t xml:space="preserve">Heng, J., Bishop, A. N., Deligiannidis, G. &amp; Doucet, A. (2020). Controlled sequential Monte Carlo. </w:t>
      </w:r>
      <w:r>
        <w:rPr>
          <w:i/>
          <w:iCs/>
          <w:sz w:val="19"/>
          <w:szCs w:val="19"/>
        </w:rPr>
        <w:t xml:space="preserve">The Annals of Statistics</w:t>
      </w:r>
      <w:r>
        <w:rPr>
          <w:sz w:val="19"/>
          <w:szCs w:val="19"/>
        </w:rPr>
        <w:t xml:space="preserve">, 48(5), 2904–2929.</w:t>
      </w:r>
      <w:r>
        <w:rPr>
          <w:sz w:val="19"/>
          <w:szCs w:val="19"/>
        </w:rPr>
        <w:t xml:space="preserve"> </w:t>
      </w:r>
      <w:hyperlink w:history="1" r:id="rIdy2o7gjhvdonoo823kmwg0">
        <w:r>
          <w:rPr>
            <w:color w:val="1D4ED8"/>
            <w:sz w:val="19"/>
            <w:szCs w:val="19"/>
            <w:u w:val="single"/>
          </w:rPr>
          <w:t xml:space="preserve">https://doi.org/10.1214/19-AOS1914</w:t>
        </w:r>
      </w:hyperlink>
    </w:p>
    <w:p>
      <w:pPr>
        <w:tabs>
          <w:tab w:val="left" w:pos="567"/>
        </w:tabs>
        <w:spacing w:after="90"/>
        <w:ind w:left="567" w:hanging="567"/>
        <w:jc w:val="left"/>
      </w:pPr>
      <w:r>
        <w:rPr>
          <w:b/>
          <w:bCs/>
          <w:color w:val="002147"/>
          <w:sz w:val="19"/>
          <w:szCs w:val="19"/>
        </w:rPr>
        <w:t xml:space="preserve">[O5]	</w:t>
      </w:r>
      <w:r>
        <w:rPr>
          <w:sz w:val="19"/>
          <w:szCs w:val="19"/>
        </w:rPr>
        <w:t xml:space="preserve">Deligiannidis, G., De Bortoli, V. &amp; Doucet, A. (2024). Quantitative uniform stability of the iterative proportional fitting procedure. </w:t>
      </w:r>
      <w:r>
        <w:rPr>
          <w:i/>
          <w:iCs/>
          <w:sz w:val="19"/>
          <w:szCs w:val="19"/>
        </w:rPr>
        <w:t xml:space="preserve">The Annals of Applied Probability</w:t>
      </w:r>
      <w:r>
        <w:rPr>
          <w:sz w:val="19"/>
          <w:szCs w:val="19"/>
        </w:rPr>
        <w:t xml:space="preserve">, 34(1A), 501–516.</w:t>
      </w:r>
      <w:r>
        <w:rPr>
          <w:sz w:val="19"/>
          <w:szCs w:val="19"/>
        </w:rPr>
        <w:t xml:space="preserve"> </w:t>
      </w:r>
      <w:hyperlink w:history="1" r:id="rIdxdrxqotroxjnoinb1bi5u">
        <w:r>
          <w:rPr>
            <w:color w:val="1D4ED8"/>
            <w:sz w:val="19"/>
            <w:szCs w:val="19"/>
            <w:u w:val="single"/>
          </w:rPr>
          <w:t xml:space="preserve">https://doi.org/10.1214/23-AAP1970</w:t>
        </w:r>
      </w:hyperlink>
    </w:p>
    <w:p>
      <w:pPr>
        <w:tabs>
          <w:tab w:val="left" w:pos="567"/>
        </w:tabs>
        <w:spacing w:after="90"/>
        <w:ind w:left="567" w:hanging="567"/>
        <w:jc w:val="left"/>
      </w:pPr>
      <w:r>
        <w:rPr>
          <w:b/>
          <w:bCs/>
          <w:color w:val="002147"/>
          <w:sz w:val="19"/>
          <w:szCs w:val="19"/>
        </w:rPr>
        <w:t xml:space="preserve">[O6]	</w:t>
      </w:r>
      <w:r>
        <w:rPr>
          <w:sz w:val="19"/>
          <w:szCs w:val="19"/>
        </w:rPr>
        <w:t xml:space="preserve">Rousseau, J. &amp; Scricciolo, C. (2024). Wasserstein convergence in Bayesian and frequentist deconvolution models. </w:t>
      </w:r>
      <w:r>
        <w:rPr>
          <w:i/>
          <w:iCs/>
          <w:sz w:val="19"/>
          <w:szCs w:val="19"/>
        </w:rPr>
        <w:t xml:space="preserve">The Annals of Statistics</w:t>
      </w:r>
      <w:r>
        <w:rPr>
          <w:sz w:val="19"/>
          <w:szCs w:val="19"/>
        </w:rPr>
        <w:t xml:space="preserve">, 52(4), 1691–1715.</w:t>
      </w:r>
      <w:r>
        <w:rPr>
          <w:sz w:val="19"/>
          <w:szCs w:val="19"/>
        </w:rPr>
        <w:t xml:space="preserve"> </w:t>
      </w:r>
      <w:hyperlink w:history="1" r:id="rIdntg0ghhcytunlyvewncv2">
        <w:r>
          <w:rPr>
            <w:color w:val="1D4ED8"/>
            <w:sz w:val="19"/>
            <w:szCs w:val="19"/>
            <w:u w:val="single"/>
          </w:rPr>
          <w:t xml:space="preserve">https://doi.org/10.1214/24-AOS2413</w:t>
        </w:r>
      </w:hyperlink>
    </w:p>
    <w:p>
      <w:pPr>
        <w:tabs>
          <w:tab w:val="left" w:pos="567"/>
        </w:tabs>
        <w:spacing w:after="90"/>
        <w:ind w:left="567" w:hanging="567"/>
        <w:jc w:val="left"/>
      </w:pPr>
      <w:r>
        <w:rPr>
          <w:b/>
          <w:bCs/>
          <w:color w:val="002147"/>
          <w:sz w:val="19"/>
          <w:szCs w:val="19"/>
        </w:rPr>
        <w:t xml:space="preserve">[O7]	</w:t>
      </w:r>
      <w:r>
        <w:rPr>
          <w:sz w:val="19"/>
          <w:szCs w:val="19"/>
        </w:rPr>
        <w:t xml:space="preserve">Heng, J., Doucet, A. &amp; Pokern, Y. (2021). Gibbs flow for approximate transport with applications to Bayesian computation. </w:t>
      </w:r>
      <w:r>
        <w:rPr>
          <w:i/>
          <w:iCs/>
          <w:sz w:val="19"/>
          <w:szCs w:val="19"/>
        </w:rPr>
        <w:t xml:space="preserve">Journal of the Royal Statistical Society: Series B</w:t>
      </w:r>
      <w:r>
        <w:rPr>
          <w:sz w:val="19"/>
          <w:szCs w:val="19"/>
        </w:rPr>
        <w:t xml:space="preserve">, 83(1).</w:t>
      </w:r>
      <w:r>
        <w:rPr>
          <w:sz w:val="19"/>
          <w:szCs w:val="19"/>
        </w:rPr>
        <w:t xml:space="preserve"> </w:t>
      </w:r>
      <w:hyperlink w:history="1" r:id="rIdgxxk9ogsqshnd1ugqzakd">
        <w:r>
          <w:rPr>
            <w:color w:val="1D4ED8"/>
            <w:sz w:val="19"/>
            <w:szCs w:val="19"/>
            <w:u w:val="single"/>
          </w:rPr>
          <w:t xml:space="preserve">https://doi.org/10.1111/rssb.12404</w:t>
        </w:r>
      </w:hyperlink>
    </w:p>
    <w:p>
      <w:pPr>
        <w:tabs>
          <w:tab w:val="left" w:pos="567"/>
        </w:tabs>
        <w:spacing w:after="90"/>
        <w:ind w:left="567" w:hanging="567"/>
        <w:jc w:val="left"/>
      </w:pPr>
      <w:r>
        <w:rPr>
          <w:b/>
          <w:bCs/>
          <w:color w:val="B4410C"/>
          <w:sz w:val="19"/>
          <w:szCs w:val="19"/>
        </w:rPr>
        <w:t xml:space="preserve">[C1]	</w:t>
      </w:r>
      <w:r>
        <w:rPr>
          <w:sz w:val="19"/>
          <w:szCs w:val="19"/>
        </w:rPr>
        <w:t xml:space="preserve">Mu, X., Pomatto, L., Strack, P. &amp; Tamuz, O. (2021). From Blackwell dominance in large samples to Rényi divergences and back again. </w:t>
      </w:r>
      <w:r>
        <w:rPr>
          <w:i/>
          <w:iCs/>
          <w:sz w:val="19"/>
          <w:szCs w:val="19"/>
        </w:rPr>
        <w:t xml:space="preserve">Econometrica</w:t>
      </w:r>
      <w:r>
        <w:rPr>
          <w:sz w:val="19"/>
          <w:szCs w:val="19"/>
        </w:rPr>
        <w:t xml:space="preserve">, 89(1), 475–506.</w:t>
      </w:r>
      <w:r>
        <w:rPr>
          <w:sz w:val="19"/>
          <w:szCs w:val="19"/>
        </w:rPr>
        <w:t xml:space="preserve"> </w:t>
      </w:r>
      <w:hyperlink w:history="1" r:id="rIdm2lrbpvoe6-oid1lvcgej">
        <w:r>
          <w:rPr>
            <w:color w:val="1D4ED8"/>
            <w:sz w:val="19"/>
            <w:szCs w:val="19"/>
            <w:u w:val="single"/>
          </w:rPr>
          <w:t xml:space="preserve">https://doi.org/10.3982/ECTA17548</w:t>
        </w:r>
      </w:hyperlink>
    </w:p>
    <w:p>
      <w:pPr>
        <w:tabs>
          <w:tab w:val="left" w:pos="567"/>
        </w:tabs>
        <w:spacing w:after="90"/>
        <w:ind w:left="567" w:hanging="567"/>
        <w:jc w:val="left"/>
      </w:pPr>
      <w:r>
        <w:rPr>
          <w:b/>
          <w:bCs/>
          <w:color w:val="B4410C"/>
          <w:sz w:val="19"/>
          <w:szCs w:val="19"/>
        </w:rPr>
        <w:t xml:space="preserve">[C2]	</w:t>
      </w:r>
      <w:r>
        <w:rPr>
          <w:sz w:val="19"/>
          <w:szCs w:val="19"/>
        </w:rPr>
        <w:t xml:space="preserve">Pomatto, L., Strack, P. &amp; Tamuz, O. (2023). The cost of information: The case of constant marginal costs. </w:t>
      </w:r>
      <w:r>
        <w:rPr>
          <w:i/>
          <w:iCs/>
          <w:sz w:val="19"/>
          <w:szCs w:val="19"/>
        </w:rPr>
        <w:t xml:space="preserve">American Economic Review</w:t>
      </w:r>
      <w:r>
        <w:rPr>
          <w:sz w:val="19"/>
          <w:szCs w:val="19"/>
        </w:rPr>
        <w:t xml:space="preserve">, 113(5), 1360–1393.</w:t>
      </w:r>
      <w:r>
        <w:rPr>
          <w:sz w:val="19"/>
          <w:szCs w:val="19"/>
        </w:rPr>
        <w:t xml:space="preserve"> </w:t>
      </w:r>
      <w:hyperlink w:history="1" r:id="rIddayt-azibrstwzwp9hbiq">
        <w:r>
          <w:rPr>
            <w:color w:val="1D4ED8"/>
            <w:sz w:val="19"/>
            <w:szCs w:val="19"/>
            <w:u w:val="single"/>
          </w:rPr>
          <w:t xml:space="preserve">https://doi.org/10.1257/aer.20190185</w:t>
        </w:r>
      </w:hyperlink>
    </w:p>
    <w:p>
      <w:pPr>
        <w:tabs>
          <w:tab w:val="left" w:pos="567"/>
        </w:tabs>
        <w:spacing w:after="90"/>
        <w:ind w:left="567" w:hanging="567"/>
        <w:jc w:val="left"/>
      </w:pPr>
      <w:r>
        <w:rPr>
          <w:b/>
          <w:bCs/>
          <w:color w:val="B4410C"/>
          <w:sz w:val="19"/>
          <w:szCs w:val="19"/>
        </w:rPr>
        <w:t xml:space="preserve">[C3]	</w:t>
      </w:r>
      <w:r>
        <w:rPr>
          <w:sz w:val="19"/>
          <w:szCs w:val="19"/>
        </w:rPr>
        <w:t xml:space="preserve">Arieli, I., Babichenko, Y., Sandomirskiy, F. &amp; Tamuz, O. (2021). Feasible joint posterior beliefs. </w:t>
      </w:r>
      <w:r>
        <w:rPr>
          <w:i/>
          <w:iCs/>
          <w:sz w:val="19"/>
          <w:szCs w:val="19"/>
        </w:rPr>
        <w:t xml:space="preserve">Journal of Political Economy</w:t>
      </w:r>
      <w:r>
        <w:rPr>
          <w:sz w:val="19"/>
          <w:szCs w:val="19"/>
        </w:rPr>
        <w:t xml:space="preserve">, 129(9), 2546–2594.</w:t>
      </w:r>
      <w:r>
        <w:rPr>
          <w:sz w:val="19"/>
          <w:szCs w:val="19"/>
        </w:rPr>
        <w:t xml:space="preserve"> </w:t>
      </w:r>
      <w:hyperlink w:history="1" r:id="rIdzgcorke0kfzmwbzhlmcud">
        <w:r>
          <w:rPr>
            <w:color w:val="1D4ED8"/>
            <w:sz w:val="19"/>
            <w:szCs w:val="19"/>
            <w:u w:val="single"/>
          </w:rPr>
          <w:t xml:space="preserve">https://doi.org/10.1086/714993</w:t>
        </w:r>
      </w:hyperlink>
    </w:p>
    <w:p>
      <w:pPr>
        <w:tabs>
          <w:tab w:val="left" w:pos="567"/>
        </w:tabs>
        <w:spacing w:after="90"/>
        <w:ind w:left="567" w:hanging="567"/>
        <w:jc w:val="left"/>
      </w:pPr>
      <w:r>
        <w:rPr>
          <w:b/>
          <w:bCs/>
          <w:color w:val="B4410C"/>
          <w:sz w:val="19"/>
          <w:szCs w:val="19"/>
        </w:rPr>
        <w:t xml:space="preserve">[C4]	</w:t>
      </w:r>
      <w:r>
        <w:rPr>
          <w:sz w:val="19"/>
          <w:szCs w:val="19"/>
        </w:rPr>
        <w:t xml:space="preserve">Mossel, E., Mueller-Frank, M., Sly, A. &amp; Tamuz, O. (2020). Social learning equilibria. </w:t>
      </w:r>
      <w:r>
        <w:rPr>
          <w:i/>
          <w:iCs/>
          <w:sz w:val="19"/>
          <w:szCs w:val="19"/>
        </w:rPr>
        <w:t xml:space="preserve">Econometrica</w:t>
      </w:r>
      <w:r>
        <w:rPr>
          <w:sz w:val="19"/>
          <w:szCs w:val="19"/>
        </w:rPr>
        <w:t xml:space="preserve">, 88(3), 1235–1267.</w:t>
      </w:r>
      <w:r>
        <w:rPr>
          <w:sz w:val="19"/>
          <w:szCs w:val="19"/>
        </w:rPr>
        <w:t xml:space="preserve"> </w:t>
      </w:r>
      <w:hyperlink w:history="1" r:id="rIdnljwvo_7uh18xdpxuoxzc">
        <w:r>
          <w:rPr>
            <w:color w:val="1D4ED8"/>
            <w:sz w:val="19"/>
            <w:szCs w:val="19"/>
            <w:u w:val="single"/>
          </w:rPr>
          <w:t xml:space="preserve">https://doi.org/10.3982/ECTA16465</w:t>
        </w:r>
      </w:hyperlink>
    </w:p>
    <w:p>
      <w:pPr>
        <w:tabs>
          <w:tab w:val="left" w:pos="567"/>
        </w:tabs>
        <w:spacing w:after="90"/>
        <w:ind w:left="567" w:hanging="567"/>
        <w:jc w:val="left"/>
      </w:pPr>
      <w:r>
        <w:rPr>
          <w:b/>
          <w:bCs/>
          <w:color w:val="B4410C"/>
          <w:sz w:val="19"/>
          <w:szCs w:val="19"/>
        </w:rPr>
        <w:t xml:space="preserve">[C5]	</w:t>
      </w:r>
      <w:r>
        <w:rPr>
          <w:sz w:val="19"/>
          <w:szCs w:val="19"/>
        </w:rPr>
        <w:t xml:space="preserve">Harel, M., Mossel, E., Strack, P. &amp; Tamuz, O. (2021). Rational groupthink. </w:t>
      </w:r>
      <w:r>
        <w:rPr>
          <w:i/>
          <w:iCs/>
          <w:sz w:val="19"/>
          <w:szCs w:val="19"/>
        </w:rPr>
        <w:t xml:space="preserve">The Quarterly Journal of Economics</w:t>
      </w:r>
      <w:r>
        <w:rPr>
          <w:sz w:val="19"/>
          <w:szCs w:val="19"/>
        </w:rPr>
        <w:t xml:space="preserve">, 136(1), 621–668.</w:t>
      </w:r>
      <w:r>
        <w:rPr>
          <w:sz w:val="19"/>
          <w:szCs w:val="19"/>
        </w:rPr>
        <w:t xml:space="preserve"> </w:t>
      </w:r>
      <w:hyperlink w:history="1" r:id="rIdtvz0xlp1lfssfsjbfwv4i">
        <w:r>
          <w:rPr>
            <w:color w:val="1D4ED8"/>
            <w:sz w:val="19"/>
            <w:szCs w:val="19"/>
            <w:u w:val="single"/>
          </w:rPr>
          <w:t xml:space="preserve">https://doi.org/10.1093/qje/qjaa026</w:t>
        </w:r>
      </w:hyperlink>
    </w:p>
    <w:p>
      <w:pPr>
        <w:tabs>
          <w:tab w:val="left" w:pos="567"/>
        </w:tabs>
        <w:spacing w:after="90"/>
        <w:ind w:left="567" w:hanging="567"/>
        <w:jc w:val="left"/>
      </w:pPr>
      <w:r>
        <w:rPr>
          <w:b/>
          <w:bCs/>
          <w:color w:val="B4410C"/>
          <w:sz w:val="19"/>
          <w:szCs w:val="19"/>
        </w:rPr>
        <w:t xml:space="preserve">[C6]	</w:t>
      </w:r>
      <w:r>
        <w:rPr>
          <w:sz w:val="19"/>
          <w:szCs w:val="19"/>
        </w:rPr>
        <w:t xml:space="preserve">Huang, W., Strack, P. &amp; Tamuz, O. (2024). Learning in repeated interactions on networks. </w:t>
      </w:r>
      <w:r>
        <w:rPr>
          <w:i/>
          <w:iCs/>
          <w:sz w:val="19"/>
          <w:szCs w:val="19"/>
        </w:rPr>
        <w:t xml:space="preserve">Econometrica</w:t>
      </w:r>
      <w:r>
        <w:rPr>
          <w:sz w:val="19"/>
          <w:szCs w:val="19"/>
        </w:rPr>
        <w:t xml:space="preserve">, 92(1), 1–27.</w:t>
      </w:r>
      <w:r>
        <w:rPr>
          <w:sz w:val="19"/>
          <w:szCs w:val="19"/>
        </w:rPr>
        <w:t xml:space="preserve"> </w:t>
      </w:r>
      <w:hyperlink w:history="1" r:id="rIdbyxzc1khz_7hzkwwvjmft">
        <w:r>
          <w:rPr>
            <w:color w:val="1D4ED8"/>
            <w:sz w:val="19"/>
            <w:szCs w:val="19"/>
            <w:u w:val="single"/>
          </w:rPr>
          <w:t xml:space="preserve">https://doi.org/10.3982/ECTA20806</w:t>
        </w:r>
      </w:hyperlink>
    </w:p>
    <w:p>
      <w:pPr>
        <w:tabs>
          <w:tab w:val="left" w:pos="567"/>
        </w:tabs>
        <w:spacing w:after="90"/>
        <w:ind w:left="567" w:hanging="567"/>
        <w:jc w:val="left"/>
      </w:pPr>
      <w:r>
        <w:rPr>
          <w:b/>
          <w:bCs/>
          <w:color w:val="B4410C"/>
          <w:sz w:val="19"/>
          <w:szCs w:val="19"/>
        </w:rPr>
        <w:t xml:space="preserve">[C7]	</w:t>
      </w:r>
      <w:r>
        <w:rPr>
          <w:sz w:val="19"/>
          <w:szCs w:val="19"/>
        </w:rPr>
        <w:t xml:space="preserve">Chen, Y., Huang, D. Z., Huang, J., Reich, S. &amp; Stuart, A. M. (2024). Efficient, multimodal, and derivative-free Bayesian inference with Fisher–Rao gradient flows. </w:t>
      </w:r>
      <w:r>
        <w:rPr>
          <w:i/>
          <w:iCs/>
          <w:sz w:val="19"/>
          <w:szCs w:val="19"/>
        </w:rPr>
        <w:t xml:space="preserve">Inverse Problems</w:t>
      </w:r>
      <w:r>
        <w:rPr>
          <w:sz w:val="19"/>
          <w:szCs w:val="19"/>
        </w:rPr>
        <w:t xml:space="preserve">, 40, 125001.</w:t>
      </w:r>
      <w:r>
        <w:rPr>
          <w:sz w:val="19"/>
          <w:szCs w:val="19"/>
        </w:rPr>
        <w:t xml:space="preserve"> </w:t>
      </w:r>
      <w:hyperlink w:history="1" r:id="rIdetxtaopyendk81-qq7_h0">
        <w:r>
          <w:rPr>
            <w:color w:val="1D4ED8"/>
            <w:sz w:val="19"/>
            <w:szCs w:val="19"/>
            <w:u w:val="single"/>
          </w:rPr>
          <w:t xml:space="preserve">https://doi.org/10.1088/1361-6420/ad847b</w:t>
        </w:r>
      </w:hyperlink>
    </w:p>
    <w:p>
      <w:pPr>
        <w:tabs>
          <w:tab w:val="left" w:pos="567"/>
        </w:tabs>
        <w:spacing w:after="90"/>
        <w:ind w:left="567" w:hanging="567"/>
        <w:jc w:val="left"/>
      </w:pPr>
      <w:r>
        <w:rPr>
          <w:b/>
          <w:bCs/>
          <w:color w:val="A51C30"/>
          <w:sz w:val="19"/>
          <w:szCs w:val="19"/>
        </w:rPr>
        <w:t xml:space="preserve">[H1]	</w:t>
      </w:r>
      <w:r>
        <w:rPr>
          <w:sz w:val="19"/>
          <w:szCs w:val="19"/>
        </w:rPr>
        <w:t xml:space="preserve">Jacob, P. E., O'Leary, J. &amp; Atchadé, Y. F. (2020). Unbiased Markov chain Monte Carlo methods with couplings. </w:t>
      </w:r>
      <w:r>
        <w:rPr>
          <w:i/>
          <w:iCs/>
          <w:sz w:val="19"/>
          <w:szCs w:val="19"/>
        </w:rPr>
        <w:t xml:space="preserve">Journal of the Royal Statistical Society: Series B</w:t>
      </w:r>
      <w:r>
        <w:rPr>
          <w:sz w:val="19"/>
          <w:szCs w:val="19"/>
        </w:rPr>
        <w:t xml:space="preserve">, 82(3), 543–600.</w:t>
      </w:r>
      <w:r>
        <w:rPr>
          <w:sz w:val="19"/>
          <w:szCs w:val="19"/>
        </w:rPr>
        <w:t xml:space="preserve"> </w:t>
      </w:r>
      <w:hyperlink w:history="1" r:id="rIdp4xcqkcfewkmmgfw2zrv6">
        <w:r>
          <w:rPr>
            <w:color w:val="1D4ED8"/>
            <w:sz w:val="19"/>
            <w:szCs w:val="19"/>
            <w:u w:val="single"/>
          </w:rPr>
          <w:t xml:space="preserve">https://doi.org/10.1111/rssb.12336</w:t>
        </w:r>
      </w:hyperlink>
    </w:p>
    <w:p>
      <w:pPr>
        <w:tabs>
          <w:tab w:val="left" w:pos="567"/>
        </w:tabs>
        <w:spacing w:after="90"/>
        <w:ind w:left="567" w:hanging="567"/>
        <w:jc w:val="left"/>
      </w:pPr>
      <w:r>
        <w:rPr>
          <w:b/>
          <w:bCs/>
          <w:color w:val="A51C30"/>
          <w:sz w:val="19"/>
          <w:szCs w:val="19"/>
        </w:rPr>
        <w:t xml:space="preserve">[H2]	</w:t>
      </w:r>
      <w:r>
        <w:rPr>
          <w:sz w:val="19"/>
          <w:szCs w:val="19"/>
        </w:rPr>
        <w:t xml:space="preserve">Biswas, N., Bhattacharya, A., Jacob, P. E. &amp; Johndrow, J. E. (2022). Coupling-based convergence assessment of some Gibbs samplers for high-dimensional Bayesian regression with shrinkage priors. </w:t>
      </w:r>
      <w:r>
        <w:rPr>
          <w:i/>
          <w:iCs/>
          <w:sz w:val="19"/>
          <w:szCs w:val="19"/>
        </w:rPr>
        <w:t xml:space="preserve">Journal of the Royal Statistical Society: Series B</w:t>
      </w:r>
      <w:r>
        <w:rPr>
          <w:sz w:val="19"/>
          <w:szCs w:val="19"/>
        </w:rPr>
        <w:t xml:space="preserve">, 84(3), 973–996.</w:t>
      </w:r>
      <w:r>
        <w:rPr>
          <w:sz w:val="19"/>
          <w:szCs w:val="19"/>
        </w:rPr>
        <w:t xml:space="preserve"> </w:t>
      </w:r>
      <w:hyperlink w:history="1" r:id="rIdngksnef7a-m_ksa7xk6_3">
        <w:r>
          <w:rPr>
            <w:color w:val="1D4ED8"/>
            <w:sz w:val="19"/>
            <w:szCs w:val="19"/>
            <w:u w:val="single"/>
          </w:rPr>
          <w:t xml:space="preserve">https://doi.org/10.1111/rssb.12495</w:t>
        </w:r>
      </w:hyperlink>
    </w:p>
    <w:p>
      <w:pPr>
        <w:tabs>
          <w:tab w:val="left" w:pos="567"/>
        </w:tabs>
        <w:spacing w:after="90"/>
        <w:ind w:left="567" w:hanging="567"/>
        <w:jc w:val="left"/>
      </w:pPr>
      <w:r>
        <w:rPr>
          <w:b/>
          <w:bCs/>
          <w:color w:val="A51C30"/>
          <w:sz w:val="19"/>
          <w:szCs w:val="19"/>
        </w:rPr>
        <w:t xml:space="preserve">[H3]	</w:t>
      </w:r>
      <w:r>
        <w:rPr>
          <w:sz w:val="19"/>
          <w:szCs w:val="19"/>
        </w:rPr>
        <w:t xml:space="preserve">Jacob, P. E., Gong, R., Edlefsen, P. T. &amp; Dempster, A. P. (2021). A Gibbs sampler for a class of random convex polytopes. </w:t>
      </w:r>
      <w:r>
        <w:rPr>
          <w:i/>
          <w:iCs/>
          <w:sz w:val="19"/>
          <w:szCs w:val="19"/>
        </w:rPr>
        <w:t xml:space="preserve">Journal of the American Statistical Association</w:t>
      </w:r>
      <w:r>
        <w:rPr>
          <w:sz w:val="19"/>
          <w:szCs w:val="19"/>
        </w:rPr>
        <w:t xml:space="preserve">, 116(535), 1181–1192.</w:t>
      </w:r>
      <w:r>
        <w:rPr>
          <w:sz w:val="19"/>
          <w:szCs w:val="19"/>
        </w:rPr>
        <w:t xml:space="preserve"> </w:t>
      </w:r>
      <w:hyperlink w:history="1" r:id="rIdoto6ye8uno3_sexuovurg">
        <w:r>
          <w:rPr>
            <w:color w:val="1D4ED8"/>
            <w:sz w:val="19"/>
            <w:szCs w:val="19"/>
            <w:u w:val="single"/>
          </w:rPr>
          <w:t xml:space="preserve">https://doi.org/10.1080/01621459.2021.1881523</w:t>
        </w:r>
      </w:hyperlink>
    </w:p>
    <w:p>
      <w:pPr>
        <w:tabs>
          <w:tab w:val="left" w:pos="567"/>
        </w:tabs>
        <w:spacing w:after="90"/>
        <w:ind w:left="567" w:hanging="567"/>
        <w:jc w:val="left"/>
      </w:pPr>
      <w:r>
        <w:rPr>
          <w:b/>
          <w:bCs/>
          <w:color w:val="A51C30"/>
          <w:sz w:val="19"/>
          <w:szCs w:val="19"/>
        </w:rPr>
        <w:t xml:space="preserve">[H4]	</w:t>
      </w:r>
      <w:r>
        <w:rPr>
          <w:sz w:val="19"/>
          <w:szCs w:val="19"/>
        </w:rPr>
        <w:t xml:space="preserve">Dwork, C., Kim, M. P., Reingold, O., Rothblum, G. N. &amp; Yona, G. (2021). Outcome indistinguishability. In </w:t>
      </w:r>
      <w:r>
        <w:rPr>
          <w:i/>
          <w:iCs/>
          <w:sz w:val="19"/>
          <w:szCs w:val="19"/>
        </w:rPr>
        <w:t xml:space="preserve">Proceedings of the 53rd Annual ACM SIGACT Symposium on Theory of Computing (STOC '21)</w:t>
      </w:r>
      <w:r>
        <w:rPr>
          <w:sz w:val="19"/>
          <w:szCs w:val="19"/>
        </w:rPr>
        <w:t xml:space="preserve">, 1095–1108.</w:t>
      </w:r>
      <w:r>
        <w:rPr>
          <w:sz w:val="19"/>
          <w:szCs w:val="19"/>
        </w:rPr>
        <w:t xml:space="preserve"> </w:t>
      </w:r>
      <w:hyperlink w:history="1" r:id="rIdgxprbdmw4ywxg2rims5oz">
        <w:r>
          <w:rPr>
            <w:color w:val="1D4ED8"/>
            <w:sz w:val="19"/>
            <w:szCs w:val="19"/>
            <w:u w:val="single"/>
          </w:rPr>
          <w:t xml:space="preserve">https://doi.org/10.1145/3406325.3451064</w:t>
        </w:r>
      </w:hyperlink>
    </w:p>
    <w:p>
      <w:pPr>
        <w:tabs>
          <w:tab w:val="left" w:pos="567"/>
        </w:tabs>
        <w:spacing w:after="90"/>
        <w:ind w:left="567" w:hanging="567"/>
        <w:jc w:val="left"/>
      </w:pPr>
      <w:r>
        <w:rPr>
          <w:b/>
          <w:bCs/>
          <w:color w:val="A51C30"/>
          <w:sz w:val="19"/>
          <w:szCs w:val="19"/>
        </w:rPr>
        <w:t xml:space="preserve">[H5]	</w:t>
      </w:r>
      <w:r>
        <w:rPr>
          <w:sz w:val="19"/>
          <w:szCs w:val="19"/>
        </w:rPr>
        <w:t xml:space="preserve">Augenblick, N. &amp; Rabin, M. (2021). Belief movement, uncertainty reduction, and rational updating. </w:t>
      </w:r>
      <w:r>
        <w:rPr>
          <w:i/>
          <w:iCs/>
          <w:sz w:val="19"/>
          <w:szCs w:val="19"/>
        </w:rPr>
        <w:t xml:space="preserve">The Quarterly Journal of Economics</w:t>
      </w:r>
      <w:r>
        <w:rPr>
          <w:sz w:val="19"/>
          <w:szCs w:val="19"/>
        </w:rPr>
        <w:t xml:space="preserve">, 136(2), 933–985.</w:t>
      </w:r>
      <w:r>
        <w:rPr>
          <w:sz w:val="19"/>
          <w:szCs w:val="19"/>
        </w:rPr>
        <w:t xml:space="preserve"> </w:t>
      </w:r>
      <w:hyperlink w:history="1" r:id="rIdrznsbluux7auqdwu6mbqn">
        <w:r>
          <w:rPr>
            <w:color w:val="1D4ED8"/>
            <w:sz w:val="19"/>
            <w:szCs w:val="19"/>
            <w:u w:val="single"/>
          </w:rPr>
          <w:t xml:space="preserve">https://doi.org/10.1093/qje/qjaa043</w:t>
        </w:r>
      </w:hyperlink>
    </w:p>
    <w:p>
      <w:pPr>
        <w:tabs>
          <w:tab w:val="left" w:pos="567"/>
        </w:tabs>
        <w:spacing w:after="90"/>
        <w:ind w:left="567" w:hanging="567"/>
        <w:jc w:val="left"/>
      </w:pPr>
      <w:r>
        <w:rPr>
          <w:b/>
          <w:bCs/>
          <w:color w:val="A51C30"/>
          <w:sz w:val="19"/>
          <w:szCs w:val="19"/>
        </w:rPr>
        <w:t xml:space="preserve">[H6]	</w:t>
      </w:r>
      <w:r>
        <w:rPr>
          <w:sz w:val="19"/>
          <w:szCs w:val="19"/>
        </w:rPr>
        <w:t xml:space="preserve">Fudenberg, D., Lanzani, G. &amp; Strack, P. (2024). Selective-memory equilibrium. </w:t>
      </w:r>
      <w:r>
        <w:rPr>
          <w:i/>
          <w:iCs/>
          <w:sz w:val="19"/>
          <w:szCs w:val="19"/>
        </w:rPr>
        <w:t xml:space="preserve">Journal of Political Economy</w:t>
      </w:r>
      <w:r>
        <w:rPr>
          <w:sz w:val="19"/>
          <w:szCs w:val="19"/>
        </w:rPr>
        <w:t xml:space="preserve">, 132(12), 3978–4020.</w:t>
      </w:r>
      <w:r>
        <w:rPr>
          <w:sz w:val="19"/>
          <w:szCs w:val="19"/>
        </w:rPr>
        <w:t xml:space="preserve"> </w:t>
      </w:r>
      <w:hyperlink w:history="1" r:id="rIdfkjrp003u7z8dozd7vzzx">
        <w:r>
          <w:rPr>
            <w:color w:val="1D4ED8"/>
            <w:sz w:val="19"/>
            <w:szCs w:val="19"/>
            <w:u w:val="single"/>
          </w:rPr>
          <w:t xml:space="preserve">https://doi.org/10.1086/731412</w:t>
        </w:r>
      </w:hyperlink>
    </w:p>
    <w:p>
      <w:pPr>
        <w:spacing w:after="200"/>
      </w:pPr>
    </w:p>
    <w:p>
      <w:pPr>
        <w:spacing w:after="120"/>
      </w:pPr>
      <w:r>
        <w:rPr>
          <w:i/>
          <w:iCs/>
          <w:color w:val="5B6573"/>
          <w:sz w:val="18"/>
          <w:szCs w:val="18"/>
        </w:rPr>
        <w:t xml:space="preserve">Shënim mbi verifikimin: të dhënat bibliografike u kontrolluan me burime publike në internet (faqet e botuesve, ORA, CaltechAUTHORS, RePEc, NSF-PAR, arXiv). DOI-të u morën nga faqet e botuesve ose nga depot institucionale dhe nuk u hapën drejtpërdrejt në doi.org. Për [O2] volumi dhe numri nuk u konfirmuan (artikull i avancuar në Biometrika 2026); për [O3] jepet botimi i avancuar; për [O7] faqet ndryshojnë midis depove dhe nuk jepen. Për disa artikuj afiliacioni vjen nga depoja institucionale ose nga versioni arXiv dhe jo nga faqja e parë e versionit të botuar. Ekuacionet e shënuara «formulim përfaqësues» e përmbledhin rezultatin me shënime të njësuara dhe nuk janë kopje fjalë për fjalë. Numrat e inovacionit vijnë nga testet numerike të kryera për këtë dokument.</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Përditësimi i besimeve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ncil1pbocfad4e-ifivqv" Type="http://schemas.openxmlformats.org/officeDocument/2006/relationships/hyperlink" Target="https://doi.org/10.1098/rsta.2022.0143" TargetMode="External"/><Relationship Id="rIdvlz7qkeq7xx6u15y3cnrk" Type="http://schemas.openxmlformats.org/officeDocument/2006/relationships/hyperlink" Target="https://doi.org/10.1093/biomet/asag007" TargetMode="External"/><Relationship Id="rIdcgiphg89nk0z3r_fvglpn" Type="http://schemas.openxmlformats.org/officeDocument/2006/relationships/hyperlink" Target="https://doi.org/10.1214/24-BA1502" TargetMode="External"/><Relationship Id="rIdeud6mq2dbczeutfefv_8e" Type="http://schemas.openxmlformats.org/officeDocument/2006/relationships/hyperlink" Target="https://doi.org/10.1214/19-AOS1914" TargetMode="External"/><Relationship Id="rIdm1hec0bm4geghk70dmujt" Type="http://schemas.openxmlformats.org/officeDocument/2006/relationships/hyperlink" Target="https://doi.org/10.1214/23-AAP1970" TargetMode="External"/><Relationship Id="rIdmfz-dmqpts-vasimgevir" Type="http://schemas.openxmlformats.org/officeDocument/2006/relationships/hyperlink" Target="https://doi.org/10.1214/24-AOS2413" TargetMode="External"/><Relationship Id="rIdaesscy19tx1upfvwqg57j" Type="http://schemas.openxmlformats.org/officeDocument/2006/relationships/hyperlink" Target="https://doi.org/10.1111/rssb.12404" TargetMode="External"/><Relationship Id="rIdwf9xexumcyfffzpvjwp1a" Type="http://schemas.openxmlformats.org/officeDocument/2006/relationships/hyperlink" Target="https://doi.org/10.3982/ECTA17548" TargetMode="External"/><Relationship Id="rIdh-wqivuzzcxlguxcqelh3" Type="http://schemas.openxmlformats.org/officeDocument/2006/relationships/hyperlink" Target="https://doi.org/10.1257/aer.20190185" TargetMode="External"/><Relationship Id="rIdt-9_u7qttymzam8m_kva0" Type="http://schemas.openxmlformats.org/officeDocument/2006/relationships/hyperlink" Target="https://doi.org/10.1086/714993" TargetMode="External"/><Relationship Id="rIdynfgefabmsn0gzylyohsk" Type="http://schemas.openxmlformats.org/officeDocument/2006/relationships/hyperlink" Target="https://doi.org/10.3982/ECTA16465" TargetMode="External"/><Relationship Id="rId0acouptysvgdljxl8dlno" Type="http://schemas.openxmlformats.org/officeDocument/2006/relationships/hyperlink" Target="https://doi.org/10.1093/qje/qjaa026" TargetMode="External"/><Relationship Id="rIdpipklxin7pxombqcrmk41" Type="http://schemas.openxmlformats.org/officeDocument/2006/relationships/hyperlink" Target="https://doi.org/10.3982/ECTA20806" TargetMode="External"/><Relationship Id="rId31isarsjtzmfq9wfvrzq-" Type="http://schemas.openxmlformats.org/officeDocument/2006/relationships/hyperlink" Target="https://doi.org/10.1088/1361-6420/ad847b" TargetMode="External"/><Relationship Id="rIdetm7gctpqmtges7-qrxzl" Type="http://schemas.openxmlformats.org/officeDocument/2006/relationships/hyperlink" Target="https://doi.org/10.1111/rssb.12336" TargetMode="External"/><Relationship Id="rIdxy8c_mqlhz3m3wvrr6h0n" Type="http://schemas.openxmlformats.org/officeDocument/2006/relationships/hyperlink" Target="https://doi.org/10.1111/rssb.12495" TargetMode="External"/><Relationship Id="rIdlje-tim7sce5ml43lyvn5" Type="http://schemas.openxmlformats.org/officeDocument/2006/relationships/hyperlink" Target="https://doi.org/10.1080/01621459.2021.1881523" TargetMode="External"/><Relationship Id="rId6pr5qbendyrcsioswucka" Type="http://schemas.openxmlformats.org/officeDocument/2006/relationships/hyperlink" Target="https://doi.org/10.1145/3406325.3451064" TargetMode="External"/><Relationship Id="rId7l9satal7jy1uv2qlocnf" Type="http://schemas.openxmlformats.org/officeDocument/2006/relationships/hyperlink" Target="https://doi.org/10.1093/qje/qjaa043" TargetMode="External"/><Relationship Id="rId8dvfplw6oxowqdkooizc4" Type="http://schemas.openxmlformats.org/officeDocument/2006/relationships/hyperlink" Target="https://doi.org/10.1086/731412" TargetMode="External"/><Relationship Id="rId1fyty-pplm0i-ow-k3sxv" Type="http://schemas.openxmlformats.org/officeDocument/2006/relationships/hyperlink" Target="https://doi.org/10.1214/19-AAP1558" TargetMode="External"/><Relationship Id="rIdtzswwf5fgqyfi9eo6wqmm" Type="http://schemas.openxmlformats.org/officeDocument/2006/relationships/hyperlink" Target="https://doi.org/10.3150/23-BEJ1631" TargetMode="External"/><Relationship Id="rIdlmzv5q_ysas2ztu_6ec3q" Type="http://schemas.openxmlformats.org/officeDocument/2006/relationships/hyperlink" Target="https://doi.org/10.3982/ECTA19967" TargetMode="External"/><Relationship Id="rIdzegw_1sith9aiifceuajq" Type="http://schemas.openxmlformats.org/officeDocument/2006/relationships/hyperlink" Target="https://authors.library.caltech.edu/records/2esy9-1vt19" TargetMode="External"/><Relationship Id="rIdwzmlwpqektb11knzbil8s" Type="http://schemas.openxmlformats.org/officeDocument/2006/relationships/hyperlink" Target="https://doi.org/10.1145/3618260.3649748" TargetMode="External"/><Relationship Id="rIdjw6lgvfrcr93ri36s_q0k" Type="http://schemas.openxmlformats.org/officeDocument/2006/relationships/hyperlink" Target="https://doi.org/10.5705/ss.202020.0461" TargetMode="External"/><Relationship Id="rIdarknpeq7fmdgwhzbgshra" Type="http://schemas.openxmlformats.org/officeDocument/2006/relationships/hyperlink" Target="https://doi.org/10.1214/aoms/1177729032" TargetMode="External"/><Relationship Id="rIdx5lheczhtxau9p8rgu6zo" Type="http://schemas.openxmlformats.org/officeDocument/2006/relationships/hyperlink" Target="http://www.numdam.org/item/AIHP_1937__7_1_1_0/" TargetMode="External"/><Relationship Id="rId7ptkm4kaeaavzzfl0xayl" Type="http://schemas.openxmlformats.org/officeDocument/2006/relationships/hyperlink" Target="https://doi.org/10.1214/aoms/1177704456" TargetMode="External"/><Relationship Id="rId-q8-ehrf5zi7p9irnrjsb" Type="http://schemas.openxmlformats.org/officeDocument/2006/relationships/hyperlink" Target="https://doi.org/10.1214/aoms/1177699597" TargetMode="External"/><Relationship Id="rIdzrctne08kgbfbh_p8pfm5" Type="http://schemas.openxmlformats.org/officeDocument/2006/relationships/hyperlink" Target="https://doi.org/10.1111/rssb.12158" TargetMode="External"/><Relationship Id="rIdqhfjjwodth1kl5kdbmb_l" Type="http://schemas.openxmlformats.org/officeDocument/2006/relationships/hyperlink" Target="https://doi.org/10.1080/00031305.1988.10475585" TargetMode="External"/><Relationship Id="rId5omnlcks545ff-z7v9wfp" Type="http://schemas.openxmlformats.org/officeDocument/2006/relationships/hyperlink" Target="https://doi.org/10.1257/aer.101.6.2590" TargetMode="External"/><Relationship Id="rIdg78sdrbcdv1iemczrbbfq" Type="http://schemas.openxmlformats.org/officeDocument/2006/relationships/hyperlink" Target="https://doi.org/10.3982/ECTA12609" TargetMode="External"/><Relationship Id="rIdr6nfeanqgnvu3ykzsotxr" Type="http://schemas.openxmlformats.org/officeDocument/2006/relationships/hyperlink" Target="https://doi.org/10.1214/aos/1176342670" TargetMode="External"/><Relationship Id="rId8ch39ivldugxajl9edajg" Type="http://schemas.openxmlformats.org/officeDocument/2006/relationships/hyperlink" Target="https://doi.org/10.1137/S0036141096303359" TargetMode="External"/><Relationship Id="rIdwkkytpqce0hzaltafuxaz" Type="http://schemas.openxmlformats.org/officeDocument/2006/relationships/hyperlink" Target="https://doi.org/10.1007/978-1-4684-9393-1" TargetMode="External"/><Relationship Id="rIdjn8vxsjvs3mf9pc9q7jlj" Type="http://schemas.openxmlformats.org/officeDocument/2006/relationships/hyperlink" Target="https://doi.org/10.1017/9781139029834" TargetMode="External"/><Relationship Id="rId2rpnkgczixc0sikffafuo" Type="http://schemas.openxmlformats.org/officeDocument/2006/relationships/hyperlink" Target="https://doi.org/10.1214/aoms/1177698950" TargetMode="External"/><Relationship Id="rId8xkbt0mhbe-tuyuzjg6nm" Type="http://schemas.openxmlformats.org/officeDocument/2006/relationships/hyperlink" Target="https://doi.org/10.1214/aoms/1177728069" TargetMode="External"/><Relationship Id="rIdoxbkfhjgcam7ztmugb090" Type="http://schemas.openxmlformats.org/officeDocument/2006/relationships/hyperlink" Target="https://doi.org/10.1098/rsta.2022.0143" TargetMode="External"/><Relationship Id="rIdqsskxccinbkigvh9hdghz" Type="http://schemas.openxmlformats.org/officeDocument/2006/relationships/hyperlink" Target="https://doi.org/10.1093/biomet/asag007" TargetMode="External"/><Relationship Id="rIds99lyb0wstvhlefgvkxak" Type="http://schemas.openxmlformats.org/officeDocument/2006/relationships/hyperlink" Target="https://doi.org/10.1214/24-BA1502" TargetMode="External"/><Relationship Id="rIdy2o7gjhvdonoo823kmwg0" Type="http://schemas.openxmlformats.org/officeDocument/2006/relationships/hyperlink" Target="https://doi.org/10.1214/19-AOS1914" TargetMode="External"/><Relationship Id="rIdxdrxqotroxjnoinb1bi5u" Type="http://schemas.openxmlformats.org/officeDocument/2006/relationships/hyperlink" Target="https://doi.org/10.1214/23-AAP1970" TargetMode="External"/><Relationship Id="rIdntg0ghhcytunlyvewncv2" Type="http://schemas.openxmlformats.org/officeDocument/2006/relationships/hyperlink" Target="https://doi.org/10.1214/24-AOS2413" TargetMode="External"/><Relationship Id="rIdgxxk9ogsqshnd1ugqzakd" Type="http://schemas.openxmlformats.org/officeDocument/2006/relationships/hyperlink" Target="https://doi.org/10.1111/rssb.12404" TargetMode="External"/><Relationship Id="rIdm2lrbpvoe6-oid1lvcgej" Type="http://schemas.openxmlformats.org/officeDocument/2006/relationships/hyperlink" Target="https://doi.org/10.3982/ECTA17548" TargetMode="External"/><Relationship Id="rIddayt-azibrstwzwp9hbiq" Type="http://schemas.openxmlformats.org/officeDocument/2006/relationships/hyperlink" Target="https://doi.org/10.1257/aer.20190185" TargetMode="External"/><Relationship Id="rIdzgcorke0kfzmwbzhlmcud" Type="http://schemas.openxmlformats.org/officeDocument/2006/relationships/hyperlink" Target="https://doi.org/10.1086/714993" TargetMode="External"/><Relationship Id="rIdnljwvo_7uh18xdpxuoxzc" Type="http://schemas.openxmlformats.org/officeDocument/2006/relationships/hyperlink" Target="https://doi.org/10.3982/ECTA16465" TargetMode="External"/><Relationship Id="rIdtvz0xlp1lfssfsjbfwv4i" Type="http://schemas.openxmlformats.org/officeDocument/2006/relationships/hyperlink" Target="https://doi.org/10.1093/qje/qjaa026" TargetMode="External"/><Relationship Id="rIdbyxzc1khz_7hzkwwvjmft" Type="http://schemas.openxmlformats.org/officeDocument/2006/relationships/hyperlink" Target="https://doi.org/10.3982/ECTA20806" TargetMode="External"/><Relationship Id="rIdetxtaopyendk81-qq7_h0" Type="http://schemas.openxmlformats.org/officeDocument/2006/relationships/hyperlink" Target="https://doi.org/10.1088/1361-6420/ad847b" TargetMode="External"/><Relationship Id="rIdp4xcqkcfewkmmgfw2zrv6" Type="http://schemas.openxmlformats.org/officeDocument/2006/relationships/hyperlink" Target="https://doi.org/10.1111/rssb.12336" TargetMode="External"/><Relationship Id="rIdngksnef7a-m_ksa7xk6_3" Type="http://schemas.openxmlformats.org/officeDocument/2006/relationships/hyperlink" Target="https://doi.org/10.1111/rssb.12495" TargetMode="External"/><Relationship Id="rIdoto6ye8uno3_sexuovurg" Type="http://schemas.openxmlformats.org/officeDocument/2006/relationships/hyperlink" Target="https://doi.org/10.1080/01621459.2021.1881523" TargetMode="External"/><Relationship Id="rIdgxprbdmw4ywxg2rims5oz" Type="http://schemas.openxmlformats.org/officeDocument/2006/relationships/hyperlink" Target="https://doi.org/10.1145/3406325.3451064" TargetMode="External"/><Relationship Id="rIdrznsbluux7auqdwu6mbqn" Type="http://schemas.openxmlformats.org/officeDocument/2006/relationships/hyperlink" Target="https://doi.org/10.1093/qje/qjaa043" TargetMode="External"/><Relationship Id="rIdfkjrp003u7z8dozd7vzzx" Type="http://schemas.openxmlformats.org/officeDocument/2006/relationships/hyperlink" Target="https://doi.org/10.1086/731412" TargetMode="External"/><Relationship Id="rId7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Përditësimi i besimeve: Bayes-i, krahasimi i eksperimenteve, mësimi social dhe transporti i probabiliteteve</dc:title>
  <dc:creator>Kërkim artikujsh</dc:creator>
  <dc:description>Hyrje teorike dhe 20 artikuj (2020–2026) me matematikë të nivelit të lartë nga Oxford, Caltech dhe Harvard</dc:description>
  <cp:lastModifiedBy>Un-named</cp:lastModifiedBy>
  <cp:revision>1</cp:revision>
  <dcterms:created xsi:type="dcterms:W3CDTF">2026-10-11T11:51:49.787Z</dcterms:created>
  <dcterms:modified xsi:type="dcterms:W3CDTF">2026-10-11T11:51:49.787Z</dcterms:modified>
</cp:coreProperties>
</file>

<file path=docProps/custom.xml><?xml version="1.0" encoding="utf-8"?>
<Properties xmlns="http://schemas.openxmlformats.org/officeDocument/2006/custom-properties" xmlns:vt="http://schemas.openxmlformats.org/officeDocument/2006/docPropsVTypes"/>
</file>