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Vlerësimi i shënjestruar i mesatareve të rezultatit nën ndërhyrje II: regjime, politika dhe dizajne</w:t>
      </w:r>
    </w:p>
    <w:p>
      <w:pPr>
        <w:spacing w:after="360"/>
      </w:pPr>
      <w:r>
        <w:rPr>
          <w:color w:val="3A4350"/>
          <w:sz w:val="26"/>
          <w:szCs w:val="26"/>
        </w:rPr>
        <w:t xml:space="preserve">Hyrje teorike dhe 20 punime të tjera (2020–2026) nga Caltech, Berkeley, Princeton, Harvard dhe Oxford, vazhdim i raportit për «Continuous-time targeted minimum loss-based estimation of intervention-specific mean outcomes», me një risi të testuar numerikisht për akuiferin bregdetar</w:t>
      </w:r>
    </w:p>
    <w:p>
      <w:pPr>
        <w:spacing w:after="360"/>
      </w:pPr>
      <w:r>
        <w:rPr>
          <w:b/>
          <w:bCs/>
          <w:color w:val="B4410C"/>
          <w:sz w:val="24"/>
          <w:szCs w:val="24"/>
        </w:rPr>
        <w:t xml:space="preserve">Caltech</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002147"/>
          <w:sz w:val="24"/>
          <w:szCs w:val="24"/>
        </w:rPr>
        <w:t xml:space="preserve">Oxford</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me ekuacione, vazhdim i raportit të mëparshëm: familjet e regjimeve dhe modelet strukturore marxhinale, regjimet optimale dinamike, zgjedhja e sigurt e regjimit me kufizim, brezat e njëkohshëm të besimit, ndërhyrjet stokastike dhe të modifikuara, pozitiviteti praktik, ndarja e kampionit, eksperimentet adaptive dhe ndjeshmëria, dhe pragu i pompimit si regjim që zgjidhet. </w:t>
      </w:r>
      <w:r>
        <w:rPr>
          <w:b/>
          <w:bCs/>
        </w:rPr>
        <w:t xml:space="preserve">Pjesa II:</w:t>
      </w:r>
      <w:r>
        <w:t xml:space="preserve"> 20 punime të tjera të verifikuara, pa asnjë përsëritje me raportin e mëparshëm: Caltech (C1–C4), Berkeley (BK1–BK4), Princeton (P1–P4), Harvard (H1–H4) dhe Oxford (O1–O4), secili me ekuacion kyç në OMML dhe inovacion. </w:t>
      </w:r>
      <w:r>
        <w:rPr>
          <w:b/>
          <w:bCs/>
        </w:rPr>
        <w:t xml:space="preserve">Pjesa III:</w:t>
      </w:r>
      <w:r>
        <w:t xml:space="preserve"> sintezë dhe risia KUFI-GO për projektin SWI-Goal-OED: zgjedhja e sigurt e pragut të pompimit me TMLE dhe brez të njëkohshëm, dhe krahasimi i të dhënave vëzhgimore me një eksperiment me pragje të rastësishme, i testuar numerikisht.</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DOI-ja ose lidhja, afiliacioni, tema dhe vlerësimi i thellësisë matematike (★ 1–5).</w:t>
      </w:r>
    </w:p>
    <w:p>
      <w:pPr>
        <w:pStyle w:val="ListParagraph"/>
        <w:numPr>
          <w:ilvl w:val="0"/>
          <w:numId w:val="2"/>
        </w:numPr>
        <w:spacing w:after="60"/>
        <w:jc w:val="both"/>
      </w:pPr>
      <w:r>
        <w:rPr>
          <w:b/>
          <w:bCs/>
        </w:rPr>
        <w:t xml:space="preserve">Përmbledhje:</w:t>
      </w:r>
      <w:r>
        <w:t xml:space="preserve"> problemi, modeli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punimi në Pjesën I dhe çfarë sjell rishtazi.</w:t>
      </w:r>
    </w:p>
    <w:p>
      <w:pPr>
        <w:spacing w:before="600"/>
      </w:pPr>
      <w:r>
        <w:rPr>
          <w:color w:val="5B6573"/>
          <w:sz w:val="20"/>
          <w:szCs w:val="20"/>
        </w:rPr>
        <w:t xml:space="preserve">Data e kërkimit: 16 tetor 2026  ·  Periudha e mbuluar: 2020–2026 (literatura klasike e Pjesës I është më e vjetër)</w:t>
      </w:r>
    </w:p>
    <w:p>
      <w:pPr>
        <w:pStyle w:val="Heading1"/>
        <w:pageBreakBefore/>
      </w:pPr>
      <w:r>
        <w:rPr>
          <w:color w:val="1F3864"/>
        </w:rPr>
        <w:t xml:space="preserve">1. Hyrje teorike: nga vlerësimi i një regjimi te zgjedhja e regjimit</w:t>
      </w:r>
    </w:p>
    <w:p>
      <w:pPr>
        <w:spacing w:after="120"/>
      </w:pPr>
      <w:r>
        <w:rPr>
          <w:i/>
          <w:iCs/>
          <w:color w:val="5B6573"/>
          <w:sz w:val="18"/>
          <w:szCs w:val="18"/>
        </w:rPr>
        <w:t xml:space="preserve">Hyrje teorike e shkruar për këtë dokument, si vazhdim i raportit të mëparshëm për TMLE në kohë të vazhdueshme, ku u trajtuan formula g, identifikimi, regresioni sekuencial, IPW, funksioni i ndikimit eficient, TMLE dhe proceset numëruese. Këtu trajtohen pyetjet që vijnë pas tyre: familjet e regjimeve, regjimet optimale dhe të kufizuara, brezat e njëkohshëm, ndërhyrjet stokastike, pozitiviteti, ndarja e kampionit, eksperimentet adaptive dhe ndjeshmëria. Referencat B1–B20 janë në fund; seksioni 1.10 i lidh me akuiferin dhe me testin numerik të seksionit 10.</w:t>
      </w:r>
    </w:p>
    <w:p>
      <w:pPr>
        <w:pStyle w:val="Heading3"/>
      </w:pPr>
      <w:r>
        <w:rPr>
          <w:color w:val="1F3864"/>
        </w:rPr>
        <w:t xml:space="preserve">1.1 Familjet e regjimeve dhe modelet strukturore marxhinale të punës</w:t>
      </w:r>
    </w:p>
    <w:p>
      <w:pPr>
        <w:spacing w:after="120"/>
        <w:jc w:val="both"/>
      </w:pPr>
      <w:r>
        <w:t xml:space="preserve">Në praktikë rrallë krahasohen vetëm dy regjime. Zakonisht ka një familje të tërë </w:t>
      </w:r>
      <m:oMath>
        <m:d>
          <m:dPr>
            <m:begChr m:val="{"/>
            <m:sepChr m:val=""/>
            <m:endChr m:val="}"/>
            <m:grow/>
          </m:dPr>
          <m:e>
            <m:sSub>
              <m:e>
                <m:r>
                  <m:t>d</m:t>
                </m:r>
              </m:e>
              <m:sub>
                <m:r>
                  <m:t>x</m:t>
                </m:r>
              </m:sub>
            </m:sSub>
            <m:r>
              <m:rPr>
                <m:sty m:val="p"/>
              </m:rPr>
              <m:t>:</m:t>
            </m:r>
            <m:r>
              <m:t>x</m:t>
            </m:r>
            <m:r>
              <m:rPr>
                <m:sty m:val="p"/>
              </m:rPr>
              <m:t>∈</m:t>
            </m:r>
            <m:r>
              <m:rPr>
                <m:scr m:val="script"/>
                <m:sty m:val="p"/>
              </m:rPr>
              <m:t>X</m:t>
            </m:r>
          </m:e>
        </m:d>
      </m:oMath>
      <w:r>
        <w:t xml:space="preserve">, p.sh. «ule pompimin kur leximi kalon pragun </w:t>
      </w:r>
      <m:oMath>
        <m:r>
          <m:t>x</m:t>
        </m:r>
      </m:oMath>
      <w:r>
        <w:t xml:space="preserve">», dhe pyetja është si ndryshon </w:t>
      </w:r>
      <m:oMath>
        <m:r>
          <m:t>ψ</m:t>
        </m:r>
        <m:d>
          <m:dPr>
            <m:begChr m:val="("/>
            <m:sepChr m:val=""/>
            <m:endChr m:val=")"/>
            <m:grow/>
          </m:dPr>
          <m:e>
            <m:r>
              <m:t>x</m:t>
            </m:r>
          </m:e>
        </m:d>
        <m:r>
          <m:rPr>
            <m:sty m:val="p"/>
          </m:rPr>
          <m:t>=</m:t>
        </m:r>
        <m:r>
          <m:rPr>
            <m:scr m:val="double-struck"/>
            <m:sty m:val="p"/>
          </m:rPr>
          <m:t>E</m:t>
        </m:r>
        <m:d>
          <m:dPr>
            <m:begChr m:val="["/>
            <m:sepChr m:val=""/>
            <m:endChr m:val="]"/>
            <m:grow/>
          </m:dPr>
          <m:e>
            <m:sSup>
              <m:e>
                <m:r>
                  <m:t>Y</m:t>
                </m:r>
              </m:e>
              <m:sup>
                <m:sSub>
                  <m:e>
                    <m:r>
                      <m:t>d</m:t>
                    </m:r>
                  </m:e>
                  <m:sub>
                    <m:r>
                      <m:t>x</m:t>
                    </m:r>
                  </m:sub>
                </m:sSub>
              </m:sup>
            </m:sSup>
          </m:e>
        </m:d>
      </m:oMath>
      <w:r>
        <w:t xml:space="preserve"> me </w:t>
      </w:r>
      <m:oMath>
        <m:r>
          <m:t>x</m:t>
        </m:r>
      </m:oMath>
      <w:r>
        <w:t xml:space="preserve">. Kur familja është e madhe, secili </w:t>
      </w:r>
      <m:oMath>
        <m:r>
          <m:t>ψ</m:t>
        </m:r>
        <m:d>
          <m:dPr>
            <m:begChr m:val="("/>
            <m:sepChr m:val=""/>
            <m:endChr m:val=")"/>
            <m:grow/>
          </m:dPr>
          <m:e>
            <m:r>
              <m:t>x</m:t>
            </m:r>
          </m:e>
        </m:d>
      </m:oMath>
      <w:r>
        <w:t xml:space="preserve"> vlerësohet me pak njësi që e ndjekin regjimin. Modelet strukturore marxhinale të punës (MSM) [B3, B4] e përmbledhin kurbën me një model të thjeshtë </w:t>
      </w:r>
      <m:oMath>
        <m:r>
          <m:t>m</m:t>
        </m:r>
        <m:d>
          <m:dPr>
            <m:begChr m:val="("/>
            <m:sepChr m:val=""/>
            <m:endChr m:val=")"/>
            <m:grow/>
          </m:dPr>
          <m:e>
            <m:r>
              <m:t>x</m:t>
            </m:r>
            <m:r>
              <m:rPr>
                <m:sty m:val="p"/>
              </m:rPr>
              <m:t>;</m:t>
            </m:r>
            <m:r>
              <m:t>β</m:t>
            </m:r>
          </m:e>
        </m:d>
      </m:oMath>
      <w:r>
        <w:t xml:space="preserve">, dhe parametri bëhet projeksioni i kurbës së vërtetë mbi këtë model:</w:t>
      </w:r>
    </w:p>
    <w:p>
      <w:pPr>
        <w:pStyle w:val="Equation"/>
      </w:pPr>
      <m:oMathPara>
        <m:oMathParaPr>
          <m:jc m:val="center"/>
        </m:oMathParaPr>
        <m:oMath>
          <m:sSup>
            <m:e>
              <m:r>
                <m:t>β</m:t>
              </m:r>
            </m:e>
            <m:sup>
              <m:r>
                <m:rPr>
                  <m:sty m:val="p"/>
                </m:rPr>
                <m:t>⋆</m:t>
              </m:r>
            </m:sup>
          </m:sSup>
          <m:r>
            <m:rPr>
              <m:sty m:val="p"/>
            </m:rPr>
            <m:t>=</m:t>
          </m:r>
          <m:r>
            <m:rPr>
              <m:sty m:val="p"/>
            </m:rPr>
            <m:t>arg</m:t>
          </m:r>
          <m:limLow>
            <m:e>
              <m:r>
                <m:rPr>
                  <m:sty m:val="p"/>
                </m:rPr>
                <m:t>min</m:t>
              </m:r>
            </m:e>
            <m:lim>
              <m:r>
                <m:t>β</m:t>
              </m:r>
            </m:lim>
          </m:limLow>
          <m:nary>
            <m:naryPr>
              <m:chr m:val="∑"/>
              <m:limLoc m:val="undOvr"/>
              <m:subHide m:val="off"/>
              <m:supHide m:val="on"/>
            </m:naryPr>
            <m:sub>
              <m:r>
                <m:t>x</m:t>
              </m:r>
              <m:r>
                <m:rPr>
                  <m:sty m:val="p"/>
                </m:rPr>
                <m:t>∈</m:t>
              </m:r>
              <m:r>
                <m:rPr>
                  <m:scr m:val="script"/>
                  <m:sty m:val="p"/>
                </m:rPr>
                <m:t>X</m:t>
              </m:r>
            </m:sub>
            <m:sup>
              <m:r>
                <m:t>​</m:t>
              </m:r>
            </m:sup>
            <m:e>
              <m:r>
                <m:t>h</m:t>
              </m:r>
            </m:e>
          </m:nary>
          <m:d>
            <m:dPr>
              <m:begChr m:val="("/>
              <m:sepChr m:val=""/>
              <m:endChr m:val=")"/>
              <m:grow/>
            </m:dPr>
            <m:e>
              <m:r>
                <m:t>x</m:t>
              </m:r>
            </m:e>
          </m:d>
          <m:sSup>
            <m:e>
              <m:d>
                <m:dPr>
                  <m:begChr m:val="("/>
                  <m:sepChr m:val=""/>
                  <m:endChr m:val=")"/>
                  <m:grow/>
                </m:dPr>
                <m:e>
                  <m:r>
                    <m:t>ψ</m:t>
                  </m:r>
                  <m:d>
                    <m:dPr>
                      <m:begChr m:val="("/>
                      <m:sepChr m:val=""/>
                      <m:endChr m:val=")"/>
                      <m:grow/>
                    </m:dPr>
                    <m:e>
                      <m:r>
                        <m:t>x</m:t>
                      </m:r>
                    </m:e>
                  </m:d>
                  <m:r>
                    <m:rPr>
                      <m:sty m:val="p"/>
                    </m:rPr>
                    <m:t>−</m:t>
                  </m:r>
                  <m:r>
                    <m:t>m</m:t>
                  </m:r>
                  <m:d>
                    <m:dPr>
                      <m:begChr m:val="("/>
                      <m:sepChr m:val=""/>
                      <m:endChr m:val=")"/>
                      <m:grow/>
                    </m:dPr>
                    <m:e>
                      <m:r>
                        <m:t>x</m:t>
                      </m:r>
                      <m:r>
                        <m:rPr>
                          <m:sty m:val="p"/>
                        </m:rPr>
                        <m:t>;</m:t>
                      </m:r>
                      <m:r>
                        <m:t>β</m:t>
                      </m:r>
                    </m:e>
                  </m:d>
                </m:e>
              </m:d>
            </m:e>
            <m:sup>
              <m:r>
                <m:t>2</m:t>
              </m:r>
            </m:sup>
          </m:sSup>
          <m:r>
            <m:rPr>
              <m:sty m:val="p"/>
            </m:rPr>
            <m:t>,</m:t>
          </m:r>
          <m:r>
            <m:t>  </m:t>
          </m:r>
          <m:r>
            <m:t>m</m:t>
          </m:r>
          <m:d>
            <m:dPr>
              <m:begChr m:val="("/>
              <m:sepChr m:val=""/>
              <m:endChr m:val=")"/>
              <m:grow/>
            </m:dPr>
            <m:e>
              <m:r>
                <m:t>x</m:t>
              </m:r>
              <m:r>
                <m:rPr>
                  <m:sty m:val="p"/>
                </m:rPr>
                <m:t>;</m:t>
              </m:r>
              <m:r>
                <m:t>β</m:t>
              </m:r>
            </m:e>
          </m:d>
          <m:r>
            <m:rPr>
              <m:sty m:val="p"/>
            </m:rPr>
            <m:t>=</m:t>
          </m:r>
          <m:r>
            <m:rPr>
              <m:sty m:val="p"/>
            </m:rPr>
            <m:t>e</m:t>
          </m:r>
          <m:r>
            <m:rPr>
              <m:sty m:val="p"/>
            </m:rPr>
            <m:t>x</m:t>
          </m:r>
          <m:r>
            <m:rPr>
              <m:sty m:val="p"/>
            </m:rPr>
            <m:t>p</m:t>
          </m:r>
          <m:r>
            <m:rPr>
              <m:sty m:val="p"/>
            </m:rPr>
            <m:t>i</m:t>
          </m:r>
          <m:r>
            <m:rPr>
              <m:sty m:val="p"/>
            </m:rPr>
            <m:t>t</m:t>
          </m:r>
          <m:d>
            <m:dPr>
              <m:begChr m:val="("/>
              <m:sepChr m:val=""/>
              <m:endChr m:val=")"/>
              <m:grow/>
            </m:dPr>
            <m:e>
              <m:sSub>
                <m:e>
                  <m:r>
                    <m:t>β</m:t>
                  </m:r>
                </m:e>
                <m:sub>
                  <m:r>
                    <m:t>0</m:t>
                  </m:r>
                </m:sub>
              </m:sSub>
              <m:r>
                <m:rPr>
                  <m:sty m:val="p"/>
                </m:rPr>
                <m:t>+</m:t>
              </m:r>
              <m:sSub>
                <m:e>
                  <m:r>
                    <m:t>β</m:t>
                  </m:r>
                </m:e>
                <m:sub>
                  <m:r>
                    <m:t>1</m:t>
                  </m:r>
                </m:sub>
              </m:sSub>
              <m:r>
                <m:t>x</m:t>
              </m:r>
            </m:e>
          </m:d>
        </m:oMath>
      </m:oMathPara>
    </w:p>
    <w:p>
      <w:pPr>
        <w:spacing w:after="120"/>
        <w:jc w:val="both"/>
      </w:pPr>
      <w:r>
        <w:t xml:space="preserve">Parametri </w:t>
      </w:r>
      <m:oMath>
        <m:sSup>
          <m:e>
            <m:r>
              <m:t>β</m:t>
            </m:r>
          </m:e>
          <m:sup>
            <m:r>
              <m:rPr>
                <m:sty m:val="p"/>
              </m:rPr>
              <m:t>⋆</m:t>
            </m:r>
          </m:sup>
        </m:sSup>
      </m:oMath>
      <w:r>
        <w:t xml:space="preserve"> ka kuptim edhe kur modeli </w:t>
      </w:r>
      <m:oMath>
        <m:r>
          <m:t>m</m:t>
        </m:r>
      </m:oMath>
      <w:r>
        <w:t xml:space="preserve"> nuk është i saktë: është përafrimi më i mirë i kurbës kauzale brenda modelit. TMLE për </w:t>
      </w:r>
      <m:oMath>
        <m:sSup>
          <m:e>
            <m:r>
              <m:t>β</m:t>
            </m:r>
          </m:e>
          <m:sup>
            <m:r>
              <m:rPr>
                <m:sty m:val="p"/>
              </m:rPr>
              <m:t>⋆</m:t>
            </m:r>
          </m:sup>
        </m:sSup>
      </m:oMath>
      <w:r>
        <w:t xml:space="preserve"> [B3] i bashkon të dhënat e të gjitha regjimeve dhe ka variancë shumë më të vogël se vlerësimet e veçanta, me çmimin e një zhvendosjeje kur modeli është shumë i gabuar.</w:t>
      </w:r>
    </w:p>
    <w:p>
      <w:pPr>
        <w:spacing w:after="120"/>
        <w:jc w:val="both"/>
      </w:pPr>
      <w:r>
        <w:t xml:space="preserve">Familjet e regjimeve dhe mesataret marxhinale shfaqen te regjimet e ngulitura në një provë SMART [BK1], te parametrizimi frugal që e bën ligjin marxhinal kauzal parametër të drejtpërdrejtë [O3] dhe te mesatarja e një procesi numërues nën ndërhyrje [H2].</w:t>
      </w:r>
    </w:p>
    <w:p>
      <w:pPr>
        <w:pStyle w:val="Heading3"/>
      </w:pPr>
      <w:r>
        <w:rPr>
          <w:color w:val="1F3864"/>
        </w:rPr>
        <w:t xml:space="preserve">1.2 Regjimet optimale dinamike</w:t>
      </w:r>
    </w:p>
    <w:p>
      <w:pPr>
        <w:spacing w:after="120"/>
        <w:jc w:val="both"/>
      </w:pPr>
      <w:r>
        <w:t xml:space="preserve">Regjimi optimal është ai që maksimizon vlerën </w:t>
      </w:r>
      <m:oMath>
        <m:r>
          <m:t>V</m:t>
        </m:r>
        <m:d>
          <m:dPr>
            <m:begChr m:val="("/>
            <m:sepChr m:val=""/>
            <m:endChr m:val=")"/>
            <m:grow/>
          </m:dPr>
          <m:e>
            <m:r>
              <m:t>d</m:t>
            </m:r>
          </m:e>
        </m:d>
        <m:r>
          <m:rPr>
            <m:sty m:val="p"/>
          </m:rPr>
          <m:t>=</m:t>
        </m:r>
        <m:r>
          <m:rPr>
            <m:scr m:val="double-struck"/>
            <m:sty m:val="p"/>
          </m:rPr>
          <m:t>E</m:t>
        </m:r>
        <m:d>
          <m:dPr>
            <m:begChr m:val="["/>
            <m:sepChr m:val=""/>
            <m:endChr m:val="]"/>
            <m:grow/>
          </m:dPr>
          <m:e>
            <m:sSup>
              <m:e>
                <m:r>
                  <m:t>Y</m:t>
                </m:r>
              </m:e>
              <m:sup>
                <m:r>
                  <m:t>d</m:t>
                </m:r>
              </m:sup>
            </m:sSup>
          </m:e>
        </m:d>
      </m:oMath>
      <w:r>
        <w:t xml:space="preserve">. Në kohë diskrete ai gjendet prapa në kohë me Q-learning [B2, B17]: në çdo hap zgjidhet veprimi që maksimizon pritjen e kushtëzuar të vlerës së mbetur, duke supozuar se pas tij do të veprohet në mënyrë optimale:</w:t>
      </w:r>
    </w:p>
    <w:p>
      <w:pPr>
        <w:pStyle w:val="Equation"/>
      </w:pPr>
      <m:oMathPara>
        <m:oMathParaPr>
          <m:jc m:val="center"/>
        </m:oMathParaPr>
        <m:oMath>
          <m:sSub>
            <m:e>
              <m:r>
                <m:t>Q</m:t>
              </m:r>
            </m:e>
            <m:sub>
              <m:r>
                <m:t>K</m:t>
              </m:r>
            </m:sub>
          </m:sSub>
          <m:d>
            <m:dPr>
              <m:begChr m:val="("/>
              <m:sepChr m:val=""/>
              <m:endChr m:val=")"/>
              <m:grow/>
            </m:dPr>
            <m:e>
              <m:sSub>
                <m:e>
                  <m:r>
                    <m:t>h</m:t>
                  </m:r>
                </m:e>
                <m:sub>
                  <m:r>
                    <m:t>K</m:t>
                  </m:r>
                </m:sub>
              </m:sSub>
              <m:r>
                <m:rPr>
                  <m:sty m:val="p"/>
                </m:rPr>
                <m:t>,</m:t>
              </m:r>
              <m:r>
                <m:t>a</m:t>
              </m:r>
            </m:e>
          </m:d>
          <m:r>
            <m:rPr>
              <m:sty m:val="p"/>
            </m:rPr>
            <m:t>=</m:t>
          </m:r>
          <m:r>
            <m:rPr>
              <m:scr m:val="double-struck"/>
              <m:sty m:val="p"/>
            </m:rPr>
            <m:t>E</m:t>
          </m:r>
          <m:d>
            <m:dPr>
              <m:begChr m:val="["/>
              <m:sepChr m:val=""/>
              <m:endChr m:val="]"/>
              <m:grow/>
            </m:dPr>
            <m:e>
              <m:r>
                <m:t>Y</m:t>
              </m:r>
              <m:r>
                <m:rPr>
                  <m:sty m:val="p"/>
                </m:rPr>
                <m:t>∣</m:t>
              </m:r>
              <m:sSub>
                <m:e>
                  <m:r>
                    <m:t>H</m:t>
                  </m:r>
                </m:e>
                <m:sub>
                  <m:r>
                    <m:t>K</m:t>
                  </m:r>
                </m:sub>
              </m:sSub>
              <m:r>
                <m:rPr>
                  <m:sty m:val="p"/>
                </m:rPr>
                <m:t>=</m:t>
              </m:r>
              <m:sSub>
                <m:e>
                  <m:r>
                    <m:t>h</m:t>
                  </m:r>
                </m:e>
                <m:sub>
                  <m:r>
                    <m:t>K</m:t>
                  </m:r>
                </m:sub>
              </m:sSub>
              <m:r>
                <m:rPr>
                  <m:sty m:val="p"/>
                </m:rPr>
                <m:t>,</m:t>
              </m:r>
              <m:sSub>
                <m:e>
                  <m:r>
                    <m:t>A</m:t>
                  </m:r>
                </m:e>
                <m:sub>
                  <m:r>
                    <m:t>K</m:t>
                  </m:r>
                </m:sub>
              </m:sSub>
              <m:r>
                <m:rPr>
                  <m:sty m:val="p"/>
                </m:rPr>
                <m:t>=</m:t>
              </m:r>
              <m:r>
                <m:t>a</m:t>
              </m:r>
            </m:e>
          </m:d>
          <m:r>
            <m:rPr>
              <m:sty m:val="p"/>
            </m:rPr>
            <m:t>,</m:t>
          </m:r>
          <m:r>
            <m:t>  </m:t>
          </m:r>
          <m:sSubSup>
            <m:e>
              <m:r>
                <m:t>d</m:t>
              </m:r>
            </m:e>
            <m:sub>
              <m:r>
                <m:t>k</m:t>
              </m:r>
            </m:sub>
            <m:sup>
              <m:r>
                <m:rPr>
                  <m:sty m:val="p"/>
                </m:rPr>
                <m:t>o</m:t>
              </m:r>
              <m:r>
                <m:rPr>
                  <m:sty m:val="p"/>
                </m:rPr>
                <m:t>p</m:t>
              </m:r>
              <m:r>
                <m:rPr>
                  <m:sty m:val="p"/>
                </m:rPr>
                <m:t>t</m:t>
              </m:r>
            </m:sup>
          </m:sSubSup>
          <m:d>
            <m:dPr>
              <m:begChr m:val="("/>
              <m:sepChr m:val=""/>
              <m:endChr m:val=")"/>
              <m:grow/>
            </m:dPr>
            <m:e>
              <m:sSub>
                <m:e>
                  <m:r>
                    <m:t>h</m:t>
                  </m:r>
                </m:e>
                <m:sub>
                  <m:r>
                    <m:t>k</m:t>
                  </m:r>
                </m:sub>
              </m:sSub>
            </m:e>
          </m:d>
          <m:r>
            <m:rPr>
              <m:sty m:val="p"/>
            </m:rPr>
            <m:t>=</m:t>
          </m:r>
          <m:r>
            <m:rPr>
              <m:sty m:val="p"/>
            </m:rPr>
            <m:t>arg</m:t>
          </m:r>
          <m:limLow>
            <m:e>
              <m:r>
                <m:rPr>
                  <m:sty m:val="p"/>
                </m:rPr>
                <m:t>max</m:t>
              </m:r>
            </m:e>
            <m:lim>
              <m:r>
                <m:t>a</m:t>
              </m:r>
            </m:lim>
          </m:limLow>
          <m:sSub>
            <m:e>
              <m:r>
                <m:t>Q</m:t>
              </m:r>
            </m:e>
            <m:sub>
              <m:r>
                <m:t>k</m:t>
              </m:r>
            </m:sub>
          </m:sSub>
          <m:d>
            <m:dPr>
              <m:begChr m:val="("/>
              <m:sepChr m:val=""/>
              <m:endChr m:val=")"/>
              <m:grow/>
            </m:dPr>
            <m:e>
              <m:sSub>
                <m:e>
                  <m:r>
                    <m:t>h</m:t>
                  </m:r>
                </m:e>
                <m:sub>
                  <m:r>
                    <m:t>k</m:t>
                  </m:r>
                </m:sub>
              </m:sSub>
              <m:r>
                <m:rPr>
                  <m:sty m:val="p"/>
                </m:rPr>
                <m:t>,</m:t>
              </m:r>
              <m:r>
                <m:t>a</m:t>
              </m:r>
            </m:e>
          </m:d>
          <m:r>
            <m:rPr>
              <m:sty m:val="p"/>
            </m:rPr>
            <m:t>,</m:t>
          </m:r>
          <m:r>
            <m:t>  </m:t>
          </m:r>
          <m:sSub>
            <m:e>
              <m:r>
                <m:t>Q</m:t>
              </m:r>
            </m:e>
            <m:sub>
              <m:r>
                <m:t>k</m:t>
              </m:r>
              <m:r>
                <m:rPr>
                  <m:sty m:val="p"/>
                </m:rPr>
                <m:t>−</m:t>
              </m:r>
              <m:r>
                <m:t>1</m:t>
              </m:r>
            </m:sub>
          </m:sSub>
          <m:d>
            <m:dPr>
              <m:begChr m:val="("/>
              <m:sepChr m:val=""/>
              <m:endChr m:val=")"/>
              <m:grow/>
            </m:dPr>
            <m:e>
              <m:sSub>
                <m:e>
                  <m:r>
                    <m:t>h</m:t>
                  </m:r>
                </m:e>
                <m:sub>
                  <m:r>
                    <m:t>k</m:t>
                  </m:r>
                  <m:r>
                    <m:rPr>
                      <m:sty m:val="p"/>
                    </m:rPr>
                    <m:t>−</m:t>
                  </m:r>
                  <m:r>
                    <m:t>1</m:t>
                  </m:r>
                </m:sub>
              </m:sSub>
              <m:r>
                <m:rPr>
                  <m:sty m:val="p"/>
                </m:rPr>
                <m:t>,</m:t>
              </m:r>
              <m:r>
                <m:t>a</m:t>
              </m:r>
            </m:e>
          </m:d>
          <m:r>
            <m:rPr>
              <m:sty m:val="p"/>
            </m:rPr>
            <m:t>=</m:t>
          </m:r>
          <m:r>
            <m:rPr>
              <m:scr m:val="double-struck"/>
              <m:sty m:val="p"/>
            </m:rPr>
            <m:t>E</m:t>
          </m:r>
          <m:d>
            <m:dPr>
              <m:begChr m:val="["/>
              <m:sepChr m:val=""/>
              <m:endChr m:val="]"/>
              <m:grow/>
            </m:dPr>
            <m:e>
              <m:limLow>
                <m:e>
                  <m:r>
                    <m:rPr>
                      <m:sty m:val="p"/>
                    </m:rPr>
                    <m:t>max</m:t>
                  </m:r>
                </m:e>
                <m:lim>
                  <m:r>
                    <m:t>a</m:t>
                  </m:r>
                  <m:r>
                    <m:rPr>
                      <m:sty m:val="p"/>
                    </m:rPr>
                    <m:t>′</m:t>
                  </m:r>
                </m:lim>
              </m:limLow>
              <m:sSub>
                <m:e>
                  <m:r>
                    <m:t>Q</m:t>
                  </m:r>
                </m:e>
                <m:sub>
                  <m:r>
                    <m:t>k</m:t>
                  </m:r>
                </m:sub>
              </m:sSub>
              <m:d>
                <m:dPr>
                  <m:begChr m:val="("/>
                  <m:sepChr m:val=""/>
                  <m:endChr m:val=")"/>
                  <m:grow/>
                </m:dPr>
                <m:e>
                  <m:sSub>
                    <m:e>
                      <m:r>
                        <m:t>H</m:t>
                      </m:r>
                    </m:e>
                    <m:sub>
                      <m:r>
                        <m:t>k</m:t>
                      </m:r>
                    </m:sub>
                  </m:sSub>
                  <m:r>
                    <m:rPr>
                      <m:sty m:val="p"/>
                    </m:rPr>
                    <m:t>,</m:t>
                  </m:r>
                  <m:r>
                    <m:t>a</m:t>
                  </m:r>
                  <m:r>
                    <m:rPr>
                      <m:sty m:val="p"/>
                    </m:rPr>
                    <m:t>′</m:t>
                  </m:r>
                </m:e>
              </m:d>
              <m:r>
                <m:rPr>
                  <m:sty m:val="p"/>
                </m:rPr>
                <m:t>∣</m:t>
              </m:r>
              <m:sSub>
                <m:e>
                  <m:r>
                    <m:t>h</m:t>
                  </m:r>
                </m:e>
                <m:sub>
                  <m:r>
                    <m:t>k</m:t>
                  </m:r>
                  <m:r>
                    <m:rPr>
                      <m:sty m:val="p"/>
                    </m:rPr>
                    <m:t>−</m:t>
                  </m:r>
                  <m:r>
                    <m:t>1</m:t>
                  </m:r>
                </m:sub>
              </m:sSub>
              <m:r>
                <m:rPr>
                  <m:sty m:val="p"/>
                </m:rPr>
                <m:t>,</m:t>
              </m:r>
              <m:r>
                <m:t>a</m:t>
              </m:r>
            </m:e>
          </m:d>
        </m:oMath>
      </m:oMathPara>
    </w:p>
    <w:p>
      <w:pPr>
        <w:spacing w:after="120"/>
        <w:jc w:val="both"/>
      </w:pPr>
      <w:r>
        <w:t xml:space="preserve">Modelet strukturore të mbivendosura optimale [B1, B18] dhe vlerësuesit dyfish të qëndrueshëm të vlerës [B6] e bëjnë këtë më të qëndrueshëm ndaj gabimit të modelit. Inferenca për vlerën e regjimit optimal është jo e rregullt kur ka njësi për të cilat dy veprime janë po aq të mira; Luedtke dhe van der Laan [B5] treguan si ndërtohen intervale të vlefshme edhe në këtë rast.</w:t>
      </w:r>
    </w:p>
    <w:p>
      <w:pPr>
        <w:spacing w:after="120"/>
        <w:jc w:val="both"/>
      </w:pPr>
      <w:r>
        <w:t xml:space="preserve">Regjimet optimale trajtohen me modele strukturore të mbivendosura dhe g-vlerësim eficient [H1], me CV-TMLE për vlerën e rregullit optimal të vlerësuar [BK3] dhe, në mësimin përforcues, me vlerësimin eficient të gradientit të politikës [P1].</w:t>
      </w:r>
    </w:p>
    <w:p>
      <w:pPr>
        <w:pStyle w:val="Heading3"/>
      </w:pPr>
      <w:r>
        <w:rPr>
          <w:color w:val="1F3864"/>
        </w:rPr>
        <w:t xml:space="preserve">1.3 Regjimet me kufizim dhe zgjedhja e sigurt</w:t>
      </w:r>
    </w:p>
    <w:p>
      <w:pPr>
        <w:spacing w:after="120"/>
        <w:jc w:val="both"/>
      </w:pPr>
      <w:r>
        <w:t xml:space="preserve">Shpesh vendimmarrësi nuk kërkon regjimin me vlerën më të madhe, por atë më të mirin që respekton një kufi rreziku: shfrytëzimin më të madh të një burimi me probabilitet dëmi jo më të madh se </w:t>
      </w:r>
      <m:oMath>
        <m:r>
          <m:t>α</m:t>
        </m:r>
      </m:oMath>
      <w:r>
        <w:t xml:space="preserve">. Kur rreziku vlerësohet nga të dhënat, zgjedhja me vlerësimin pikësor e kalon kufirin rreth gjysmën e herëve pranë pragut. Zgjedhja e sigurt përdor një kufi të sipërm besimi:</w:t>
      </w:r>
    </w:p>
    <w:p>
      <w:pPr>
        <w:pStyle w:val="Equation"/>
      </w:pPr>
      <m:oMathPara>
        <m:oMathParaPr>
          <m:jc m:val="center"/>
        </m:oMathParaPr>
        <m:oMath>
          <m:acc>
            <m:accPr>
              <m:chr m:val="̂"/>
            </m:accPr>
            <m:e>
              <m:r>
                <m:t>x</m:t>
              </m:r>
            </m:e>
          </m:acc>
          <m:r>
            <m:rPr>
              <m:sty m:val="p"/>
            </m:rPr>
            <m:t>=</m:t>
          </m:r>
          <m:r>
            <m:rPr>
              <m:sty m:val="p"/>
            </m:rPr>
            <m:t>max</m:t>
          </m:r>
          <m:d>
            <m:dPr>
              <m:begChr m:val="{"/>
              <m:sepChr m:val=""/>
              <m:endChr m:val="}"/>
              <m:grow/>
            </m:dPr>
            <m:e>
              <m:r>
                <m:t>x</m:t>
              </m:r>
              <m:r>
                <m:rPr>
                  <m:sty m:val="p"/>
                </m:rPr>
                <m:t>∈</m:t>
              </m:r>
              <m:r>
                <m:rPr>
                  <m:scr m:val="script"/>
                  <m:sty m:val="p"/>
                </m:rPr>
                <m:t>X</m:t>
              </m:r>
              <m:r>
                <m:rPr>
                  <m:sty m:val="p"/>
                </m:rPr>
                <m:t>:</m:t>
              </m:r>
              <m:acc>
                <m:accPr>
                  <m:chr m:val="̂"/>
                </m:accPr>
                <m:e>
                  <m:r>
                    <m:t>ψ</m:t>
                  </m:r>
                </m:e>
              </m:acc>
              <m:d>
                <m:dPr>
                  <m:begChr m:val="("/>
                  <m:sepChr m:val=""/>
                  <m:endChr m:val=")"/>
                  <m:grow/>
                </m:dPr>
                <m:e>
                  <m:r>
                    <m:t>x</m:t>
                  </m:r>
                </m:e>
              </m:d>
              <m:r>
                <m:rPr>
                  <m:sty m:val="p"/>
                </m:rPr>
                <m:t>+</m:t>
              </m:r>
              <m:sSub>
                <m:e>
                  <m:r>
                    <m:t>c</m:t>
                  </m:r>
                </m:e>
                <m:sub>
                  <m:r>
                    <m:t>α</m:t>
                  </m:r>
                </m:sub>
              </m:sSub>
              <m:acc>
                <m:accPr>
                  <m:chr m:val="̂"/>
                </m:accPr>
                <m:e>
                  <m:r>
                    <m:t>σ</m:t>
                  </m:r>
                </m:e>
              </m:acc>
              <m:d>
                <m:dPr>
                  <m:begChr m:val="("/>
                  <m:sepChr m:val=""/>
                  <m:endChr m:val=")"/>
                  <m:grow/>
                </m:dPr>
                <m:e>
                  <m:r>
                    <m:t>x</m:t>
                  </m:r>
                </m:e>
              </m:d>
              <m:r>
                <m:rPr>
                  <m:sty m:val="p"/>
                </m:rPr>
                <m:t>/</m:t>
              </m:r>
              <m:rad>
                <m:radPr>
                  <m:degHide m:val="on"/>
                </m:radPr>
                <m:deg/>
                <m:e>
                  <m:r>
                    <m:t>n</m:t>
                  </m:r>
                </m:e>
              </m:rad>
              <m:r>
                <m:rPr>
                  <m:sty m:val="p"/>
                </m:rPr>
                <m:t>≤</m:t>
              </m:r>
              <m:r>
                <m:t>α</m:t>
              </m:r>
            </m:e>
          </m:d>
          <m:r>
            <m:rPr>
              <m:sty m:val="p"/>
            </m:rPr>
            <m:t>,</m:t>
          </m:r>
          <m:r>
            <m:t>  </m:t>
          </m:r>
          <m:r>
            <m:t>P</m:t>
          </m:r>
          <m:d>
            <m:dPr>
              <m:begChr m:val="("/>
              <m:sepChr m:val=""/>
              <m:endChr m:val=")"/>
              <m:grow/>
            </m:dPr>
            <m:e>
              <m:r>
                <m:t>ψ</m:t>
              </m:r>
              <m:d>
                <m:dPr>
                  <m:begChr m:val="("/>
                  <m:sepChr m:val=""/>
                  <m:endChr m:val=")"/>
                  <m:grow/>
                </m:dPr>
                <m:e>
                  <m:acc>
                    <m:accPr>
                      <m:chr m:val="̂"/>
                    </m:accPr>
                    <m:e>
                      <m:r>
                        <m:t>x</m:t>
                      </m:r>
                    </m:e>
                  </m:acc>
                </m:e>
              </m:d>
              <m:r>
                <m:rPr>
                  <m:sty m:val="p"/>
                </m:rPr>
                <m:t>≤</m:t>
              </m:r>
              <m:r>
                <m:t>α</m:t>
              </m:r>
            </m:e>
          </m:d>
          <m:r>
            <m:rPr>
              <m:sty m:val="p"/>
            </m:rPr>
            <m:t>≥</m:t>
          </m:r>
          <m:r>
            <m:t>1</m:t>
          </m:r>
          <m:r>
            <m:rPr>
              <m:sty m:val="p"/>
            </m:rPr>
            <m:t>−</m:t>
          </m:r>
          <m:r>
            <m:t>γ</m:t>
          </m:r>
          <m:r>
            <m:t> </m:t>
          </m:r>
          <m:r>
            <m:rPr>
              <m:sty m:val="p"/>
            </m:rPr>
            <m:t>k</m:t>
          </m:r>
          <m:r>
            <m:rPr>
              <m:sty m:val="p"/>
            </m:rPr>
            <m:t>u</m:t>
          </m:r>
          <m:r>
            <m:rPr>
              <m:sty m:val="p"/>
            </m:rPr>
            <m:t>r</m:t>
          </m:r>
          <m:r>
            <m:t> </m:t>
          </m:r>
          <m:r>
            <m:t>P</m:t>
          </m:r>
          <m:d>
            <m:dPr>
              <m:begChr m:val="("/>
              <m:sepChr m:val=""/>
              <m:endChr m:val=")"/>
              <m:grow/>
            </m:dPr>
            <m:e>
              <m:r>
                <m:t>ψ</m:t>
              </m:r>
              <m:d>
                <m:dPr>
                  <m:begChr m:val="("/>
                  <m:sepChr m:val=""/>
                  <m:endChr m:val=")"/>
                  <m:grow/>
                </m:dPr>
                <m:e>
                  <m:r>
                    <m:t>x</m:t>
                  </m:r>
                </m:e>
              </m:d>
              <m:r>
                <m:rPr>
                  <m:sty m:val="p"/>
                </m:rPr>
                <m:t>≤</m:t>
              </m:r>
              <m:acc>
                <m:accPr>
                  <m:chr m:val="̂"/>
                </m:accPr>
                <m:e>
                  <m:r>
                    <m:t>ψ</m:t>
                  </m:r>
                </m:e>
              </m:acc>
              <m:d>
                <m:dPr>
                  <m:begChr m:val="("/>
                  <m:sepChr m:val=""/>
                  <m:endChr m:val=")"/>
                  <m:grow/>
                </m:dPr>
                <m:e>
                  <m:r>
                    <m:t>x</m:t>
                  </m:r>
                </m:e>
              </m:d>
              <m:r>
                <m:rPr>
                  <m:sty m:val="p"/>
                </m:rPr>
                <m:t>+</m:t>
              </m:r>
              <m:sSub>
                <m:e>
                  <m:r>
                    <m:t>c</m:t>
                  </m:r>
                </m:e>
                <m:sub>
                  <m:r>
                    <m:t>α</m:t>
                  </m:r>
                </m:sub>
              </m:sSub>
              <m:acc>
                <m:accPr>
                  <m:chr m:val="̂"/>
                </m:accPr>
                <m:e>
                  <m:r>
                    <m:t>σ</m:t>
                  </m:r>
                </m:e>
              </m:acc>
              <m:d>
                <m:dPr>
                  <m:begChr m:val="("/>
                  <m:sepChr m:val=""/>
                  <m:endChr m:val=")"/>
                  <m:grow/>
                </m:dPr>
                <m:e>
                  <m:r>
                    <m:t>x</m:t>
                  </m:r>
                </m:e>
              </m:d>
              <m:r>
                <m:rPr>
                  <m:sty m:val="p"/>
                </m:rPr>
                <m:t>/</m:t>
              </m:r>
              <m:rad>
                <m:radPr>
                  <m:degHide m:val="on"/>
                </m:radPr>
                <m:deg/>
                <m:e>
                  <m:r>
                    <m:t>n</m:t>
                  </m:r>
                </m:e>
              </m:rad>
              <m:r>
                <m:rPr>
                  <m:sty m:val="p"/>
                </m:rPr>
                <m:t>,</m:t>
              </m:r>
              <m:r>
                <m:t> </m:t>
              </m:r>
              <m:r>
                <m:rPr>
                  <m:sty m:val="p"/>
                </m:rPr>
                <m:t>∀</m:t>
              </m:r>
              <m:r>
                <m:t>x</m:t>
              </m:r>
            </m:e>
          </m:d>
          <m:r>
            <m:rPr>
              <m:sty m:val="p"/>
            </m:rPr>
            <m:t>≥</m:t>
          </m:r>
          <m:r>
            <m:t>1</m:t>
          </m:r>
          <m:r>
            <m:rPr>
              <m:sty m:val="p"/>
            </m:rPr>
            <m:t>−</m:t>
          </m:r>
          <m:r>
            <m:t>γ</m:t>
          </m:r>
        </m:oMath>
      </m:oMathPara>
    </w:p>
    <w:p>
      <w:pPr>
        <w:spacing w:after="120"/>
        <w:jc w:val="both"/>
      </w:pPr>
      <w:r>
        <w:t xml:space="preserve">Garancia vlen vetëm nëse kufiri mbulon të gjithë familjen njëkohësisht, sepse </w:t>
      </w:r>
      <m:oMath>
        <m:acc>
          <m:accPr>
            <m:chr m:val="̂"/>
          </m:accPr>
          <m:e>
            <m:r>
              <m:t>x</m:t>
            </m:r>
          </m:e>
        </m:acc>
      </m:oMath>
      <w:r>
        <w:t xml:space="preserve"> zgjidhet nga të dhënat; një kufi pikësor, i vlefshëm për një </w:t>
      </w:r>
      <m:oMath>
        <m:r>
          <m:t>x</m:t>
        </m:r>
      </m:oMath>
      <w:r>
        <w:t xml:space="preserve"> të fiksuar, nuk mjafton. Ky është lidhja midis inferencës së njëkohshme dhe vendimeve të sigurta.</w:t>
      </w:r>
    </w:p>
    <w:p>
      <w:pPr>
        <w:spacing w:after="120"/>
        <w:jc w:val="both"/>
      </w:pPr>
      <w:r>
        <w:t xml:space="preserve">Zgjedhja e sigurt ka homologë në mësimin përforcues: pesimizmi ndaj të dhënave të pakta [C4], qëndrueshmëria ndaj gabimit të modelit [C3] dhe ndaj zhvendosjes së kovariateve [C1]; në statistikë, zgjedhja e nëngrupit më të mirë me dizajn adaptiv [BK4].</w:t>
      </w:r>
    </w:p>
    <w:p>
      <w:pPr>
        <w:pStyle w:val="Heading3"/>
      </w:pPr>
      <w:r>
        <w:rPr>
          <w:color w:val="1F3864"/>
        </w:rPr>
        <w:t xml:space="preserve">1.4 Brezat e njëkohshëm të besimit</w:t>
      </w:r>
    </w:p>
    <w:p>
      <w:pPr>
        <w:spacing w:after="120"/>
        <w:jc w:val="both"/>
      </w:pPr>
      <w:r>
        <w:t xml:space="preserve">Për një vektor vlerësuesish asimptotikisht linearë </w:t>
      </w:r>
      <m:oMath>
        <m:acc>
          <m:accPr>
            <m:chr m:val="̂"/>
          </m:accPr>
          <m:e>
            <m:r>
              <m:t>ψ</m:t>
            </m:r>
          </m:e>
        </m:acc>
        <m:d>
          <m:dPr>
            <m:begChr m:val="("/>
            <m:sepChr m:val=""/>
            <m:endChr m:val=")"/>
            <m:grow/>
          </m:dPr>
          <m:e>
            <m:sSub>
              <m:e>
                <m:r>
                  <m:t>x</m:t>
                </m:r>
              </m:e>
              <m:sub>
                <m:r>
                  <m:t>1</m:t>
                </m:r>
              </m:sub>
            </m:sSub>
          </m:e>
        </m:d>
        <m:r>
          <m:rPr>
            <m:sty m:val="p"/>
          </m:rPr>
          <m:t>,</m:t>
        </m:r>
        <m:r>
          <m:rPr>
            <m:sty m:val="p"/>
          </m:rPr>
          <m:t>…</m:t>
        </m:r>
        <m:r>
          <m:rPr>
            <m:sty m:val="p"/>
          </m:rPr>
          <m:t>,</m:t>
        </m:r>
        <m:acc>
          <m:accPr>
            <m:chr m:val="̂"/>
          </m:accPr>
          <m:e>
            <m:r>
              <m:t>ψ</m:t>
            </m:r>
          </m:e>
        </m:acc>
        <m:d>
          <m:dPr>
            <m:begChr m:val="("/>
            <m:sepChr m:val=""/>
            <m:endChr m:val=")"/>
            <m:grow/>
          </m:dPr>
          <m:e>
            <m:sSub>
              <m:e>
                <m:r>
                  <m:t>x</m:t>
                </m:r>
              </m:e>
              <m:sub>
                <m:r>
                  <m:t>K</m:t>
                </m:r>
              </m:sub>
            </m:sSub>
          </m:e>
        </m:d>
      </m:oMath>
      <w:r>
        <w:t xml:space="preserve">, me funksione ndikimi </w:t>
      </w:r>
      <m:oMath>
        <m:sSub>
          <m:e>
            <m:r>
              <m:t>D</m:t>
            </m:r>
          </m:e>
          <m:sub>
            <m:r>
              <m:t>k</m:t>
            </m:r>
          </m:sub>
        </m:sSub>
      </m:oMath>
      <w:r>
        <w:t xml:space="preserve">, gabimet e standardizuara sillen si një vektor gaussian me korrelacionet e </w:t>
      </w:r>
      <m:oMath>
        <m:sSub>
          <m:e>
            <m:r>
              <m:t>D</m:t>
            </m:r>
          </m:e>
          <m:sub>
            <m:r>
              <m:t>k</m:t>
            </m:r>
          </m:sub>
        </m:sSub>
      </m:oMath>
      <w:r>
        <w:t xml:space="preserve">. Vlera kritike e brezit të njëkohshëm është kuantili i maksimumit të këtij vektori, që llogaritet me bootstrap me shumëzues [B9]:</w:t>
      </w:r>
    </w:p>
    <w:p>
      <w:pPr>
        <w:pStyle w:val="Equation"/>
      </w:pPr>
      <m:oMathPara>
        <m:oMathParaPr>
          <m:jc m:val="center"/>
        </m:oMathParaPr>
        <m:oMath>
          <m:sSub>
            <m:e>
              <m:r>
                <m:t>c</m:t>
              </m:r>
            </m:e>
            <m:sub>
              <m:r>
                <m:t>α</m:t>
              </m:r>
            </m:sub>
          </m:sSub>
          <m:r>
            <m:rPr>
              <m:sty m:val="p"/>
            </m:rPr>
            <m:t>=</m:t>
          </m:r>
          <m:sSub>
            <m:e>
              <m:r>
                <m:t>q</m:t>
              </m:r>
            </m:e>
            <m:sub>
              <m:r>
                <m:t>1</m:t>
              </m:r>
              <m:r>
                <m:rPr>
                  <m:sty m:val="p"/>
                </m:rPr>
                <m:t>−</m:t>
              </m:r>
              <m:r>
                <m:t>γ</m:t>
              </m:r>
            </m:sub>
          </m:sSub>
          <m:d>
            <m:dPr>
              <m:begChr m:val="("/>
              <m:sepChr m:val=""/>
              <m:endChr m:val=")"/>
              <m:grow/>
            </m:dPr>
            <m:e>
              <m:limLow>
                <m:e>
                  <m:r>
                    <m:rPr>
                      <m:sty m:val="p"/>
                    </m:rPr>
                    <m:t>max</m:t>
                  </m:r>
                </m:e>
                <m:lim>
                  <m:r>
                    <m:t>k</m:t>
                  </m:r>
                  <m:r>
                    <m:rPr>
                      <m:sty m:val="p"/>
                    </m:rPr>
                    <m:t>≤</m:t>
                  </m:r>
                  <m:r>
                    <m:t>K</m:t>
                  </m:r>
                </m:lim>
              </m:limLow>
              <m:sSub>
                <m:e>
                  <m:r>
                    <m:t>Z</m:t>
                  </m:r>
                </m:e>
                <m:sub>
                  <m:r>
                    <m:t>k</m:t>
                  </m:r>
                </m:sub>
              </m:sSub>
            </m:e>
          </m:d>
          <m:r>
            <m:rPr>
              <m:sty m:val="p"/>
            </m:rPr>
            <m:t>,</m:t>
          </m:r>
          <m:r>
            <m:t>  </m:t>
          </m:r>
          <m:r>
            <m:t>Z</m:t>
          </m:r>
          <m:r>
            <m:rPr>
              <m:sty m:val="p"/>
            </m:rPr>
            <m:t>∼</m:t>
          </m:r>
          <m:r>
            <m:rPr>
              <m:scr m:val="script"/>
              <m:sty m:val="p"/>
            </m:rPr>
            <m:t>N</m:t>
          </m:r>
          <m:d>
            <m:dPr>
              <m:begChr m:val="("/>
              <m:sepChr m:val=""/>
              <m:endChr m:val=")"/>
              <m:grow/>
            </m:dPr>
            <m:e>
              <m:r>
                <m:t>0</m:t>
              </m:r>
              <m:r>
                <m:rPr>
                  <m:sty m:val="p"/>
                </m:rPr>
                <m:t>,</m:t>
              </m:r>
              <m:r>
                <m:t>Ω</m:t>
              </m:r>
            </m:e>
          </m:d>
          <m:r>
            <m:rPr>
              <m:sty m:val="p"/>
            </m:rPr>
            <m:t>,</m:t>
          </m:r>
          <m:r>
            <m:t>  </m:t>
          </m:r>
          <m:sSub>
            <m:e>
              <m:r>
                <m:t>Ω</m:t>
              </m:r>
            </m:e>
            <m:sub>
              <m:r>
                <m:t>k</m:t>
              </m:r>
              <m:r>
                <m:t>l</m:t>
              </m:r>
            </m:sub>
          </m:sSub>
          <m:r>
            <m:rPr>
              <m:sty m:val="p"/>
            </m:rPr>
            <m:t>=</m:t>
          </m:r>
          <m:r>
            <m:rPr>
              <m:sty m:val="p"/>
            </m:rPr>
            <m:t>c</m:t>
          </m:r>
          <m:r>
            <m:rPr>
              <m:sty m:val="p"/>
            </m:rPr>
            <m:t>o</m:t>
          </m:r>
          <m:r>
            <m:rPr>
              <m:sty m:val="p"/>
            </m:rPr>
            <m:t>r</m:t>
          </m:r>
          <m:r>
            <m:rPr>
              <m:sty m:val="p"/>
            </m:rPr>
            <m:t>r</m:t>
          </m:r>
          <m:d>
            <m:dPr>
              <m:begChr m:val="("/>
              <m:sepChr m:val=""/>
              <m:endChr m:val=")"/>
              <m:grow/>
            </m:dPr>
            <m:e>
              <m:sSub>
                <m:e>
                  <m:r>
                    <m:t>D</m:t>
                  </m:r>
                </m:e>
                <m:sub>
                  <m:r>
                    <m:t>k</m:t>
                  </m:r>
                </m:sub>
              </m:sSub>
              <m:d>
                <m:dPr>
                  <m:begChr m:val="("/>
                  <m:sepChr m:val=""/>
                  <m:endChr m:val=")"/>
                  <m:grow/>
                </m:dPr>
                <m:e>
                  <m:r>
                    <m:t>O</m:t>
                  </m:r>
                </m:e>
              </m:d>
              <m:r>
                <m:rPr>
                  <m:sty m:val="p"/>
                </m:rPr>
                <m:t>,</m:t>
              </m:r>
              <m:sSub>
                <m:e>
                  <m:r>
                    <m:t>D</m:t>
                  </m:r>
                </m:e>
                <m:sub>
                  <m:r>
                    <m:t>l</m:t>
                  </m:r>
                </m:sub>
              </m:sSub>
              <m:d>
                <m:dPr>
                  <m:begChr m:val="("/>
                  <m:sepChr m:val=""/>
                  <m:endChr m:val=")"/>
                  <m:grow/>
                </m:dPr>
                <m:e>
                  <m:r>
                    <m:t>O</m:t>
                  </m:r>
                </m:e>
              </m:d>
            </m:e>
          </m:d>
        </m:oMath>
      </m:oMathPara>
    </w:p>
    <w:p>
      <w:pPr>
        <w:spacing w:after="120"/>
        <w:jc w:val="both"/>
      </w:pPr>
      <w:r>
        <w:t xml:space="preserve">Kur vlerësimet janë shumë të korreluara, si për pragje fqinje, </w:t>
      </w:r>
      <m:oMath>
        <m:sSub>
          <m:e>
            <m:r>
              <m:t>c</m:t>
            </m:r>
          </m:e>
          <m:sub>
            <m:r>
              <m:t>α</m:t>
            </m:r>
          </m:sub>
        </m:sSub>
      </m:oMath>
      <w:r>
        <w:t xml:space="preserve"> është afër vlerës pikësore 1.645; kur janë pothuajse të pavarura, ai rritet me </w:t>
      </w:r>
      <m:oMath>
        <m:rad>
          <m:radPr>
            <m:degHide m:val="on"/>
          </m:radPr>
          <m:deg/>
          <m:e>
            <m:r>
              <m:t>2</m:t>
            </m:r>
            <m:r>
              <m:rPr>
                <m:sty m:val="p"/>
              </m:rPr>
              <m:t>log</m:t>
            </m:r>
            <m:r>
              <m:t>K</m:t>
            </m:r>
          </m:e>
        </m:rad>
      </m:oMath>
      <w:r>
        <w:t xml:space="preserve">. Për kurba të vazhdueshme, maksimumi merret mbi një proces gaussian.</w:t>
      </w:r>
    </w:p>
    <w:p>
      <w:pPr>
        <w:spacing w:after="120"/>
        <w:jc w:val="both"/>
      </w:pPr>
      <w:r>
        <w:t xml:space="preserve">Inferenca e njëkohshme për disa regjime përdoret në provat SMART [BK1]; në seri kohore, intervalet për funksionet e përgjigjes ndaj impulsit [P3] dhe për efektet pas ndërhyrjes te një njësi [P4] ngrenë të njëjtën pyetje mbulimi.</w:t>
      </w:r>
    </w:p>
    <w:p>
      <w:pPr>
        <w:pStyle w:val="Heading3"/>
      </w:pPr>
      <w:r>
        <w:rPr>
          <w:color w:val="1F3864"/>
        </w:rPr>
        <w:t xml:space="preserve">1.5 Ndërhyrjet stokastike dhe të modifikuara</w:t>
      </w:r>
    </w:p>
    <w:p>
      <w:pPr>
        <w:spacing w:after="120"/>
        <w:jc w:val="both"/>
      </w:pPr>
      <w:r>
        <w:t xml:space="preserve">Regjimet deterministike kërkojnë pozitivitet të fortë: çdo njësi duhet të ketë probabilitet pozitiv të ndjekë regjimin. Ndërhyrjet stokastike e zbusin këtë kërkesë. Ndërhyrja me propensitet inkremental të Kennedy-t [B7] shumëzon shanset e trajtimit me </w:t>
      </w:r>
      <m:oMath>
        <m:r>
          <m:t>δ</m:t>
        </m:r>
      </m:oMath>
      <w:r>
        <w:t xml:space="preserve">, dhe politikat e modifikuara të trajtimit [B8] e zhvendosin vlerën natyrore të trajtimit:</w:t>
      </w:r>
    </w:p>
    <w:p>
      <w:pPr>
        <w:pStyle w:val="Equation"/>
      </w:pPr>
      <m:oMathPara>
        <m:oMathParaPr>
          <m:jc m:val="center"/>
        </m:oMathParaPr>
        <m:oMath>
          <m:sSub>
            <m:e>
              <m:r>
                <m:t>q</m:t>
              </m:r>
            </m:e>
            <m:sub>
              <m:r>
                <m:t>δ</m:t>
              </m:r>
            </m:sub>
          </m:sSub>
          <m:d>
            <m:dPr>
              <m:begChr m:val="("/>
              <m:sepChr m:val=""/>
              <m:endChr m:val=")"/>
              <m:grow/>
            </m:dPr>
            <m:e>
              <m:r>
                <m:t>1</m:t>
              </m:r>
              <m:r>
                <m:rPr>
                  <m:sty m:val="p"/>
                </m:rPr>
                <m:t>∣</m:t>
              </m:r>
              <m:r>
                <m:t>h</m:t>
              </m:r>
            </m:e>
          </m:d>
          <m:r>
            <m:rPr>
              <m:sty m:val="p"/>
            </m:rPr>
            <m:t>=</m:t>
          </m:r>
          <m:f>
            <m:fPr>
              <m:type m:val="bar"/>
            </m:fPr>
            <m:num>
              <m:r>
                <m:t>δ</m:t>
              </m:r>
              <m:r>
                <m:t>π</m:t>
              </m:r>
              <m:d>
                <m:dPr>
                  <m:begChr m:val="("/>
                  <m:sepChr m:val=""/>
                  <m:endChr m:val=")"/>
                  <m:grow/>
                </m:dPr>
                <m:e>
                  <m:r>
                    <m:t>h</m:t>
                  </m:r>
                </m:e>
              </m:d>
            </m:num>
            <m:den>
              <m:r>
                <m:t>δ</m:t>
              </m:r>
              <m:r>
                <m:t>π</m:t>
              </m:r>
              <m:d>
                <m:dPr>
                  <m:begChr m:val="("/>
                  <m:sepChr m:val=""/>
                  <m:endChr m:val=")"/>
                  <m:grow/>
                </m:dPr>
                <m:e>
                  <m:r>
                    <m:t>h</m:t>
                  </m:r>
                </m:e>
              </m:d>
              <m:r>
                <m:rPr>
                  <m:sty m:val="p"/>
                </m:rPr>
                <m:t>+</m:t>
              </m:r>
              <m:r>
                <m:t>1</m:t>
              </m:r>
              <m:r>
                <m:rPr>
                  <m:sty m:val="p"/>
                </m:rPr>
                <m:t>−</m:t>
              </m:r>
              <m:r>
                <m:t>π</m:t>
              </m:r>
              <m:d>
                <m:dPr>
                  <m:begChr m:val="("/>
                  <m:sepChr m:val=""/>
                  <m:endChr m:val=")"/>
                  <m:grow/>
                </m:dPr>
                <m:e>
                  <m:r>
                    <m:t>h</m:t>
                  </m:r>
                </m:e>
              </m:d>
            </m:den>
          </m:f>
          <m:r>
            <m:rPr>
              <m:sty m:val="p"/>
            </m:rPr>
            <m:t>,</m:t>
          </m:r>
          <m:r>
            <m:t>  </m:t>
          </m:r>
          <m:sSubSup>
            <m:e>
              <m:r>
                <m:t>A</m:t>
              </m:r>
            </m:e>
            <m:sub>
              <m:r>
                <m:t>k</m:t>
              </m:r>
            </m:sub>
            <m:sup>
              <m:r>
                <m:t>d</m:t>
              </m:r>
            </m:sup>
          </m:sSubSup>
          <m:r>
            <m:rPr>
              <m:sty m:val="p"/>
            </m:rPr>
            <m:t>=</m:t>
          </m:r>
          <m:sSub>
            <m:e>
              <m:r>
                <m:t>d</m:t>
              </m:r>
            </m:e>
            <m:sub>
              <m:r>
                <m:t>k</m:t>
              </m:r>
            </m:sub>
          </m:sSub>
          <m:d>
            <m:dPr>
              <m:begChr m:val="("/>
              <m:sepChr m:val=""/>
              <m:endChr m:val=")"/>
              <m:grow/>
            </m:dPr>
            <m:e>
              <m:sSub>
                <m:e>
                  <m:r>
                    <m:t>A</m:t>
                  </m:r>
                </m:e>
                <m:sub>
                  <m:r>
                    <m:t>k</m:t>
                  </m:r>
                </m:sub>
              </m:sSub>
              <m:r>
                <m:rPr>
                  <m:sty m:val="p"/>
                </m:rPr>
                <m:t>,</m:t>
              </m:r>
              <m:sSub>
                <m:e>
                  <m:r>
                    <m:t>H</m:t>
                  </m:r>
                </m:e>
                <m:sub>
                  <m:r>
                    <m:t>k</m:t>
                  </m:r>
                </m:sub>
              </m:sSub>
            </m:e>
          </m:d>
          <m:r>
            <m:rPr>
              <m:sty m:val="p"/>
            </m:rPr>
            <m:t>,</m:t>
          </m:r>
          <m:r>
            <m:t> </m:t>
          </m:r>
          <m:r>
            <m:rPr>
              <m:sty m:val="p"/>
            </m:rPr>
            <m:t>p</m:t>
          </m:r>
          <m:r>
            <m:rPr>
              <m:sty m:val="p"/>
            </m:rPr>
            <m:t>.</m:t>
          </m:r>
          <m:r>
            <m:rPr>
              <m:sty m:val="p"/>
            </m:rPr>
            <m:t>s</m:t>
          </m:r>
          <m:r>
            <m:rPr>
              <m:sty m:val="p"/>
            </m:rPr>
            <m:t>h</m:t>
          </m:r>
          <m:r>
            <m:rPr>
              <m:sty m:val="p"/>
            </m:rPr>
            <m:t>.</m:t>
          </m:r>
          <m:r>
            <m:t> </m:t>
          </m:r>
          <m:sSub>
            <m:e>
              <m:r>
                <m:t>d</m:t>
              </m:r>
            </m:e>
            <m:sub>
              <m:r>
                <m:t>k</m:t>
              </m:r>
            </m:sub>
          </m:sSub>
          <m:d>
            <m:dPr>
              <m:begChr m:val="("/>
              <m:sepChr m:val=""/>
              <m:endChr m:val=")"/>
              <m:grow/>
            </m:dPr>
            <m:e>
              <m:r>
                <m:t>a</m:t>
              </m:r>
              <m:r>
                <m:rPr>
                  <m:sty m:val="p"/>
                </m:rPr>
                <m:t>,</m:t>
              </m:r>
              <m:r>
                <m:t>h</m:t>
              </m:r>
            </m:e>
          </m:d>
          <m:r>
            <m:rPr>
              <m:sty m:val="p"/>
            </m:rPr>
            <m:t>=</m:t>
          </m:r>
          <m:r>
            <m:t>a</m:t>
          </m:r>
          <m:r>
            <m:rPr>
              <m:sty m:val="p"/>
            </m:rPr>
            <m:t>−</m:t>
          </m:r>
          <m:r>
            <m:t>ε</m:t>
          </m:r>
        </m:oMath>
      </m:oMathPara>
    </w:p>
    <w:p>
      <w:pPr>
        <w:spacing w:after="120"/>
        <w:jc w:val="both"/>
      </w:pPr>
      <w:r>
        <w:t xml:space="preserve">Këto ndërhyrje mbeten afër asaj që ndodhi në të dhëna, ndaj identifikohen pa pozitivitet të plotë dhe vlerësohen me pesha të kufizuara. Çmimi është interpretimi: ato i përgjigjen pyetjes «po sikur operatori të ishte pak më i kujdesshëm?», jo «po sikur të ndiqte një rregull të caktuar?».</w:t>
      </w:r>
    </w:p>
    <w:p>
      <w:pPr>
        <w:spacing w:after="120"/>
        <w:jc w:val="both"/>
      </w:pPr>
      <w:r>
        <w:t xml:space="preserve">Ndërhyrjet stokastike vlerësohen me eficiencë edhe kur ekspozimi matet vetëm në një fazë të dytë [BK2], dhe strategjitë me periudha toleruese tregojnë kur ndërhyrjet që varen nga vlera natyrore e trajtimit e ruajnë pozitivitetin [H3].</w:t>
      </w:r>
    </w:p>
    <w:p>
      <w:pPr>
        <w:pStyle w:val="Heading3"/>
      </w:pPr>
      <w:r>
        <w:rPr>
          <w:color w:val="1F3864"/>
        </w:rPr>
        <w:t xml:space="preserve">1.6 Pozitiviteti praktik</w:t>
      </w:r>
    </w:p>
    <w:p>
      <w:pPr>
        <w:spacing w:after="120"/>
        <w:jc w:val="both"/>
      </w:pPr>
      <w:r>
        <w:t xml:space="preserve">Edhe kur pozitiviteti vlen teorikisht, probabilitetet e vogla të trajtimit japin pesha të mëdha dhe intervale optimiste [B19]. Përgjigjet janë katër: prerja e </w:t>
      </w:r>
      <m:oMath>
        <m:r>
          <m:t>g</m:t>
        </m:r>
      </m:oMath>
      <w:r>
        <w:t xml:space="preserve"> në një kufi </w:t>
      </w:r>
      <m:oMath>
        <m:r>
          <m:t>δ</m:t>
        </m:r>
      </m:oMath>
      <w:r>
        <w:t xml:space="preserve"> (me zhvendosje të kontrolluar), peshat e mbivendosjes, që e ndryshojnë popullatën e synuar [B10], TMLE bashkëpunues, që zgjedh modelin e </w:t>
      </w:r>
      <m:oMath>
        <m:r>
          <m:t>g</m:t>
        </m:r>
      </m:oMath>
      <w:r>
        <w:t xml:space="preserve"> sipas dobisë për parametrin [B11], dhe diagnostika e madhësisë efektive të mostrës:</w:t>
      </w:r>
    </w:p>
    <w:p>
      <w:pPr>
        <w:pStyle w:val="Equation"/>
      </w:pPr>
      <m:oMathPara>
        <m:oMathParaPr>
          <m:jc m:val="center"/>
        </m:oMathParaPr>
        <m:oMath>
          <m:sSub>
            <m:e>
              <m:r>
                <m:rPr>
                  <m:sty m:val="p"/>
                </m:rPr>
                <m:t>E</m:t>
              </m:r>
              <m:r>
                <m:rPr>
                  <m:sty m:val="p"/>
                </m:rPr>
                <m:t>S</m:t>
              </m:r>
              <m:r>
                <m:rPr>
                  <m:sty m:val="p"/>
                </m:rPr>
                <m:t>S</m:t>
              </m:r>
            </m:e>
            <m:sub>
              <m:r>
                <m:t>k</m:t>
              </m:r>
            </m:sub>
          </m:sSub>
          <m:r>
            <m:rPr>
              <m:sty m:val="p"/>
            </m:rPr>
            <m:t>=</m:t>
          </m:r>
          <m:f>
            <m:fPr>
              <m:type m:val="bar"/>
            </m:fPr>
            <m:num>
              <m:sSup>
                <m:e>
                  <m:d>
                    <m:dPr>
                      <m:begChr m:val="("/>
                      <m:sepChr m:val=""/>
                      <m:endChr m:val=")"/>
                      <m:grow/>
                    </m:dPr>
                    <m:e>
                      <m:nary>
                        <m:naryPr>
                          <m:chr m:val="∑"/>
                          <m:limLoc m:val="undOvr"/>
                          <m:subHide m:val="off"/>
                          <m:supHide m:val="on"/>
                        </m:naryPr>
                        <m:sub>
                          <m:r>
                            <m:t>i</m:t>
                          </m:r>
                        </m:sub>
                        <m:sup>
                          <m:r>
                            <m:t>​</m:t>
                          </m:r>
                        </m:sup>
                        <m:e>
                          <m:sSub>
                            <m:e>
                              <m:r>
                                <m:t>w</m:t>
                              </m:r>
                            </m:e>
                            <m:sub>
                              <m:r>
                                <m:t>k</m:t>
                              </m:r>
                              <m:r>
                                <m:rPr>
                                  <m:sty m:val="p"/>
                                </m:rPr>
                                <m:t>,</m:t>
                              </m:r>
                              <m:r>
                                <m:t>i</m:t>
                              </m:r>
                            </m:sub>
                          </m:sSub>
                        </m:e>
                      </m:nary>
                    </m:e>
                  </m:d>
                </m:e>
                <m:sup>
                  <m:r>
                    <m:t>2</m:t>
                  </m:r>
                </m:sup>
              </m:sSup>
            </m:num>
            <m:den>
              <m:nary>
                <m:naryPr>
                  <m:chr m:val="∑"/>
                  <m:limLoc m:val="undOvr"/>
                  <m:subHide m:val="off"/>
                  <m:supHide m:val="on"/>
                </m:naryPr>
                <m:sub>
                  <m:r>
                    <m:t>i</m:t>
                  </m:r>
                </m:sub>
                <m:sup>
                  <m:r>
                    <m:t>​</m:t>
                  </m:r>
                </m:sup>
                <m:e>
                  <m:sSubSup>
                    <m:e>
                      <m:r>
                        <m:t>w</m:t>
                      </m:r>
                    </m:e>
                    <m:sub>
                      <m:r>
                        <m:t>k</m:t>
                      </m:r>
                      <m:r>
                        <m:rPr>
                          <m:sty m:val="p"/>
                        </m:rPr>
                        <m:t>,</m:t>
                      </m:r>
                      <m:r>
                        <m:t>i</m:t>
                      </m:r>
                    </m:sub>
                    <m:sup>
                      <m:r>
                        <m:t>2</m:t>
                      </m:r>
                    </m:sup>
                  </m:sSubSup>
                </m:e>
              </m:nary>
            </m:den>
          </m:f>
          <m:r>
            <m:rPr>
              <m:sty m:val="p"/>
            </m:rPr>
            <m:t>,</m:t>
          </m:r>
          <m:r>
            <m:t>  </m:t>
          </m:r>
          <m:sSub>
            <m:e>
              <m:r>
                <m:t>w</m:t>
              </m:r>
            </m:e>
            <m:sub>
              <m:r>
                <m:t>k</m:t>
              </m:r>
              <m:r>
                <m:rPr>
                  <m:sty m:val="p"/>
                </m:rPr>
                <m:t>,</m:t>
              </m:r>
              <m:r>
                <m:t>i</m:t>
              </m:r>
            </m:sub>
          </m:sSub>
          <m:r>
            <m:rPr>
              <m:sty m:val="p"/>
            </m:rPr>
            <m:t>=</m:t>
          </m:r>
          <m:f>
            <m:fPr>
              <m:type m:val="bar"/>
            </m:fPr>
            <m:num>
              <m:nary>
                <m:naryPr>
                  <m:chr m:val="∏"/>
                  <m:limLoc m:val="undOvr"/>
                  <m:subHide m:val="off"/>
                  <m:supHide m:val="on"/>
                </m:naryPr>
                <m:sub>
                  <m:r>
                    <m:t>m</m:t>
                  </m:r>
                  <m:r>
                    <m:rPr>
                      <m:sty m:val="p"/>
                    </m:rPr>
                    <m:t>≤</m:t>
                  </m:r>
                  <m:r>
                    <m:t>k</m:t>
                  </m:r>
                </m:sub>
                <m:sup>
                  <m:r>
                    <m:t>​</m:t>
                  </m:r>
                </m:sup>
                <m:e>
                  <m:r>
                    <m:rPr>
                      <m:sty m:val="b"/>
                    </m:rPr>
                    <m:t>1</m:t>
                  </m:r>
                </m:e>
              </m:nary>
              <m:d>
                <m:dPr>
                  <m:begChr m:val="{"/>
                  <m:sepChr m:val=""/>
                  <m:endChr m:val="}"/>
                  <m:grow/>
                </m:dPr>
                <m:e>
                  <m:sSub>
                    <m:e>
                      <m:r>
                        <m:t>A</m:t>
                      </m:r>
                    </m:e>
                    <m:sub>
                      <m:r>
                        <m:t>m</m:t>
                      </m:r>
                      <m:r>
                        <m:rPr>
                          <m:sty m:val="p"/>
                        </m:rPr>
                        <m:t>,</m:t>
                      </m:r>
                      <m:r>
                        <m:t>i</m:t>
                      </m:r>
                    </m:sub>
                  </m:sSub>
                  <m:r>
                    <m:rPr>
                      <m:sty m:val="p"/>
                    </m:rPr>
                    <m:t>=</m:t>
                  </m:r>
                  <m:sSub>
                    <m:e>
                      <m:r>
                        <m:t>d</m:t>
                      </m:r>
                    </m:e>
                    <m:sub>
                      <m:r>
                        <m:t>m</m:t>
                      </m:r>
                    </m:sub>
                  </m:sSub>
                </m:e>
              </m:d>
            </m:num>
            <m:den>
              <m:r>
                <m:rPr>
                  <m:sty m:val="p"/>
                </m:rPr>
                <m:t>max</m:t>
              </m:r>
              <m:d>
                <m:dPr>
                  <m:begChr m:val="{"/>
                  <m:sepChr m:val=""/>
                  <m:endChr m:val="}"/>
                  <m:grow/>
                </m:dPr>
                <m:e>
                  <m:sSub>
                    <m:e>
                      <m:acc>
                        <m:accPr>
                          <m:chr m:val="̂"/>
                        </m:accPr>
                        <m:e>
                          <m:r>
                            <m:t>G</m:t>
                          </m:r>
                        </m:e>
                      </m:acc>
                    </m:e>
                    <m:sub>
                      <m:r>
                        <m:t>k</m:t>
                      </m:r>
                      <m:r>
                        <m:rPr>
                          <m:sty m:val="p"/>
                        </m:rPr>
                        <m:t>,</m:t>
                      </m:r>
                      <m:r>
                        <m:t>i</m:t>
                      </m:r>
                    </m:sub>
                  </m:sSub>
                  <m:r>
                    <m:rPr>
                      <m:sty m:val="p"/>
                    </m:rPr>
                    <m:t>,</m:t>
                  </m:r>
                  <m:r>
                    <m:t>δ</m:t>
                  </m:r>
                </m:e>
              </m:d>
            </m:den>
          </m:f>
        </m:oMath>
      </m:oMathPara>
    </w:p>
    <w:p>
      <w:pPr>
        <w:spacing w:after="120"/>
        <w:jc w:val="both"/>
      </w:pPr>
      <w:r>
        <w:t xml:space="preserve">Pozitiviteti i dobët trajtohet me përfaqësime që e përmirësojnë mbivendosjen pa ndryshuar estimandin [O2], me etiketim aktiv që i shmanget rajoneve pa mbivendosje [O4] dhe, në mësimin përforcues, me koeficientë përqendrueshmërie dhe divergjenca [P2, C3, C4].</w:t>
      </w:r>
    </w:p>
    <w:p>
      <w:pPr>
        <w:pStyle w:val="Heading3"/>
      </w:pPr>
      <w:r>
        <w:rPr>
          <w:color w:val="1F3864"/>
        </w:rPr>
        <w:t xml:space="preserve">1.7 Ndarja e kampionit dhe TMLE me validim të kryqëzuar</w:t>
      </w:r>
    </w:p>
    <w:p>
      <w:pPr>
        <w:spacing w:after="120"/>
        <w:jc w:val="both"/>
      </w:pPr>
      <w:r>
        <w:t xml:space="preserve">Kur modelet ndihmëse vlerësohen me mësim makinerik fleksibël, përdorimi i të njëjtave të dhëna për përshtatjen dhe për vlerësimin sjell një zhvendosje mbi-përshtatjeje. Ndarja e kampionit [B12, B13] i përshtat modelet në </w:t>
      </w:r>
      <m:oMath>
        <m:r>
          <m:t>V</m:t>
        </m:r>
        <m:r>
          <m:rPr>
            <m:sty m:val="p"/>
          </m:rPr>
          <m:t>−</m:t>
        </m:r>
        <m:r>
          <m:t>1</m:t>
        </m:r>
      </m:oMath>
      <w:r>
        <w:t xml:space="preserve"> pjesë dhe e llogarit vlerësuesin në pjesën e mbetur:</w:t>
      </w:r>
    </w:p>
    <w:p>
      <w:pPr>
        <w:pStyle w:val="Equation"/>
      </w:pPr>
      <m:oMathPara>
        <m:oMathParaPr>
          <m:jc m:val="center"/>
        </m:oMathParaPr>
        <m:oMath>
          <m:acc>
            <m:accPr>
              <m:chr m:val="̂"/>
            </m:accPr>
            <m:e>
              <m:r>
                <m:t>ψ</m:t>
              </m:r>
            </m:e>
          </m:acc>
          <m:r>
            <m:rPr>
              <m:sty m:val="p"/>
            </m:rPr>
            <m:t>=</m:t>
          </m:r>
          <m:f>
            <m:fPr>
              <m:type m:val="bar"/>
            </m:fPr>
            <m:num>
              <m:r>
                <m:t>1</m:t>
              </m:r>
            </m:num>
            <m:den>
              <m:r>
                <m:t>V</m:t>
              </m:r>
            </m:den>
          </m:f>
          <m:nary>
            <m:naryPr>
              <m:chr m:val="∑"/>
              <m:limLoc m:val="undOvr"/>
              <m:subHide m:val="off"/>
              <m:supHide m:val="off"/>
            </m:naryPr>
            <m:sub>
              <m:r>
                <m:t>v</m:t>
              </m:r>
              <m:r>
                <m:rPr>
                  <m:sty m:val="p"/>
                </m:rPr>
                <m:t>=</m:t>
              </m:r>
              <m:r>
                <m:t>1</m:t>
              </m:r>
            </m:sub>
            <m:sup>
              <m:r>
                <m:t>V</m:t>
              </m:r>
            </m:sup>
            <m:e>
              <m:sSubSup>
                <m:e>
                  <m:r>
                    <m:t>P</m:t>
                  </m:r>
                </m:e>
                <m:sub>
                  <m:r>
                    <m:t>n</m:t>
                  </m:r>
                  <m:r>
                    <m:rPr>
                      <m:sty m:val="p"/>
                    </m:rPr>
                    <m:t>,</m:t>
                  </m:r>
                  <m:r>
                    <m:t>v</m:t>
                  </m:r>
                </m:sub>
                <m:sup>
                  <m:r>
                    <m:t>1</m:t>
                  </m:r>
                </m:sup>
              </m:sSubSup>
            </m:e>
          </m:nary>
          <m:r>
            <m:t> </m:t>
          </m:r>
          <m:r>
            <m:t>Φ</m:t>
          </m:r>
          <m:d>
            <m:dPr>
              <m:begChr m:val="("/>
              <m:sepChr m:val=""/>
              <m:endChr m:val=")"/>
              <m:grow/>
            </m:dPr>
            <m:e>
              <m:sSub>
                <m:e>
                  <m:acc>
                    <m:accPr>
                      <m:chr m:val="̂"/>
                    </m:accPr>
                    <m:e>
                      <m:r>
                        <m:t>Q</m:t>
                      </m:r>
                    </m:e>
                  </m:acc>
                </m:e>
                <m:sub>
                  <m:r>
                    <m:rPr>
                      <m:sty m:val="p"/>
                    </m:rPr>
                    <m:t>−</m:t>
                  </m:r>
                  <m:r>
                    <m:t>v</m:t>
                  </m:r>
                </m:sub>
              </m:sSub>
              <m:r>
                <m:rPr>
                  <m:sty m:val="p"/>
                </m:rPr>
                <m:t>,</m:t>
              </m:r>
              <m:sSub>
                <m:e>
                  <m:acc>
                    <m:accPr>
                      <m:chr m:val="̂"/>
                    </m:accPr>
                    <m:e>
                      <m:r>
                        <m:t>g</m:t>
                      </m:r>
                    </m:e>
                  </m:acc>
                </m:e>
                <m:sub>
                  <m:r>
                    <m:rPr>
                      <m:sty m:val="p"/>
                    </m:rPr>
                    <m:t>−</m:t>
                  </m:r>
                  <m:r>
                    <m:t>v</m:t>
                  </m:r>
                </m:sub>
              </m:sSub>
            </m:e>
          </m:d>
          <m:r>
            <m:rPr>
              <m:sty m:val="p"/>
            </m:rPr>
            <m:t>,</m:t>
          </m:r>
          <m:r>
            <m:t>  </m:t>
          </m:r>
          <m:acc>
            <m:accPr>
              <m:chr m:val="̂"/>
            </m:accPr>
            <m:e>
              <m:r>
                <m:t>ψ</m:t>
              </m:r>
            </m:e>
          </m:acc>
          <m:r>
            <m:rPr>
              <m:sty m:val="p"/>
            </m:rPr>
            <m:t>−</m:t>
          </m:r>
          <m:r>
            <m:t>ψ</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r>
                    <m:t>D</m:t>
                  </m:r>
                </m:e>
                <m:sup>
                  <m:r>
                    <m:rPr>
                      <m:sty m:val="p"/>
                    </m:rPr>
                    <m:t>⋆</m:t>
                  </m:r>
                </m:sup>
              </m:sSup>
            </m:e>
          </m:nary>
          <m:d>
            <m:dPr>
              <m:begChr m:val="("/>
              <m:sepChr m:val=""/>
              <m:endChr m:val=")"/>
              <m:grow/>
            </m:dPr>
            <m:e>
              <m:sSub>
                <m:e>
                  <m:r>
                    <m:t>O</m:t>
                  </m:r>
                </m:e>
                <m:sub>
                  <m:r>
                    <m:t>i</m:t>
                  </m:r>
                </m:sub>
              </m:sSub>
            </m:e>
          </m:d>
          <m:r>
            <m:rPr>
              <m:sty m:val="p"/>
            </m:rPr>
            <m:t>+</m:t>
          </m:r>
          <m:sSub>
            <m:e>
              <m:r>
                <m:t>o</m:t>
              </m:r>
            </m:e>
            <m:sub>
              <m:r>
                <m:t>P</m:t>
              </m:r>
            </m:sub>
          </m:sSub>
          <m:d>
            <m:dPr>
              <m:begChr m:val="("/>
              <m:sepChr m:val=""/>
              <m:endChr m:val=")"/>
              <m:grow/>
            </m:dPr>
            <m:e>
              <m:sSup>
                <m:e>
                  <m:r>
                    <m:t>n</m:t>
                  </m:r>
                </m:e>
                <m:sup>
                  <m:r>
                    <m:rPr>
                      <m:sty m:val="p"/>
                    </m:rPr>
                    <m:t>−</m:t>
                  </m:r>
                  <m:r>
                    <m:t>1</m:t>
                  </m:r>
                  <m:r>
                    <m:rPr>
                      <m:sty m:val="p"/>
                    </m:rPr>
                    <m:t>/</m:t>
                  </m:r>
                  <m:r>
                    <m:t>2</m:t>
                  </m:r>
                </m:sup>
              </m:sSup>
            </m:e>
          </m:d>
        </m:oMath>
      </m:oMathPara>
    </w:p>
    <w:p>
      <w:pPr>
        <w:spacing w:after="120"/>
        <w:jc w:val="both"/>
      </w:pPr>
      <w:r>
        <w:t xml:space="preserve">ku </w:t>
      </w:r>
      <m:oMath>
        <m:sSubSup>
          <m:e>
            <m:r>
              <m:t>P</m:t>
            </m:r>
          </m:e>
          <m:sub>
            <m:r>
              <m:t>n</m:t>
            </m:r>
            <m:r>
              <m:rPr>
                <m:sty m:val="p"/>
              </m:rPr>
              <m:t>,</m:t>
            </m:r>
            <m:r>
              <m:t>v</m:t>
            </m:r>
          </m:sub>
          <m:sup>
            <m:r>
              <m:t>1</m:t>
            </m:r>
          </m:sup>
        </m:sSubSup>
      </m:oMath>
      <w:r>
        <w:t xml:space="preserve"> është mesatarja në pjesën e validimit </w:t>
      </w:r>
      <m:oMath>
        <m:r>
          <m:t>v</m:t>
        </m:r>
      </m:oMath>
      <w:r>
        <w:t xml:space="preserve"> dhe </w:t>
      </w:r>
      <m:oMath>
        <m:sSub>
          <m:e>
            <m:acc>
              <m:accPr>
                <m:chr m:val="̂"/>
              </m:accPr>
              <m:e>
                <m:r>
                  <m:t>Q</m:t>
                </m:r>
              </m:e>
            </m:acc>
          </m:e>
          <m:sub>
            <m:r>
              <m:rPr>
                <m:sty m:val="p"/>
              </m:rPr>
              <m:t>−</m:t>
            </m:r>
            <m:r>
              <m:t>v</m:t>
            </m:r>
          </m:sub>
        </m:sSub>
        <m:r>
          <m:rPr>
            <m:sty m:val="p"/>
          </m:rPr>
          <m:t>,</m:t>
        </m:r>
        <m:sSub>
          <m:e>
            <m:acc>
              <m:accPr>
                <m:chr m:val="̂"/>
              </m:accPr>
              <m:e>
                <m:r>
                  <m:t>g</m:t>
                </m:r>
              </m:e>
            </m:acc>
          </m:e>
          <m:sub>
            <m:r>
              <m:rPr>
                <m:sty m:val="p"/>
              </m:rPr>
              <m:t>−</m:t>
            </m:r>
            <m:r>
              <m:t>v</m:t>
            </m:r>
          </m:sub>
        </m:sSub>
      </m:oMath>
      <w:r>
        <w:t xml:space="preserve"> modelet e përshtatura pa të. Kushti Donsker zëvendësohet me kushtin e shpejtësive të seksionit 1.9 të raportit të mëparshëm.</w:t>
      </w:r>
    </w:p>
    <w:p>
      <w:pPr>
        <w:spacing w:after="120"/>
        <w:jc w:val="both"/>
      </w:pPr>
      <w:r>
        <w:t xml:space="preserve">Mbetja e rendit të dytë si prodhim i dy gabimeve karakterizohet në përgjithësi [H4], shfaqet edhe në projeksionet lokale të serive kohore [P3], dhe është arsyeja pse TMLE me modele të thella mbetet i vlefshëm [O1].</w:t>
      </w:r>
    </w:p>
    <w:p>
      <w:pPr>
        <w:pStyle w:val="Heading3"/>
      </w:pPr>
      <w:r>
        <w:rPr>
          <w:color w:val="1F3864"/>
        </w:rPr>
        <w:t xml:space="preserve">1.8 Eksperimentet adaptive dhe inferenca pas adaptivitetit</w:t>
      </w:r>
    </w:p>
    <w:p>
      <w:pPr>
        <w:spacing w:after="120"/>
        <w:jc w:val="both"/>
      </w:pPr>
      <w:r>
        <w:t xml:space="preserve">Në eksperimentet adaptive, probabiliteti i trajtimit të njësisë </w:t>
      </w:r>
      <m:oMath>
        <m:r>
          <m:t>t</m:t>
        </m:r>
      </m:oMath>
      <w:r>
        <w:t xml:space="preserve"> varet nga rezultatet e njësive të mëparshme. Vlerësuesit e zakonshëm nuk janë më normalë asimptotikisht, sepse peshat ndryshojnë me kohën. Zgjidhja është peshimi i termave të AIPW me pesha të parashikueshme që stabilizojnë variancën, dhe përdorimi i teoremës qendrore kufitare për martingalet [B14]:</w:t>
      </w:r>
    </w:p>
    <w:p>
      <w:pPr>
        <w:pStyle w:val="Equation"/>
      </w:pPr>
      <m:oMathPara>
        <m:oMathParaPr>
          <m:jc m:val="center"/>
        </m:oMathParaPr>
        <m:oMath>
          <m:acc>
            <m:accPr>
              <m:chr m:val="̂"/>
            </m:accPr>
            <m:e>
              <m:r>
                <m:t>ψ</m:t>
              </m:r>
            </m:e>
          </m:acc>
          <m:r>
            <m:rPr>
              <m:sty m:val="p"/>
            </m:rPr>
            <m:t>=</m:t>
          </m:r>
          <m:f>
            <m:fPr>
              <m:type m:val="bar"/>
            </m:fPr>
            <m:num>
              <m:nary>
                <m:naryPr>
                  <m:chr m:val="∑"/>
                  <m:limLoc m:val="undOvr"/>
                  <m:subHide m:val="off"/>
                  <m:supHide m:val="off"/>
                </m:naryPr>
                <m:sub>
                  <m:r>
                    <m:t>t</m:t>
                  </m:r>
                  <m:r>
                    <m:rPr>
                      <m:sty m:val="p"/>
                    </m:rPr>
                    <m:t>=</m:t>
                  </m:r>
                  <m:r>
                    <m:t>1</m:t>
                  </m:r>
                </m:sub>
                <m:sup>
                  <m:r>
                    <m:t>T</m:t>
                  </m:r>
                </m:sup>
                <m:e>
                  <m:sSub>
                    <m:e>
                      <m:r>
                        <m:t>h</m:t>
                      </m:r>
                    </m:e>
                    <m:sub>
                      <m:r>
                        <m:t>t</m:t>
                      </m:r>
                    </m:sub>
                  </m:sSub>
                </m:e>
              </m:nary>
              <m:sSub>
                <m:e>
                  <m:acc>
                    <m:accPr>
                      <m:chr m:val="̂"/>
                    </m:accPr>
                    <m:e>
                      <m:r>
                        <m:t>Γ</m:t>
                      </m:r>
                    </m:e>
                  </m:acc>
                </m:e>
                <m:sub>
                  <m:r>
                    <m:t>t</m:t>
                  </m:r>
                </m:sub>
              </m:sSub>
            </m:num>
            <m:den>
              <m:nary>
                <m:naryPr>
                  <m:chr m:val="∑"/>
                  <m:limLoc m:val="undOvr"/>
                  <m:subHide m:val="off"/>
                  <m:supHide m:val="off"/>
                </m:naryPr>
                <m:sub>
                  <m:r>
                    <m:t>t</m:t>
                  </m:r>
                  <m:r>
                    <m:rPr>
                      <m:sty m:val="p"/>
                    </m:rPr>
                    <m:t>=</m:t>
                  </m:r>
                  <m:r>
                    <m:t>1</m:t>
                  </m:r>
                </m:sub>
                <m:sup>
                  <m:r>
                    <m:t>T</m:t>
                  </m:r>
                </m:sup>
                <m:e>
                  <m:sSub>
                    <m:e>
                      <m:r>
                        <m:t>h</m:t>
                      </m:r>
                    </m:e>
                    <m:sub>
                      <m:r>
                        <m:t>t</m:t>
                      </m:r>
                    </m:sub>
                  </m:sSub>
                </m:e>
              </m:nary>
            </m:den>
          </m:f>
          <m:r>
            <m:rPr>
              <m:sty m:val="p"/>
            </m:rPr>
            <m:t>,</m:t>
          </m:r>
          <m:r>
            <m:t>  </m:t>
          </m:r>
          <m:sSub>
            <m:e>
              <m:acc>
                <m:accPr>
                  <m:chr m:val="̂"/>
                </m:accPr>
                <m:e>
                  <m:r>
                    <m:t>Γ</m:t>
                  </m:r>
                </m:e>
              </m:acc>
            </m:e>
            <m:sub>
              <m:r>
                <m:t>t</m:t>
              </m:r>
            </m:sub>
          </m:sSub>
          <m:r>
            <m:rPr>
              <m:sty m:val="p"/>
            </m:rPr>
            <m:t>=</m:t>
          </m:r>
          <m:sSub>
            <m:e>
              <m:acc>
                <m:accPr>
                  <m:chr m:val="̂"/>
                </m:accPr>
                <m:e>
                  <m:r>
                    <m:t>μ</m:t>
                  </m:r>
                </m:e>
              </m:acc>
            </m:e>
            <m:sub>
              <m:r>
                <m:t>t</m:t>
              </m:r>
              <m:r>
                <m:rPr>
                  <m:sty m:val="p"/>
                </m:rPr>
                <m:t>−</m:t>
              </m:r>
              <m:r>
                <m:t>1</m:t>
              </m:r>
            </m:sub>
          </m:sSub>
          <m:d>
            <m:dPr>
              <m:begChr m:val="("/>
              <m:sepChr m:val=""/>
              <m:endChr m:val=")"/>
              <m:grow/>
            </m:dPr>
            <m:e>
              <m:sSub>
                <m:e>
                  <m:r>
                    <m:t>X</m:t>
                  </m:r>
                </m:e>
                <m:sub>
                  <m:r>
                    <m:t>t</m:t>
                  </m:r>
                </m:sub>
              </m:sSub>
            </m:e>
          </m:d>
          <m:r>
            <m:rPr>
              <m:sty m:val="p"/>
            </m:rPr>
            <m:t>+</m:t>
          </m:r>
          <m:f>
            <m:fPr>
              <m:type m:val="bar"/>
            </m:fPr>
            <m:num>
              <m:r>
                <m:rPr>
                  <m:sty m:val="b"/>
                </m:rPr>
                <m:t>1</m:t>
              </m:r>
              <m:d>
                <m:dPr>
                  <m:begChr m:val="{"/>
                  <m:sepChr m:val=""/>
                  <m:endChr m:val="}"/>
                  <m:grow/>
                </m:dPr>
                <m:e>
                  <m:sSub>
                    <m:e>
                      <m:r>
                        <m:t>A</m:t>
                      </m:r>
                    </m:e>
                    <m:sub>
                      <m:r>
                        <m:t>t</m:t>
                      </m:r>
                    </m:sub>
                  </m:sSub>
                  <m:r>
                    <m:rPr>
                      <m:sty m:val="p"/>
                    </m:rPr>
                    <m:t>=</m:t>
                  </m:r>
                  <m:r>
                    <m:t>a</m:t>
                  </m:r>
                </m:e>
              </m:d>
            </m:num>
            <m:den>
              <m:sSub>
                <m:e>
                  <m:r>
                    <m:t>e</m:t>
                  </m:r>
                </m:e>
                <m:sub>
                  <m:r>
                    <m:t>t</m:t>
                  </m:r>
                </m:sub>
              </m:sSub>
              <m:d>
                <m:dPr>
                  <m:begChr m:val="("/>
                  <m:sepChr m:val=""/>
                  <m:endChr m:val=")"/>
                  <m:grow/>
                </m:dPr>
                <m:e>
                  <m:sSub>
                    <m:e>
                      <m:r>
                        <m:t>X</m:t>
                      </m:r>
                    </m:e>
                    <m:sub>
                      <m:r>
                        <m:t>t</m:t>
                      </m:r>
                    </m:sub>
                  </m:sSub>
                </m:e>
              </m:d>
            </m:den>
          </m:f>
          <m:d>
            <m:dPr>
              <m:begChr m:val="("/>
              <m:sepChr m:val=""/>
              <m:endChr m:val=")"/>
              <m:grow/>
            </m:dPr>
            <m:e>
              <m:sSub>
                <m:e>
                  <m:r>
                    <m:t>Y</m:t>
                  </m:r>
                </m:e>
                <m:sub>
                  <m:r>
                    <m:t>t</m:t>
                  </m:r>
                </m:sub>
              </m:sSub>
              <m:r>
                <m:rPr>
                  <m:sty m:val="p"/>
                </m:rPr>
                <m:t>−</m:t>
              </m:r>
              <m:sSub>
                <m:e>
                  <m:acc>
                    <m:accPr>
                      <m:chr m:val="̂"/>
                    </m:accPr>
                    <m:e>
                      <m:r>
                        <m:t>μ</m:t>
                      </m:r>
                    </m:e>
                  </m:acc>
                </m:e>
                <m:sub>
                  <m:r>
                    <m:t>t</m:t>
                  </m:r>
                  <m:r>
                    <m:rPr>
                      <m:sty m:val="p"/>
                    </m:rPr>
                    <m:t>−</m:t>
                  </m:r>
                  <m:r>
                    <m:t>1</m:t>
                  </m:r>
                </m:sub>
              </m:sSub>
              <m:d>
                <m:dPr>
                  <m:begChr m:val="("/>
                  <m:sepChr m:val=""/>
                  <m:endChr m:val=")"/>
                  <m:grow/>
                </m:dPr>
                <m:e>
                  <m:sSub>
                    <m:e>
                      <m:r>
                        <m:t>X</m:t>
                      </m:r>
                    </m:e>
                    <m:sub>
                      <m:r>
                        <m:t>t</m:t>
                      </m:r>
                    </m:sub>
                  </m:sSub>
                </m:e>
              </m:d>
            </m:e>
          </m:d>
          <m:r>
            <m:rPr>
              <m:sty m:val="p"/>
            </m:rPr>
            <m:t>,</m:t>
          </m:r>
          <m:r>
            <m:t>  </m:t>
          </m:r>
          <m:sSub>
            <m:e>
              <m:r>
                <m:t>h</m:t>
              </m:r>
            </m:e>
            <m:sub>
              <m:r>
                <m:t>t</m:t>
              </m:r>
            </m:sub>
          </m:sSub>
          <m:r>
            <m:rPr>
              <m:sty m:val="p"/>
            </m:rPr>
            <m:t>=</m:t>
          </m:r>
          <m:rad>
            <m:radPr>
              <m:degHide m:val="on"/>
            </m:radPr>
            <m:deg/>
            <m:e>
              <m:sSub>
                <m:e>
                  <m:r>
                    <m:t>e</m:t>
                  </m:r>
                </m:e>
                <m:sub>
                  <m:r>
                    <m:t>t</m:t>
                  </m:r>
                </m:sub>
              </m:sSub>
              <m:d>
                <m:dPr>
                  <m:begChr m:val="("/>
                  <m:sepChr m:val=""/>
                  <m:endChr m:val=")"/>
                  <m:grow/>
                </m:dPr>
                <m:e>
                  <m:sSub>
                    <m:e>
                      <m:r>
                        <m:t>X</m:t>
                      </m:r>
                    </m:e>
                    <m:sub>
                      <m:r>
                        <m:t>t</m:t>
                      </m:r>
                    </m:sub>
                  </m:sSub>
                </m:e>
              </m:d>
            </m:e>
          </m:rad>
        </m:oMath>
      </m:oMathPara>
    </w:p>
    <w:p>
      <w:pPr>
        <w:spacing w:after="120"/>
        <w:jc w:val="both"/>
      </w:pPr>
      <w:r>
        <w:t xml:space="preserve">ku </w:t>
      </w:r>
      <m:oMath>
        <m:sSub>
          <m:e>
            <m:r>
              <m:t>e</m:t>
            </m:r>
          </m:e>
          <m:sub>
            <m:r>
              <m:t>t</m:t>
            </m:r>
          </m:sub>
        </m:sSub>
      </m:oMath>
      <w:r>
        <w:t xml:space="preserve"> është probabiliteti i trajtimit i zgjedhur nga dizajni në kohën </w:t>
      </w:r>
      <m:oMath>
        <m:r>
          <m:t>t</m:t>
        </m:r>
      </m:oMath>
      <w:r>
        <w:t xml:space="preserve"> dhe </w:t>
      </w:r>
      <m:oMath>
        <m:sSub>
          <m:e>
            <m:acc>
              <m:accPr>
                <m:chr m:val="̂"/>
              </m:accPr>
              <m:e>
                <m:r>
                  <m:t>μ</m:t>
                </m:r>
              </m:e>
            </m:acc>
          </m:e>
          <m:sub>
            <m:r>
              <m:t>t</m:t>
            </m:r>
            <m:r>
              <m:rPr>
                <m:sty m:val="p"/>
              </m:rPr>
              <m:t>−</m:t>
            </m:r>
            <m:r>
              <m:t>1</m:t>
            </m:r>
          </m:sub>
        </m:sSub>
      </m:oMath>
      <w:r>
        <w:t xml:space="preserve"> modeli i rezultatit i përshtatur me të dhënat para </w:t>
      </w:r>
      <m:oMath>
        <m:r>
          <m:t>t</m:t>
        </m:r>
      </m:oMath>
      <w:r>
        <w:t xml:space="preserve">. E njëjta ide shërben për monitorimin adaptiv: kur vendoset ku të matet sipas asaj që u mat më parë, inferenca duhet të ndjekë strukturën martingale të dizajnit.</w:t>
      </w:r>
    </w:p>
    <w:p>
      <w:pPr>
        <w:spacing w:after="120"/>
        <w:jc w:val="both"/>
      </w:pPr>
      <w:r>
        <w:t xml:space="preserve">Eksperimentet adaptive shfaqen si dizajne që mësojnë heterogjenitetin e efekteve [BK4] dhe si mësim aktiv i rezultateve [O4]; provat SMART janë rasti i paracaktuar i një dizajni sekuencial [BK1].</w:t>
      </w:r>
    </w:p>
    <w:p>
      <w:pPr>
        <w:pStyle w:val="Heading3"/>
      </w:pPr>
      <w:r>
        <w:rPr>
          <w:color w:val="1F3864"/>
        </w:rPr>
        <w:t xml:space="preserve">1.9 Ndjeshmëria ndaj konfondimit të pamatur</w:t>
      </w:r>
    </w:p>
    <w:p>
      <w:pPr>
        <w:spacing w:after="120"/>
        <w:jc w:val="both"/>
      </w:pPr>
      <w:r>
        <w:t xml:space="preserve">Shkëmbyeshmëria sekuenciale nuk testohet. Modelet e ndjeshmërisë e lejojnë probabilitetin e vërtetë të trajtimit, që varet edhe nga një ndryshore e pamatur </w:t>
      </w:r>
      <m:oMath>
        <m:r>
          <m:t>U</m:t>
        </m:r>
      </m:oMath>
      <w:r>
        <w:t xml:space="preserve">, të ndryshojë nga ai i vëzhguar brenda një faktori </w:t>
      </w:r>
      <m:oMath>
        <m:r>
          <m:t>Λ</m:t>
        </m:r>
      </m:oMath>
      <w:r>
        <w:t xml:space="preserve"> të shanseve [B16]; modelet e përzgjedhjes së Rotnitzky-t, Robins-it dhe Scharfstein-it [B15] e bëjnë të njëjtën gjë për mungesën e të dhënave:</w:t>
      </w:r>
    </w:p>
    <w:p>
      <w:pPr>
        <w:pStyle w:val="Equation"/>
      </w:pPr>
      <m:oMathPara>
        <m:oMathParaPr>
          <m:jc m:val="center"/>
        </m:oMathParaPr>
        <m:oMath>
          <m:f>
            <m:fPr>
              <m:type m:val="bar"/>
            </m:fPr>
            <m:num>
              <m:r>
                <m:t>1</m:t>
              </m:r>
            </m:num>
            <m:den>
              <m:r>
                <m:t>Λ</m:t>
              </m:r>
            </m:den>
          </m:f>
          <m:r>
            <m:rPr>
              <m:sty m:val="p"/>
            </m:rPr>
            <m:t>≤</m:t>
          </m:r>
          <m:f>
            <m:fPr>
              <m:type m:val="bar"/>
            </m:fPr>
            <m:num>
              <m:r>
                <m:t>P</m:t>
              </m:r>
              <m:d>
                <m:dPr>
                  <m:begChr m:val="("/>
                  <m:sepChr m:val=""/>
                  <m:endChr m:val=")"/>
                  <m:grow/>
                </m:dPr>
                <m:e>
                  <m:sSub>
                    <m:e>
                      <m:r>
                        <m:t>A</m:t>
                      </m:r>
                    </m:e>
                    <m:sub>
                      <m:r>
                        <m:t>k</m:t>
                      </m:r>
                    </m:sub>
                  </m:sSub>
                  <m:r>
                    <m:rPr>
                      <m:sty m:val="p"/>
                    </m:rPr>
                    <m:t>=</m:t>
                  </m:r>
                  <m:r>
                    <m:t>1</m:t>
                  </m:r>
                  <m:r>
                    <m:rPr>
                      <m:sty m:val="p"/>
                    </m:rPr>
                    <m:t>∣</m:t>
                  </m:r>
                  <m:sSub>
                    <m:e>
                      <m:r>
                        <m:t>H</m:t>
                      </m:r>
                    </m:e>
                    <m:sub>
                      <m:r>
                        <m:t>k</m:t>
                      </m:r>
                    </m:sub>
                  </m:sSub>
                  <m:r>
                    <m:rPr>
                      <m:sty m:val="p"/>
                    </m:rPr>
                    <m:t>,</m:t>
                  </m:r>
                  <m:r>
                    <m:t>U</m:t>
                  </m:r>
                </m:e>
              </m:d>
              <m:r>
                <m:rPr>
                  <m:sty m:val="p"/>
                </m:rPr>
                <m:t>/</m:t>
              </m:r>
              <m:r>
                <m:t>P</m:t>
              </m:r>
              <m:d>
                <m:dPr>
                  <m:begChr m:val="("/>
                  <m:sepChr m:val=""/>
                  <m:endChr m:val=")"/>
                  <m:grow/>
                </m:dPr>
                <m:e>
                  <m:sSub>
                    <m:e>
                      <m:r>
                        <m:t>A</m:t>
                      </m:r>
                    </m:e>
                    <m:sub>
                      <m:r>
                        <m:t>k</m:t>
                      </m:r>
                    </m:sub>
                  </m:sSub>
                  <m:r>
                    <m:rPr>
                      <m:sty m:val="p"/>
                    </m:rPr>
                    <m:t>=</m:t>
                  </m:r>
                  <m:r>
                    <m:t>0</m:t>
                  </m:r>
                  <m:r>
                    <m:rPr>
                      <m:sty m:val="p"/>
                    </m:rPr>
                    <m:t>∣</m:t>
                  </m:r>
                  <m:sSub>
                    <m:e>
                      <m:r>
                        <m:t>H</m:t>
                      </m:r>
                    </m:e>
                    <m:sub>
                      <m:r>
                        <m:t>k</m:t>
                      </m:r>
                    </m:sub>
                  </m:sSub>
                  <m:r>
                    <m:rPr>
                      <m:sty m:val="p"/>
                    </m:rPr>
                    <m:t>,</m:t>
                  </m:r>
                  <m:r>
                    <m:t>U</m:t>
                  </m:r>
                </m:e>
              </m:d>
            </m:num>
            <m:den>
              <m:r>
                <m:t>P</m:t>
              </m:r>
              <m:d>
                <m:dPr>
                  <m:begChr m:val="("/>
                  <m:sepChr m:val=""/>
                  <m:endChr m:val=")"/>
                  <m:grow/>
                </m:dPr>
                <m:e>
                  <m:sSub>
                    <m:e>
                      <m:r>
                        <m:t>A</m:t>
                      </m:r>
                    </m:e>
                    <m:sub>
                      <m:r>
                        <m:t>k</m:t>
                      </m:r>
                    </m:sub>
                  </m:sSub>
                  <m:r>
                    <m:rPr>
                      <m:sty m:val="p"/>
                    </m:rPr>
                    <m:t>=</m:t>
                  </m:r>
                  <m:r>
                    <m:t>1</m:t>
                  </m:r>
                  <m:r>
                    <m:rPr>
                      <m:sty m:val="p"/>
                    </m:rPr>
                    <m:t>∣</m:t>
                  </m:r>
                  <m:sSub>
                    <m:e>
                      <m:r>
                        <m:t>H</m:t>
                      </m:r>
                    </m:e>
                    <m:sub>
                      <m:r>
                        <m:t>k</m:t>
                      </m:r>
                    </m:sub>
                  </m:sSub>
                </m:e>
              </m:d>
              <m:r>
                <m:rPr>
                  <m:sty m:val="p"/>
                </m:rPr>
                <m:t>/</m:t>
              </m:r>
              <m:r>
                <m:t>P</m:t>
              </m:r>
              <m:d>
                <m:dPr>
                  <m:begChr m:val="("/>
                  <m:sepChr m:val=""/>
                  <m:endChr m:val=")"/>
                  <m:grow/>
                </m:dPr>
                <m:e>
                  <m:sSub>
                    <m:e>
                      <m:r>
                        <m:t>A</m:t>
                      </m:r>
                    </m:e>
                    <m:sub>
                      <m:r>
                        <m:t>k</m:t>
                      </m:r>
                    </m:sub>
                  </m:sSub>
                  <m:r>
                    <m:rPr>
                      <m:sty m:val="p"/>
                    </m:rPr>
                    <m:t>=</m:t>
                  </m:r>
                  <m:r>
                    <m:t>0</m:t>
                  </m:r>
                  <m:r>
                    <m:rPr>
                      <m:sty m:val="p"/>
                    </m:rPr>
                    <m:t>∣</m:t>
                  </m:r>
                  <m:sSub>
                    <m:e>
                      <m:r>
                        <m:t>H</m:t>
                      </m:r>
                    </m:e>
                    <m:sub>
                      <m:r>
                        <m:t>k</m:t>
                      </m:r>
                    </m:sub>
                  </m:sSub>
                </m:e>
              </m:d>
            </m:den>
          </m:f>
          <m:r>
            <m:rPr>
              <m:sty m:val="p"/>
            </m:rPr>
            <m:t>≤</m:t>
          </m:r>
          <m:r>
            <m:t>Λ</m:t>
          </m:r>
          <m:r>
            <m:rPr>
              <m:sty m:val="p"/>
            </m:rPr>
            <m:t>,</m:t>
          </m:r>
          <m:r>
            <m:t>  </m:t>
          </m:r>
          <m:sSub>
            <m:e>
              <m:r>
                <m:t>ψ</m:t>
              </m:r>
            </m:e>
            <m:sub>
              <m:r>
                <m:t>d</m:t>
              </m:r>
            </m:sub>
          </m:sSub>
          <m:r>
            <m:rPr>
              <m:sty m:val="p"/>
            </m:rPr>
            <m:t>∈</m:t>
          </m:r>
          <m:d>
            <m:dPr>
              <m:begChr m:val="["/>
              <m:sepChr m:val=""/>
              <m:endChr m:val="]"/>
              <m:grow/>
            </m:dPr>
            <m:e>
              <m:sSubSup>
                <m:e>
                  <m:r>
                    <m:t>ψ</m:t>
                  </m:r>
                </m:e>
                <m:sub>
                  <m:r>
                    <m:t>d</m:t>
                  </m:r>
                </m:sub>
                <m:sup>
                  <m:r>
                    <m:rPr>
                      <m:sty m:val="p"/>
                    </m:rPr>
                    <m:t>l</m:t>
                  </m:r>
                  <m:r>
                    <m:rPr>
                      <m:sty m:val="p"/>
                    </m:rPr>
                    <m:t>o</m:t>
                  </m:r>
                </m:sup>
              </m:sSubSup>
              <m:d>
                <m:dPr>
                  <m:begChr m:val="("/>
                  <m:sepChr m:val=""/>
                  <m:endChr m:val=")"/>
                  <m:grow/>
                </m:dPr>
                <m:e>
                  <m:r>
                    <m:t>Λ</m:t>
                  </m:r>
                </m:e>
              </m:d>
              <m:r>
                <m:rPr>
                  <m:sty m:val="p"/>
                </m:rPr>
                <m:t>,</m:t>
              </m:r>
              <m:sSubSup>
                <m:e>
                  <m:r>
                    <m:t>ψ</m:t>
                  </m:r>
                </m:e>
                <m:sub>
                  <m:r>
                    <m:t>d</m:t>
                  </m:r>
                </m:sub>
                <m:sup>
                  <m:r>
                    <m:rPr>
                      <m:sty m:val="p"/>
                    </m:rPr>
                    <m:t>h</m:t>
                  </m:r>
                  <m:r>
                    <m:rPr>
                      <m:sty m:val="p"/>
                    </m:rPr>
                    <m:t>i</m:t>
                  </m:r>
                </m:sup>
              </m:sSubSup>
              <m:d>
                <m:dPr>
                  <m:begChr m:val="("/>
                  <m:sepChr m:val=""/>
                  <m:endChr m:val=")"/>
                  <m:grow/>
                </m:dPr>
                <m:e>
                  <m:r>
                    <m:t>Λ</m:t>
                  </m:r>
                </m:e>
              </m:d>
            </m:e>
          </m:d>
        </m:oMath>
      </m:oMathPara>
    </w:p>
    <w:p>
      <w:pPr>
        <w:spacing w:after="120"/>
        <w:jc w:val="both"/>
      </w:pPr>
      <w:r>
        <w:t xml:space="preserve">Rezultati raportohet si interval i identifikimit që rritet me </w:t>
      </w:r>
      <m:oMath>
        <m:r>
          <m:t>Λ</m:t>
        </m:r>
      </m:oMath>
      <w:r>
        <w:t xml:space="preserve">; vlera e </w:t>
      </w:r>
      <m:oMath>
        <m:r>
          <m:t>Λ</m:t>
        </m:r>
      </m:oMath>
      <w:r>
        <w:t xml:space="preserve"> ku intervali përfshin zeron tregon sa konfondim i fshehur do ta ndryshonte përfundimin.</w:t>
      </w:r>
    </w:p>
    <w:p>
      <w:pPr>
        <w:spacing w:after="120"/>
        <w:jc w:val="both"/>
      </w:pPr>
      <w:r>
        <w:t xml:space="preserve">Kur konfondimi i pamatur nuk përjashtohet, ai mund të rindërtohet nga struktura e përzierjes [C2] ose të shmanget me rezultate dekonfonduese që e ruajnë identifikimin [O2].</w:t>
      </w:r>
    </w:p>
    <w:p>
      <w:pPr>
        <w:pStyle w:val="Heading3"/>
      </w:pPr>
      <w:r>
        <w:rPr>
          <w:color w:val="1F3864"/>
        </w:rPr>
        <w:t xml:space="preserve">1.10 Pragu i pompimit si regjim që zgjidhet</w:t>
      </w:r>
    </w:p>
    <w:p>
      <w:pPr>
        <w:spacing w:after="120"/>
        <w:jc w:val="both"/>
      </w:pPr>
      <w:r>
        <w:t xml:space="preserve">Raporti i mëparshëm vlerësoi rrezikun e kripëzimit për tre regjime pompimi të fiksuara. Pyetja e menaxhimit është tjetër: cili prag </w:t>
      </w:r>
      <m:oMath>
        <m:r>
          <m:t>x</m:t>
        </m:r>
      </m:oMath>
      <w:r>
        <w:t xml:space="preserve">, në rregullin «pompo lart derisa leximi i majës të kalojë </w:t>
      </w:r>
      <m:oMath>
        <m:r>
          <m:t>x</m:t>
        </m:r>
      </m:oMath>
      <w:r>
        <w:t xml:space="preserve">», lejon pompimin më të madh me rrezik kripëzimi brenda 8 vjetësh jo më të madh se </w:t>
      </w:r>
      <m:oMath>
        <m:r>
          <m:t>α</m:t>
        </m:r>
      </m:oMath>
      <w:r>
        <w:t xml:space="preserve">? Në modelin e seksionit 10, rreziku i vërtetë rritet nga 0.29</w:t>
      </w:r>
      <m:oMath>
        <m:r>
          <m:t>p</m:t>
        </m:r>
        <m:r>
          <m:t>ë</m:t>
        </m:r>
        <m:r>
          <m:t>r</m:t>
        </m:r>
      </m:oMath>
      <w:r>
        <w:t xml:space="preserve">x=0.62</w:t>
      </w:r>
      <m:oMath>
        <m:r>
          <m:t>n</m:t>
        </m:r>
        <m:r>
          <m:t>ë</m:t>
        </m:r>
        <m:r>
          <m:t>0.43</m:t>
        </m:r>
      </m:oMath>
      <w:r>
        <w:t xml:space="preserve"> për </w:t>
      </w:r>
      <m:oMath>
        <m:r>
          <m:t>x</m:t>
        </m:r>
        <m:r>
          <m:rPr>
            <m:sty m:val="p"/>
          </m:rPr>
          <m:t>=</m:t>
        </m:r>
        <m:r>
          <m:t>0.80</m:t>
        </m:r>
      </m:oMath>
      <w:r>
        <w:t xml:space="preserve">, dhe me </w:t>
      </w:r>
      <m:oMath>
        <m:r>
          <m:t>α</m:t>
        </m:r>
        <m:r>
          <m:rPr>
            <m:sty m:val="p"/>
          </m:rPr>
          <m:t>=</m:t>
        </m:r>
        <m:r>
          <m:t>0.35</m:t>
        </m:r>
      </m:oMath>
      <w:r>
        <w:t xml:space="preserve"> pragu optimal është </w:t>
      </w:r>
      <m:oMath>
        <m:r>
          <m:t>x</m:t>
        </m:r>
        <m:r>
          <m:rPr>
            <m:sty m:val="p"/>
          </m:rPr>
          <m:t>=</m:t>
        </m:r>
        <m:r>
          <m:t>0.68</m:t>
        </m:r>
      </m:oMath>
      <w:r>
        <w:t xml:space="preserve">. Me 2000 puse, zgjedhja me vlerësimin TMLE pikësor e kalon kufirin në 58% të rasteve; zgjedhja me brezin e njëkohshëm e ul këtë në 8%.</w:t>
      </w:r>
    </w:p>
    <w:p>
      <w:pPr>
        <w:spacing w:after="120"/>
        <w:jc w:val="both"/>
      </w:pPr>
      <w:r>
        <w:t xml:space="preserve">Seksioni 10 merr nga Pjesa II idenë e vlerës së një rregulli të zgjedhur nga të dhënat [BK3, H1], inferencën e njëkohshme për disa regjime [BK1], zgjedhjen pesimiste ose të qëndrueshme [C4, C3] dhe dizajnin e të dhënave për qëllimin kauzal [BK4, O4].</w:t>
      </w:r>
    </w:p>
    <w:p>
      <w:pPr>
        <w:spacing w:after="200"/>
      </w:pPr>
    </w:p>
    <w:p>
      <w:pPr>
        <w:pStyle w:val="Heading1"/>
      </w:pPr>
      <w:r>
        <w:rPr>
          <w:color w:val="1F3864"/>
        </w:rPr>
        <w:t xml:space="preserve">2. Metodologjia e kërkimit</w:t>
      </w:r>
    </w:p>
    <w:p>
      <w:pPr>
        <w:spacing w:after="120"/>
        <w:jc w:val="both"/>
      </w:pPr>
      <w:r>
        <w:t xml:space="preserve">Ky është grupi i dytë i 20 punimeve për temën e artikullit referues të Rytgaard-it, Gerds-it dhe van der Laan-it (2022): vlerësimi eficient dhe me interval besimi i mesatares së një rezultati nën një ndërhyrje statike, dinamike ose stokastike. Kërkimi mbulon periudhën 2020 – 16 tetor 2026 dhe të njëjtat pesë institucione, me nga 4 punime, në rendin e kërkesës: Caltech, Berkeley, Princeton, Harvard dhe Oxford. Krahasuar me grupin e parë, theksi u zhvendos nga vlerësimi i një regjimi të dhënë te pyetjet që vijnë pas tij: regjimet optimale dhe vlera e tyre, ndërhyrjet stokastike, ngjarjet e përsëritura dhe konkurruese, eksperimentet adaptive, pozitiviteti dhe inferenca pas mësimit makinerik, si dhe homologët në mësimin përforcues.</w:t>
      </w:r>
    </w:p>
    <w:p>
      <w:pPr>
        <w:pStyle w:val="ListParagraph"/>
        <w:numPr>
          <w:ilvl w:val="0"/>
          <w:numId w:val="2"/>
        </w:numPr>
        <w:spacing w:after="60"/>
        <w:jc w:val="both"/>
      </w:pPr>
      <w:r>
        <w:rPr>
          <w:b/>
          <w:bCs/>
        </w:rPr>
        <w:t xml:space="preserve">Burimet:</w:t>
      </w:r>
      <w:r>
        <w:t xml:space="preserve"> faqet e botuesve (Wiley, Oxford University Press, Springer, De Gruyter, Taylor &amp; Francis, IEEE, Econometric Society), aktet e ICML, NeurIPS, AISTATS, ICLR dhe CLeaR, JMLR dhe TMLR, arXiv, depot institucionale (eScholarship i Universitetit të Kalifornisë dhe faqja e CTML në Berkeley, portali i kërkimit i Princeton-it, CaltechAUTHORS dhe faqet e Caltech CMS, ORA i Oxford-it, faqet e Nuffield Population Health dhe të OATML) dhe regjistrat IDEAS/RePEc dhe PubMed Central.</w:t>
      </w:r>
    </w:p>
    <w:p>
      <w:pPr>
        <w:pStyle w:val="ListParagraph"/>
        <w:numPr>
          <w:ilvl w:val="0"/>
          <w:numId w:val="2"/>
        </w:numPr>
        <w:spacing w:after="60"/>
        <w:jc w:val="both"/>
      </w:pPr>
      <w:r>
        <w:rPr>
          <w:b/>
          <w:bCs/>
        </w:rPr>
        <w:t xml:space="preserve">Kriteret e përfshirjes:</w:t>
      </w:r>
      <w:r>
        <w:t xml:space="preserve"> (i) botim i recensuar 2020–2026 (parashtypet u përjashtuan); (ii) të paktën një autor nga institucioni në kohën e punimit, i dokumentuar në afiliacion, në një depo institucionale ose në faqen e departamentit; (iii) estimand kauzal i qartë i tipit «mesatare nën ndërhyrje», vlerë politike ose kontrast i tyre, me vlerësim, inferencë ose dizajn si kontribut kryesor; (iv) asnjë përsëritje me 440 artikujt e 22 dokumenteve të mëparshme të kësaj serie, përfshirë 20 punimet e raportit të mëparshëm për këtë temë, e kontrolluar automatikisht sipas titujve. Dhjetë punime që në raportin e mëparshëm ishin vetëm «lexime shtesë» lejoheshin me përparësi të ulët; u përdor vetëm një, [C4].</w:t>
      </w:r>
    </w:p>
    <w:p>
      <w:pPr>
        <w:pStyle w:val="ListParagraph"/>
        <w:numPr>
          <w:ilvl w:val="0"/>
          <w:numId w:val="2"/>
        </w:numPr>
        <w:spacing w:after="60"/>
        <w:jc w:val="both"/>
      </w:pPr>
      <w:r>
        <w:rPr>
          <w:b/>
          <w:bCs/>
        </w:rPr>
        <w:t xml:space="preserve">Ku ka boshllëqe:</w:t>
      </w:r>
      <w:r>
        <w:t xml:space="preserve"> si në grupin e parë, TMLE gjatësor dhe në kohë të vazhdueshme është kryesisht në Berkeley dhe Harvard. Në Caltech, Princeton dhe Oxford u zgjodhën punimet më të afërta për vlerësimin e politikave, inferencën në seri kohore, pozitivitetin dhe dizajnin e të dhënave; disa punime të Oxford-it janë me një trajtim të vetëm, jo me regjime që ndryshojnë me kohën. Për Caltech-un, vetëm [C1] vlerëson drejtpërdrejt vlerën e një politike; [C2–C4] janë më larg temës dhe kjo shënohet me ★.</w:t>
      </w:r>
    </w:p>
    <w:p>
      <w:pPr>
        <w:pStyle w:val="ListParagraph"/>
        <w:numPr>
          <w:ilvl w:val="0"/>
          <w:numId w:val="2"/>
        </w:numPr>
        <w:spacing w:after="60"/>
        <w:jc w:val="both"/>
      </w:pPr>
      <w:r>
        <w:rPr>
          <w:b/>
          <w:bCs/>
        </w:rPr>
        <w:t xml:space="preserve">Vlerësimi ★:</w:t>
      </w:r>
      <w:r>
        <w:t xml:space="preserve"> </w:t>
      </w:r>
      <w:r>
        <w:rPr>
          <w:b/>
          <w:bCs/>
        </w:rPr>
        <w:t xml:space="preserve">thellësia matematike</w:t>
      </w:r>
      <w:r>
        <w:t xml:space="preserve"> (★★★★★ = teoremë e përgjithshme, kufij minimaks ose teori asimptotike rigoroze; ★★ = punim kryesisht i zbatuar ose arkitekturë). Ekuacionet kyçe janë </w:t>
      </w:r>
      <w:r>
        <w:rPr>
          <w:i/>
          <w:iCs/>
        </w:rPr>
        <w:t xml:space="preserve">formulime përfaqësuese</w:t>
      </w:r>
      <w:r>
        <w:t xml:space="preserve"> të kornizës së punimit, sepse asnjë tekst i plotë nuk u hap; ato të shënuara «të nxjerra» janë derivime të këtij dokumenti.</w:t>
      </w:r>
    </w:p>
    <w:p>
      <w:pPr>
        <w:pStyle w:val="Heading1"/>
        <w:pageBreakBefore/>
      </w:pPr>
      <w:r>
        <w:rPr>
          <w:color w:val="1F3864"/>
        </w:rPr>
        <w:t xml:space="preserve">3. Tabela përmbledhëse e 20 artikujve</w:t>
      </w:r>
    </w:p>
    <w:p>
      <w:pPr>
        <w:spacing w:after="120"/>
        <w:jc w:val="both"/>
      </w:pPr>
      <w:r>
        <w:t xml:space="preserve">Tabela renditet sipas institucionit (C = Caltech, BK = Berkeley, P = Princeton, H = Harvard, O = Oxford) dhe brenda tij sipas renditjes në kartela.</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Guo, H. Liu, Yue &amp; A. Liu (2024)</w:t>
            </w:r>
          </w:p>
        </w:tc>
        <w:tc>
          <w:tcPr>
            <w:tcW w:type="dxa" w:w="3830"/>
            <w:tcMar>
              <w:top w:type="dxa" w:w="30"/>
              <w:left w:type="dxa" w:w="90"/>
              <w:bottom w:type="dxa" w:w="30"/>
              <w:right w:type="dxa" w:w="90"/>
            </w:tcMar>
            <w:vAlign w:val="top"/>
          </w:tcPr>
          <w:p>
            <w:r>
              <w:rPr>
                <w:sz w:val="16"/>
                <w:szCs w:val="16"/>
              </w:rPr>
              <w:t xml:space="preserve">Distributionally Robust Policy Evaluation under General Covariate Shift in Contextual Bandits</w:t>
            </w:r>
          </w:p>
        </w:tc>
        <w:tc>
          <w:tcPr>
            <w:tcW w:type="dxa" w:w="2030"/>
            <w:tcMar>
              <w:top w:type="dxa" w:w="30"/>
              <w:left w:type="dxa" w:w="90"/>
              <w:bottom w:type="dxa" w:w="30"/>
              <w:right w:type="dxa" w:w="90"/>
            </w:tcMar>
            <w:vAlign w:val="top"/>
          </w:tcPr>
          <w:p>
            <w:r>
              <w:rPr>
                <w:sz w:val="16"/>
                <w:szCs w:val="16"/>
              </w:rPr>
              <w:t xml:space="preserve">TMLR 2024</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Gordon, Mazaheri, Rabani &amp; Schulman (2023)</w:t>
            </w:r>
          </w:p>
        </w:tc>
        <w:tc>
          <w:tcPr>
            <w:tcW w:type="dxa" w:w="3830"/>
            <w:shd w:fill="F7F9FC" w:color="auto" w:val="clear"/>
            <w:tcMar>
              <w:top w:type="dxa" w:w="30"/>
              <w:left w:type="dxa" w:w="90"/>
              <w:bottom w:type="dxa" w:w="30"/>
              <w:right w:type="dxa" w:w="90"/>
            </w:tcMar>
            <w:vAlign w:val="top"/>
          </w:tcPr>
          <w:p>
            <w:r>
              <w:rPr>
                <w:sz w:val="16"/>
                <w:szCs w:val="16"/>
              </w:rPr>
              <w:t xml:space="preserve">Causal Inference Despite Limited Global Confounding via Mixture Models</w:t>
            </w:r>
          </w:p>
        </w:tc>
        <w:tc>
          <w:tcPr>
            <w:tcW w:type="dxa" w:w="2030"/>
            <w:shd w:fill="F7F9FC" w:color="auto" w:val="clear"/>
            <w:tcMar>
              <w:top w:type="dxa" w:w="30"/>
              <w:left w:type="dxa" w:w="90"/>
              <w:bottom w:type="dxa" w:w="30"/>
              <w:right w:type="dxa" w:w="90"/>
            </w:tcMar>
            <w:vAlign w:val="top"/>
          </w:tcPr>
          <w:p>
            <w:r>
              <w:rPr>
                <w:sz w:val="16"/>
                <w:szCs w:val="16"/>
              </w:rPr>
              <w:t xml:space="preserve">CLeaR 2023</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Panaganti, Wierman &amp; Mazumdar (2024)</w:t>
            </w:r>
          </w:p>
        </w:tc>
        <w:tc>
          <w:tcPr>
            <w:tcW w:type="dxa" w:w="3830"/>
            <w:tcMar>
              <w:top w:type="dxa" w:w="30"/>
              <w:left w:type="dxa" w:w="90"/>
              <w:bottom w:type="dxa" w:w="30"/>
              <w:right w:type="dxa" w:w="90"/>
            </w:tcMar>
            <w:vAlign w:val="top"/>
          </w:tcPr>
          <w:p>
            <w:r>
              <w:rPr>
                <w:sz w:val="16"/>
                <w:szCs w:val="16"/>
              </w:rPr>
              <w:t xml:space="preserve">Model-Free Robust φ-Divergence Reinforcement Learning Using Both Offline and Online Data</w:t>
            </w:r>
          </w:p>
        </w:tc>
        <w:tc>
          <w:tcPr>
            <w:tcW w:type="dxa" w:w="2030"/>
            <w:tcMar>
              <w:top w:type="dxa" w:w="30"/>
              <w:left w:type="dxa" w:w="90"/>
              <w:bottom w:type="dxa" w:w="30"/>
              <w:right w:type="dxa" w:w="90"/>
            </w:tcMar>
            <w:vAlign w:val="top"/>
          </w:tcPr>
          <w:p>
            <w:r>
              <w:rPr>
                <w:sz w:val="16"/>
                <w:szCs w:val="16"/>
              </w:rPr>
              <w:t xml:space="preserve">ICML 2024</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Shi &amp; Chi (2024)</w:t>
            </w:r>
          </w:p>
        </w:tc>
        <w:tc>
          <w:tcPr>
            <w:tcW w:type="dxa" w:w="3830"/>
            <w:shd w:fill="F7F9FC" w:color="auto" w:val="clear"/>
            <w:tcMar>
              <w:top w:type="dxa" w:w="30"/>
              <w:left w:type="dxa" w:w="90"/>
              <w:bottom w:type="dxa" w:w="30"/>
              <w:right w:type="dxa" w:w="90"/>
            </w:tcMar>
            <w:vAlign w:val="top"/>
          </w:tcPr>
          <w:p>
            <w:r>
              <w:rPr>
                <w:sz w:val="16"/>
                <w:szCs w:val="16"/>
              </w:rPr>
              <w:t xml:space="preserve">Distributionally Robust Model-Based Offline Reinforcement Learning with Near-Optimal Sample Complexity</w:t>
            </w:r>
          </w:p>
        </w:tc>
        <w:tc>
          <w:tcPr>
            <w:tcW w:type="dxa" w:w="2030"/>
            <w:shd w:fill="F7F9FC" w:color="auto" w:val="clear"/>
            <w:tcMar>
              <w:top w:type="dxa" w:w="30"/>
              <w:left w:type="dxa" w:w="90"/>
              <w:bottom w:type="dxa" w:w="30"/>
              <w:right w:type="dxa" w:w="90"/>
            </w:tcMar>
            <w:vAlign w:val="top"/>
          </w:tcPr>
          <w:p>
            <w:r>
              <w:rPr>
                <w:sz w:val="16"/>
                <w:szCs w:val="16"/>
              </w:rPr>
              <w:t xml:space="preserve">JMLR 25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Montoya, Kosorok, Geng et al. (2023)</w:t>
            </w:r>
          </w:p>
        </w:tc>
        <w:tc>
          <w:tcPr>
            <w:tcW w:type="dxa" w:w="3830"/>
            <w:tcMar>
              <w:top w:type="dxa" w:w="30"/>
              <w:left w:type="dxa" w:w="90"/>
              <w:bottom w:type="dxa" w:w="30"/>
              <w:right w:type="dxa" w:w="90"/>
            </w:tcMar>
            <w:vAlign w:val="top"/>
          </w:tcPr>
          <w:p>
            <w:r>
              <w:rPr>
                <w:sz w:val="16"/>
                <w:szCs w:val="16"/>
              </w:rPr>
              <w:t xml:space="preserve">Efficient and robust approaches for analysis of sequential multiple assignment randomized trials: Illustration using the ADAPT-R trial</w:t>
            </w:r>
          </w:p>
        </w:tc>
        <w:tc>
          <w:tcPr>
            <w:tcW w:type="dxa" w:w="2030"/>
            <w:tcMar>
              <w:top w:type="dxa" w:w="30"/>
              <w:left w:type="dxa" w:w="90"/>
              <w:bottom w:type="dxa" w:w="30"/>
              <w:right w:type="dxa" w:w="90"/>
            </w:tcMar>
            <w:vAlign w:val="top"/>
          </w:tcPr>
          <w:p>
            <w:r>
              <w:rPr>
                <w:sz w:val="16"/>
                <w:szCs w:val="16"/>
              </w:rPr>
              <w:t xml:space="preserve">Biometrics 79</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Hejazi, van der Laan, Janes, Gilbert &amp; Benkeser (2021)</w:t>
            </w:r>
          </w:p>
        </w:tc>
        <w:tc>
          <w:tcPr>
            <w:tcW w:type="dxa" w:w="3830"/>
            <w:shd w:fill="F7F9FC" w:color="auto" w:val="clear"/>
            <w:tcMar>
              <w:top w:type="dxa" w:w="30"/>
              <w:left w:type="dxa" w:w="90"/>
              <w:bottom w:type="dxa" w:w="30"/>
              <w:right w:type="dxa" w:w="90"/>
            </w:tcMar>
            <w:vAlign w:val="top"/>
          </w:tcPr>
          <w:p>
            <w:r>
              <w:rPr>
                <w:sz w:val="16"/>
                <w:szCs w:val="16"/>
              </w:rPr>
              <w:t xml:space="preserve">Efficient nonparametric inference on the effects of stochastic interventions under two-phase sampling, with applications to vaccine efficacy trials</w:t>
            </w:r>
          </w:p>
        </w:tc>
        <w:tc>
          <w:tcPr>
            <w:tcW w:type="dxa" w:w="2030"/>
            <w:shd w:fill="F7F9FC" w:color="auto" w:val="clear"/>
            <w:tcMar>
              <w:top w:type="dxa" w:w="30"/>
              <w:left w:type="dxa" w:w="90"/>
              <w:bottom w:type="dxa" w:w="30"/>
              <w:right w:type="dxa" w:w="90"/>
            </w:tcMar>
            <w:vAlign w:val="top"/>
          </w:tcPr>
          <w:p>
            <w:r>
              <w:rPr>
                <w:sz w:val="16"/>
                <w:szCs w:val="16"/>
              </w:rPr>
              <w:t xml:space="preserve">Biometrics 77</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Montoya, van der Laan, Skeem &amp; Petersen (2023)</w:t>
            </w:r>
          </w:p>
        </w:tc>
        <w:tc>
          <w:tcPr>
            <w:tcW w:type="dxa" w:w="3830"/>
            <w:tcMar>
              <w:top w:type="dxa" w:w="30"/>
              <w:left w:type="dxa" w:w="90"/>
              <w:bottom w:type="dxa" w:w="30"/>
              <w:right w:type="dxa" w:w="90"/>
            </w:tcMar>
            <w:vAlign w:val="top"/>
          </w:tcPr>
          <w:p>
            <w:r>
              <w:rPr>
                <w:sz w:val="16"/>
                <w:szCs w:val="16"/>
              </w:rPr>
              <w:t xml:space="preserve">Estimators for the value of the optimal dynamic treatment rule with application to criminal justice interventions</w:t>
            </w:r>
          </w:p>
        </w:tc>
        <w:tc>
          <w:tcPr>
            <w:tcW w:type="dxa" w:w="2030"/>
            <w:tcMar>
              <w:top w:type="dxa" w:w="30"/>
              <w:left w:type="dxa" w:w="90"/>
              <w:bottom w:type="dxa" w:w="30"/>
              <w:right w:type="dxa" w:w="90"/>
            </w:tcMar>
            <w:vAlign w:val="top"/>
          </w:tcPr>
          <w:p>
            <w:r>
              <w:rPr>
                <w:sz w:val="16"/>
                <w:szCs w:val="16"/>
              </w:rPr>
              <w:t xml:space="preserve">Int. J. Biostat. 19</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Wei, Ma &amp; Wang (2025)</w:t>
            </w:r>
          </w:p>
        </w:tc>
        <w:tc>
          <w:tcPr>
            <w:tcW w:type="dxa" w:w="3830"/>
            <w:shd w:fill="F7F9FC" w:color="auto" w:val="clear"/>
            <w:tcMar>
              <w:top w:type="dxa" w:w="30"/>
              <w:left w:type="dxa" w:w="90"/>
              <w:bottom w:type="dxa" w:w="30"/>
              <w:right w:type="dxa" w:w="90"/>
            </w:tcMar>
            <w:vAlign w:val="top"/>
          </w:tcPr>
          <w:p>
            <w:r>
              <w:rPr>
                <w:sz w:val="16"/>
                <w:szCs w:val="16"/>
              </w:rPr>
              <w:t xml:space="preserve">Adaptive experiments toward learning treatment effect heterogeneity</w:t>
            </w:r>
          </w:p>
        </w:tc>
        <w:tc>
          <w:tcPr>
            <w:tcW w:type="dxa" w:w="2030"/>
            <w:shd w:fill="F7F9FC" w:color="auto" w:val="clear"/>
            <w:tcMar>
              <w:top w:type="dxa" w:w="30"/>
              <w:left w:type="dxa" w:w="90"/>
              <w:bottom w:type="dxa" w:w="30"/>
              <w:right w:type="dxa" w:w="90"/>
            </w:tcMar>
            <w:vAlign w:val="top"/>
          </w:tcPr>
          <w:p>
            <w:r>
              <w:rPr>
                <w:sz w:val="16"/>
                <w:szCs w:val="16"/>
              </w:rPr>
              <w:t xml:space="preserve">JRSS B 2025</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Ni, Zhang, Ji, Zhang &amp; Wang (2022)</w:t>
            </w:r>
          </w:p>
        </w:tc>
        <w:tc>
          <w:tcPr>
            <w:tcW w:type="dxa" w:w="3830"/>
            <w:tcMar>
              <w:top w:type="dxa" w:w="30"/>
              <w:left w:type="dxa" w:w="90"/>
              <w:bottom w:type="dxa" w:w="30"/>
              <w:right w:type="dxa" w:w="90"/>
            </w:tcMar>
            <w:vAlign w:val="top"/>
          </w:tcPr>
          <w:p>
            <w:r>
              <w:rPr>
                <w:sz w:val="16"/>
                <w:szCs w:val="16"/>
              </w:rPr>
              <w:t xml:space="preserve">Optimal Estimation of Policy Gradient via Double Fitted Iteration</w:t>
            </w:r>
          </w:p>
        </w:tc>
        <w:tc>
          <w:tcPr>
            <w:tcW w:type="dxa" w:w="2030"/>
            <w:tcMar>
              <w:top w:type="dxa" w:w="30"/>
              <w:left w:type="dxa" w:w="90"/>
              <w:bottom w:type="dxa" w:w="30"/>
              <w:right w:type="dxa" w:w="90"/>
            </w:tcMar>
            <w:vAlign w:val="top"/>
          </w:tcPr>
          <w:p>
            <w:r>
              <w:rPr>
                <w:sz w:val="16"/>
                <w:szCs w:val="16"/>
              </w:rPr>
              <w:t xml:space="preserve">ICML 2022</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Ji, Chen, Wang &amp; Zhao (2023)</w:t>
            </w:r>
          </w:p>
        </w:tc>
        <w:tc>
          <w:tcPr>
            <w:tcW w:type="dxa" w:w="3830"/>
            <w:shd w:fill="F7F9FC" w:color="auto" w:val="clear"/>
            <w:tcMar>
              <w:top w:type="dxa" w:w="30"/>
              <w:left w:type="dxa" w:w="90"/>
              <w:bottom w:type="dxa" w:w="30"/>
              <w:right w:type="dxa" w:w="90"/>
            </w:tcMar>
            <w:vAlign w:val="top"/>
          </w:tcPr>
          <w:p>
            <w:r>
              <w:rPr>
                <w:sz w:val="16"/>
                <w:szCs w:val="16"/>
              </w:rPr>
              <w:t xml:space="preserve">Sample Complexity of Nonparametric Off-Policy Evaluation on Low-Dimensional Manifolds using Deep Networks</w:t>
            </w:r>
          </w:p>
        </w:tc>
        <w:tc>
          <w:tcPr>
            <w:tcW w:type="dxa" w:w="2030"/>
            <w:shd w:fill="F7F9FC" w:color="auto" w:val="clear"/>
            <w:tcMar>
              <w:top w:type="dxa" w:w="30"/>
              <w:left w:type="dxa" w:w="90"/>
              <w:bottom w:type="dxa" w:w="30"/>
              <w:right w:type="dxa" w:w="90"/>
            </w:tcMar>
            <w:vAlign w:val="top"/>
          </w:tcPr>
          <w:p>
            <w:r>
              <w:rPr>
                <w:sz w:val="16"/>
                <w:szCs w:val="16"/>
              </w:rPr>
              <w:t xml:space="preserve">ICLR 2023</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Montiel Olea, Plagborg-Møller, Qian &amp; Wolf (2026)</w:t>
            </w:r>
          </w:p>
        </w:tc>
        <w:tc>
          <w:tcPr>
            <w:tcW w:type="dxa" w:w="3830"/>
            <w:tcMar>
              <w:top w:type="dxa" w:w="30"/>
              <w:left w:type="dxa" w:w="90"/>
              <w:bottom w:type="dxa" w:w="30"/>
              <w:right w:type="dxa" w:w="90"/>
            </w:tcMar>
            <w:vAlign w:val="top"/>
          </w:tcPr>
          <w:p>
            <w:r>
              <w:rPr>
                <w:sz w:val="16"/>
                <w:szCs w:val="16"/>
              </w:rPr>
              <w:t xml:space="preserve">Double Robustness of Local Projections and Some Unpleasant VARithmetic</w:t>
            </w:r>
          </w:p>
        </w:tc>
        <w:tc>
          <w:tcPr>
            <w:tcW w:type="dxa" w:w="2030"/>
            <w:tcMar>
              <w:top w:type="dxa" w:w="30"/>
              <w:left w:type="dxa" w:w="90"/>
              <w:bottom w:type="dxa" w:w="30"/>
              <w:right w:type="dxa" w:w="90"/>
            </w:tcMar>
            <w:vAlign w:val="top"/>
          </w:tcPr>
          <w:p>
            <w:r>
              <w:rPr>
                <w:sz w:val="16"/>
                <w:szCs w:val="16"/>
              </w:rPr>
              <w:t xml:space="preserve">Econometrica 94</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Fan, Masini &amp; Medeiros (2022)</w:t>
            </w:r>
          </w:p>
        </w:tc>
        <w:tc>
          <w:tcPr>
            <w:tcW w:type="dxa" w:w="3830"/>
            <w:shd w:fill="F7F9FC" w:color="auto" w:val="clear"/>
            <w:tcMar>
              <w:top w:type="dxa" w:w="30"/>
              <w:left w:type="dxa" w:w="90"/>
              <w:bottom w:type="dxa" w:w="30"/>
              <w:right w:type="dxa" w:w="90"/>
            </w:tcMar>
            <w:vAlign w:val="top"/>
          </w:tcPr>
          <w:p>
            <w:r>
              <w:rPr>
                <w:sz w:val="16"/>
                <w:szCs w:val="16"/>
              </w:rPr>
              <w:t xml:space="preserve">Do We Exploit all Information for Counterfactual Analysis? Benefits of Factor Models and Idiosyncratic Correction</w:t>
            </w:r>
          </w:p>
        </w:tc>
        <w:tc>
          <w:tcPr>
            <w:tcW w:type="dxa" w:w="2030"/>
            <w:shd w:fill="F7F9FC" w:color="auto" w:val="clear"/>
            <w:tcMar>
              <w:top w:type="dxa" w:w="30"/>
              <w:left w:type="dxa" w:w="90"/>
              <w:bottom w:type="dxa" w:w="30"/>
              <w:right w:type="dxa" w:w="90"/>
            </w:tcMar>
            <w:vAlign w:val="top"/>
          </w:tcPr>
          <w:p>
            <w:r>
              <w:rPr>
                <w:sz w:val="16"/>
                <w:szCs w:val="16"/>
              </w:rPr>
              <w:t xml:space="preserve">JASA 117</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Liu, Shahn, Robins &amp; Rotnitzky (2021)</w:t>
            </w:r>
          </w:p>
        </w:tc>
        <w:tc>
          <w:tcPr>
            <w:tcW w:type="dxa" w:w="3830"/>
            <w:tcMar>
              <w:top w:type="dxa" w:w="30"/>
              <w:left w:type="dxa" w:w="90"/>
              <w:bottom w:type="dxa" w:w="30"/>
              <w:right w:type="dxa" w:w="90"/>
            </w:tcMar>
            <w:vAlign w:val="top"/>
          </w:tcPr>
          <w:p>
            <w:r>
              <w:rPr>
                <w:sz w:val="16"/>
                <w:szCs w:val="16"/>
              </w:rPr>
              <w:t xml:space="preserve">Efficient estimation of optimal regimes under a no direct effect assumption</w:t>
            </w:r>
          </w:p>
        </w:tc>
        <w:tc>
          <w:tcPr>
            <w:tcW w:type="dxa" w:w="2030"/>
            <w:tcMar>
              <w:top w:type="dxa" w:w="30"/>
              <w:left w:type="dxa" w:w="90"/>
              <w:bottom w:type="dxa" w:w="30"/>
              <w:right w:type="dxa" w:w="90"/>
            </w:tcMar>
            <w:vAlign w:val="top"/>
          </w:tcPr>
          <w:p>
            <w:r>
              <w:rPr>
                <w:sz w:val="16"/>
                <w:szCs w:val="16"/>
              </w:rPr>
              <w:t xml:space="preserve">JASA 116</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Janvin, Young, Ryalen &amp; Stensrud (2024)</w:t>
            </w:r>
          </w:p>
        </w:tc>
        <w:tc>
          <w:tcPr>
            <w:tcW w:type="dxa" w:w="3830"/>
            <w:shd w:fill="F7F9FC" w:color="auto" w:val="clear"/>
            <w:tcMar>
              <w:top w:type="dxa" w:w="30"/>
              <w:left w:type="dxa" w:w="90"/>
              <w:bottom w:type="dxa" w:w="30"/>
              <w:right w:type="dxa" w:w="90"/>
            </w:tcMar>
            <w:vAlign w:val="top"/>
          </w:tcPr>
          <w:p>
            <w:r>
              <w:rPr>
                <w:sz w:val="16"/>
                <w:szCs w:val="16"/>
              </w:rPr>
              <w:t xml:space="preserve">Causal inference with recurrent and competing events</w:t>
            </w:r>
          </w:p>
        </w:tc>
        <w:tc>
          <w:tcPr>
            <w:tcW w:type="dxa" w:w="2030"/>
            <w:shd w:fill="F7F9FC" w:color="auto" w:val="clear"/>
            <w:tcMar>
              <w:top w:type="dxa" w:w="30"/>
              <w:left w:type="dxa" w:w="90"/>
              <w:bottom w:type="dxa" w:w="30"/>
              <w:right w:type="dxa" w:w="90"/>
            </w:tcMar>
            <w:vAlign w:val="top"/>
          </w:tcPr>
          <w:p>
            <w:r>
              <w:rPr>
                <w:sz w:val="16"/>
                <w:szCs w:val="16"/>
              </w:rPr>
              <w:t xml:space="preserve">Lifetime Data Anal. 30</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Wanis, Sarvet, Wen, Block, Rifas-Shiman, Robins &amp; Young (2024)</w:t>
            </w:r>
          </w:p>
        </w:tc>
        <w:tc>
          <w:tcPr>
            <w:tcW w:type="dxa" w:w="3830"/>
            <w:tcMar>
              <w:top w:type="dxa" w:w="30"/>
              <w:left w:type="dxa" w:w="90"/>
              <w:bottom w:type="dxa" w:w="30"/>
              <w:right w:type="dxa" w:w="90"/>
            </w:tcMar>
            <w:vAlign w:val="top"/>
          </w:tcPr>
          <w:p>
            <w:r>
              <w:rPr>
                <w:sz w:val="16"/>
                <w:szCs w:val="16"/>
              </w:rPr>
              <w:t xml:space="preserve">Grace periods in comparative effectiveness studies of sustained treatments</w:t>
            </w:r>
          </w:p>
        </w:tc>
        <w:tc>
          <w:tcPr>
            <w:tcW w:type="dxa" w:w="2030"/>
            <w:tcMar>
              <w:top w:type="dxa" w:w="30"/>
              <w:left w:type="dxa" w:w="90"/>
              <w:bottom w:type="dxa" w:w="30"/>
              <w:right w:type="dxa" w:w="90"/>
            </w:tcMar>
            <w:vAlign w:val="top"/>
          </w:tcPr>
          <w:p>
            <w:r>
              <w:rPr>
                <w:sz w:val="16"/>
                <w:szCs w:val="16"/>
              </w:rPr>
              <w:t xml:space="preserve">JRSS A 187</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Rotnitzky, Smucler &amp; Robins (2021)</w:t>
            </w:r>
          </w:p>
        </w:tc>
        <w:tc>
          <w:tcPr>
            <w:tcW w:type="dxa" w:w="3830"/>
            <w:shd w:fill="F7F9FC" w:color="auto" w:val="clear"/>
            <w:tcMar>
              <w:top w:type="dxa" w:w="30"/>
              <w:left w:type="dxa" w:w="90"/>
              <w:bottom w:type="dxa" w:w="30"/>
              <w:right w:type="dxa" w:w="90"/>
            </w:tcMar>
            <w:vAlign w:val="top"/>
          </w:tcPr>
          <w:p>
            <w:r>
              <w:rPr>
                <w:sz w:val="16"/>
                <w:szCs w:val="16"/>
              </w:rPr>
              <w:t xml:space="preserve">Characterization of parameters with a mixed bias property</w:t>
            </w:r>
          </w:p>
        </w:tc>
        <w:tc>
          <w:tcPr>
            <w:tcW w:type="dxa" w:w="2030"/>
            <w:shd w:fill="F7F9FC" w:color="auto" w:val="clear"/>
            <w:tcMar>
              <w:top w:type="dxa" w:w="30"/>
              <w:left w:type="dxa" w:w="90"/>
              <w:bottom w:type="dxa" w:w="30"/>
              <w:right w:type="dxa" w:w="90"/>
            </w:tcMar>
            <w:vAlign w:val="top"/>
          </w:tcPr>
          <w:p>
            <w:r>
              <w:rPr>
                <w:sz w:val="16"/>
                <w:szCs w:val="16"/>
              </w:rPr>
              <w:t xml:space="preserve">Biometrika 108</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Rao, Mamouei, Salimi-Khorshidi et al. (2024)</w:t>
            </w:r>
          </w:p>
        </w:tc>
        <w:tc>
          <w:tcPr>
            <w:tcW w:type="dxa" w:w="3830"/>
            <w:tcMar>
              <w:top w:type="dxa" w:w="30"/>
              <w:left w:type="dxa" w:w="90"/>
              <w:bottom w:type="dxa" w:w="30"/>
              <w:right w:type="dxa" w:w="90"/>
            </w:tcMar>
            <w:vAlign w:val="top"/>
          </w:tcPr>
          <w:p>
            <w:r>
              <w:rPr>
                <w:sz w:val="16"/>
                <w:szCs w:val="16"/>
              </w:rPr>
              <w:t xml:space="preserve">Targeted-BEHRT: Deep Learning for Observational Causal Inference on Longitudinal Electronic Health Records</w:t>
            </w:r>
          </w:p>
        </w:tc>
        <w:tc>
          <w:tcPr>
            <w:tcW w:type="dxa" w:w="2030"/>
            <w:tcMar>
              <w:top w:type="dxa" w:w="30"/>
              <w:left w:type="dxa" w:w="90"/>
              <w:bottom w:type="dxa" w:w="30"/>
              <w:right w:type="dxa" w:w="90"/>
            </w:tcMar>
            <w:vAlign w:val="top"/>
          </w:tcPr>
          <w:p>
            <w:r>
              <w:rPr>
                <w:sz w:val="16"/>
                <w:szCs w:val="16"/>
              </w:rPr>
              <w:t xml:space="preserve">IEEE TNNLS 35</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Clivio, D'Amour, Franks, Bruns-Smith, Holmes &amp; Feller (2026)</w:t>
            </w:r>
          </w:p>
        </w:tc>
        <w:tc>
          <w:tcPr>
            <w:tcW w:type="dxa" w:w="3830"/>
            <w:shd w:fill="F7F9FC" w:color="auto" w:val="clear"/>
            <w:tcMar>
              <w:top w:type="dxa" w:w="30"/>
              <w:left w:type="dxa" w:w="90"/>
              <w:bottom w:type="dxa" w:w="30"/>
              <w:right w:type="dxa" w:w="90"/>
            </w:tcMar>
            <w:vAlign w:val="top"/>
          </w:tcPr>
          <w:p>
            <w:r>
              <w:rPr>
                <w:sz w:val="16"/>
                <w:szCs w:val="16"/>
              </w:rPr>
              <w:t xml:space="preserve">Deconfounding Scores and Representation Learning for Causal Effect Estimation with Weak Overlap</w:t>
            </w:r>
          </w:p>
        </w:tc>
        <w:tc>
          <w:tcPr>
            <w:tcW w:type="dxa" w:w="2030"/>
            <w:shd w:fill="F7F9FC" w:color="auto" w:val="clear"/>
            <w:tcMar>
              <w:top w:type="dxa" w:w="30"/>
              <w:left w:type="dxa" w:w="90"/>
              <w:bottom w:type="dxa" w:w="30"/>
              <w:right w:type="dxa" w:w="90"/>
            </w:tcMar>
            <w:vAlign w:val="top"/>
          </w:tcPr>
          <w:p>
            <w:r>
              <w:rPr>
                <w:sz w:val="16"/>
                <w:szCs w:val="16"/>
              </w:rPr>
              <w:t xml:space="preserve">AISTATS 2026</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de Vassimon Manela, Battaglia &amp; Evans (2024)</w:t>
            </w:r>
          </w:p>
        </w:tc>
        <w:tc>
          <w:tcPr>
            <w:tcW w:type="dxa" w:w="3830"/>
            <w:tcMar>
              <w:top w:type="dxa" w:w="30"/>
              <w:left w:type="dxa" w:w="90"/>
              <w:bottom w:type="dxa" w:w="30"/>
              <w:right w:type="dxa" w:w="90"/>
            </w:tcMar>
            <w:vAlign w:val="top"/>
          </w:tcPr>
          <w:p>
            <w:r>
              <w:rPr>
                <w:sz w:val="16"/>
                <w:szCs w:val="16"/>
              </w:rPr>
              <w:t xml:space="preserve">Marginal Causal Flows for Validation and Inference</w:t>
            </w:r>
          </w:p>
        </w:tc>
        <w:tc>
          <w:tcPr>
            <w:tcW w:type="dxa" w:w="2030"/>
            <w:tcMar>
              <w:top w:type="dxa" w:w="30"/>
              <w:left w:type="dxa" w:w="90"/>
              <w:bottom w:type="dxa" w:w="30"/>
              <w:right w:type="dxa" w:w="90"/>
            </w:tcMar>
            <w:vAlign w:val="top"/>
          </w:tcPr>
          <w:p>
            <w:r>
              <w:rPr>
                <w:sz w:val="16"/>
                <w:szCs w:val="16"/>
              </w:rPr>
              <w:t xml:space="preserve">NeurIPS 37</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Jesson, Tigas, van Amersfoort, Kirsch, Shalit &amp; Gal (2021)</w:t>
            </w:r>
          </w:p>
        </w:tc>
        <w:tc>
          <w:tcPr>
            <w:tcW w:type="dxa" w:w="3830"/>
            <w:shd w:fill="F7F9FC" w:color="auto" w:val="clear"/>
            <w:tcMar>
              <w:top w:type="dxa" w:w="30"/>
              <w:left w:type="dxa" w:w="90"/>
              <w:bottom w:type="dxa" w:w="30"/>
              <w:right w:type="dxa" w:w="90"/>
            </w:tcMar>
            <w:vAlign w:val="top"/>
          </w:tcPr>
          <w:p>
            <w:r>
              <w:rPr>
                <w:sz w:val="16"/>
                <w:szCs w:val="16"/>
              </w:rPr>
              <w:t xml:space="preserve">Causal-BALD: Deep Bayesian Active Learning of Outcomes to Infer Treatment-Effects from Observational Data</w:t>
            </w:r>
          </w:p>
        </w:tc>
        <w:tc>
          <w:tcPr>
            <w:tcW w:type="dxa" w:w="2030"/>
            <w:shd w:fill="F7F9FC" w:color="auto" w:val="clear"/>
            <w:tcMar>
              <w:top w:type="dxa" w:w="30"/>
              <w:left w:type="dxa" w:w="90"/>
              <w:bottom w:type="dxa" w:w="30"/>
              <w:right w:type="dxa" w:w="90"/>
            </w:tcMar>
            <w:vAlign w:val="top"/>
          </w:tcPr>
          <w:p>
            <w:r>
              <w:rPr>
                <w:sz w:val="16"/>
                <w:szCs w:val="16"/>
              </w:rPr>
              <w:t xml:space="preserve">NeurIPS 34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bl>
    <w:p>
      <w:pPr>
        <w:spacing w:after="160"/>
      </w:pPr>
    </w:p>
    <w:p>
      <w:pPr>
        <w:pStyle w:val="Heading1"/>
        <w:pageBreakBefore/>
      </w:pPr>
      <w:r>
        <w:rPr>
          <w:color w:val="B4410C"/>
        </w:rPr>
        <w:t xml:space="preserve">4. California Institute of Technology (Caltech)</w:t>
      </w:r>
    </w:p>
    <w:p>
      <w:pPr>
        <w:spacing w:after="120"/>
        <w:jc w:val="both"/>
      </w:pPr>
      <w:r>
        <w:t xml:space="preserve">Caltech-u nuk ka punime të periudhës për TMLE; kontributi i tij më i afërt është vlerësimi dhe zgjedhja e politikave nga të dhëna të regjistruara. Hao Liu, Yisong Yue dhe bashkautorët vlerësojnë vlerën e një politike nën zhvendosje kovariatesh me vlerësues dyfish të qëndrueshëm [C1]; Leonard Schulman, Bijan Mazaheri dhe bashkautorët i identifikojnë efektet kauzale kur ka një konfondues global të fshehur [C2]; Kishan Panaganti, Adam Wierman dhe Eric Mazumdar mësojnë politika të qëndrueshme nga të dhëna jashtë dhe brenda linje [C3]; dhe Laixi Shi me Yuejie Chi japin kompleksitetin pothuajse optimal të mostrës për këtë problem [C4].</w:t>
      </w:r>
    </w:p>
    <w:p>
      <w:pPr>
        <w:pStyle w:val="Heading2"/>
        <w:keepNext/>
      </w:pPr>
      <w:r>
        <w:rPr>
          <w:color w:val="B4410C"/>
        </w:rPr>
        <w:t xml:space="preserve">C1  </w:t>
      </w:r>
      <w:r>
        <w:rPr>
          <w:color w:val="1F3864"/>
        </w:rPr>
        <w:t xml:space="preserve">Distributionally Robust Policy Evaluation under General Covariate Shift in Contextual Bandits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Yihong Guo, Hao Liu, Yisong Yue, Anqi Liu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Transactions on Machine Learning Research (TMLR), 2024; revista nuk ka vëllim, faqe ose DOI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91yfv9yq6c4ug78pcbe6a">
              <w:r>
                <w:rPr>
                  <w:color w:val="1D4ED8"/>
                  <w:sz w:val="18"/>
                  <w:szCs w:val="18"/>
                  <w:u w:val="single"/>
                </w:rPr>
                <w:t xml:space="preserve">arXiv:2401.11353 (forumi në OpenReview nuk u pa; regjistri mlanthology tmlr/2024)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 Liu dhe Y. Yue: Department of Computing and Mathematical Sciences, California Institute of Technology (blloku i autorëve në arXiv, sipas përmbledhjes së kërkimit); Y. Guo dhe A. Liu: Johns Hopkins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vlerësimi i politikave jashtë politikës në bandit kontekstualë · zhvendosje e kovariateve dhe e politikës · regresion i qëndrueshëm ndaj shpërndarjes · vlerësues direktë dhe dyfish të qëndrueshëm · kufi i zhvendosjes në mostra të fundme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Përmbledhje. </w:t>
      </w:r>
      <w:r>
        <w:t xml:space="preserve">Punimi prezanton një qasje të qëndrueshme ndaj shpërndarjes që e bën më të besueshëm vlerësimin e politikave nga të dhëna të regjistruara në bandit kontekstualë, kur zhvendosen kovariatet. Me regresion të qëndrueshëm, të përshtatur për të vlerësuar shpërndarjen e kushtëzuar të shpërblimit nga të dhënat e regjistruara, modeli i shpërblimit futet si në vlerësuesin direkt, ashtu edhe në atë dyfish të qëndrueshëm. Studiohen dy raste: kur ndryshon vetëm politika, dhe kur ndryshojnë edhe shpërndarja e konteksteve edhe politika. Vlerësuesit e propozuar kanë një kufi të sipërm të zhvendosjes në mostra të fundme, që është avantazh sidomos kur zhvendosja është e madhe. Në eksperimente metoda është më e mirë se bazat në 90% të rasteve me zhvendosje vetëm të politikës dhe në 72% me zhvendosje të përgjithshme; punimi vazhdon idenë e parashtypit të Caltech-ut për vlerësimin «trefish të qëndrueshëm».</w:t>
      </w:r>
    </w:p>
    <w:p>
      <w:pPr>
        <w:keepNext/>
        <w:spacing w:after="40" w:before="80"/>
      </w:pPr>
      <w:r>
        <w:rPr>
          <w:b/>
          <w:bCs/>
          <w:color w:val="B4410C"/>
        </w:rPr>
        <w:t xml:space="preserve">Ekuacioni kyç.</w:t>
      </w:r>
      <w:r>
        <w:rPr>
          <w:i/>
          <w:iCs/>
          <w:color w:val="5B6573"/>
          <w:sz w:val="18"/>
          <w:szCs w:val="18"/>
        </w:rPr>
        <w:t xml:space="preserve">  (vlera e politikës nën zhvendosje kovariatesh dhe vlerësuesi dyfish i qëndrueshëm ku futet modeli i qëndrueshëm i shpërblimit (formulim përfaqësues))</w:t>
      </w:r>
    </w:p>
    <w:p>
      <w:pPr>
        <w:pStyle w:val="Equation"/>
      </w:pPr>
      <m:oMathPara>
        <m:oMathParaPr>
          <m:jc m:val="center"/>
        </m:oMathParaPr>
        <m:oMath>
          <m:r>
            <m:t>V</m:t>
          </m:r>
          <m:d>
            <m:dPr>
              <m:begChr m:val="("/>
              <m:sepChr m:val=""/>
              <m:endChr m:val=")"/>
              <m:grow/>
            </m:dPr>
            <m:e>
              <m:r>
                <m:t>π</m:t>
              </m:r>
            </m:e>
          </m:d>
          <m:r>
            <m:rPr>
              <m:sty m:val="p"/>
            </m:rPr>
            <m:t>=</m:t>
          </m:r>
          <m:sSub>
            <m:e>
              <m:r>
                <m:rPr>
                  <m:scr m:val="double-struck"/>
                  <m:sty m:val="p"/>
                </m:rPr>
                <m:t>E</m:t>
              </m:r>
            </m:e>
            <m:sub>
              <m:r>
                <m:t>x</m:t>
              </m:r>
              <m:r>
                <m:rPr>
                  <m:sty m:val="p"/>
                </m:rPr>
                <m:t>∼</m:t>
              </m:r>
              <m:sSub>
                <m:e>
                  <m:r>
                    <m:t>P</m:t>
                  </m:r>
                </m:e>
                <m:sub>
                  <m:r>
                    <m:t>t</m:t>
                  </m:r>
                </m:sub>
              </m:sSub>
            </m:sub>
          </m:sSub>
          <m:d>
            <m:dPr>
              <m:begChr m:val="["/>
              <m:sepChr m:val=""/>
              <m:endChr m:val="]"/>
              <m:grow/>
            </m:dPr>
            <m:e>
              <m:nary>
                <m:naryPr>
                  <m:chr m:val="∑"/>
                  <m:limLoc m:val="undOvr"/>
                  <m:subHide m:val="off"/>
                  <m:supHide m:val="on"/>
                </m:naryPr>
                <m:sub>
                  <m:r>
                    <m:t>a</m:t>
                  </m:r>
                  <m:r>
                    <m:rPr>
                      <m:sty m:val="p"/>
                    </m:rPr>
                    <m:t>∈</m:t>
                  </m:r>
                  <m:r>
                    <m:rPr>
                      <m:scr m:val="script"/>
                      <m:sty m:val="p"/>
                    </m:rPr>
                    <m:t>A</m:t>
                  </m:r>
                </m:sub>
                <m:sup>
                  <m:r>
                    <m:t>​</m:t>
                  </m:r>
                </m:sup>
                <m:e>
                  <m:r>
                    <m:t>π</m:t>
                  </m:r>
                </m:e>
              </m:nary>
              <m:d>
                <m:dPr>
                  <m:begChr m:val="("/>
                  <m:sepChr m:val=""/>
                  <m:endChr m:val=")"/>
                  <m:grow/>
                </m:dPr>
                <m:e>
                  <m:r>
                    <m:t>a</m:t>
                  </m:r>
                  <m:r>
                    <m:rPr>
                      <m:sty m:val="p"/>
                    </m:rPr>
                    <m:t>∣</m:t>
                  </m:r>
                  <m:r>
                    <m:t>x</m:t>
                  </m:r>
                </m:e>
              </m:d>
              <m:acc>
                <m:accPr>
                  <m:chr m:val="‾"/>
                </m:accPr>
                <m:e>
                  <m:r>
                    <m:t>r</m:t>
                  </m:r>
                </m:e>
              </m:acc>
              <m:d>
                <m:dPr>
                  <m:begChr m:val="("/>
                  <m:sepChr m:val=""/>
                  <m:endChr m:val=")"/>
                  <m:grow/>
                </m:dPr>
                <m:e>
                  <m:r>
                    <m:t>x</m:t>
                  </m:r>
                  <m:r>
                    <m:rPr>
                      <m:sty m:val="p"/>
                    </m:rPr>
                    <m:t>,</m:t>
                  </m:r>
                  <m:r>
                    <m:t>a</m:t>
                  </m:r>
                </m:e>
              </m:d>
            </m:e>
          </m:d>
          <m:r>
            <m:rPr>
              <m:sty m:val="p"/>
            </m:rPr>
            <m:t>,</m:t>
          </m:r>
          <m:r>
            <m:t>  </m:t>
          </m:r>
          <m:acc>
            <m:accPr>
              <m:chr m:val="‾"/>
            </m:accPr>
            <m:e>
              <m:r>
                <m:t>r</m:t>
              </m:r>
            </m:e>
          </m:acc>
          <m:d>
            <m:dPr>
              <m:begChr m:val="("/>
              <m:sepChr m:val=""/>
              <m:endChr m:val=")"/>
              <m:grow/>
            </m:dPr>
            <m:e>
              <m:r>
                <m:t>x</m:t>
              </m:r>
              <m:r>
                <m:rPr>
                  <m:sty m:val="p"/>
                </m:rPr>
                <m:t>,</m:t>
              </m:r>
              <m:r>
                <m:t>a</m:t>
              </m:r>
            </m:e>
          </m:d>
          <m:r>
            <m:rPr>
              <m:sty m:val="p"/>
            </m:rPr>
            <m:t>=</m:t>
          </m:r>
          <m:r>
            <m:rPr>
              <m:scr m:val="double-struck"/>
              <m:sty m:val="p"/>
            </m:rPr>
            <m:t>E</m:t>
          </m:r>
          <m:d>
            <m:dPr>
              <m:begChr m:val="["/>
              <m:sepChr m:val=""/>
              <m:endChr m:val="]"/>
              <m:grow/>
            </m:dPr>
            <m:e>
              <m:r>
                <m:t>r</m:t>
              </m:r>
              <m:r>
                <m:rPr>
                  <m:sty m:val="p"/>
                </m:rPr>
                <m:t>∣</m:t>
              </m:r>
              <m:r>
                <m:t>x</m:t>
              </m:r>
              <m:r>
                <m:rPr>
                  <m:sty m:val="p"/>
                </m:rPr>
                <m:t>,</m:t>
              </m:r>
              <m:r>
                <m:t>a</m:t>
              </m:r>
            </m:e>
          </m:d>
        </m:oMath>
      </m:oMathPara>
    </w:p>
    <w:p>
      <w:pPr>
        <w:pStyle w:val="Equation"/>
      </w:pPr>
      <m:oMathPara>
        <m:oMathParaPr>
          <m:jc m:val="center"/>
        </m:oMathParaPr>
        <m:oMath>
          <m:sSub>
            <m:e>
              <m:acc>
                <m:accPr>
                  <m:chr m:val="̂"/>
                </m:accPr>
                <m:e>
                  <m:r>
                    <m:t>V</m:t>
                  </m:r>
                </m:e>
              </m:acc>
            </m:e>
            <m:sub>
              <m:r>
                <m:rPr>
                  <m:sty m:val="p"/>
                </m:rPr>
                <m:t>D</m:t>
              </m:r>
              <m:r>
                <m:rPr>
                  <m:sty m:val="p"/>
                </m:rPr>
                <m:t>R</m:t>
              </m:r>
            </m:sub>
          </m:sSub>
          <m:d>
            <m:dPr>
              <m:begChr m:val="("/>
              <m:sepChr m:val=""/>
              <m:endChr m:val=")"/>
              <m:grow/>
            </m:dPr>
            <m:e>
              <m:r>
                <m:t>π</m:t>
              </m:r>
            </m:e>
          </m:d>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nary>
                <m:naryPr>
                  <m:chr m:val="∑"/>
                  <m:limLoc m:val="undOvr"/>
                  <m:subHide m:val="off"/>
                  <m:supHide m:val="on"/>
                </m:naryPr>
                <m:sub>
                  <m:r>
                    <m:t>a</m:t>
                  </m:r>
                </m:sub>
                <m:sup>
                  <m:r>
                    <m:t>​</m:t>
                  </m:r>
                </m:sup>
                <m:e>
                  <m:r>
                    <m:t>π</m:t>
                  </m:r>
                </m:e>
              </m:nary>
            </m:e>
          </m:nary>
          <m:d>
            <m:dPr>
              <m:begChr m:val="("/>
              <m:sepChr m:val=""/>
              <m:endChr m:val=")"/>
              <m:grow/>
            </m:dPr>
            <m:e>
              <m:r>
                <m:t>a</m:t>
              </m:r>
              <m:r>
                <m:rPr>
                  <m:sty m:val="p"/>
                </m:rPr>
                <m:t>∣</m:t>
              </m:r>
              <m:sSub>
                <m:e>
                  <m:acc>
                    <m:accPr>
                      <m:chr m:val="̃"/>
                    </m:accPr>
                    <m:e>
                      <m:r>
                        <m:t>x</m:t>
                      </m:r>
                    </m:e>
                  </m:acc>
                </m:e>
                <m:sub>
                  <m:r>
                    <m:t>j</m:t>
                  </m:r>
                </m:sub>
              </m:sSub>
            </m:e>
          </m:d>
          <m:acc>
            <m:accPr>
              <m:chr m:val="̂"/>
            </m:accPr>
            <m:e>
              <m:r>
                <m:t>r</m:t>
              </m:r>
            </m:e>
          </m:acc>
          <m:d>
            <m:dPr>
              <m:begChr m:val="("/>
              <m:sepChr m:val=""/>
              <m:endChr m:val=")"/>
              <m:grow/>
            </m:dPr>
            <m:e>
              <m:sSub>
                <m:e>
                  <m:acc>
                    <m:accPr>
                      <m:chr m:val="̃"/>
                    </m:accPr>
                    <m:e>
                      <m:r>
                        <m:t>x</m:t>
                      </m:r>
                    </m:e>
                  </m:acc>
                </m:e>
                <m:sub>
                  <m:r>
                    <m:t>j</m:t>
                  </m:r>
                </m:sub>
              </m:sSub>
              <m:r>
                <m:rPr>
                  <m:sty m:val="p"/>
                </m:rPr>
                <m:t>,</m:t>
              </m:r>
              <m:r>
                <m:t>a</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w</m:t>
              </m:r>
            </m:e>
          </m:nary>
          <m:d>
            <m:dPr>
              <m:begChr m:val="("/>
              <m:sepChr m:val=""/>
              <m:endChr m:val=")"/>
              <m:grow/>
            </m:dPr>
            <m:e>
              <m:sSub>
                <m:e>
                  <m:r>
                    <m:t>x</m:t>
                  </m:r>
                </m:e>
                <m:sub>
                  <m:r>
                    <m:t>i</m:t>
                  </m:r>
                </m:sub>
              </m:sSub>
            </m:e>
          </m:d>
          <m:f>
            <m:fPr>
              <m:type m:val="bar"/>
            </m:fPr>
            <m:num>
              <m:r>
                <m:t>π</m:t>
              </m:r>
              <m:d>
                <m:dPr>
                  <m:begChr m:val="("/>
                  <m:sepChr m:val=""/>
                  <m:endChr m:val=")"/>
                  <m:grow/>
                </m:dPr>
                <m:e>
                  <m:sSub>
                    <m:e>
                      <m:r>
                        <m:t>a</m:t>
                      </m:r>
                    </m:e>
                    <m:sub>
                      <m:r>
                        <m:t>i</m:t>
                      </m:r>
                    </m:sub>
                  </m:sSub>
                  <m:r>
                    <m:rPr>
                      <m:sty m:val="p"/>
                    </m:rPr>
                    <m:t>∣</m:t>
                  </m:r>
                  <m:sSub>
                    <m:e>
                      <m:r>
                        <m:t>x</m:t>
                      </m:r>
                    </m:e>
                    <m:sub>
                      <m:r>
                        <m:t>i</m:t>
                      </m:r>
                    </m:sub>
                  </m:sSub>
                </m:e>
              </m:d>
            </m:num>
            <m:den>
              <m:sSub>
                <m:e>
                  <m:r>
                    <m:t>π</m:t>
                  </m:r>
                </m:e>
                <m:sub>
                  <m:r>
                    <m:t>0</m:t>
                  </m:r>
                </m:sub>
              </m:sSub>
              <m:d>
                <m:dPr>
                  <m:begChr m:val="("/>
                  <m:sepChr m:val=""/>
                  <m:endChr m:val=")"/>
                  <m:grow/>
                </m:dPr>
                <m:e>
                  <m:sSub>
                    <m:e>
                      <m:r>
                        <m:t>a</m:t>
                      </m:r>
                    </m:e>
                    <m:sub>
                      <m:r>
                        <m:t>i</m:t>
                      </m:r>
                    </m:sub>
                  </m:sSub>
                  <m:r>
                    <m:rPr>
                      <m:sty m:val="p"/>
                    </m:rPr>
                    <m:t>∣</m:t>
                  </m:r>
                  <m:sSub>
                    <m:e>
                      <m:r>
                        <m:t>x</m:t>
                      </m:r>
                    </m:e>
                    <m:sub>
                      <m:r>
                        <m:t>i</m:t>
                      </m:r>
                    </m:sub>
                  </m:sSub>
                </m:e>
              </m:d>
            </m:den>
          </m:f>
          <m:d>
            <m:dPr>
              <m:begChr m:val="("/>
              <m:sepChr m:val=""/>
              <m:endChr m:val=")"/>
              <m:grow/>
            </m:dPr>
            <m:e>
              <m:sSub>
                <m:e>
                  <m:r>
                    <m:t>r</m:t>
                  </m:r>
                </m:e>
                <m:sub>
                  <m:r>
                    <m:t>i</m:t>
                  </m:r>
                </m:sub>
              </m:sSub>
              <m:r>
                <m:rPr>
                  <m:sty m:val="p"/>
                </m:rPr>
                <m:t>−</m:t>
              </m:r>
              <m:acc>
                <m:accPr>
                  <m:chr m:val="̂"/>
                </m:accPr>
                <m:e>
                  <m:r>
                    <m:t>r</m:t>
                  </m:r>
                </m:e>
              </m:acc>
              <m:d>
                <m:dPr>
                  <m:begChr m:val="("/>
                  <m:sepChr m:val=""/>
                  <m:endChr m:val=")"/>
                  <m:grow/>
                </m:dPr>
                <m:e>
                  <m:sSub>
                    <m:e>
                      <m:r>
                        <m:t>x</m:t>
                      </m:r>
                    </m:e>
                    <m:sub>
                      <m:r>
                        <m:t>i</m:t>
                      </m:r>
                    </m:sub>
                  </m:sSub>
                  <m:r>
                    <m:rPr>
                      <m:sty m:val="p"/>
                    </m:rPr>
                    <m:t>,</m:t>
                  </m:r>
                  <m:sSub>
                    <m:e>
                      <m:r>
                        <m:t>a</m:t>
                      </m:r>
                    </m:e>
                    <m:sub>
                      <m:r>
                        <m:t>i</m:t>
                      </m:r>
                    </m:sub>
                  </m:sSub>
                </m:e>
              </m:d>
            </m:e>
          </m:d>
        </m:oMath>
      </m:oMathPara>
    </w:p>
    <w:p>
      <w:pPr>
        <w:spacing w:after="100"/>
        <w:jc w:val="both"/>
      </w:pPr>
      <w:r>
        <w:rPr>
          <w:color w:val="3A4350"/>
          <w:sz w:val="19"/>
          <w:szCs w:val="19"/>
        </w:rPr>
        <w:t xml:space="preserve">ku </w:t>
      </w:r>
      <m:oMath>
        <m:r>
          <m:t>x</m:t>
        </m:r>
      </m:oMath>
      <w:r>
        <w:rPr>
          <w:color w:val="3A4350"/>
          <w:sz w:val="19"/>
          <w:szCs w:val="19"/>
        </w:rPr>
        <w:t xml:space="preserve"> është konteksti, </w:t>
      </w:r>
      <m:oMath>
        <m:r>
          <m:t>a</m:t>
        </m:r>
      </m:oMath>
      <w:r>
        <w:rPr>
          <w:color w:val="3A4350"/>
          <w:sz w:val="19"/>
          <w:szCs w:val="19"/>
        </w:rPr>
        <w:t xml:space="preserve"> veprimi, </w:t>
      </w:r>
      <m:oMath>
        <m:r>
          <m:t>π</m:t>
        </m:r>
      </m:oMath>
      <w:r>
        <w:rPr>
          <w:color w:val="3A4350"/>
          <w:sz w:val="19"/>
          <w:szCs w:val="19"/>
        </w:rPr>
        <w:t xml:space="preserve"> politika që vlerësohet, </w:t>
      </w:r>
      <m:oMath>
        <m:sSub>
          <m:e>
            <m:r>
              <m:t>π</m:t>
            </m:r>
          </m:e>
          <m:sub>
            <m:r>
              <m:t>0</m:t>
            </m:r>
          </m:sub>
        </m:sSub>
      </m:oMath>
      <w:r>
        <w:rPr>
          <w:color w:val="3A4350"/>
          <w:sz w:val="19"/>
          <w:szCs w:val="19"/>
        </w:rPr>
        <w:t xml:space="preserve"> politika e regjistrimit, </w:t>
      </w:r>
      <m:oMath>
        <m:sSub>
          <m:e>
            <m:r>
              <m:t>P</m:t>
            </m:r>
          </m:e>
          <m:sub>
            <m:r>
              <m:t>t</m:t>
            </m:r>
          </m:sub>
        </m:sSub>
      </m:oMath>
      <w:r>
        <w:rPr>
          <w:color w:val="3A4350"/>
          <w:sz w:val="19"/>
          <w:szCs w:val="19"/>
        </w:rPr>
        <w:t xml:space="preserve"> shpërndarja e synuar e konteksteve, </w:t>
      </w:r>
      <m:oMath>
        <m:d>
          <m:dPr>
            <m:begChr m:val="("/>
            <m:sepChr m:val=""/>
            <m:endChr m:val=")"/>
            <m:grow/>
          </m:dPr>
          <m:e>
            <m:sSub>
              <m:e>
                <m:r>
                  <m:t>x</m:t>
                </m:r>
              </m:e>
              <m:sub>
                <m:r>
                  <m:t>i</m:t>
                </m:r>
              </m:sub>
            </m:sSub>
            <m:r>
              <m:rPr>
                <m:sty m:val="p"/>
              </m:rPr>
              <m:t>,</m:t>
            </m:r>
            <m:sSub>
              <m:e>
                <m:r>
                  <m:t>a</m:t>
                </m:r>
              </m:e>
              <m:sub>
                <m:r>
                  <m:t>i</m:t>
                </m:r>
              </m:sub>
            </m:sSub>
            <m:r>
              <m:rPr>
                <m:sty m:val="p"/>
              </m:rPr>
              <m:t>,</m:t>
            </m:r>
            <m:sSub>
              <m:e>
                <m:r>
                  <m:t>r</m:t>
                </m:r>
              </m:e>
              <m:sub>
                <m:r>
                  <m:t>i</m:t>
                </m:r>
              </m:sub>
            </m:sSub>
          </m:e>
        </m:d>
      </m:oMath>
      <w:r>
        <w:rPr>
          <w:color w:val="3A4350"/>
          <w:sz w:val="19"/>
          <w:szCs w:val="19"/>
        </w:rPr>
        <w:t xml:space="preserve"> të dhënat e regjistruara me kontekste nga shpërndarja burim </w:t>
      </w:r>
      <m:oMath>
        <m:sSub>
          <m:e>
            <m:r>
              <m:t>P</m:t>
            </m:r>
          </m:e>
          <m:sub>
            <m:r>
              <m:t>s</m:t>
            </m:r>
          </m:sub>
        </m:sSub>
      </m:oMath>
      <w:r>
        <w:rPr>
          <w:color w:val="3A4350"/>
          <w:sz w:val="19"/>
          <w:szCs w:val="19"/>
        </w:rPr>
        <w:t xml:space="preserve">, </w:t>
      </w:r>
      <m:oMath>
        <m:sSub>
          <m:e>
            <m:acc>
              <m:accPr>
                <m:chr m:val="̃"/>
              </m:accPr>
              <m:e>
                <m:r>
                  <m:t>x</m:t>
                </m:r>
              </m:e>
            </m:acc>
          </m:e>
          <m:sub>
            <m:r>
              <m:t>j</m:t>
            </m:r>
          </m:sub>
        </m:sSub>
      </m:oMath>
      <w:r>
        <w:rPr>
          <w:color w:val="3A4350"/>
          <w:sz w:val="19"/>
          <w:szCs w:val="19"/>
        </w:rPr>
        <w:t xml:space="preserve"> kontekste të synuara pa shpërblim, </w:t>
      </w:r>
      <m:oMath>
        <m:r>
          <m:t>w</m:t>
        </m:r>
        <m:r>
          <m:rPr>
            <m:sty m:val="p"/>
          </m:rPr>
          <m:t>=</m:t>
        </m:r>
        <m:sSub>
          <m:e>
            <m:r>
              <m:t>p</m:t>
            </m:r>
          </m:e>
          <m:sub>
            <m:r>
              <m:t>t</m:t>
            </m:r>
          </m:sub>
        </m:sSub>
        <m:r>
          <m:rPr>
            <m:sty m:val="p"/>
          </m:rPr>
          <m:t>/</m:t>
        </m:r>
        <m:sSub>
          <m:e>
            <m:r>
              <m:t>p</m:t>
            </m:r>
          </m:e>
          <m:sub>
            <m:r>
              <m:t>s</m:t>
            </m:r>
          </m:sub>
        </m:sSub>
      </m:oMath>
      <w:r>
        <w:rPr>
          <w:color w:val="3A4350"/>
          <w:sz w:val="19"/>
          <w:szCs w:val="19"/>
        </w:rPr>
        <w:t xml:space="preserve"> raporti i dendësive (me </w:t>
      </w:r>
      <m:oMath>
        <m:r>
          <m:t>w</m:t>
        </m:r>
        <m:r>
          <m:rPr>
            <m:sty m:val="p"/>
          </m:rPr>
          <m:t>=</m:t>
        </m:r>
        <m:r>
          <m:t>1</m:t>
        </m:r>
      </m:oMath>
      <w:r>
        <w:rPr>
          <w:color w:val="3A4350"/>
          <w:sz w:val="19"/>
          <w:szCs w:val="19"/>
        </w:rPr>
        <w:t xml:space="preserve"> kur ndryshon vetëm politika) dhe </w:t>
      </w:r>
      <m:oMath>
        <m:acc>
          <m:accPr>
            <m:chr m:val="̂"/>
          </m:accPr>
          <m:e>
            <m:r>
              <m:t>r</m:t>
            </m:r>
          </m:e>
        </m:acc>
      </m:oMath>
      <w:r>
        <w:rPr>
          <w:color w:val="3A4350"/>
          <w:sz w:val="19"/>
          <w:szCs w:val="19"/>
        </w:rPr>
        <w:t xml:space="preserve"> modeli i shpërblimit nga regresioni i qëndrueshëm. Vlerësuesi i saktë i punimit nuk u pa.</w:t>
      </w:r>
    </w:p>
    <w:p>
      <w:pPr>
        <w:spacing w:after="100" w:before="80"/>
        <w:jc w:val="both"/>
      </w:pPr>
      <w:r>
        <w:rPr>
          <w:b/>
          <w:bCs/>
          <w:color w:val="B4410C"/>
        </w:rPr>
        <w:t xml:space="preserve">Lidhja me hyrjen teorike. </w:t>
      </w:r>
      <w:r>
        <w:t xml:space="preserve">Plotëson seksionet 1.5 dhe 1.6: modeli i shpërblimit që bëhet konservativ aty ku politika e regjistrimit rrallë ka shkuar luan të njëjtin rol si mbrojtja ndaj pozitivitetit të dobët në TMLE.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Fut një model shpërblimi të qëndrueshëm minimaks, që e njeh zhvendosjen e kovariateve, në vlerësuesit direktë dhe dyfish të qëndrueshëm të vlerës së politikës, me kufi të zhvendosjes në mostra të fundme.</w:t>
      </w:r>
    </w:p>
    <w:p>
      <w:pPr>
        <w:pStyle w:val="Heading2"/>
        <w:keepNext/>
      </w:pPr>
      <w:r>
        <w:rPr>
          <w:color w:val="B4410C"/>
        </w:rPr>
        <w:t xml:space="preserve">C2  </w:t>
      </w:r>
      <w:r>
        <w:rPr>
          <w:color w:val="1F3864"/>
        </w:rPr>
        <w:t xml:space="preserve">Causal Inference Despite Limited Global Confounding via Mixture Models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Spencer L. Gordon, Bijan Mazaheri, Yuval Rabani, Leonard J. Schulman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Second Conference on Causal Learning and Reasoning (CLeaR 2023), PMLR vëll. 213, f. 574–601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2hr1oyytrkg-w0zv_pgja">
              <w:r>
                <w:rPr>
                  <w:color w:val="1D4ED8"/>
                  <w:sz w:val="18"/>
                  <w:szCs w:val="18"/>
                  <w:u w:val="single"/>
                </w:rPr>
                <w:t xml:space="preserve">proceedings.mlr.press/v213/gordon23a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L. J. Schulman dhe B. Mazaheri: California Institute of Technology (faqja e Schulman-it në Caltech CMS e liston punimin; faqet e bisedave në Simons Institute, maj 2023); Y. Rabani: Hebrew University of Jerusalem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konfondim global i pavëzhguar · përzierje rrjetesh bayesiane · identifikimi i shpërndarjeve ndërhyrëse · reduktim te përzierjet e produkteve · kompleksitet i mostrës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Një rrjet bayesian është një graf aciklik i drejtuar mbi </w:t>
      </w:r>
      <m:oMath>
        <m:r>
          <m:t>n</m:t>
        </m:r>
      </m:oMath>
      <w:r>
        <w:t xml:space="preserve"> ndryshore; një përzierje me </w:t>
      </w:r>
      <m:oMath>
        <m:r>
          <m:t>k</m:t>
        </m:r>
      </m:oMath>
      <w:r>
        <w:t xml:space="preserve"> komponentë shton një ndryshore të fshehur </w:t>
      </w:r>
      <m:oMath>
        <m:r>
          <m:t>U</m:t>
        </m:r>
      </m:oMath>
      <w:r>
        <w:t xml:space="preserve"> me shigjeta drejt çdo kulme tjetër. Modele të tilla janë themelore në inferencën kauzale, ku </w:t>
      </w:r>
      <m:oMath>
        <m:r>
          <m:t>U</m:t>
        </m:r>
      </m:oMath>
      <w:r>
        <w:t xml:space="preserve"> modelon konfondimin e pavëzhguar nga disa popullata, që i fsheh marrëdhëniet kauzale në grafin e vëzhgueshëm. Duke zgjidhur problemin e përzierjes dhe duke rindërtuar shpërndarjen e përbashkët me </w:t>
      </w:r>
      <m:oMath>
        <m:r>
          <m:t>U</m:t>
        </m:r>
      </m:oMath>
      <w:r>
        <w:t xml:space="preserve">, marrëdhënie kauzale që zakonisht nuk identifikohen bëhen të identifikueshme. Me një reduktim te rasti më i studiuar i «produkteve» në grafe bosh, punimi jep algoritmin e parë për të mësuar përzierje grafesh jo bosh, me garanci kompleksiteti.</w:t>
      </w:r>
    </w:p>
    <w:p>
      <w:pPr>
        <w:keepNext/>
        <w:spacing w:after="40" w:before="80"/>
      </w:pPr>
      <w:r>
        <w:rPr>
          <w:b/>
          <w:bCs/>
          <w:color w:val="B4410C"/>
        </w:rPr>
        <w:t xml:space="preserve">Ekuacioni kyç.</w:t>
      </w:r>
      <w:r>
        <w:rPr>
          <w:i/>
          <w:iCs/>
          <w:color w:val="5B6573"/>
          <w:sz w:val="18"/>
          <w:szCs w:val="18"/>
        </w:rPr>
        <w:t xml:space="preserve">  (modeli i përzierjes së rrjetave bayesiane dhe mesatarja ndërhyrëse pas rindërtimit të përzierjes (përfaqësues dhe i nxjerrë))</w:t>
      </w:r>
    </w:p>
    <w:p>
      <w:pPr>
        <w:pStyle w:val="Equation"/>
      </w:pPr>
      <m:oMathPara>
        <m:oMathParaPr>
          <m:jc m:val="center"/>
        </m:oMathParaPr>
        <m:oMath>
          <m:r>
            <m:t>P</m:t>
          </m:r>
          <m:d>
            <m:dPr>
              <m:begChr m:val="("/>
              <m:sepChr m:val=""/>
              <m:endChr m:val=")"/>
              <m:grow/>
            </m:dPr>
            <m:e>
              <m:sSub>
                <m:e>
                  <m:r>
                    <m:t>v</m:t>
                  </m:r>
                </m:e>
                <m:sub>
                  <m:r>
                    <m:t>1</m:t>
                  </m:r>
                </m:sub>
              </m:sSub>
              <m:r>
                <m:rPr>
                  <m:sty m:val="p"/>
                </m:rPr>
                <m:t>,</m:t>
              </m:r>
              <m:r>
                <m:rPr>
                  <m:sty m:val="p"/>
                </m:rPr>
                <m:t>…</m:t>
              </m:r>
              <m:r>
                <m:rPr>
                  <m:sty m:val="p"/>
                </m:rPr>
                <m:t>,</m:t>
              </m:r>
              <m:sSub>
                <m:e>
                  <m:r>
                    <m:t>v</m:t>
                  </m:r>
                </m:e>
                <m:sub>
                  <m:r>
                    <m:t>n</m:t>
                  </m:r>
                </m:sub>
              </m:sSub>
            </m:e>
          </m:d>
          <m:r>
            <m:rPr>
              <m:sty m:val="p"/>
            </m:rPr>
            <m:t>=</m:t>
          </m:r>
          <m:nary>
            <m:naryPr>
              <m:chr m:val="∑"/>
              <m:limLoc m:val="undOvr"/>
              <m:subHide m:val="off"/>
              <m:supHide m:val="off"/>
            </m:naryPr>
            <m:sub>
              <m:r>
                <m:t>u</m:t>
              </m:r>
              <m:r>
                <m:rPr>
                  <m:sty m:val="p"/>
                </m:rPr>
                <m:t>=</m:t>
              </m:r>
              <m:r>
                <m:t>1</m:t>
              </m:r>
            </m:sub>
            <m:sup>
              <m:r>
                <m:t>k</m:t>
              </m:r>
            </m:sup>
            <m:e>
              <m:sSub>
                <m:e>
                  <m:r>
                    <m:t>w</m:t>
                  </m:r>
                </m:e>
                <m:sub>
                  <m:r>
                    <m:t>u</m:t>
                  </m:r>
                </m:sub>
              </m:sSub>
            </m:e>
          </m:nary>
          <m:nary>
            <m:naryPr>
              <m:chr m:val="∏"/>
              <m:limLoc m:val="undOvr"/>
              <m:subHide m:val="off"/>
              <m:supHide m:val="off"/>
            </m:naryPr>
            <m:sub>
              <m:r>
                <m:t>j</m:t>
              </m:r>
              <m:r>
                <m:rPr>
                  <m:sty m:val="p"/>
                </m:rPr>
                <m:t>=</m:t>
              </m:r>
              <m:r>
                <m:t>1</m:t>
              </m:r>
            </m:sub>
            <m:sup>
              <m:r>
                <m:t>n</m:t>
              </m:r>
            </m:sup>
            <m:e>
              <m:r>
                <m:t>P</m:t>
              </m:r>
            </m:e>
          </m:nary>
          <m:d>
            <m:dPr>
              <m:begChr m:val="("/>
              <m:sepChr m:val=""/>
              <m:endChr m:val=")"/>
              <m:grow/>
            </m:dPr>
            <m:e>
              <m:sSub>
                <m:e>
                  <m:r>
                    <m:t>v</m:t>
                  </m:r>
                </m:e>
                <m:sub>
                  <m:r>
                    <m:t>j</m:t>
                  </m:r>
                </m:sub>
              </m:sSub>
              <m:r>
                <m:rPr>
                  <m:sty m:val="p"/>
                </m:rPr>
                <m:t>∣</m:t>
              </m:r>
              <m:sSub>
                <m:e>
                  <m:r>
                    <m:t>v</m:t>
                  </m:r>
                </m:e>
                <m:sub>
                  <m:r>
                    <m:rPr>
                      <m:sty m:val="p"/>
                    </m:rPr>
                    <m:t>p</m:t>
                  </m:r>
                  <m:r>
                    <m:rPr>
                      <m:sty m:val="p"/>
                    </m:rPr>
                    <m:t>a</m:t>
                  </m:r>
                  <m:d>
                    <m:dPr>
                      <m:begChr m:val="("/>
                      <m:sepChr m:val=""/>
                      <m:endChr m:val=")"/>
                      <m:grow/>
                    </m:dPr>
                    <m:e>
                      <m:r>
                        <m:t>j</m:t>
                      </m:r>
                    </m:e>
                  </m:d>
                </m:sub>
              </m:sSub>
              <m:r>
                <m:rPr>
                  <m:sty m:val="p"/>
                </m:rPr>
                <m:t>,</m:t>
              </m:r>
              <m:r>
                <m:t>U</m:t>
              </m:r>
              <m:r>
                <m:rPr>
                  <m:sty m:val="p"/>
                </m:rPr>
                <m:t>=</m:t>
              </m:r>
              <m:r>
                <m:t>u</m:t>
              </m:r>
            </m:e>
          </m:d>
        </m:oMath>
      </m:oMathPara>
    </w:p>
    <w:p>
      <w:pPr>
        <w:pStyle w:val="Equation"/>
      </w:pPr>
      <m:oMathPara>
        <m:oMathParaPr>
          <m:jc m:val="center"/>
        </m:oMathParaPr>
        <m:oMath>
          <m:r>
            <m:rPr>
              <m:scr m:val="double-struck"/>
              <m:sty m:val="p"/>
            </m:rPr>
            <m:t>E</m:t>
          </m:r>
          <m:d>
            <m:dPr>
              <m:begChr m:val="["/>
              <m:sepChr m:val=""/>
              <m:endChr m:val="]"/>
              <m:grow/>
            </m:dPr>
            <m:e>
              <m:sSub>
                <m:e>
                  <m:r>
                    <m:t>V</m:t>
                  </m:r>
                </m:e>
                <m:sub>
                  <m:r>
                    <m:t>Y</m:t>
                  </m:r>
                </m:sub>
              </m:sSub>
              <m:r>
                <m:rPr>
                  <m:sty m:val="p"/>
                </m:rPr>
                <m:t>∣</m:t>
              </m:r>
              <m:r>
                <m:rPr>
                  <m:sty m:val="p"/>
                </m:rPr>
                <m:t>d</m:t>
              </m:r>
              <m:r>
                <m:rPr>
                  <m:sty m:val="p"/>
                </m:rPr>
                <m:t>o</m:t>
              </m:r>
              <m:d>
                <m:dPr>
                  <m:begChr m:val="("/>
                  <m:sepChr m:val=""/>
                  <m:endChr m:val=")"/>
                  <m:grow/>
                </m:dPr>
                <m:e>
                  <m:sSub>
                    <m:e>
                      <m:r>
                        <m:t>V</m:t>
                      </m:r>
                    </m:e>
                    <m:sub>
                      <m:r>
                        <m:t>X</m:t>
                      </m:r>
                    </m:sub>
                  </m:sSub>
                  <m:r>
                    <m:rPr>
                      <m:sty m:val="p"/>
                    </m:rPr>
                    <m:t>=</m:t>
                  </m:r>
                  <m:r>
                    <m:t>x</m:t>
                  </m:r>
                </m:e>
              </m:d>
            </m:e>
          </m:d>
          <m:r>
            <m:rPr>
              <m:sty m:val="p"/>
            </m:rPr>
            <m:t>=</m:t>
          </m:r>
          <m:nary>
            <m:naryPr>
              <m:chr m:val="∑"/>
              <m:limLoc m:val="undOvr"/>
              <m:subHide m:val="off"/>
              <m:supHide m:val="off"/>
            </m:naryPr>
            <m:sub>
              <m:r>
                <m:t>u</m:t>
              </m:r>
              <m:r>
                <m:rPr>
                  <m:sty m:val="p"/>
                </m:rPr>
                <m:t>=</m:t>
              </m:r>
              <m:r>
                <m:t>1</m:t>
              </m:r>
            </m:sub>
            <m:sup>
              <m:r>
                <m:t>k</m:t>
              </m:r>
            </m:sup>
            <m:e>
              <m:sSub>
                <m:e>
                  <m:r>
                    <m:t>w</m:t>
                  </m:r>
                </m:e>
                <m:sub>
                  <m:r>
                    <m:t>u</m:t>
                  </m:r>
                </m:sub>
              </m:sSub>
            </m:e>
          </m:nary>
          <m:r>
            <m:t> </m:t>
          </m:r>
          <m:r>
            <m:rPr>
              <m:scr m:val="double-struck"/>
              <m:sty m:val="p"/>
            </m:rPr>
            <m:t>E</m:t>
          </m:r>
          <m:d>
            <m:dPr>
              <m:begChr m:val="["/>
              <m:sepChr m:val=""/>
              <m:endChr m:val="]"/>
              <m:grow/>
            </m:dPr>
            <m:e>
              <m:sSub>
                <m:e>
                  <m:r>
                    <m:t>V</m:t>
                  </m:r>
                </m:e>
                <m:sub>
                  <m:r>
                    <m:t>Y</m:t>
                  </m:r>
                </m:sub>
              </m:sSub>
              <m:r>
                <m:rPr>
                  <m:sty m:val="p"/>
                </m:rPr>
                <m:t>∣</m:t>
              </m:r>
              <m:r>
                <m:rPr>
                  <m:sty m:val="p"/>
                </m:rPr>
                <m:t>d</m:t>
              </m:r>
              <m:r>
                <m:rPr>
                  <m:sty m:val="p"/>
                </m:rPr>
                <m:t>o</m:t>
              </m:r>
              <m:d>
                <m:dPr>
                  <m:begChr m:val="("/>
                  <m:sepChr m:val=""/>
                  <m:endChr m:val=")"/>
                  <m:grow/>
                </m:dPr>
                <m:e>
                  <m:sSub>
                    <m:e>
                      <m:r>
                        <m:t>V</m:t>
                      </m:r>
                    </m:e>
                    <m:sub>
                      <m:r>
                        <m:t>X</m:t>
                      </m:r>
                    </m:sub>
                  </m:sSub>
                  <m:r>
                    <m:rPr>
                      <m:sty m:val="p"/>
                    </m:rPr>
                    <m:t>=</m:t>
                  </m:r>
                  <m:r>
                    <m:t>x</m:t>
                  </m:r>
                </m:e>
              </m:d>
              <m:r>
                <m:rPr>
                  <m:sty m:val="p"/>
                </m:rPr>
                <m:t>,</m:t>
              </m:r>
              <m:r>
                <m:t>U</m:t>
              </m:r>
              <m:r>
                <m:rPr>
                  <m:sty m:val="p"/>
                </m:rPr>
                <m:t>=</m:t>
              </m:r>
              <m:r>
                <m:t>u</m:t>
              </m:r>
            </m:e>
          </m:d>
        </m:oMath>
      </m:oMathPara>
    </w:p>
    <w:p>
      <w:pPr>
        <w:spacing w:after="100"/>
        <w:jc w:val="both"/>
      </w:pPr>
      <w:r>
        <w:rPr>
          <w:color w:val="3A4350"/>
          <w:sz w:val="19"/>
          <w:szCs w:val="19"/>
        </w:rPr>
        <w:t xml:space="preserve">ku </w:t>
      </w:r>
      <m:oMath>
        <m:sSub>
          <m:e>
            <m:r>
              <m:t>v</m:t>
            </m:r>
          </m:e>
          <m:sub>
            <m:r>
              <m:t>j</m:t>
            </m:r>
          </m:sub>
        </m:sSub>
      </m:oMath>
      <w:r>
        <w:rPr>
          <w:color w:val="3A4350"/>
          <w:sz w:val="19"/>
          <w:szCs w:val="19"/>
        </w:rPr>
        <w:t xml:space="preserve"> është vlera e kulmit të vëzhguar </w:t>
      </w:r>
      <m:oMath>
        <m:r>
          <m:t>j</m:t>
        </m:r>
      </m:oMath>
      <w:r>
        <w:rPr>
          <w:color w:val="3A4350"/>
          <w:sz w:val="19"/>
          <w:szCs w:val="19"/>
        </w:rPr>
        <w:t xml:space="preserve">, </w:t>
      </w:r>
      <m:oMath>
        <m:r>
          <m:rPr>
            <m:sty m:val="p"/>
          </m:rPr>
          <m:t>p</m:t>
        </m:r>
        <m:r>
          <m:rPr>
            <m:sty m:val="p"/>
          </m:rPr>
          <m:t>a</m:t>
        </m:r>
        <m:d>
          <m:dPr>
            <m:begChr m:val="("/>
            <m:sepChr m:val=""/>
            <m:endChr m:val=")"/>
            <m:grow/>
          </m:dPr>
          <m:e>
            <m:r>
              <m:t>j</m:t>
            </m:r>
          </m:e>
        </m:d>
      </m:oMath>
      <w:r>
        <w:rPr>
          <w:color w:val="3A4350"/>
          <w:sz w:val="19"/>
          <w:szCs w:val="19"/>
        </w:rPr>
        <w:t xml:space="preserve"> prindërit e tij të vëzhguar, </w:t>
      </w:r>
      <m:oMath>
        <m:r>
          <m:t>U</m:t>
        </m:r>
        <m:r>
          <m:rPr>
            <m:sty m:val="p"/>
          </m:rPr>
          <m:t>∈</m:t>
        </m:r>
        <m:r>
          <m:rPr>
            <m:sty m:val="p"/>
          </m:rPr>
          <m:t>{</m:t>
        </m:r>
        <m:r>
          <m:t>1</m:t>
        </m:r>
        <m:r>
          <m:rPr>
            <m:sty m:val="p"/>
          </m:rPr>
          <m:t>,</m:t>
        </m:r>
        <m:r>
          <m:rPr>
            <m:sty m:val="p"/>
          </m:rPr>
          <m:t>…</m:t>
        </m:r>
        <m:r>
          <m:rPr>
            <m:sty m:val="p"/>
          </m:rPr>
          <m:t>,</m:t>
        </m:r>
        <m:r>
          <m:t>k</m:t>
        </m:r>
        <m:r>
          <m:rPr>
            <m:sty m:val="p"/>
          </m:rPr>
          <m:t>}</m:t>
        </m:r>
      </m:oMath>
      <w:r>
        <w:rPr>
          <w:color w:val="3A4350"/>
          <w:sz w:val="19"/>
          <w:szCs w:val="19"/>
        </w:rPr>
        <w:t xml:space="preserve"> klasa latente, një konfondues global me pesha </w:t>
      </w:r>
      <m:oMath>
        <m:sSub>
          <m:e>
            <m:r>
              <m:t>w</m:t>
            </m:r>
          </m:e>
          <m:sub>
            <m:r>
              <m:t>u</m:t>
            </m:r>
          </m:sub>
        </m:sSub>
        <m:r>
          <m:rPr>
            <m:sty m:val="p"/>
          </m:rPr>
          <m:t>=</m:t>
        </m:r>
        <m:r>
          <m:t>P</m:t>
        </m:r>
        <m:d>
          <m:dPr>
            <m:begChr m:val="("/>
            <m:sepChr m:val=""/>
            <m:endChr m:val=")"/>
            <m:grow/>
          </m:dPr>
          <m:e>
            <m:r>
              <m:t>U</m:t>
            </m:r>
            <m:r>
              <m:rPr>
                <m:sty m:val="p"/>
              </m:rPr>
              <m:t>=</m:t>
            </m:r>
            <m:r>
              <m:t>u</m:t>
            </m:r>
          </m:e>
        </m:d>
      </m:oMath>
      <w:r>
        <w:rPr>
          <w:color w:val="3A4350"/>
          <w:sz w:val="19"/>
          <w:szCs w:val="19"/>
        </w:rPr>
        <w:t xml:space="preserve">, </w:t>
      </w:r>
      <m:oMath>
        <m:sSub>
          <m:e>
            <m:r>
              <m:t>V</m:t>
            </m:r>
          </m:e>
          <m:sub>
            <m:r>
              <m:t>X</m:t>
            </m:r>
          </m:sub>
        </m:sSub>
      </m:oMath>
      <w:r>
        <w:rPr>
          <w:color w:val="3A4350"/>
          <w:sz w:val="19"/>
          <w:szCs w:val="19"/>
        </w:rPr>
        <w:t xml:space="preserve"> ndryshorja ku ndërhyhet dhe </w:t>
      </w:r>
      <m:oMath>
        <m:sSub>
          <m:e>
            <m:r>
              <m:t>V</m:t>
            </m:r>
          </m:e>
          <m:sub>
            <m:r>
              <m:t>Y</m:t>
            </m:r>
          </m:sub>
        </m:sSub>
      </m:oMath>
      <w:r>
        <w:rPr>
          <w:color w:val="3A4350"/>
          <w:sz w:val="19"/>
          <w:szCs w:val="19"/>
        </w:rPr>
        <w:t xml:space="preserve"> rezultati. Pa </w:t>
      </w:r>
      <m:oMath>
        <m:r>
          <m:t>U</m:t>
        </m:r>
      </m:oMath>
      <w:r>
        <w:rPr>
          <w:color w:val="3A4350"/>
          <w:sz w:val="19"/>
          <w:szCs w:val="19"/>
        </w:rPr>
        <w:t xml:space="preserve">, ana e djathtë nuk identifikohet; me </w:t>
      </w:r>
      <m:oMath>
        <m:sSub>
          <m:e>
            <m:r>
              <m:t>w</m:t>
            </m:r>
          </m:e>
          <m:sub>
            <m:r>
              <m:t>u</m:t>
            </m:r>
          </m:sub>
        </m:sSub>
      </m:oMath>
      <w:r>
        <w:rPr>
          <w:color w:val="3A4350"/>
          <w:sz w:val="19"/>
          <w:szCs w:val="19"/>
        </w:rPr>
        <w:t xml:space="preserve"> dhe kushtëzimet sipas komponentëve të mësuara, ajo është një rregullim i tipit formula g mbi klasën latente. Ekuacioni i dytë është i nxjerrë nga ne.</w:t>
      </w:r>
    </w:p>
    <w:p>
      <w:pPr>
        <w:spacing w:after="100" w:before="80"/>
        <w:jc w:val="both"/>
      </w:pPr>
      <w:r>
        <w:rPr>
          <w:b/>
          <w:bCs/>
          <w:color w:val="B4410C"/>
        </w:rPr>
        <w:t xml:space="preserve">Lidhja me hyrjen teorike. </w:t>
      </w:r>
      <w:r>
        <w:t xml:space="preserve">Plotëson seksionin 1.9: tregon një rrugë tjetër kur shkëmbyeshmëria nuk vlen, jo me kufij ndjeshmërie por duke e rindërtuar konfonduesin nga struktura e përzierjes; është statik, pa trajtime që ndryshojnë me kohën.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Algoritmi i parë për të mësuar përzierje grafesh aciklike jo bosh, që e kthen një model kauzal me konfondim global në një model ku shpërndarjet ndërhyrëse identifikohen.</w:t>
      </w:r>
    </w:p>
    <w:p>
      <w:pPr>
        <w:pStyle w:val="Heading2"/>
        <w:keepNext/>
      </w:pPr>
      <w:r>
        <w:rPr>
          <w:color w:val="B4410C"/>
        </w:rPr>
        <w:t xml:space="preserve">C3  </w:t>
      </w:r>
      <w:r>
        <w:rPr>
          <w:color w:val="1F3864"/>
        </w:rPr>
        <w:t xml:space="preserve">Model-Free Robust φ-Divergence Reinforcement Learning Using Both Offline and Online Data</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Kishan Panaganti, Adam Wierman, Eric Mazumdar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41st International Conference on Machine Learning (ICML 2024), PMLR vëll. 235, f. 39324–39363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twilcepygjpkfkbras0nt">
              <w:r>
                <w:rPr>
                  <w:color w:val="1D4ED8"/>
                  <w:sz w:val="18"/>
                  <w:szCs w:val="18"/>
                  <w:u w:val="single"/>
                </w:rPr>
                <w:t xml:space="preserve">proceedings.mlr.press/v235/panaganti24a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tre autorët: Computing and Mathematical Sciences, California Institute of Technology (blloku i autorëve në arXiv:2405.05468, sipas përmbledhjes së kërkimit); A. Wierman dhe E. Mazumdar janë në fakultetin e Caltech CMS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përforcues i qëndrueshëm ndaj gabimit të modelit · bashkësi pasigurie me φ-divergjencë · iteracion Q i përshtatur nga të dhëna të regjistruara · të dhëna jashtë dhe brenda linje · koeficient përqendrueshmërie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Problemi është mësimi i një politike të qëndrueshme ndaj mospërputhjes së modelit, kur kerneli i kalimit mund të jetë brenda një topi φ-divergjence rreth kernelit nominal që gjeneroi të dhënat. Algoritmi jashtë linje RPQ (iteracion Q i përshtatur, i rregulluar me φ) mëson një politikë të qëndrueshme pothuajse optimale nga të dhëna historike të mbledhura nga një politikë sjelljeje; algoritmi hibrid HyTQ i shton të dhënave historike mostrim brenda linje. Autorët japin një analizë të unifikuar për një klasë φ-divergjencash dhe për përafrim të përgjithshëm funksionesh, me kufij të nënoptimalitetit në mostra të fundme që varen nga një koeficient përqendrueshmërie, pra nga sa mirë i mbulojnë të dhënat e sjelljes çiftet gjendje–veprim që viziton politika e qëndrueshme.</w:t>
      </w:r>
    </w:p>
    <w:p>
      <w:pPr>
        <w:keepNext/>
        <w:spacing w:after="40" w:before="80"/>
      </w:pPr>
      <w:r>
        <w:rPr>
          <w:b/>
          <w:bCs/>
          <w:color w:val="B4410C"/>
        </w:rPr>
        <w:t xml:space="preserve">Ekuacioni kyç.</w:t>
      </w:r>
      <w:r>
        <w:rPr>
          <w:i/>
          <w:iCs/>
          <w:color w:val="5B6573"/>
          <w:sz w:val="18"/>
          <w:szCs w:val="18"/>
        </w:rPr>
        <w:t xml:space="preserve">  (operatori Bellman i qëndrueshëm i rregulluar me φ-divergjencë dhe forma e tij duale (përfaqësues dhe i nxjerrë))</w:t>
      </w:r>
    </w:p>
    <w:p>
      <w:pPr>
        <w:pStyle w:val="Equation"/>
      </w:pPr>
      <m:oMathPara>
        <m:oMathParaPr>
          <m:jc m:val="center"/>
        </m:oMathParaPr>
        <m:oMath>
          <m:d>
            <m:dPr>
              <m:begChr m:val="("/>
              <m:sepChr m:val=""/>
              <m:endChr m:val=")"/>
              <m:grow/>
            </m:dPr>
            <m:e>
              <m:sSub>
                <m:e>
                  <m:r>
                    <m:rPr>
                      <m:scr m:val="script"/>
                      <m:sty m:val="p"/>
                    </m:rPr>
                    <m:t>T</m:t>
                  </m:r>
                </m:e>
                <m:sub>
                  <m:r>
                    <m:t>λ</m:t>
                  </m:r>
                </m:sub>
              </m:sSub>
              <m:r>
                <m:t>Q</m:t>
              </m:r>
            </m:e>
          </m:d>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e>
          </m:d>
          <m:r>
            <m:rPr>
              <m:sty m:val="p"/>
            </m:rPr>
            <m:t>+</m:t>
          </m:r>
          <m:r>
            <m:t>γ</m:t>
          </m:r>
          <m:limLow>
            <m:e>
              <m:r>
                <m:rPr>
                  <m:sty m:val="p"/>
                </m:rPr>
                <m:t>min</m:t>
              </m:r>
            </m:e>
            <m:lim>
              <m:r>
                <m:t>P</m:t>
              </m:r>
            </m:lim>
          </m:limLow>
          <m:d>
            <m:dPr>
              <m:begChr m:val="("/>
              <m:sepChr m:val=""/>
              <m:endChr m:val=")"/>
              <m:grow/>
            </m:dPr>
            <m:e>
              <m:sSub>
                <m:e>
                  <m:r>
                    <m:rPr>
                      <m:scr m:val="double-struck"/>
                      <m:sty m:val="p"/>
                    </m:rPr>
                    <m:t>E</m:t>
                  </m:r>
                </m:e>
                <m:sub>
                  <m:r>
                    <m:t>s</m:t>
                  </m:r>
                  <m:r>
                    <m:rPr>
                      <m:sty m:val="p"/>
                    </m:rPr>
                    <m:t>′</m:t>
                  </m:r>
                  <m:r>
                    <m:rPr>
                      <m:sty m:val="p"/>
                    </m:rPr>
                    <m:t>∼</m:t>
                  </m:r>
                  <m:r>
                    <m:t>P</m:t>
                  </m:r>
                </m:sub>
              </m:sSub>
              <m:d>
                <m:dPr>
                  <m:begChr m:val="["/>
                  <m:sepChr m:val=""/>
                  <m:endChr m:val="]"/>
                  <m:grow/>
                </m:dPr>
                <m:e>
                  <m:limLow>
                    <m:e>
                      <m:r>
                        <m:rPr>
                          <m:sty m:val="p"/>
                        </m:rPr>
                        <m:t>max</m:t>
                      </m:r>
                    </m:e>
                    <m:lim>
                      <m:r>
                        <m:t>a</m:t>
                      </m:r>
                      <m:r>
                        <m:rPr>
                          <m:sty m:val="p"/>
                        </m:rPr>
                        <m:t>′</m:t>
                      </m:r>
                    </m:lim>
                  </m:limLow>
                  <m:r>
                    <m:t>Q</m:t>
                  </m:r>
                  <m:d>
                    <m:dPr>
                      <m:begChr m:val="("/>
                      <m:sepChr m:val=""/>
                      <m:endChr m:val=")"/>
                      <m:grow/>
                    </m:dPr>
                    <m:e>
                      <m:r>
                        <m:t>s</m:t>
                      </m:r>
                      <m:r>
                        <m:rPr>
                          <m:sty m:val="p"/>
                        </m:rPr>
                        <m:t>′</m:t>
                      </m:r>
                      <m:r>
                        <m:rPr>
                          <m:sty m:val="p"/>
                        </m:rPr>
                        <m:t>,</m:t>
                      </m:r>
                      <m:r>
                        <m:t>a</m:t>
                      </m:r>
                      <m:r>
                        <m:rPr>
                          <m:sty m:val="p"/>
                        </m:rPr>
                        <m:t>′</m:t>
                      </m:r>
                    </m:e>
                  </m:d>
                </m:e>
              </m:d>
              <m:r>
                <m:rPr>
                  <m:sty m:val="p"/>
                </m:rPr>
                <m:t>+</m:t>
              </m:r>
              <m:r>
                <m:t>λ</m:t>
              </m:r>
              <m:sSub>
                <m:e>
                  <m:r>
                    <m:t>D</m:t>
                  </m:r>
                </m:e>
                <m:sub>
                  <m:r>
                    <m:t>φ</m:t>
                  </m:r>
                </m:sub>
              </m:sSub>
              <m:d>
                <m:dPr>
                  <m:begChr m:val="("/>
                  <m:sepChr m:val=""/>
                  <m:endChr m:val=")"/>
                  <m:grow/>
                </m:dPr>
                <m:e>
                  <m:r>
                    <m:t>P</m:t>
                  </m:r>
                  <m:r>
                    <m:rPr>
                      <m:sty m:val="p"/>
                    </m:rPr>
                    <m:t>,</m:t>
                  </m:r>
                  <m:sSubSup>
                    <m:e>
                      <m:r>
                        <m:t>P</m:t>
                      </m:r>
                    </m:e>
                    <m:sub>
                      <m:r>
                        <m:t>s</m:t>
                      </m:r>
                      <m:r>
                        <m:rPr>
                          <m:sty m:val="p"/>
                        </m:rPr>
                        <m:t>,</m:t>
                      </m:r>
                      <m:r>
                        <m:t>a</m:t>
                      </m:r>
                    </m:sub>
                    <m:sup>
                      <m:r>
                        <m:t>0</m:t>
                      </m:r>
                    </m:sup>
                  </m:sSubSup>
                </m:e>
              </m:d>
            </m:e>
          </m:d>
        </m:oMath>
      </m:oMathPara>
    </w:p>
    <w:p>
      <w:pPr>
        <w:pStyle w:val="Equation"/>
      </w:pPr>
      <m:oMathPara>
        <m:oMathParaPr>
          <m:jc m:val="center"/>
        </m:oMathParaPr>
        <m:oMath>
          <m:limLow>
            <m:e>
              <m:r>
                <m:rPr>
                  <m:sty m:val="p"/>
                </m:rPr>
                <m:t>min</m:t>
              </m:r>
            </m:e>
            <m:lim>
              <m:r>
                <m:t>P</m:t>
              </m:r>
            </m:lim>
          </m:limLow>
          <m:d>
            <m:dPr>
              <m:begChr m:val="("/>
              <m:sepChr m:val=""/>
              <m:endChr m:val=")"/>
              <m:grow/>
            </m:dPr>
            <m:e>
              <m:sSub>
                <m:e>
                  <m:r>
                    <m:rPr>
                      <m:scr m:val="double-struck"/>
                      <m:sty m:val="p"/>
                    </m:rPr>
                    <m:t>E</m:t>
                  </m:r>
                </m:e>
                <m:sub>
                  <m:r>
                    <m:t>P</m:t>
                  </m:r>
                </m:sub>
              </m:sSub>
              <m:d>
                <m:dPr>
                  <m:begChr m:val="["/>
                  <m:sepChr m:val=""/>
                  <m:endChr m:val="]"/>
                  <m:grow/>
                </m:dPr>
                <m:e>
                  <m:r>
                    <m:t>V</m:t>
                  </m:r>
                </m:e>
              </m:d>
              <m:r>
                <m:rPr>
                  <m:sty m:val="p"/>
                </m:rPr>
                <m:t>+</m:t>
              </m:r>
              <m:r>
                <m:t>λ</m:t>
              </m:r>
              <m:sSub>
                <m:e>
                  <m:r>
                    <m:t>D</m:t>
                  </m:r>
                </m:e>
                <m:sub>
                  <m:r>
                    <m:t>φ</m:t>
                  </m:r>
                </m:sub>
              </m:sSub>
              <m:d>
                <m:dPr>
                  <m:begChr m:val="("/>
                  <m:sepChr m:val=""/>
                  <m:endChr m:val=")"/>
                  <m:grow/>
                </m:dPr>
                <m:e>
                  <m:r>
                    <m:t>P</m:t>
                  </m:r>
                  <m:r>
                    <m:rPr>
                      <m:sty m:val="p"/>
                    </m:rPr>
                    <m:t>,</m:t>
                  </m:r>
                  <m:sSup>
                    <m:e>
                      <m:r>
                        <m:t>P</m:t>
                      </m:r>
                    </m:e>
                    <m:sup>
                      <m:r>
                        <m:t>0</m:t>
                      </m:r>
                    </m:sup>
                  </m:sSup>
                </m:e>
              </m:d>
            </m:e>
          </m:d>
          <m:r>
            <m:rPr>
              <m:sty m:val="p"/>
            </m:rPr>
            <m:t>=</m:t>
          </m:r>
          <m:limLow>
            <m:e>
              <m:r>
                <m:rPr>
                  <m:sty m:val="p"/>
                </m:rPr>
                <m:t>max</m:t>
              </m:r>
            </m:e>
            <m:lim>
              <m:r>
                <m:t>η</m:t>
              </m:r>
              <m:r>
                <m:rPr>
                  <m:sty m:val="p"/>
                </m:rPr>
                <m:t>∈</m:t>
              </m:r>
              <m:r>
                <m:rPr>
                  <m:scr m:val="double-struck"/>
                  <m:sty m:val="p"/>
                </m:rPr>
                <m:t>R</m:t>
              </m:r>
            </m:lim>
          </m:limLow>
          <m:d>
            <m:dPr>
              <m:begChr m:val="("/>
              <m:sepChr m:val=""/>
              <m:endChr m:val=")"/>
              <m:grow/>
            </m:dPr>
            <m:e>
              <m:r>
                <m:t>η</m:t>
              </m:r>
              <m:r>
                <m:rPr>
                  <m:sty m:val="p"/>
                </m:rPr>
                <m:t>−</m:t>
              </m:r>
              <m:r>
                <m:t>λ</m:t>
              </m:r>
              <m:r>
                <m:t> </m:t>
              </m:r>
              <m:sSub>
                <m:e>
                  <m:r>
                    <m:rPr>
                      <m:scr m:val="double-struck"/>
                      <m:sty m:val="p"/>
                    </m:rPr>
                    <m:t>E</m:t>
                  </m:r>
                </m:e>
                <m:sub>
                  <m:r>
                    <m:t>s</m:t>
                  </m:r>
                  <m:r>
                    <m:rPr>
                      <m:sty m:val="p"/>
                    </m:rPr>
                    <m:t>′</m:t>
                  </m:r>
                  <m:r>
                    <m:rPr>
                      <m:sty m:val="p"/>
                    </m:rPr>
                    <m:t>∼</m:t>
                  </m:r>
                  <m:sSup>
                    <m:e>
                      <m:r>
                        <m:t>P</m:t>
                      </m:r>
                    </m:e>
                    <m:sup>
                      <m:r>
                        <m:t>0</m:t>
                      </m:r>
                    </m:sup>
                  </m:sSup>
                </m:sub>
              </m:sSub>
              <m:d>
                <m:dPr>
                  <m:begChr m:val="["/>
                  <m:sepChr m:val=""/>
                  <m:endChr m:val="]"/>
                  <m:grow/>
                </m:dPr>
                <m:e>
                  <m:sSup>
                    <m:e>
                      <m:r>
                        <m:t>φ</m:t>
                      </m:r>
                    </m:e>
                    <m:sup>
                      <m:d>
                        <m:dPr>
                          <m:begChr m:val="("/>
                          <m:sepChr m:val=""/>
                          <m:endChr m:val=")"/>
                          <m:grow/>
                        </m:dPr>
                        <m:e>
                          <m:r>
                            <m:t>c</m:t>
                          </m:r>
                        </m:e>
                      </m:d>
                    </m:sup>
                  </m:sSup>
                  <m:d>
                    <m:dPr>
                      <m:begChr m:val="("/>
                      <m:sepChr m:val=""/>
                      <m:endChr m:val=")"/>
                      <m:grow/>
                    </m:dPr>
                    <m:e>
                      <m:f>
                        <m:fPr>
                          <m:type m:val="bar"/>
                        </m:fPr>
                        <m:num>
                          <m:r>
                            <m:t>η</m:t>
                          </m:r>
                          <m:r>
                            <m:rPr>
                              <m:sty m:val="p"/>
                            </m:rPr>
                            <m:t>−</m:t>
                          </m:r>
                          <m:r>
                            <m:t>V</m:t>
                          </m:r>
                          <m:d>
                            <m:dPr>
                              <m:begChr m:val="("/>
                              <m:sepChr m:val=""/>
                              <m:endChr m:val=")"/>
                              <m:grow/>
                            </m:dPr>
                            <m:e>
                              <m:r>
                                <m:t>s</m:t>
                              </m:r>
                              <m:r>
                                <m:rPr>
                                  <m:sty m:val="p"/>
                                </m:rPr>
                                <m:t>′</m:t>
                              </m:r>
                            </m:e>
                          </m:d>
                        </m:num>
                        <m:den>
                          <m:r>
                            <m:t>λ</m:t>
                          </m:r>
                        </m:den>
                      </m:f>
                    </m:e>
                  </m:d>
                </m:e>
              </m:d>
            </m:e>
          </m:d>
        </m:oMath>
      </m:oMathPara>
    </w:p>
    <w:p>
      <w:pPr>
        <w:spacing w:after="100"/>
        <w:jc w:val="both"/>
      </w:pPr>
      <w:r>
        <w:rPr>
          <w:color w:val="3A4350"/>
          <w:sz w:val="19"/>
          <w:szCs w:val="19"/>
        </w:rPr>
        <w:t xml:space="preserve">ku </w:t>
      </w:r>
      <m:oMath>
        <m:r>
          <m:t>s</m:t>
        </m:r>
        <m:r>
          <m:rPr>
            <m:sty m:val="p"/>
          </m:rPr>
          <m:t>,</m:t>
        </m:r>
        <m:r>
          <m:t>a</m:t>
        </m:r>
      </m:oMath>
      <w:r>
        <w:rPr>
          <w:color w:val="3A4350"/>
          <w:sz w:val="19"/>
          <w:szCs w:val="19"/>
        </w:rPr>
        <w:t xml:space="preserve"> janë gjendja dhe veprimi, </w:t>
      </w:r>
      <m:oMath>
        <m:r>
          <m:t>r</m:t>
        </m:r>
      </m:oMath>
      <w:r>
        <w:rPr>
          <w:color w:val="3A4350"/>
          <w:sz w:val="19"/>
          <w:szCs w:val="19"/>
        </w:rPr>
        <w:t xml:space="preserve"> shpërblimi, </w:t>
      </w:r>
      <m:oMath>
        <m:r>
          <m:t>γ</m:t>
        </m:r>
      </m:oMath>
      <w:r>
        <w:rPr>
          <w:color w:val="3A4350"/>
          <w:sz w:val="19"/>
          <w:szCs w:val="19"/>
        </w:rPr>
        <w:t xml:space="preserve"> faktori i zbritjes, </w:t>
      </w:r>
      <m:oMath>
        <m:sSubSup>
          <m:e>
            <m:r>
              <m:t>P</m:t>
            </m:r>
          </m:e>
          <m:sub>
            <m:r>
              <m:t>s</m:t>
            </m:r>
            <m:r>
              <m:rPr>
                <m:sty m:val="p"/>
              </m:rPr>
              <m:t>,</m:t>
            </m:r>
            <m:r>
              <m:t>a</m:t>
            </m:r>
          </m:sub>
          <m:sup>
            <m:r>
              <m:t>0</m:t>
            </m:r>
          </m:sup>
        </m:sSubSup>
      </m:oMath>
      <w:r>
        <w:rPr>
          <w:color w:val="3A4350"/>
          <w:sz w:val="19"/>
          <w:szCs w:val="19"/>
        </w:rPr>
        <w:t xml:space="preserve"> shpërndarja nominale e gjendjes së ardhshme, </w:t>
      </w:r>
      <m:oMath>
        <m:r>
          <m:t>λ</m:t>
        </m:r>
        <m:r>
          <m:rPr>
            <m:sty m:val="p"/>
          </m:rPr>
          <m:t>&gt;</m:t>
        </m:r>
        <m:r>
          <m:t>0</m:t>
        </m:r>
      </m:oMath>
      <w:r>
        <w:rPr>
          <w:color w:val="3A4350"/>
          <w:sz w:val="19"/>
          <w:szCs w:val="19"/>
        </w:rPr>
        <w:t xml:space="preserve"> pesha e rregullimit, </w:t>
      </w:r>
      <m:oMath>
        <m:sSub>
          <m:e>
            <m:r>
              <m:t>D</m:t>
            </m:r>
          </m:e>
          <m:sub>
            <m:r>
              <m:t>φ</m:t>
            </m:r>
          </m:sub>
        </m:sSub>
        <m:d>
          <m:dPr>
            <m:begChr m:val="("/>
            <m:sepChr m:val=""/>
            <m:endChr m:val=")"/>
            <m:grow/>
          </m:dPr>
          <m:e>
            <m:r>
              <m:t>P</m:t>
            </m:r>
            <m:r>
              <m:rPr>
                <m:sty m:val="p"/>
              </m:rPr>
              <m:t>,</m:t>
            </m:r>
            <m:sSup>
              <m:e>
                <m:r>
                  <m:t>P</m:t>
                </m:r>
              </m:e>
              <m:sup>
                <m:r>
                  <m:t>0</m:t>
                </m:r>
              </m:sup>
            </m:sSup>
          </m:e>
        </m:d>
        <m:r>
          <m:rPr>
            <m:sty m:val="p"/>
          </m:rPr>
          <m:t>=</m:t>
        </m:r>
        <m:sSub>
          <m:e>
            <m:r>
              <m:rPr>
                <m:scr m:val="double-struck"/>
                <m:sty m:val="p"/>
              </m:rPr>
              <m:t>E</m:t>
            </m:r>
          </m:e>
          <m:sub>
            <m:sSup>
              <m:e>
                <m:r>
                  <m:t>P</m:t>
                </m:r>
              </m:e>
              <m:sup>
                <m:r>
                  <m:t>0</m:t>
                </m:r>
              </m:sup>
            </m:sSup>
          </m:sub>
        </m:sSub>
        <m:d>
          <m:dPr>
            <m:begChr m:val="["/>
            <m:sepChr m:val=""/>
            <m:endChr m:val="]"/>
            <m:grow/>
          </m:dPr>
          <m:e>
            <m:r>
              <m:t>φ</m:t>
            </m:r>
            <m:d>
              <m:dPr>
                <m:begChr m:val="("/>
                <m:sepChr m:val=""/>
                <m:endChr m:val=")"/>
                <m:grow/>
              </m:dPr>
              <m:e>
                <m:r>
                  <m:t>d</m:t>
                </m:r>
                <m:r>
                  <m:t>P</m:t>
                </m:r>
                <m:r>
                  <m:rPr>
                    <m:sty m:val="p"/>
                  </m:rPr>
                  <m:t>/</m:t>
                </m:r>
                <m:r>
                  <m:t>d</m:t>
                </m:r>
                <m:sSup>
                  <m:e>
                    <m:r>
                      <m:t>P</m:t>
                    </m:r>
                  </m:e>
                  <m:sup>
                    <m:r>
                      <m:t>0</m:t>
                    </m:r>
                  </m:sup>
                </m:sSup>
              </m:e>
            </m:d>
          </m:e>
        </m:d>
      </m:oMath>
      <w:r>
        <w:rPr>
          <w:color w:val="3A4350"/>
          <w:sz w:val="19"/>
          <w:szCs w:val="19"/>
        </w:rPr>
        <w:t xml:space="preserve"> për një </w:t>
      </w:r>
      <m:oMath>
        <m:r>
          <m:t>φ</m:t>
        </m:r>
      </m:oMath>
      <w:r>
        <w:rPr>
          <w:color w:val="3A4350"/>
          <w:sz w:val="19"/>
          <w:szCs w:val="19"/>
        </w:rPr>
        <w:t xml:space="preserve"> konvekse me </w:t>
      </w:r>
      <m:oMath>
        <m:r>
          <m:t>φ</m:t>
        </m:r>
        <m:d>
          <m:dPr>
            <m:begChr m:val="("/>
            <m:sepChr m:val=""/>
            <m:endChr m:val=")"/>
            <m:grow/>
          </m:dPr>
          <m:e>
            <m:r>
              <m:t>1</m:t>
            </m:r>
          </m:e>
        </m:d>
        <m:r>
          <m:rPr>
            <m:sty m:val="p"/>
          </m:rPr>
          <m:t>=</m:t>
        </m:r>
        <m:r>
          <m:t>0</m:t>
        </m:r>
      </m:oMath>
      <w:r>
        <w:rPr>
          <w:color w:val="3A4350"/>
          <w:sz w:val="19"/>
          <w:szCs w:val="19"/>
        </w:rPr>
        <w:t xml:space="preserve">, </w:t>
      </w:r>
      <m:oMath>
        <m:r>
          <m:t>V</m:t>
        </m:r>
        <m:d>
          <m:dPr>
            <m:begChr m:val="("/>
            <m:sepChr m:val=""/>
            <m:endChr m:val=")"/>
            <m:grow/>
          </m:dPr>
          <m:e>
            <m:r>
              <m:t>s</m:t>
            </m:r>
            <m:r>
              <m:rPr>
                <m:sty m:val="p"/>
              </m:rPr>
              <m:t>′</m:t>
            </m:r>
          </m:e>
        </m:d>
        <m:r>
          <m:rPr>
            <m:sty m:val="p"/>
          </m:rPr>
          <m:t>=</m:t>
        </m:r>
        <m:sSub>
          <m:e>
            <m:r>
              <m:rPr>
                <m:sty m:val="p"/>
              </m:rPr>
              <m:t>max</m:t>
            </m:r>
          </m:e>
          <m:sub>
            <m:r>
              <m:t>a</m:t>
            </m:r>
            <m:r>
              <m:rPr>
                <m:sty m:val="p"/>
              </m:rPr>
              <m:t>′</m:t>
            </m:r>
          </m:sub>
        </m:sSub>
        <m:r>
          <m:t>Q</m:t>
        </m:r>
        <m:d>
          <m:dPr>
            <m:begChr m:val="("/>
            <m:sepChr m:val=""/>
            <m:endChr m:val=")"/>
            <m:grow/>
          </m:dPr>
          <m:e>
            <m:r>
              <m:t>s</m:t>
            </m:r>
            <m:r>
              <m:rPr>
                <m:sty m:val="p"/>
              </m:rPr>
              <m:t>′</m:t>
            </m:r>
            <m:r>
              <m:rPr>
                <m:sty m:val="p"/>
              </m:rPr>
              <m:t>,</m:t>
            </m:r>
            <m:r>
              <m:t>a</m:t>
            </m:r>
            <m:r>
              <m:rPr>
                <m:sty m:val="p"/>
              </m:rPr>
              <m:t>′</m:t>
            </m:r>
          </m:e>
        </m:d>
      </m:oMath>
      <w:r>
        <w:rPr>
          <w:color w:val="3A4350"/>
          <w:sz w:val="19"/>
          <w:szCs w:val="19"/>
        </w:rPr>
        <w:t xml:space="preserve"> dhe </w:t>
      </w:r>
      <m:oMath>
        <m:sSup>
          <m:e>
            <m:r>
              <m:t>φ</m:t>
            </m:r>
          </m:e>
          <m:sup>
            <m:d>
              <m:dPr>
                <m:begChr m:val="("/>
                <m:sepChr m:val=""/>
                <m:endChr m:val=")"/>
                <m:grow/>
              </m:dPr>
              <m:e>
                <m:r>
                  <m:t>c</m:t>
                </m:r>
              </m:e>
            </m:d>
          </m:sup>
        </m:sSup>
      </m:oMath>
      <w:r>
        <w:rPr>
          <w:color w:val="3A4350"/>
          <w:sz w:val="19"/>
          <w:szCs w:val="19"/>
        </w:rPr>
        <w:t xml:space="preserve"> e konjuguara konvekse. Forma duale, e nxjerrë nga ne, përmban vetëm pritje nën </w:t>
      </w:r>
      <m:oMath>
        <m:sSup>
          <m:e>
            <m:r>
              <m:t>P</m:t>
            </m:r>
          </m:e>
          <m:sup>
            <m:r>
              <m:t>0</m:t>
            </m:r>
          </m:sup>
        </m:sSup>
      </m:oMath>
      <w:r>
        <w:rPr>
          <w:color w:val="3A4350"/>
          <w:sz w:val="19"/>
          <w:szCs w:val="19"/>
        </w:rPr>
        <w:t xml:space="preserve"> dhe vlerësohet nga kalimet e regjistruara.</w:t>
      </w:r>
    </w:p>
    <w:p>
      <w:pPr>
        <w:spacing w:after="100" w:before="80"/>
        <w:jc w:val="both"/>
      </w:pPr>
      <w:r>
        <w:rPr>
          <w:b/>
          <w:bCs/>
          <w:color w:val="B4410C"/>
        </w:rPr>
        <w:t xml:space="preserve">Lidhja me hyrjen teorike. </w:t>
      </w:r>
      <w:r>
        <w:t xml:space="preserve">Plotëson seksionet 1.3 dhe 1.6: zgjedhja e politikës nga të dhëna të regjistruara bëhet «e sigurt» ndaj gabimit të modelit, dhe garancitë varen nga mbulimi i të dhënave, homologu i pozitivitetit.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Metoda e parë pa model për mësim përforcues të qëndrueshëm me bashkësi të përgjithshme φ-divergjence, nga të dhëna vetëm jashtë linje ose hibride, me garanci të unifikuara nën përafrim funksionesh.</w:t>
      </w:r>
    </w:p>
    <w:p>
      <w:pPr>
        <w:pStyle w:val="Heading2"/>
        <w:keepNext/>
      </w:pPr>
      <w:r>
        <w:rPr>
          <w:color w:val="B4410C"/>
        </w:rPr>
        <w:t xml:space="preserve">C4  </w:t>
      </w:r>
      <w:r>
        <w:rPr>
          <w:color w:val="1F3864"/>
        </w:rPr>
        <w:t xml:space="preserve">Distributionally Robust Model-Based Offline Reinforcement Learning with Near-Optimal Sample Complexity</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Laixi Shi, Yuejie Chi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25, punimi nr. 200, f. 1–91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nj_v0dr8chya-rqerp6h">
              <w:r>
                <w:rPr>
                  <w:color w:val="1D4ED8"/>
                  <w:sz w:val="18"/>
                  <w:szCs w:val="18"/>
                  <w:u w:val="single"/>
                </w:rPr>
                <w:t xml:space="preserve">jmlr.org/papers/v25/22-1482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L. Shi: Computing and Mathematical Sciences, California Institute of Technology, Pasadena (PDF-ja e JMLR, sipas përmbledhjes së kërkimit); Y. Chi: Carnegie Mellon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procese vendimesh Markov të qëndrueshme · bashkësi pasigurie Kullback–Leibler · iteracion vlere pesimist dhe i qëndrueshëm · mbulim i pjesshëm i të dhënave · kufij minimaks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Punimi trajton procese vendimesh Markov tabelore dhe të qëndrueshme, me një bashkësi pasigurie Kullback–Leibler rreth kernelit nominal, kur politika mësohet vetëm nga të dhëna historike. Algoritmi është një iteracion vlere i qëndrueshëm sipas shpërndarjes, me pesimizëm: vlerësimet e qëndrueshme të vlerës penalizohen me një term të ndërtuar nga të dhënat. Supozimi i mbulimit e mat zhvendosjen e shpërndarjes pa kërkuar mbulim të plotë, pra kërkon diçka si pozitiviteti vetëm përgjatë politikës së synuar. Një kufi i poshtëm informacional përputhet me atë të sipërm deri në faktorë polinomialë të horizontit efektiv; autorët e paraqesin si algoritmin e parë të qëndrueshëm jashtë linje, provueshëm pothuajse optimal, nën pasiguri të modelit dhe mbulim të pjesshëm. Punimi ishte përmendur si lexim shtesë në raportin e mëparshëm.</w:t>
      </w:r>
    </w:p>
    <w:p>
      <w:pPr>
        <w:keepNext/>
        <w:spacing w:after="40" w:before="80"/>
      </w:pPr>
      <w:r>
        <w:rPr>
          <w:b/>
          <w:bCs/>
          <w:color w:val="B4410C"/>
        </w:rPr>
        <w:t xml:space="preserve">Ekuacioni kyç.</w:t>
      </w:r>
      <w:r>
        <w:rPr>
          <w:i/>
          <w:iCs/>
          <w:color w:val="5B6573"/>
          <w:sz w:val="18"/>
          <w:szCs w:val="18"/>
        </w:rPr>
        <w:t xml:space="preserve">  (objektivi Bellman i qëndrueshëm KL, forma e tij duale dhe iteracioni pesimist (i nxjerrë dhe përfaqësues))</w:t>
      </w:r>
    </w:p>
    <w:p>
      <w:pPr>
        <w:pStyle w:val="Equation"/>
      </w:pPr>
      <m:oMathPara>
        <m:oMathParaPr>
          <m:jc m:val="center"/>
        </m:oMathParaPr>
        <m:oMath>
          <m:limLow>
            <m:e>
              <m:r>
                <m:rPr>
                  <m:sty m:val="p"/>
                </m:rPr>
                <m:t>min</m:t>
              </m:r>
            </m:e>
            <m:lim>
              <m:r>
                <m:t>P</m:t>
              </m:r>
              <m:r>
                <m:rPr>
                  <m:sty m:val="p"/>
                </m:rPr>
                <m:t>:</m:t>
              </m:r>
              <m:r>
                <m:t> </m:t>
              </m:r>
              <m:r>
                <m:rPr>
                  <m:sty m:val="p"/>
                </m:rPr>
                <m:t>K</m:t>
              </m:r>
              <m:r>
                <m:rPr>
                  <m:sty m:val="p"/>
                </m:rPr>
                <m:t>L</m:t>
              </m:r>
              <m:d>
                <m:dPr>
                  <m:begChr m:val="("/>
                  <m:sepChr m:val=""/>
                  <m:endChr m:val=")"/>
                  <m:grow/>
                </m:dPr>
                <m:e>
                  <m:r>
                    <m:t>P</m:t>
                  </m:r>
                  <m:r>
                    <m:rPr>
                      <m:sty m:val="p"/>
                    </m:rPr>
                    <m:t>,</m:t>
                  </m:r>
                  <m:sSubSup>
                    <m:e>
                      <m:r>
                        <m:t>P</m:t>
                      </m:r>
                    </m:e>
                    <m:sub>
                      <m:r>
                        <m:t>s</m:t>
                      </m:r>
                      <m:r>
                        <m:rPr>
                          <m:sty m:val="p"/>
                        </m:rPr>
                        <m:t>,</m:t>
                      </m:r>
                      <m:r>
                        <m:t>a</m:t>
                      </m:r>
                    </m:sub>
                    <m:sup>
                      <m:r>
                        <m:t>0</m:t>
                      </m:r>
                    </m:sup>
                  </m:sSubSup>
                </m:e>
              </m:d>
              <m:r>
                <m:rPr>
                  <m:sty m:val="p"/>
                </m:rPr>
                <m:t>≤</m:t>
              </m:r>
              <m:r>
                <m:t>σ</m:t>
              </m:r>
            </m:lim>
          </m:limLow>
          <m:sSub>
            <m:e>
              <m:r>
                <m:rPr>
                  <m:scr m:val="double-struck"/>
                  <m:sty m:val="p"/>
                </m:rPr>
                <m:t>E</m:t>
              </m:r>
            </m:e>
            <m:sub>
              <m:r>
                <m:t>P</m:t>
              </m:r>
            </m:sub>
          </m:sSub>
          <m:d>
            <m:dPr>
              <m:begChr m:val="["/>
              <m:sepChr m:val=""/>
              <m:endChr m:val="]"/>
              <m:grow/>
            </m:dPr>
            <m:e>
              <m:r>
                <m:t>V</m:t>
              </m:r>
            </m:e>
          </m:d>
          <m:r>
            <m:rPr>
              <m:sty m:val="p"/>
            </m:rPr>
            <m:t>=</m:t>
          </m:r>
          <m:limLow>
            <m:e>
              <m:r>
                <m:rPr>
                  <m:sty m:val="p"/>
                </m:rPr>
                <m:t>max</m:t>
              </m:r>
            </m:e>
            <m:lim>
              <m:r>
                <m:t>λ</m:t>
              </m:r>
              <m:r>
                <m:rPr>
                  <m:sty m:val="p"/>
                </m:rPr>
                <m:t>≥</m:t>
              </m:r>
              <m:r>
                <m:t>0</m:t>
              </m:r>
            </m:lim>
          </m:limLow>
          <m:d>
            <m:dPr>
              <m:begChr m:val="("/>
              <m:sepChr m:val=""/>
              <m:endChr m:val=")"/>
              <m:grow/>
            </m:dPr>
            <m:e>
              <m:r>
                <m:rPr>
                  <m:sty m:val="p"/>
                </m:rPr>
                <m:t>−</m:t>
              </m:r>
              <m:r>
                <m:t>λ</m:t>
              </m:r>
              <m:r>
                <m:rPr>
                  <m:sty m:val="p"/>
                </m:rPr>
                <m:t>log</m:t>
              </m:r>
              <m:sSub>
                <m:e>
                  <m:r>
                    <m:rPr>
                      <m:scr m:val="double-struck"/>
                      <m:sty m:val="p"/>
                    </m:rPr>
                    <m:t>E</m:t>
                  </m:r>
                </m:e>
                <m:sub>
                  <m:r>
                    <m:t>s</m:t>
                  </m:r>
                  <m:r>
                    <m:rPr>
                      <m:sty m:val="p"/>
                    </m:rPr>
                    <m:t>′</m:t>
                  </m:r>
                  <m:r>
                    <m:rPr>
                      <m:sty m:val="p"/>
                    </m:rPr>
                    <m:t>∼</m:t>
                  </m:r>
                  <m:sSubSup>
                    <m:e>
                      <m:r>
                        <m:t>P</m:t>
                      </m:r>
                    </m:e>
                    <m:sub>
                      <m:r>
                        <m:t>s</m:t>
                      </m:r>
                      <m:r>
                        <m:rPr>
                          <m:sty m:val="p"/>
                        </m:rPr>
                        <m:t>,</m:t>
                      </m:r>
                      <m:r>
                        <m:t>a</m:t>
                      </m:r>
                    </m:sub>
                    <m:sup>
                      <m:r>
                        <m:t>0</m:t>
                      </m:r>
                    </m:sup>
                  </m:sSubSup>
                </m:sub>
              </m:sSub>
              <m:d>
                <m:dPr>
                  <m:begChr m:val="["/>
                  <m:sepChr m:val=""/>
                  <m:endChr m:val="]"/>
                  <m:grow/>
                </m:dPr>
                <m:e>
                  <m:r>
                    <m:rPr>
                      <m:sty m:val="p"/>
                    </m:rPr>
                    <m:t>exp</m:t>
                  </m:r>
                  <m:d>
                    <m:dPr>
                      <m:begChr m:val="("/>
                      <m:sepChr m:val=""/>
                      <m:endChr m:val=")"/>
                      <m:grow/>
                    </m:dPr>
                    <m:e>
                      <m:r>
                        <m:rPr>
                          <m:sty m:val="p"/>
                        </m:rPr>
                        <m:t>−</m:t>
                      </m:r>
                      <m:r>
                        <m:t>V</m:t>
                      </m:r>
                      <m:d>
                        <m:dPr>
                          <m:begChr m:val="("/>
                          <m:sepChr m:val=""/>
                          <m:endChr m:val=")"/>
                          <m:grow/>
                        </m:dPr>
                        <m:e>
                          <m:r>
                            <m:t>s</m:t>
                          </m:r>
                          <m:r>
                            <m:rPr>
                              <m:sty m:val="p"/>
                            </m:rPr>
                            <m:t>′</m:t>
                          </m:r>
                        </m:e>
                      </m:d>
                      <m:r>
                        <m:rPr>
                          <m:sty m:val="p"/>
                        </m:rPr>
                        <m:t>/</m:t>
                      </m:r>
                      <m:r>
                        <m:t>λ</m:t>
                      </m:r>
                    </m:e>
                  </m:d>
                </m:e>
              </m:d>
              <m:r>
                <m:rPr>
                  <m:sty m:val="p"/>
                </m:rPr>
                <m:t>−</m:t>
              </m:r>
              <m:r>
                <m:t>λ</m:t>
              </m:r>
              <m:r>
                <m:t>σ</m:t>
              </m:r>
            </m:e>
          </m:d>
        </m:oMath>
      </m:oMathPara>
    </w:p>
    <w:p>
      <w:pPr>
        <w:pStyle w:val="Equation"/>
      </w:pPr>
      <m:oMathPara>
        <m:oMathParaPr>
          <m:jc m:val="center"/>
        </m:oMathParaPr>
        <m:oMath>
          <m:acc>
            <m:accPr>
              <m:chr m:val="̂"/>
            </m:accPr>
            <m:e>
              <m:r>
                <m:t>Q</m:t>
              </m:r>
            </m:e>
          </m:acc>
          <m:d>
            <m:dPr>
              <m:begChr m:val="("/>
              <m:sepChr m:val=""/>
              <m:endChr m:val=")"/>
              <m:grow/>
            </m:dPr>
            <m:e>
              <m:r>
                <m:t>s</m:t>
              </m:r>
              <m:r>
                <m:rPr>
                  <m:sty m:val="p"/>
                </m:rPr>
                <m:t>,</m:t>
              </m:r>
              <m:r>
                <m:t>a</m:t>
              </m:r>
            </m:e>
          </m:d>
          <m:r>
            <m:rPr>
              <m:sty m:val="p"/>
            </m:rPr>
            <m:t>=</m:t>
          </m:r>
          <m:r>
            <m:rPr>
              <m:sty m:val="p"/>
            </m:rPr>
            <m:t>max</m:t>
          </m:r>
          <m:d>
            <m:dPr>
              <m:begChr m:val="{"/>
              <m:sepChr m:val=""/>
              <m:endChr m:val="}"/>
              <m:grow/>
            </m:dPr>
            <m:e>
              <m:r>
                <m:t>r</m:t>
              </m:r>
              <m:d>
                <m:dPr>
                  <m:begChr m:val="("/>
                  <m:sepChr m:val=""/>
                  <m:endChr m:val=")"/>
                  <m:grow/>
                </m:dPr>
                <m:e>
                  <m:r>
                    <m:t>s</m:t>
                  </m:r>
                  <m:r>
                    <m:rPr>
                      <m:sty m:val="p"/>
                    </m:rPr>
                    <m:t>,</m:t>
                  </m:r>
                  <m:r>
                    <m:t>a</m:t>
                  </m:r>
                </m:e>
              </m:d>
              <m:r>
                <m:rPr>
                  <m:sty m:val="p"/>
                </m:rPr>
                <m:t>+</m:t>
              </m:r>
              <m:r>
                <m:t>γ</m:t>
              </m:r>
              <m:limLow>
                <m:e>
                  <m:r>
                    <m:rPr>
                      <m:sty m:val="p"/>
                    </m:rPr>
                    <m:t>max</m:t>
                  </m:r>
                </m:e>
                <m:lim>
                  <m:r>
                    <m:t>λ</m:t>
                  </m:r>
                  <m:r>
                    <m:rPr>
                      <m:sty m:val="p"/>
                    </m:rPr>
                    <m:t>≥</m:t>
                  </m:r>
                  <m:r>
                    <m:t>0</m:t>
                  </m:r>
                </m:lim>
              </m:limLow>
              <m:d>
                <m:dPr>
                  <m:begChr m:val="("/>
                  <m:sepChr m:val=""/>
                  <m:endChr m:val=")"/>
                  <m:grow/>
                </m:dPr>
                <m:e>
                  <m:r>
                    <m:rPr>
                      <m:sty m:val="p"/>
                    </m:rPr>
                    <m:t>−</m:t>
                  </m:r>
                  <m:r>
                    <m:t>λ</m:t>
                  </m:r>
                  <m:r>
                    <m:rPr>
                      <m:sty m:val="p"/>
                    </m:rPr>
                    <m:t>log</m:t>
                  </m:r>
                  <m:sSub>
                    <m:e>
                      <m:r>
                        <m:rPr>
                          <m:scr m:val="double-struck"/>
                          <m:sty m:val="p"/>
                        </m:rPr>
                        <m:t>E</m:t>
                      </m:r>
                    </m:e>
                    <m:sub>
                      <m:r>
                        <m:t>s</m:t>
                      </m:r>
                      <m:r>
                        <m:rPr>
                          <m:sty m:val="p"/>
                        </m:rPr>
                        <m:t>′</m:t>
                      </m:r>
                      <m:r>
                        <m:rPr>
                          <m:sty m:val="p"/>
                        </m:rPr>
                        <m:t>∼</m:t>
                      </m:r>
                      <m:sSubSup>
                        <m:e>
                          <m:acc>
                            <m:accPr>
                              <m:chr m:val="̂"/>
                            </m:accPr>
                            <m:e>
                              <m:r>
                                <m:t>P</m:t>
                              </m:r>
                            </m:e>
                          </m:acc>
                        </m:e>
                        <m:sub>
                          <m:r>
                            <m:t>s</m:t>
                          </m:r>
                          <m:r>
                            <m:rPr>
                              <m:sty m:val="p"/>
                            </m:rPr>
                            <m:t>,</m:t>
                          </m:r>
                          <m:r>
                            <m:t>a</m:t>
                          </m:r>
                        </m:sub>
                        <m:sup>
                          <m:r>
                            <m:t>0</m:t>
                          </m:r>
                        </m:sup>
                      </m:sSubSup>
                    </m:sub>
                  </m:sSub>
                  <m:d>
                    <m:dPr>
                      <m:begChr m:val="["/>
                      <m:sepChr m:val=""/>
                      <m:endChr m:val="]"/>
                      <m:grow/>
                    </m:dPr>
                    <m:e>
                      <m:r>
                        <m:rPr>
                          <m:sty m:val="p"/>
                        </m:rPr>
                        <m:t>exp</m:t>
                      </m:r>
                      <m:d>
                        <m:dPr>
                          <m:begChr m:val="("/>
                          <m:sepChr m:val=""/>
                          <m:endChr m:val=")"/>
                          <m:grow/>
                        </m:dPr>
                        <m:e>
                          <m:r>
                            <m:rPr>
                              <m:sty m:val="p"/>
                            </m:rPr>
                            <m:t>−</m:t>
                          </m:r>
                          <m:acc>
                            <m:accPr>
                              <m:chr m:val="̂"/>
                            </m:accPr>
                            <m:e>
                              <m:r>
                                <m:t>V</m:t>
                              </m:r>
                            </m:e>
                          </m:acc>
                          <m:d>
                            <m:dPr>
                              <m:begChr m:val="("/>
                              <m:sepChr m:val=""/>
                              <m:endChr m:val=")"/>
                              <m:grow/>
                            </m:dPr>
                            <m:e>
                              <m:r>
                                <m:t>s</m:t>
                              </m:r>
                              <m:r>
                                <m:rPr>
                                  <m:sty m:val="p"/>
                                </m:rPr>
                                <m:t>′</m:t>
                              </m:r>
                            </m:e>
                          </m:d>
                          <m:r>
                            <m:rPr>
                              <m:sty m:val="p"/>
                            </m:rPr>
                            <m:t>/</m:t>
                          </m:r>
                          <m:r>
                            <m:t>λ</m:t>
                          </m:r>
                        </m:e>
                      </m:d>
                    </m:e>
                  </m:d>
                  <m:r>
                    <m:rPr>
                      <m:sty m:val="p"/>
                    </m:rPr>
                    <m:t>−</m:t>
                  </m:r>
                  <m:r>
                    <m:t>λ</m:t>
                  </m:r>
                  <m:r>
                    <m:t>σ</m:t>
                  </m:r>
                </m:e>
              </m:d>
              <m:r>
                <m:rPr>
                  <m:sty m:val="p"/>
                </m:rPr>
                <m:t>−</m:t>
              </m:r>
              <m:r>
                <m:t>b</m:t>
              </m:r>
              <m:d>
                <m:dPr>
                  <m:begChr m:val="("/>
                  <m:sepChr m:val=""/>
                  <m:endChr m:val=")"/>
                  <m:grow/>
                </m:dPr>
                <m:e>
                  <m:r>
                    <m:t>s</m:t>
                  </m:r>
                  <m:r>
                    <m:rPr>
                      <m:sty m:val="p"/>
                    </m:rPr>
                    <m:t>,</m:t>
                  </m:r>
                  <m:r>
                    <m:t>a</m:t>
                  </m:r>
                </m:e>
              </m:d>
              <m:r>
                <m:rPr>
                  <m:sty m:val="p"/>
                </m:rPr>
                <m:t>,</m:t>
              </m:r>
              <m:r>
                <m:t> </m:t>
              </m:r>
              <m:r>
                <m:t>0</m:t>
              </m:r>
            </m:e>
          </m:d>
        </m:oMath>
      </m:oMathPara>
    </w:p>
    <w:p>
      <w:pPr>
        <w:spacing w:after="100"/>
        <w:jc w:val="both"/>
      </w:pPr>
      <w:r>
        <w:rPr>
          <w:color w:val="3A4350"/>
          <w:sz w:val="19"/>
          <w:szCs w:val="19"/>
        </w:rPr>
        <w:t xml:space="preserve">ku </w:t>
      </w:r>
      <m:oMath>
        <m:sSubSup>
          <m:e>
            <m:r>
              <m:t>P</m:t>
            </m:r>
          </m:e>
          <m:sub>
            <m:r>
              <m:t>s</m:t>
            </m:r>
            <m:r>
              <m:rPr>
                <m:sty m:val="p"/>
              </m:rPr>
              <m:t>,</m:t>
            </m:r>
            <m:r>
              <m:t>a</m:t>
            </m:r>
          </m:sub>
          <m:sup>
            <m:r>
              <m:t>0</m:t>
            </m:r>
          </m:sup>
        </m:sSubSup>
      </m:oMath>
      <w:r>
        <w:rPr>
          <w:color w:val="3A4350"/>
          <w:sz w:val="19"/>
          <w:szCs w:val="19"/>
        </w:rPr>
        <w:t xml:space="preserve"> është shpërndarja nominale e gjendjes së ardhshme, </w:t>
      </w:r>
      <m:oMath>
        <m:sSubSup>
          <m:e>
            <m:acc>
              <m:accPr>
                <m:chr m:val="̂"/>
              </m:accPr>
              <m:e>
                <m:r>
                  <m:t>P</m:t>
                </m:r>
              </m:e>
            </m:acc>
          </m:e>
          <m:sub>
            <m:r>
              <m:t>s</m:t>
            </m:r>
            <m:r>
              <m:rPr>
                <m:sty m:val="p"/>
              </m:rPr>
              <m:t>,</m:t>
            </m:r>
            <m:r>
              <m:t>a</m:t>
            </m:r>
          </m:sub>
          <m:sup>
            <m:r>
              <m:t>0</m:t>
            </m:r>
          </m:sup>
        </m:sSubSup>
      </m:oMath>
      <w:r>
        <w:rPr>
          <w:color w:val="3A4350"/>
          <w:sz w:val="19"/>
          <w:szCs w:val="19"/>
        </w:rPr>
        <w:t xml:space="preserve"> ajo empirike nga vizitat e regjistruara te </w:t>
      </w:r>
      <m:oMath>
        <m:d>
          <m:dPr>
            <m:begChr m:val="("/>
            <m:sepChr m:val=""/>
            <m:endChr m:val=")"/>
            <m:grow/>
          </m:dPr>
          <m:e>
            <m:r>
              <m:t>s</m:t>
            </m:r>
            <m:r>
              <m:rPr>
                <m:sty m:val="p"/>
              </m:rPr>
              <m:t>,</m:t>
            </m:r>
            <m:r>
              <m:t>a</m:t>
            </m:r>
          </m:e>
        </m:d>
      </m:oMath>
      <w:r>
        <w:rPr>
          <w:color w:val="3A4350"/>
          <w:sz w:val="19"/>
          <w:szCs w:val="19"/>
        </w:rPr>
        <w:t xml:space="preserve">, </w:t>
      </w:r>
      <m:oMath>
        <m:r>
          <m:t>σ</m:t>
        </m:r>
      </m:oMath>
      <w:r>
        <w:rPr>
          <w:color w:val="3A4350"/>
          <w:sz w:val="19"/>
          <w:szCs w:val="19"/>
        </w:rPr>
        <w:t xml:space="preserve"> rrezja e pasigurisë, </w:t>
      </w:r>
      <m:oMath>
        <m:r>
          <m:t>V</m:t>
        </m:r>
      </m:oMath>
      <w:r>
        <w:rPr>
          <w:color w:val="3A4350"/>
          <w:sz w:val="19"/>
          <w:szCs w:val="19"/>
        </w:rPr>
        <w:t xml:space="preserve"> vektori i vlerave, </w:t>
      </w:r>
      <m:oMath>
        <m:r>
          <m:t>λ</m:t>
        </m:r>
      </m:oMath>
      <w:r>
        <w:rPr>
          <w:color w:val="3A4350"/>
          <w:sz w:val="19"/>
          <w:szCs w:val="19"/>
        </w:rPr>
        <w:t xml:space="preserve"> ndryshorja duale, </w:t>
      </w:r>
      <m:oMath>
        <m:r>
          <m:t>b</m:t>
        </m:r>
        <m:d>
          <m:dPr>
            <m:begChr m:val="("/>
            <m:sepChr m:val=""/>
            <m:endChr m:val=")"/>
            <m:grow/>
          </m:dPr>
          <m:e>
            <m:r>
              <m:t>s</m:t>
            </m:r>
            <m:r>
              <m:rPr>
                <m:sty m:val="p"/>
              </m:rPr>
              <m:t>,</m:t>
            </m:r>
            <m:r>
              <m:t>a</m:t>
            </m:r>
          </m:e>
        </m:d>
      </m:oMath>
      <w:r>
        <w:rPr>
          <w:color w:val="3A4350"/>
          <w:sz w:val="19"/>
          <w:szCs w:val="19"/>
        </w:rPr>
        <w:t xml:space="preserve"> penaliteti pesimist që zvogëlohet me numrin e vizitave dhe </w:t>
      </w:r>
      <m:oMath>
        <m:acc>
          <m:accPr>
            <m:chr m:val="̂"/>
          </m:accPr>
          <m:e>
            <m:r>
              <m:t>V</m:t>
            </m:r>
          </m:e>
        </m:acc>
        <m:d>
          <m:dPr>
            <m:begChr m:val="("/>
            <m:sepChr m:val=""/>
            <m:endChr m:val=")"/>
            <m:grow/>
          </m:dPr>
          <m:e>
            <m:r>
              <m:t>s</m:t>
            </m:r>
          </m:e>
        </m:d>
        <m:r>
          <m:rPr>
            <m:sty m:val="p"/>
          </m:rPr>
          <m:t>=</m:t>
        </m:r>
        <m:sSub>
          <m:e>
            <m:r>
              <m:rPr>
                <m:sty m:val="p"/>
              </m:rPr>
              <m:t>max</m:t>
            </m:r>
          </m:e>
          <m:sub>
            <m:r>
              <m:t>a</m:t>
            </m:r>
          </m:sub>
        </m:sSub>
        <m:acc>
          <m:accPr>
            <m:chr m:val="̂"/>
          </m:accPr>
          <m:e>
            <m:r>
              <m:t>Q</m:t>
            </m:r>
          </m:e>
        </m:acc>
        <m:d>
          <m:dPr>
            <m:begChr m:val="("/>
            <m:sepChr m:val=""/>
            <m:endChr m:val=")"/>
            <m:grow/>
          </m:dPr>
          <m:e>
            <m:r>
              <m:t>s</m:t>
            </m:r>
            <m:r>
              <m:rPr>
                <m:sty m:val="p"/>
              </m:rPr>
              <m:t>,</m:t>
            </m:r>
            <m:r>
              <m:t>a</m:t>
            </m:r>
          </m:e>
        </m:d>
      </m:oMath>
      <w:r>
        <w:rPr>
          <w:color w:val="3A4350"/>
          <w:sz w:val="19"/>
          <w:szCs w:val="19"/>
        </w:rPr>
        <w:t xml:space="preserve">. Forma e saktë e penalitetit nuk u pa.</w:t>
      </w:r>
    </w:p>
    <w:p>
      <w:pPr>
        <w:spacing w:after="100" w:before="80"/>
        <w:jc w:val="both"/>
      </w:pPr>
      <w:r>
        <w:rPr>
          <w:b/>
          <w:bCs/>
          <w:color w:val="B4410C"/>
        </w:rPr>
        <w:t xml:space="preserve">Lidhja me hyrjen teorike. </w:t>
      </w:r>
      <w:r>
        <w:t xml:space="preserve">Plotëson seksionin 1.3: zgjedhja pesimiste, që penalizon aty ku të dhënat janë të pakta, është homologu në mësimin përforcues i zgjedhjes me kufi të sipërm besimi në seksionin 10.</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Garancia e parë pothuajse optimale e kompleksitetit të mostrës për mësim përforcues të qëndrueshëm jashtë linje me mbulim të pjesshëm të të dhënave.</w:t>
      </w:r>
    </w:p>
    <w:p>
      <w:pPr>
        <w:pStyle w:val="Heading1"/>
        <w:pageBreakBefore/>
      </w:pPr>
      <w:r>
        <w:rPr>
          <w:color w:val="003262"/>
        </w:rPr>
        <w:t xml:space="preserve">5. University of California, Berkeley</w:t>
      </w:r>
    </w:p>
    <w:p>
      <w:pPr>
        <w:spacing w:after="120"/>
        <w:jc w:val="both"/>
      </w:pPr>
      <w:r>
        <w:t xml:space="preserve">Berkeley-t i përkasin punimet më të afërta me artikullin referues. Lina Montoya, Maya Petersen dhe bashkautorët analizojnë provat SMART me TMLE gjatësor [BK1] dhe vlerësojnë vlerën e rregullit optimal dinamik me CV-TMLE [BK3]; Nima Hejazi, Mark van der Laan dhe bashkautorët vlerësojnë ndërhyrjet stokastike me mostrim në dy faza [BK2]; dhe Waverly Wei, Jingshen Wang dhe bashkautori projektojnë eksperimente adaptive për heterogjenitetin e efekteve [BK4].</w:t>
      </w:r>
    </w:p>
    <w:p>
      <w:pPr>
        <w:pStyle w:val="Heading2"/>
        <w:keepNext/>
      </w:pPr>
      <w:r>
        <w:rPr>
          <w:color w:val="003262"/>
        </w:rPr>
        <w:t xml:space="preserve">BK1  </w:t>
      </w:r>
      <w:r>
        <w:rPr>
          <w:color w:val="1F3864"/>
        </w:rPr>
        <w:t xml:space="preserve">Efficient and robust approaches for analysis of sequential multiple assignment randomized trials: Illustration using the ADAPT-R trial</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Lina M. Montoya, Michael R. Kosorok, Elvin H. Geng, Joshua Schwab, Thomas A. Odeny, Maya L. Petersen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Biometrics, vëll. 79, nr. 3, f. 2577–2591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xdqv2a4x6gcy9aeiubqei">
              <w:r>
                <w:rPr>
                  <w:color w:val="1D4ED8"/>
                  <w:sz w:val="18"/>
                  <w:szCs w:val="18"/>
                  <w:u w:val="single"/>
                </w:rPr>
                <w:t xml:space="preserve">https://doi.org/10.1111/biom.13808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L. Petersen dhe J. Schwab: Division of Epidemiology and Biostatistics, University of California, Berkeley (blloku i autorëve në arXiv:2210.03316, sipas përmbledhjes së kërkimit); L. M. Montoya dhe M. R. Kosorok: UNC Chapel Hill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prova SMART · regjime dinamike të ngulitura në dizajn · LTMLE me super learner · simulime pa parë rezultatet për paracaktimin e vlerësuesit · intervale të njëkohshme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Përmbledhje. </w:t>
      </w:r>
      <w:r>
        <w:t xml:space="preserve">Në një provë me caktime të shumëfishta sekuenciale të rastësishme (SMART), trajtimi caktohet hap pas hapi sipas historisë së pjesëmarrësit, përfshirë përgjigjen ndaj trajtimit të mëparshëm, dhe kjo përcakton regjimet dinamike të ngulitura në provë. Autorët vërejnë se vlerësuesit eficientë që përdorin mësim makinerik pa humbur inferencën e vlefshme nuk ishin përdorur ende si analizë kryesore e provave SMART. Ata përdorin TMLE gjatësor, një vlerësues dyfish i qëndrueshëm, semiparametrik, eficient dhe «plug-in», për mesataren e rezultatit nën çdo regjim të ngulitur dhe për kontrastet midis tyre, dhe e krahasojnë me g-llogaritjen dhe IPW. Vlerësuesi dhe biblioteka e super learner-it paracaktohen me simulime që nuk shohin rezultatet e provës. Zbatimi është prova ADAPT-R për mbajtjen në kujdes të personave me HIV në Afrikën Lindore.</w:t>
      </w:r>
    </w:p>
    <w:p>
      <w:pPr>
        <w:keepNext/>
        <w:spacing w:after="40" w:before="80"/>
      </w:pPr>
      <w:r>
        <w:rPr>
          <w:b/>
          <w:bCs/>
          <w:color w:val="003262"/>
        </w:rPr>
        <w:t xml:space="preserve">Ekuacioni kyç.</w:t>
      </w:r>
      <w:r>
        <w:rPr>
          <w:i/>
          <w:iCs/>
          <w:color w:val="5B6573"/>
          <w:sz w:val="18"/>
          <w:szCs w:val="18"/>
        </w:rPr>
        <w:t xml:space="preserve">  (regresioni sekuencial dhe funksioni i ndikimit eficient i mesatares nën një regjim të ngulitur me dy faza (formulim përfaqësues))</w:t>
      </w:r>
    </w:p>
    <w:p>
      <w:pPr>
        <w:pStyle w:val="Equation"/>
      </w:pPr>
      <m:oMathPara>
        <m:oMathParaPr>
          <m:jc m:val="center"/>
        </m:oMathParaPr>
        <m:oMath>
          <m:sSubSup>
            <m:e>
              <m:acc>
                <m:accPr>
                  <m:chr m:val="‾"/>
                </m:accPr>
                <m:e>
                  <m:r>
                    <m:t>Q</m:t>
                  </m:r>
                </m:e>
              </m:acc>
            </m:e>
            <m:sub>
              <m:r>
                <m:t>2</m:t>
              </m:r>
            </m:sub>
            <m:sup>
              <m:r>
                <m:t>d</m:t>
              </m:r>
            </m:sup>
          </m:sSubSup>
          <m:d>
            <m:dPr>
              <m:begChr m:val="("/>
              <m:sepChr m:val=""/>
              <m:endChr m:val=")"/>
              <m:grow/>
            </m:dPr>
            <m:e>
              <m:sSub>
                <m:e>
                  <m:r>
                    <m:t>L</m:t>
                  </m:r>
                </m:e>
                <m:sub>
                  <m:r>
                    <m:t>0</m:t>
                  </m:r>
                </m:sub>
              </m:sSub>
              <m:r>
                <m:rPr>
                  <m:sty m:val="p"/>
                </m:rPr>
                <m:t>,</m:t>
              </m:r>
              <m:sSub>
                <m:e>
                  <m:r>
                    <m:t>L</m:t>
                  </m:r>
                </m:e>
                <m:sub>
                  <m:r>
                    <m:t>1</m:t>
                  </m:r>
                </m:sub>
              </m:sSub>
            </m:e>
          </m:d>
          <m:r>
            <m:rPr>
              <m:sty m:val="p"/>
            </m:rPr>
            <m:t>=</m:t>
          </m:r>
          <m:r>
            <m:rPr>
              <m:scr m:val="double-struck"/>
              <m:sty m:val="p"/>
            </m:rPr>
            <m:t>E</m:t>
          </m:r>
          <m:d>
            <m:dPr>
              <m:begChr m:val="["/>
              <m:sepChr m:val=""/>
              <m:endChr m:val="]"/>
              <m:grow/>
            </m:dPr>
            <m:e>
              <m:r>
                <m:t>Y</m:t>
              </m:r>
              <m:r>
                <m:rPr>
                  <m:sty m:val="p"/>
                </m:rPr>
                <m:t>∣</m:t>
              </m:r>
              <m:sSub>
                <m:e>
                  <m:r>
                    <m:t>A</m:t>
                  </m:r>
                </m:e>
                <m:sub>
                  <m:r>
                    <m:t>2</m:t>
                  </m:r>
                </m:sub>
              </m:sSub>
              <m:r>
                <m:rPr>
                  <m:sty m:val="p"/>
                </m:rPr>
                <m:t>=</m:t>
              </m:r>
              <m:sSub>
                <m:e>
                  <m:r>
                    <m:t>d</m:t>
                  </m:r>
                </m:e>
                <m:sub>
                  <m:r>
                    <m:t>2</m:t>
                  </m:r>
                </m:sub>
              </m:sSub>
              <m:r>
                <m:rPr>
                  <m:sty m:val="p"/>
                </m:rPr>
                <m:t>,</m:t>
              </m:r>
              <m:sSub>
                <m:e>
                  <m:r>
                    <m:t>L</m:t>
                  </m:r>
                </m:e>
                <m:sub>
                  <m:r>
                    <m:t>1</m:t>
                  </m:r>
                </m:sub>
              </m:sSub>
              <m:r>
                <m:rPr>
                  <m:sty m:val="p"/>
                </m:rPr>
                <m:t>,</m:t>
              </m:r>
              <m:sSub>
                <m:e>
                  <m:r>
                    <m:t>A</m:t>
                  </m:r>
                </m:e>
                <m:sub>
                  <m:r>
                    <m:t>1</m:t>
                  </m:r>
                </m:sub>
              </m:sSub>
              <m:r>
                <m:rPr>
                  <m:sty m:val="p"/>
                </m:rPr>
                <m:t>=</m:t>
              </m:r>
              <m:sSub>
                <m:e>
                  <m:r>
                    <m:t>d</m:t>
                  </m:r>
                </m:e>
                <m:sub>
                  <m:r>
                    <m:t>1</m:t>
                  </m:r>
                </m:sub>
              </m:sSub>
              <m:r>
                <m:rPr>
                  <m:sty m:val="p"/>
                </m:rPr>
                <m:t>,</m:t>
              </m:r>
              <m:sSub>
                <m:e>
                  <m:r>
                    <m:t>L</m:t>
                  </m:r>
                </m:e>
                <m:sub>
                  <m:r>
                    <m:t>0</m:t>
                  </m:r>
                </m:sub>
              </m:sSub>
            </m:e>
          </m:d>
          <m:r>
            <m:rPr>
              <m:sty m:val="p"/>
            </m:rPr>
            <m:t>,</m:t>
          </m:r>
          <m:r>
            <m:t>  </m:t>
          </m:r>
          <m:sSubSup>
            <m:e>
              <m:acc>
                <m:accPr>
                  <m:chr m:val="‾"/>
                </m:accPr>
                <m:e>
                  <m:r>
                    <m:t>Q</m:t>
                  </m:r>
                </m:e>
              </m:acc>
            </m:e>
            <m:sub>
              <m:r>
                <m:t>1</m:t>
              </m:r>
            </m:sub>
            <m:sup>
              <m:r>
                <m:t>d</m:t>
              </m:r>
            </m:sup>
          </m:sSubSup>
          <m:d>
            <m:dPr>
              <m:begChr m:val="("/>
              <m:sepChr m:val=""/>
              <m:endChr m:val=")"/>
              <m:grow/>
            </m:dPr>
            <m:e>
              <m:sSub>
                <m:e>
                  <m:r>
                    <m:t>L</m:t>
                  </m:r>
                </m:e>
                <m:sub>
                  <m:r>
                    <m:t>0</m:t>
                  </m:r>
                </m:sub>
              </m:sSub>
            </m:e>
          </m:d>
          <m:r>
            <m:rPr>
              <m:sty m:val="p"/>
            </m:rPr>
            <m:t>=</m:t>
          </m:r>
          <m:r>
            <m:rPr>
              <m:scr m:val="double-struck"/>
              <m:sty m:val="p"/>
            </m:rPr>
            <m:t>E</m:t>
          </m:r>
          <m:d>
            <m:dPr>
              <m:begChr m:val="["/>
              <m:sepChr m:val=""/>
              <m:endChr m:val="]"/>
              <m:grow/>
            </m:dPr>
            <m:e>
              <m:sSubSup>
                <m:e>
                  <m:acc>
                    <m:accPr>
                      <m:chr m:val="‾"/>
                    </m:accPr>
                    <m:e>
                      <m:r>
                        <m:t>Q</m:t>
                      </m:r>
                    </m:e>
                  </m:acc>
                </m:e>
                <m:sub>
                  <m:r>
                    <m:t>2</m:t>
                  </m:r>
                </m:sub>
                <m:sup>
                  <m:r>
                    <m:t>d</m:t>
                  </m:r>
                </m:sup>
              </m:sSubSup>
              <m:r>
                <m:rPr>
                  <m:sty m:val="p"/>
                </m:rPr>
                <m:t>∣</m:t>
              </m:r>
              <m:sSub>
                <m:e>
                  <m:r>
                    <m:t>A</m:t>
                  </m:r>
                </m:e>
                <m:sub>
                  <m:r>
                    <m:t>1</m:t>
                  </m:r>
                </m:sub>
              </m:sSub>
              <m:r>
                <m:rPr>
                  <m:sty m:val="p"/>
                </m:rPr>
                <m:t>=</m:t>
              </m:r>
              <m:sSub>
                <m:e>
                  <m:r>
                    <m:t>d</m:t>
                  </m:r>
                </m:e>
                <m:sub>
                  <m:r>
                    <m:t>1</m:t>
                  </m:r>
                </m:sub>
              </m:sSub>
              <m:r>
                <m:rPr>
                  <m:sty m:val="p"/>
                </m:rPr>
                <m:t>,</m:t>
              </m:r>
              <m:sSub>
                <m:e>
                  <m:r>
                    <m:t>L</m:t>
                  </m:r>
                </m:e>
                <m:sub>
                  <m:r>
                    <m:t>0</m:t>
                  </m:r>
                </m:sub>
              </m:sSub>
            </m:e>
          </m:d>
          <m:r>
            <m:rPr>
              <m:sty m:val="p"/>
            </m:rPr>
            <m:t>,</m:t>
          </m:r>
          <m:r>
            <m:t>  </m:t>
          </m:r>
          <m:sSub>
            <m:e>
              <m:r>
                <m:t>ψ</m:t>
              </m:r>
            </m:e>
            <m:sub>
              <m:r>
                <m:t>d</m:t>
              </m:r>
            </m:sub>
          </m:sSub>
          <m:r>
            <m:rPr>
              <m:sty m:val="p"/>
            </m:rPr>
            <m:t>=</m:t>
          </m:r>
          <m:r>
            <m:rPr>
              <m:scr m:val="double-struck"/>
              <m:sty m:val="p"/>
            </m:rPr>
            <m:t>E</m:t>
          </m:r>
          <m:d>
            <m:dPr>
              <m:begChr m:val="["/>
              <m:sepChr m:val=""/>
              <m:endChr m:val="]"/>
              <m:grow/>
            </m:dPr>
            <m:e>
              <m:sSubSup>
                <m:e>
                  <m:acc>
                    <m:accPr>
                      <m:chr m:val="‾"/>
                    </m:accPr>
                    <m:e>
                      <m:r>
                        <m:t>Q</m:t>
                      </m:r>
                    </m:e>
                  </m:acc>
                </m:e>
                <m:sub>
                  <m:r>
                    <m:t>1</m:t>
                  </m:r>
                </m:sub>
                <m:sup>
                  <m:r>
                    <m:t>d</m:t>
                  </m:r>
                </m:sup>
              </m:sSubSup>
            </m:e>
          </m:d>
        </m:oMath>
      </m:oMathPara>
    </w:p>
    <w:p>
      <w:pPr>
        <w:pStyle w:val="Equation"/>
      </w:pPr>
      <m:oMathPara>
        <m:oMathParaPr>
          <m:jc m:val="center"/>
        </m:oMathParaPr>
        <m:oMath>
          <m:sSub>
            <m:e>
              <m:r>
                <m:t>D</m:t>
              </m:r>
            </m:e>
            <m:sub>
              <m:r>
                <m:t>d</m:t>
              </m:r>
            </m:sub>
          </m:sSub>
          <m:d>
            <m:dPr>
              <m:begChr m:val="("/>
              <m:sepChr m:val=""/>
              <m:endChr m:val=")"/>
              <m:grow/>
            </m:dPr>
            <m:e>
              <m:r>
                <m:t>O</m:t>
              </m:r>
            </m:e>
          </m:d>
          <m:r>
            <m:rPr>
              <m:sty m:val="p"/>
            </m:rPr>
            <m:t>=</m:t>
          </m:r>
          <m:f>
            <m:fPr>
              <m:type m:val="bar"/>
            </m:fPr>
            <m:num>
              <m:r>
                <m:rPr>
                  <m:sty m:val="b"/>
                </m:rPr>
                <m:t>1</m:t>
              </m:r>
              <m:d>
                <m:dPr>
                  <m:begChr m:val="{"/>
                  <m:sepChr m:val=""/>
                  <m:endChr m:val="}"/>
                  <m:grow/>
                </m:dPr>
                <m:e>
                  <m:sSub>
                    <m:e>
                      <m:r>
                        <m:t>A</m:t>
                      </m:r>
                    </m:e>
                    <m:sub>
                      <m:r>
                        <m:t>1</m:t>
                      </m:r>
                    </m:sub>
                  </m:sSub>
                  <m:r>
                    <m:rPr>
                      <m:sty m:val="p"/>
                    </m:rPr>
                    <m:t>=</m:t>
                  </m:r>
                  <m:sSub>
                    <m:e>
                      <m:r>
                        <m:t>d</m:t>
                      </m:r>
                    </m:e>
                    <m:sub>
                      <m:r>
                        <m:t>1</m:t>
                      </m:r>
                    </m:sub>
                  </m:sSub>
                </m:e>
              </m:d>
              <m:r>
                <m:rPr>
                  <m:sty m:val="b"/>
                </m:rPr>
                <m:t>1</m:t>
              </m:r>
              <m:d>
                <m:dPr>
                  <m:begChr m:val="{"/>
                  <m:sepChr m:val=""/>
                  <m:endChr m:val="}"/>
                  <m:grow/>
                </m:dPr>
                <m:e>
                  <m:sSub>
                    <m:e>
                      <m:r>
                        <m:t>A</m:t>
                      </m:r>
                    </m:e>
                    <m:sub>
                      <m:r>
                        <m:t>2</m:t>
                      </m:r>
                    </m:sub>
                  </m:sSub>
                  <m:r>
                    <m:rPr>
                      <m:sty m:val="p"/>
                    </m:rPr>
                    <m:t>=</m:t>
                  </m:r>
                  <m:sSub>
                    <m:e>
                      <m:r>
                        <m:t>d</m:t>
                      </m:r>
                    </m:e>
                    <m:sub>
                      <m:r>
                        <m:t>2</m:t>
                      </m:r>
                    </m:sub>
                  </m:sSub>
                </m:e>
              </m:d>
            </m:num>
            <m:den>
              <m:sSub>
                <m:e>
                  <m:r>
                    <m:t>g</m:t>
                  </m:r>
                </m:e>
                <m:sub>
                  <m:r>
                    <m:t>1</m:t>
                  </m:r>
                </m:sub>
              </m:sSub>
              <m:sSub>
                <m:e>
                  <m:r>
                    <m:t>g</m:t>
                  </m:r>
                </m:e>
                <m:sub>
                  <m:r>
                    <m:t>2</m:t>
                  </m:r>
                </m:sub>
              </m:sSub>
            </m:den>
          </m:f>
          <m:d>
            <m:dPr>
              <m:begChr m:val="("/>
              <m:sepChr m:val=""/>
              <m:endChr m:val=")"/>
              <m:grow/>
            </m:dPr>
            <m:e>
              <m:r>
                <m:t>Y</m:t>
              </m:r>
              <m:r>
                <m:rPr>
                  <m:sty m:val="p"/>
                </m:rPr>
                <m:t>−</m:t>
              </m:r>
              <m:sSubSup>
                <m:e>
                  <m:acc>
                    <m:accPr>
                      <m:chr m:val="‾"/>
                    </m:accPr>
                    <m:e>
                      <m:r>
                        <m:t>Q</m:t>
                      </m:r>
                    </m:e>
                  </m:acc>
                </m:e>
                <m:sub>
                  <m:r>
                    <m:t>2</m:t>
                  </m:r>
                </m:sub>
                <m:sup>
                  <m:r>
                    <m:t>d</m:t>
                  </m:r>
                </m:sup>
              </m:sSubSup>
            </m:e>
          </m:d>
          <m:r>
            <m:rPr>
              <m:sty m:val="p"/>
            </m:rPr>
            <m:t>+</m:t>
          </m:r>
          <m:f>
            <m:fPr>
              <m:type m:val="bar"/>
            </m:fPr>
            <m:num>
              <m:r>
                <m:rPr>
                  <m:sty m:val="b"/>
                </m:rPr>
                <m:t>1</m:t>
              </m:r>
              <m:d>
                <m:dPr>
                  <m:begChr m:val="{"/>
                  <m:sepChr m:val=""/>
                  <m:endChr m:val="}"/>
                  <m:grow/>
                </m:dPr>
                <m:e>
                  <m:sSub>
                    <m:e>
                      <m:r>
                        <m:t>A</m:t>
                      </m:r>
                    </m:e>
                    <m:sub>
                      <m:r>
                        <m:t>1</m:t>
                      </m:r>
                    </m:sub>
                  </m:sSub>
                  <m:r>
                    <m:rPr>
                      <m:sty m:val="p"/>
                    </m:rPr>
                    <m:t>=</m:t>
                  </m:r>
                  <m:sSub>
                    <m:e>
                      <m:r>
                        <m:t>d</m:t>
                      </m:r>
                    </m:e>
                    <m:sub>
                      <m:r>
                        <m:t>1</m:t>
                      </m:r>
                    </m:sub>
                  </m:sSub>
                </m:e>
              </m:d>
            </m:num>
            <m:den>
              <m:sSub>
                <m:e>
                  <m:r>
                    <m:t>g</m:t>
                  </m:r>
                </m:e>
                <m:sub>
                  <m:r>
                    <m:t>1</m:t>
                  </m:r>
                </m:sub>
              </m:sSub>
            </m:den>
          </m:f>
          <m:d>
            <m:dPr>
              <m:begChr m:val="("/>
              <m:sepChr m:val=""/>
              <m:endChr m:val=")"/>
              <m:grow/>
            </m:dPr>
            <m:e>
              <m:sSubSup>
                <m:e>
                  <m:acc>
                    <m:accPr>
                      <m:chr m:val="‾"/>
                    </m:accPr>
                    <m:e>
                      <m:r>
                        <m:t>Q</m:t>
                      </m:r>
                    </m:e>
                  </m:acc>
                </m:e>
                <m:sub>
                  <m:r>
                    <m:t>2</m:t>
                  </m:r>
                </m:sub>
                <m:sup>
                  <m:r>
                    <m:t>d</m:t>
                  </m:r>
                </m:sup>
              </m:sSubSup>
              <m:r>
                <m:rPr>
                  <m:sty m:val="p"/>
                </m:rPr>
                <m:t>−</m:t>
              </m:r>
              <m:sSubSup>
                <m:e>
                  <m:acc>
                    <m:accPr>
                      <m:chr m:val="‾"/>
                    </m:accPr>
                    <m:e>
                      <m:r>
                        <m:t>Q</m:t>
                      </m:r>
                    </m:e>
                  </m:acc>
                </m:e>
                <m:sub>
                  <m:r>
                    <m:t>1</m:t>
                  </m:r>
                </m:sub>
                <m:sup>
                  <m:r>
                    <m:t>d</m:t>
                  </m:r>
                </m:sup>
              </m:sSubSup>
            </m:e>
          </m:d>
          <m:r>
            <m:rPr>
              <m:sty m:val="p"/>
            </m:rPr>
            <m:t>+</m:t>
          </m:r>
          <m:sSubSup>
            <m:e>
              <m:acc>
                <m:accPr>
                  <m:chr m:val="‾"/>
                </m:accPr>
                <m:e>
                  <m:r>
                    <m:t>Q</m:t>
                  </m:r>
                </m:e>
              </m:acc>
            </m:e>
            <m:sub>
              <m:r>
                <m:t>1</m:t>
              </m:r>
            </m:sub>
            <m:sup>
              <m:r>
                <m:t>d</m:t>
              </m:r>
            </m:sup>
          </m:sSubSup>
          <m:d>
            <m:dPr>
              <m:begChr m:val="("/>
              <m:sepChr m:val=""/>
              <m:endChr m:val=")"/>
              <m:grow/>
            </m:dPr>
            <m:e>
              <m:sSub>
                <m:e>
                  <m:r>
                    <m:t>L</m:t>
                  </m:r>
                </m:e>
                <m:sub>
                  <m:r>
                    <m:t>0</m:t>
                  </m:r>
                </m:sub>
              </m:sSub>
            </m:e>
          </m:d>
          <m:r>
            <m:rPr>
              <m:sty m:val="p"/>
            </m:rPr>
            <m:t>−</m:t>
          </m:r>
          <m:sSub>
            <m:e>
              <m:r>
                <m:t>ψ</m:t>
              </m:r>
            </m:e>
            <m:sub>
              <m:r>
                <m:t>d</m:t>
              </m:r>
            </m:sub>
          </m:sSub>
        </m:oMath>
      </m:oMathPara>
    </w:p>
    <w:p>
      <w:pPr>
        <w:spacing w:after="100"/>
        <w:jc w:val="both"/>
      </w:pPr>
      <w:r>
        <w:rPr>
          <w:color w:val="3A4350"/>
          <w:sz w:val="19"/>
          <w:szCs w:val="19"/>
        </w:rPr>
        <w:t xml:space="preserve">ku </w:t>
      </w:r>
      <m:oMath>
        <m:sSub>
          <m:e>
            <m:r>
              <m:t>L</m:t>
            </m:r>
          </m:e>
          <m:sub>
            <m:r>
              <m:t>0</m:t>
            </m:r>
          </m:sub>
        </m:sSub>
      </m:oMath>
      <w:r>
        <w:rPr>
          <w:color w:val="3A4350"/>
          <w:sz w:val="19"/>
          <w:szCs w:val="19"/>
        </w:rPr>
        <w:t xml:space="preserve"> janë kovariatet bazë, </w:t>
      </w:r>
      <m:oMath>
        <m:sSub>
          <m:e>
            <m:r>
              <m:t>A</m:t>
            </m:r>
          </m:e>
          <m:sub>
            <m:r>
              <m:t>1</m:t>
            </m:r>
          </m:sub>
        </m:sSub>
      </m:oMath>
      <w:r>
        <w:rPr>
          <w:color w:val="3A4350"/>
          <w:sz w:val="19"/>
          <w:szCs w:val="19"/>
        </w:rPr>
        <w:t xml:space="preserve"> trajtimi i rastësishëm i fazës së parë, </w:t>
      </w:r>
      <m:oMath>
        <m:sSub>
          <m:e>
            <m:r>
              <m:t>L</m:t>
            </m:r>
          </m:e>
          <m:sub>
            <m:r>
              <m:t>1</m:t>
            </m:r>
          </m:sub>
        </m:sSub>
      </m:oMath>
      <w:r>
        <w:rPr>
          <w:color w:val="3A4350"/>
          <w:sz w:val="19"/>
          <w:szCs w:val="19"/>
        </w:rPr>
        <w:t xml:space="preserve"> kovariatet e ndërmjetme (përfshirë përgjigjen), </w:t>
      </w:r>
      <m:oMath>
        <m:sSub>
          <m:e>
            <m:r>
              <m:t>A</m:t>
            </m:r>
          </m:e>
          <m:sub>
            <m:r>
              <m:t>2</m:t>
            </m:r>
          </m:sub>
        </m:sSub>
      </m:oMath>
      <w:r>
        <w:rPr>
          <w:color w:val="3A4350"/>
          <w:sz w:val="19"/>
          <w:szCs w:val="19"/>
        </w:rPr>
        <w:t xml:space="preserve"> trajtimi i fazës së dytë, </w:t>
      </w:r>
      <m:oMath>
        <m:r>
          <m:t>Y</m:t>
        </m:r>
      </m:oMath>
      <w:r>
        <w:rPr>
          <w:color w:val="3A4350"/>
          <w:sz w:val="19"/>
          <w:szCs w:val="19"/>
        </w:rPr>
        <w:t xml:space="preserve"> rezultati, </w:t>
      </w:r>
      <m:oMath>
        <m:r>
          <m:t>d</m:t>
        </m:r>
        <m:r>
          <m:rPr>
            <m:sty m:val="p"/>
          </m:rPr>
          <m:t>=</m:t>
        </m:r>
        <m:d>
          <m:dPr>
            <m:begChr m:val="("/>
            <m:sepChr m:val=""/>
            <m:endChr m:val=")"/>
            <m:grow/>
          </m:dPr>
          <m:e>
            <m:sSub>
              <m:e>
                <m:r>
                  <m:t>d</m:t>
                </m:r>
              </m:e>
              <m:sub>
                <m:r>
                  <m:t>1</m:t>
                </m:r>
              </m:sub>
            </m:sSub>
            <m:r>
              <m:rPr>
                <m:sty m:val="p"/>
              </m:rPr>
              <m:t>,</m:t>
            </m:r>
            <m:sSub>
              <m:e>
                <m:r>
                  <m:t>d</m:t>
                </m:r>
              </m:e>
              <m:sub>
                <m:r>
                  <m:t>2</m:t>
                </m:r>
              </m:sub>
            </m:sSub>
          </m:e>
        </m:d>
      </m:oMath>
      <w:r>
        <w:rPr>
          <w:color w:val="3A4350"/>
          <w:sz w:val="19"/>
          <w:szCs w:val="19"/>
        </w:rPr>
        <w:t xml:space="preserve"> regjimi i ngulitur dhe </w:t>
      </w:r>
      <m:oMath>
        <m:sSub>
          <m:e>
            <m:r>
              <m:t>g</m:t>
            </m:r>
          </m:e>
          <m:sub>
            <m:r>
              <m:t>1</m:t>
            </m:r>
          </m:sub>
        </m:sSub>
        <m:r>
          <m:rPr>
            <m:sty m:val="p"/>
          </m:rPr>
          <m:t>,</m:t>
        </m:r>
        <m:sSub>
          <m:e>
            <m:r>
              <m:t>g</m:t>
            </m:r>
          </m:e>
          <m:sub>
            <m:r>
              <m:t>2</m:t>
            </m:r>
          </m:sub>
        </m:sSub>
      </m:oMath>
      <w:r>
        <w:rPr>
          <w:color w:val="3A4350"/>
          <w:sz w:val="19"/>
          <w:szCs w:val="19"/>
        </w:rPr>
        <w:t xml:space="preserve"> probabilitetet e trajtimit, të njohura nga dizajni. TMLE e përditëson çdo </w:t>
      </w:r>
      <m:oMath>
        <m:sSubSup>
          <m:e>
            <m:acc>
              <m:accPr>
                <m:chr m:val="‾"/>
              </m:accPr>
              <m:e>
                <m:r>
                  <m:t>Q</m:t>
                </m:r>
              </m:e>
            </m:acc>
          </m:e>
          <m:sub>
            <m:r>
              <m:t>t</m:t>
            </m:r>
          </m:sub>
          <m:sup>
            <m:r>
              <m:t>d</m:t>
            </m:r>
          </m:sup>
        </m:sSubSup>
      </m:oMath>
      <w:r>
        <w:rPr>
          <w:color w:val="3A4350"/>
          <w:sz w:val="19"/>
          <w:szCs w:val="19"/>
        </w:rPr>
        <w:t xml:space="preserve"> me një fluktuacion logjistik me ndryshoren e zgjuar përkatëse. Shënimi i punimit nuk u pa.</w:t>
      </w:r>
    </w:p>
    <w:p>
      <w:pPr>
        <w:spacing w:after="100" w:before="80"/>
        <w:jc w:val="both"/>
      </w:pPr>
      <w:r>
        <w:rPr>
          <w:b/>
          <w:bCs/>
          <w:color w:val="003262"/>
        </w:rPr>
        <w:t xml:space="preserve">Lidhja me hyrjen teorike. </w:t>
      </w:r>
      <w:r>
        <w:t xml:space="preserve">Plotëson seksionet 1.2 dhe 1.4: regjimet dinamike janë të ngulitura në dizajn, ndaj pozitiviteti sigurohet nga randomizimi, dhe intervalet e njëkohshme krahasojnë disa regjime njëherësh.</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Analiza e parë kryesore e një prove SMART me TMLE gjatësor dhe mësim makinerik, me zgjedhjet e vlerësuesit të paracaktuara me simulime që nuk shohin rezultatet.</w:t>
      </w:r>
    </w:p>
    <w:p>
      <w:pPr>
        <w:pStyle w:val="Heading2"/>
        <w:keepNext/>
      </w:pPr>
      <w:r>
        <w:rPr>
          <w:color w:val="003262"/>
        </w:rPr>
        <w:t xml:space="preserve">BK2  </w:t>
      </w:r>
      <w:r>
        <w:rPr>
          <w:color w:val="1F3864"/>
        </w:rPr>
        <w:t xml:space="preserve">Efficient nonparametric inference on the effects of stochastic interventions under two-phase sampling, with applications to vaccine efficacy trials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Nima S. Hejazi, Mark J. van der Laan, Holly E. Janes, Peter B. Gilbert, David C. Benkeser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Biometrics, vëll. 77, nr. 4, f. 1241–1253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lq48n7etdbzbwd_a6etib">
              <w:r>
                <w:rPr>
                  <w:color w:val="1D4ED8"/>
                  <w:sz w:val="18"/>
                  <w:szCs w:val="18"/>
                  <w:u w:val="single"/>
                </w:rPr>
                <w:t xml:space="preserve">https://doi.org/10.1111/biom.13375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S. Hejazi dhe M. J. van der Laan: University of California, Berkeley (përmbledhja e kërkimit për arXiv:2003.13771; sllajdet e metodës në serverin e Berkeley Statistics); H. E. Janes dhe P. B. Gilbert: Fred Hutchinson; D. C. Benkeser: Emory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ndërhyrje stokastike me zhvendosje · ekspozim i vazhdueshëm · mostrim në dy faza (rast–kontroll) · vlerësues me një hap dhe TMLE me pesha IPC · korrelatet e mbrojtjes në prova vaksinash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Përmbledhje. </w:t>
      </w:r>
      <w:r>
        <w:t xml:space="preserve">Parametri është mesatarja kontrafaktuale e rezultatit nën një ndërhyrje stokastike që e zhvendos një ekspozim të vazhdueshëm, në provën HVTN 505 rreziku i infektimit me HIV-1 nëse përgjigja imune do të ishte zhvendosur. Metodat e mëparshme për ndërhyrjet stokastike, me IPW, regresion të rezultatit ose vlerësim dyfish të qëndrueshëm, nuk mjaftojnë kur përgjigja imune matet vetëm në një nënmostër të fazës së dytë, të zgjedhur me dizajn rast–kontroll. Punimi ndërton vlerësues me një hap dhe TMLE me pesha të censurimit të anasjellë, eficientë në modelin joparametrik, me modele ndihmëse fleksibël. Metoda zbatohet në paketën R txshift dhe ilustrohet me të dhënat e HVTN 505 për korrelatet imune të mbrojtjes.</w:t>
      </w:r>
    </w:p>
    <w:p>
      <w:pPr>
        <w:keepNext/>
        <w:spacing w:after="40" w:before="80"/>
      </w:pPr>
      <w:r>
        <w:rPr>
          <w:b/>
          <w:bCs/>
          <w:color w:val="003262"/>
        </w:rPr>
        <w:t xml:space="preserve">Ekuacioni kyç.</w:t>
      </w:r>
      <w:r>
        <w:rPr>
          <w:i/>
          <w:iCs/>
          <w:color w:val="5B6573"/>
          <w:sz w:val="18"/>
          <w:szCs w:val="18"/>
        </w:rPr>
        <w:t xml:space="preserve">  (parametri i zhvendosjes, EIF me të dhëna të plota dhe zgjerimi i tij për mostrimin në dy faza (formulim përfaqësues))</w:t>
      </w:r>
    </w:p>
    <w:p>
      <w:pPr>
        <w:pStyle w:val="Equation"/>
      </w:pPr>
      <m:oMathPara>
        <m:oMathParaPr>
          <m:jc m:val="center"/>
        </m:oMathParaPr>
        <m:oMath>
          <m:sSub>
            <m:e>
              <m:r>
                <m:t>ψ</m:t>
              </m:r>
            </m:e>
            <m:sub>
              <m:r>
                <m:t>δ</m:t>
              </m:r>
            </m:sub>
          </m:sSub>
          <m:r>
            <m:rPr>
              <m:sty m:val="p"/>
            </m:rPr>
            <m:t>=</m:t>
          </m:r>
          <m:r>
            <m:rPr>
              <m:scr m:val="double-struck"/>
              <m:sty m:val="p"/>
            </m:rPr>
            <m:t>E</m:t>
          </m:r>
          <m:d>
            <m:dPr>
              <m:begChr m:val="["/>
              <m:sepChr m:val=""/>
              <m:endChr m:val="]"/>
              <m:grow/>
            </m:dPr>
            <m:e>
              <m:acc>
                <m:accPr>
                  <m:chr m:val="‾"/>
                </m:accPr>
                <m:e>
                  <m:r>
                    <m:t>Q</m:t>
                  </m:r>
                </m:e>
              </m:acc>
              <m:d>
                <m:dPr>
                  <m:begChr m:val="("/>
                  <m:sepChr m:val=""/>
                  <m:endChr m:val=")"/>
                  <m:grow/>
                </m:dPr>
                <m:e>
                  <m:r>
                    <m:t>A</m:t>
                  </m:r>
                  <m:r>
                    <m:rPr>
                      <m:sty m:val="p"/>
                    </m:rPr>
                    <m:t>+</m:t>
                  </m:r>
                  <m:r>
                    <m:t>δ</m:t>
                  </m:r>
                  <m:r>
                    <m:rPr>
                      <m:sty m:val="p"/>
                    </m:rPr>
                    <m:t>,</m:t>
                  </m:r>
                  <m:r>
                    <m:t>W</m:t>
                  </m:r>
                </m:e>
              </m:d>
            </m:e>
          </m:d>
          <m:r>
            <m:rPr>
              <m:sty m:val="p"/>
            </m:rPr>
            <m:t>,</m:t>
          </m:r>
          <m:r>
            <m:t>  </m:t>
          </m:r>
          <m:sSup>
            <m:e>
              <m:r>
                <m:t>D</m:t>
              </m:r>
            </m:e>
            <m:sup>
              <m:r>
                <m:rPr>
                  <m:sty m:val="p"/>
                </m:rPr>
                <m:t>F</m:t>
              </m:r>
            </m:sup>
          </m:sSup>
          <m:d>
            <m:dPr>
              <m:begChr m:val="("/>
              <m:sepChr m:val=""/>
              <m:endChr m:val=")"/>
              <m:grow/>
            </m:dPr>
            <m:e>
              <m:r>
                <m:t>X</m:t>
              </m:r>
            </m:e>
          </m:d>
          <m:r>
            <m:rPr>
              <m:sty m:val="p"/>
            </m:rPr>
            <m:t>=</m:t>
          </m:r>
          <m:f>
            <m:fPr>
              <m:type m:val="bar"/>
            </m:fPr>
            <m:num>
              <m:r>
                <m:t>g</m:t>
              </m:r>
              <m:d>
                <m:dPr>
                  <m:begChr m:val="("/>
                  <m:sepChr m:val=""/>
                  <m:endChr m:val=")"/>
                  <m:grow/>
                </m:dPr>
                <m:e>
                  <m:r>
                    <m:t>A</m:t>
                  </m:r>
                  <m:r>
                    <m:rPr>
                      <m:sty m:val="p"/>
                    </m:rPr>
                    <m:t>−</m:t>
                  </m:r>
                  <m:r>
                    <m:t>δ</m:t>
                  </m:r>
                  <m:r>
                    <m:rPr>
                      <m:sty m:val="p"/>
                    </m:rPr>
                    <m:t>∣</m:t>
                  </m:r>
                  <m:r>
                    <m:t>W</m:t>
                  </m:r>
                </m:e>
              </m:d>
            </m:num>
            <m:den>
              <m:r>
                <m:t>g</m:t>
              </m:r>
              <m:d>
                <m:dPr>
                  <m:begChr m:val="("/>
                  <m:sepChr m:val=""/>
                  <m:endChr m:val=")"/>
                  <m:grow/>
                </m:dPr>
                <m:e>
                  <m:r>
                    <m:t>A</m:t>
                  </m:r>
                  <m:r>
                    <m:rPr>
                      <m:sty m:val="p"/>
                    </m:rPr>
                    <m:t>∣</m:t>
                  </m:r>
                  <m:r>
                    <m:t>W</m:t>
                  </m:r>
                </m:e>
              </m:d>
            </m:den>
          </m:f>
          <m:d>
            <m:dPr>
              <m:begChr m:val="("/>
              <m:sepChr m:val=""/>
              <m:endChr m:val=")"/>
              <m:grow/>
            </m:dPr>
            <m:e>
              <m:r>
                <m:t>Y</m:t>
              </m:r>
              <m:r>
                <m:rPr>
                  <m:sty m:val="p"/>
                </m:rPr>
                <m:t>−</m:t>
              </m:r>
              <m:acc>
                <m:accPr>
                  <m:chr m:val="‾"/>
                </m:accPr>
                <m:e>
                  <m:r>
                    <m:t>Q</m:t>
                  </m:r>
                </m:e>
              </m:acc>
              <m:d>
                <m:dPr>
                  <m:begChr m:val="("/>
                  <m:sepChr m:val=""/>
                  <m:endChr m:val=")"/>
                  <m:grow/>
                </m:dPr>
                <m:e>
                  <m:r>
                    <m:t>A</m:t>
                  </m:r>
                  <m:r>
                    <m:rPr>
                      <m:sty m:val="p"/>
                    </m:rPr>
                    <m:t>,</m:t>
                  </m:r>
                  <m:r>
                    <m:t>W</m:t>
                  </m:r>
                </m:e>
              </m:d>
            </m:e>
          </m:d>
          <m:r>
            <m:rPr>
              <m:sty m:val="p"/>
            </m:rPr>
            <m:t>+</m:t>
          </m:r>
          <m:acc>
            <m:accPr>
              <m:chr m:val="‾"/>
            </m:accPr>
            <m:e>
              <m:r>
                <m:t>Q</m:t>
              </m:r>
            </m:e>
          </m:acc>
          <m:d>
            <m:dPr>
              <m:begChr m:val="("/>
              <m:sepChr m:val=""/>
              <m:endChr m:val=")"/>
              <m:grow/>
            </m:dPr>
            <m:e>
              <m:r>
                <m:t>A</m:t>
              </m:r>
              <m:r>
                <m:rPr>
                  <m:sty m:val="p"/>
                </m:rPr>
                <m:t>+</m:t>
              </m:r>
              <m:r>
                <m:t>δ</m:t>
              </m:r>
              <m:r>
                <m:rPr>
                  <m:sty m:val="p"/>
                </m:rPr>
                <m:t>,</m:t>
              </m:r>
              <m:r>
                <m:t>W</m:t>
              </m:r>
            </m:e>
          </m:d>
          <m:r>
            <m:rPr>
              <m:sty m:val="p"/>
            </m:rPr>
            <m:t>−</m:t>
          </m:r>
          <m:sSub>
            <m:e>
              <m:r>
                <m:t>ψ</m:t>
              </m:r>
            </m:e>
            <m:sub>
              <m:r>
                <m:t>δ</m:t>
              </m:r>
            </m:sub>
          </m:sSub>
        </m:oMath>
      </m:oMathPara>
    </w:p>
    <w:p>
      <w:pPr>
        <w:pStyle w:val="Equation"/>
      </w:pPr>
      <m:oMathPara>
        <m:oMathParaPr>
          <m:jc m:val="center"/>
        </m:oMathParaPr>
        <m:oMath>
          <m:r>
            <m:t>D</m:t>
          </m:r>
          <m:d>
            <m:dPr>
              <m:begChr m:val="("/>
              <m:sepChr m:val=""/>
              <m:endChr m:val=")"/>
              <m:grow/>
            </m:dPr>
            <m:e>
              <m:r>
                <m:t>O</m:t>
              </m:r>
            </m:e>
          </m:d>
          <m:r>
            <m:rPr>
              <m:sty m:val="p"/>
            </m:rPr>
            <m:t>=</m:t>
          </m:r>
          <m:f>
            <m:fPr>
              <m:type m:val="bar"/>
            </m:fPr>
            <m:num>
              <m:r>
                <m:t>Δ</m:t>
              </m:r>
            </m:num>
            <m:den>
              <m:r>
                <m:t>π</m:t>
              </m:r>
              <m:d>
                <m:dPr>
                  <m:begChr m:val="("/>
                  <m:sepChr m:val=""/>
                  <m:endChr m:val=")"/>
                  <m:grow/>
                </m:dPr>
                <m:e>
                  <m:r>
                    <m:t>V</m:t>
                  </m:r>
                </m:e>
              </m:d>
            </m:den>
          </m:f>
          <m:sSup>
            <m:e>
              <m:r>
                <m:t>D</m:t>
              </m:r>
            </m:e>
            <m:sup>
              <m:r>
                <m:rPr>
                  <m:sty m:val="p"/>
                </m:rPr>
                <m:t>F</m:t>
              </m:r>
            </m:sup>
          </m:sSup>
          <m:d>
            <m:dPr>
              <m:begChr m:val="("/>
              <m:sepChr m:val=""/>
              <m:endChr m:val=")"/>
              <m:grow/>
            </m:dPr>
            <m:e>
              <m:r>
                <m:t>X</m:t>
              </m:r>
            </m:e>
          </m:d>
          <m:r>
            <m:rPr>
              <m:sty m:val="p"/>
            </m:rPr>
            <m:t>+</m:t>
          </m:r>
          <m:d>
            <m:dPr>
              <m:begChr m:val="("/>
              <m:sepChr m:val=""/>
              <m:endChr m:val=")"/>
              <m:grow/>
            </m:dPr>
            <m:e>
              <m:r>
                <m:t>1</m:t>
              </m:r>
              <m:r>
                <m:rPr>
                  <m:sty m:val="p"/>
                </m:rPr>
                <m:t>−</m:t>
              </m:r>
              <m:f>
                <m:fPr>
                  <m:type m:val="bar"/>
                </m:fPr>
                <m:num>
                  <m:r>
                    <m:t>Δ</m:t>
                  </m:r>
                </m:num>
                <m:den>
                  <m:r>
                    <m:t>π</m:t>
                  </m:r>
                  <m:d>
                    <m:dPr>
                      <m:begChr m:val="("/>
                      <m:sepChr m:val=""/>
                      <m:endChr m:val=")"/>
                      <m:grow/>
                    </m:dPr>
                    <m:e>
                      <m:r>
                        <m:t>V</m:t>
                      </m:r>
                    </m:e>
                  </m:d>
                </m:den>
              </m:f>
            </m:e>
          </m:d>
          <m:r>
            <m:rPr>
              <m:scr m:val="double-struck"/>
              <m:sty m:val="p"/>
            </m:rPr>
            <m:t>E</m:t>
          </m:r>
          <m:d>
            <m:dPr>
              <m:begChr m:val="["/>
              <m:sepChr m:val=""/>
              <m:endChr m:val="]"/>
              <m:grow/>
            </m:dPr>
            <m:e>
              <m:sSup>
                <m:e>
                  <m:r>
                    <m:t>D</m:t>
                  </m:r>
                </m:e>
                <m:sup>
                  <m:r>
                    <m:rPr>
                      <m:sty m:val="p"/>
                    </m:rPr>
                    <m:t>F</m:t>
                  </m:r>
                </m:sup>
              </m:sSup>
              <m:d>
                <m:dPr>
                  <m:begChr m:val="("/>
                  <m:sepChr m:val=""/>
                  <m:endChr m:val=")"/>
                  <m:grow/>
                </m:dPr>
                <m:e>
                  <m:r>
                    <m:t>X</m:t>
                  </m:r>
                </m:e>
              </m:d>
              <m:r>
                <m:rPr>
                  <m:sty m:val="p"/>
                </m:rPr>
                <m:t>∣</m:t>
              </m:r>
              <m:r>
                <m:t>Δ</m:t>
              </m:r>
              <m:r>
                <m:rPr>
                  <m:sty m:val="p"/>
                </m:rPr>
                <m:t>=</m:t>
              </m:r>
              <m:r>
                <m:t>1</m:t>
              </m:r>
              <m:r>
                <m:rPr>
                  <m:sty m:val="p"/>
                </m:rPr>
                <m:t>,</m:t>
              </m:r>
              <m:r>
                <m:t>V</m:t>
              </m:r>
            </m:e>
          </m:d>
        </m:oMath>
      </m:oMathPara>
    </w:p>
    <w:p>
      <w:pPr>
        <w:spacing w:after="100"/>
        <w:jc w:val="both"/>
      </w:pPr>
      <w:r>
        <w:rPr>
          <w:color w:val="3A4350"/>
          <w:sz w:val="19"/>
          <w:szCs w:val="19"/>
        </w:rPr>
        <w:t xml:space="preserve">ku </w:t>
      </w:r>
      <m:oMath>
        <m:r>
          <m:t>W</m:t>
        </m:r>
      </m:oMath>
      <w:r>
        <w:rPr>
          <w:color w:val="3A4350"/>
          <w:sz w:val="19"/>
          <w:szCs w:val="19"/>
        </w:rPr>
        <w:t xml:space="preserve"> janë kovariatet bazë, </w:t>
      </w:r>
      <m:oMath>
        <m:r>
          <m:t>A</m:t>
        </m:r>
      </m:oMath>
      <w:r>
        <w:rPr>
          <w:color w:val="3A4350"/>
          <w:sz w:val="19"/>
          <w:szCs w:val="19"/>
        </w:rPr>
        <w:t xml:space="preserve"> ekspozimi i vazhdueshëm (shënuesi imun), </w:t>
      </w:r>
      <m:oMath>
        <m:r>
          <m:t>Y</m:t>
        </m:r>
      </m:oMath>
      <w:r>
        <w:rPr>
          <w:color w:val="3A4350"/>
          <w:sz w:val="19"/>
          <w:szCs w:val="19"/>
        </w:rPr>
        <w:t xml:space="preserve"> rezultati, </w:t>
      </w:r>
      <m:oMath>
        <m:r>
          <m:t>δ</m:t>
        </m:r>
      </m:oMath>
      <w:r>
        <w:rPr>
          <w:color w:val="3A4350"/>
          <w:sz w:val="19"/>
          <w:szCs w:val="19"/>
        </w:rPr>
        <w:t xml:space="preserve"> madhësia e zhvendosjes, </w:t>
      </w:r>
      <m:oMath>
        <m:r>
          <m:t>g</m:t>
        </m:r>
      </m:oMath>
      <w:r>
        <w:rPr>
          <w:color w:val="3A4350"/>
          <w:sz w:val="19"/>
          <w:szCs w:val="19"/>
        </w:rPr>
        <w:t xml:space="preserve"> dendësia e kushtëzuar e </w:t>
      </w:r>
      <m:oMath>
        <m:r>
          <m:t>A</m:t>
        </m:r>
      </m:oMath>
      <w:r>
        <w:rPr>
          <w:color w:val="3A4350"/>
          <w:sz w:val="19"/>
          <w:szCs w:val="19"/>
        </w:rPr>
        <w:t xml:space="preserve">, </w:t>
      </w:r>
      <m:oMath>
        <m:acc>
          <m:accPr>
            <m:chr m:val="‾"/>
          </m:accPr>
          <m:e>
            <m:r>
              <m:t>Q</m:t>
            </m:r>
          </m:e>
        </m:acc>
        <m:d>
          <m:dPr>
            <m:begChr m:val="("/>
            <m:sepChr m:val=""/>
            <m:endChr m:val=")"/>
            <m:grow/>
          </m:dPr>
          <m:e>
            <m:r>
              <m:t>a</m:t>
            </m:r>
            <m:r>
              <m:rPr>
                <m:sty m:val="p"/>
              </m:rPr>
              <m:t>,</m:t>
            </m:r>
            <m:r>
              <m:t>w</m:t>
            </m:r>
          </m:e>
        </m:d>
        <m:r>
          <m:rPr>
            <m:sty m:val="p"/>
          </m:rPr>
          <m:t>=</m:t>
        </m:r>
        <m:r>
          <m:rPr>
            <m:scr m:val="double-struck"/>
            <m:sty m:val="p"/>
          </m:rPr>
          <m:t>E</m:t>
        </m:r>
        <m:d>
          <m:dPr>
            <m:begChr m:val="["/>
            <m:sepChr m:val=""/>
            <m:endChr m:val="]"/>
            <m:grow/>
          </m:dPr>
          <m:e>
            <m:r>
              <m:t>Y</m:t>
            </m:r>
            <m:r>
              <m:rPr>
                <m:sty m:val="p"/>
              </m:rPr>
              <m:t>∣</m:t>
            </m:r>
            <m:r>
              <m:t>A</m:t>
            </m:r>
            <m:r>
              <m:rPr>
                <m:sty m:val="p"/>
              </m:rPr>
              <m:t>=</m:t>
            </m:r>
            <m:r>
              <m:t>a</m:t>
            </m:r>
            <m:r>
              <m:rPr>
                <m:sty m:val="p"/>
              </m:rPr>
              <m:t>,</m:t>
            </m:r>
            <m:r>
              <m:t>W</m:t>
            </m:r>
            <m:r>
              <m:rPr>
                <m:sty m:val="p"/>
              </m:rPr>
              <m:t>=</m:t>
            </m:r>
            <m:r>
              <m:t>w</m:t>
            </m:r>
          </m:e>
        </m:d>
      </m:oMath>
      <w:r>
        <w:rPr>
          <w:color w:val="3A4350"/>
          <w:sz w:val="19"/>
          <w:szCs w:val="19"/>
        </w:rPr>
        <w:t xml:space="preserve">, </w:t>
      </w:r>
      <m:oMath>
        <m:r>
          <m:t>Δ</m:t>
        </m:r>
      </m:oMath>
      <w:r>
        <w:rPr>
          <w:color w:val="3A4350"/>
          <w:sz w:val="19"/>
          <w:szCs w:val="19"/>
        </w:rPr>
        <w:t xml:space="preserve"> treguesi i përfshirjes në fazën e dytë, </w:t>
      </w:r>
      <m:oMath>
        <m:r>
          <m:t>V</m:t>
        </m:r>
      </m:oMath>
      <w:r>
        <w:rPr>
          <w:color w:val="3A4350"/>
          <w:sz w:val="19"/>
          <w:szCs w:val="19"/>
        </w:rPr>
        <w:t xml:space="preserve"> ndryshoret e matura gjithmonë dhe </w:t>
      </w:r>
      <m:oMath>
        <m:r>
          <m:t>π</m:t>
        </m:r>
        <m:d>
          <m:dPr>
            <m:begChr m:val="("/>
            <m:sepChr m:val=""/>
            <m:endChr m:val=")"/>
            <m:grow/>
          </m:dPr>
          <m:e>
            <m:r>
              <m:t>V</m:t>
            </m:r>
          </m:e>
        </m:d>
        <m:r>
          <m:rPr>
            <m:sty m:val="p"/>
          </m:rPr>
          <m:t>=</m:t>
        </m:r>
        <m:r>
          <m:t>P</m:t>
        </m:r>
        <m:d>
          <m:dPr>
            <m:begChr m:val="("/>
            <m:sepChr m:val=""/>
            <m:endChr m:val=")"/>
            <m:grow/>
          </m:dPr>
          <m:e>
            <m:r>
              <m:t>Δ</m:t>
            </m:r>
            <m:r>
              <m:rPr>
                <m:sty m:val="p"/>
              </m:rPr>
              <m:t>=</m:t>
            </m:r>
            <m:r>
              <m:t>1</m:t>
            </m:r>
            <m:r>
              <m:rPr>
                <m:sty m:val="p"/>
              </m:rPr>
              <m:t>∣</m:t>
            </m:r>
            <m:r>
              <m:t>V</m:t>
            </m:r>
          </m:e>
        </m:d>
      </m:oMath>
      <w:r>
        <w:rPr>
          <w:color w:val="3A4350"/>
          <w:sz w:val="19"/>
          <w:szCs w:val="19"/>
        </w:rPr>
        <w:t xml:space="preserve">. Shënimi i punimit nuk u pa.</w:t>
      </w:r>
    </w:p>
    <w:p>
      <w:pPr>
        <w:spacing w:after="100" w:before="80"/>
        <w:jc w:val="both"/>
      </w:pPr>
      <w:r>
        <w:rPr>
          <w:b/>
          <w:bCs/>
          <w:color w:val="003262"/>
        </w:rPr>
        <w:t xml:space="preserve">Lidhja me hyrjen teorike. </w:t>
      </w:r>
      <w:r>
        <w:t xml:space="preserve">Plotëson seksionet 1.5 dhe 1.6: ndërhyrja me zhvendosje mbetet afër të dhënave dhe nuk kërkon pozitivitet të plotë, ndërsa pesha e fazës së dytë është një shtresë tjetër e mungesës së të dhënave.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Vlerësues eficientë me një hap dhe TMLE për mesataren nën ndërhyrje me zhvendosje kur ekspozimi matet vetëm në një fazë të dytë të mostruar me dizajn rast–kontroll.</w:t>
      </w:r>
    </w:p>
    <w:p>
      <w:pPr>
        <w:pStyle w:val="Heading2"/>
        <w:keepNext/>
      </w:pPr>
      <w:r>
        <w:rPr>
          <w:color w:val="003262"/>
        </w:rPr>
        <w:t xml:space="preserve">BK3  </w:t>
      </w:r>
      <w:r>
        <w:rPr>
          <w:color w:val="1F3864"/>
        </w:rPr>
        <w:t xml:space="preserve">Estimators for the value of the optimal dynamic treatment rule with application to criminal justice interventions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Lina M. Montoya, Mark J. van der Laan, Jennifer L. Skeem, Maya L. Petersen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International Journal of Biostatistics, vëll. 19, nr. 1, f. 239–259 (2023; botuar në internet më 6 qershor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juz-jd1uj4_ia9bfcqch">
              <w:r>
                <w:rPr>
                  <w:color w:val="1D4ED8"/>
                  <w:sz w:val="18"/>
                  <w:szCs w:val="18"/>
                  <w:u w:val="single"/>
                </w:rPr>
                <w:t xml:space="preserve">https://doi.org/10.1515/ijb-2020-0128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California, Berkeley: punimi listohet në faqen e Center for Targeted Machine Learning (ctml.berkeley.edu), në faqen e laboratorit të J. L. Skeem dhe në School of Social Welfare; është pjesë e disertacionit të L. M. Montoya në Berkeley; M. J. van der Laan dhe M. L. Petersen: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vlera e rregullit optimal dinamik · rregull i paracaktuar, rregull optimal i vërtetë dhe rregull i vlerësuar · CV-TMLE dhe ndarja e kampionit · super learner për rregullin optimal · drejtësia penale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Përmbledhje. </w:t>
      </w:r>
      <w:r>
        <w:t xml:space="preserve">Pyetja është sa do të ishte mesatarja e rezultatit nëse çdo subjekt trajtohej sipas një rregulli, pra vlera e rregullit. Punimi krahason vlerësuesit për tre objektiva: një rregull i paracaktuar, rregulli optimal i vërtetë dhe një rregull optimal i vlerësuar nga të dhënat, ky i fundit një objektiv që varet nga mostra. Me të dhëna të simuluara studiohet si ndikon vlerësimi adaptiv te performanca, nëse vlerësuesit semiparametrikë eficientë e ulin zhvendosjen dhe pse ndarja e kampionit ka rëndësi për inferencën. TMLE me validim të kryqëzuar e ruan performancën edhe kur të dy modelet ndihmëse dhe rregulli optimal vlerësohen me algoritme shumë adaptive, ndërsa vlerësuesit pa validim të kryqëzuar dështojnë. Zbatimi pyet nëse caktimi i terapisë kognitive-sjellore sipas rregullit optimal ul përsëritjen e veprave penale.</w:t>
      </w:r>
    </w:p>
    <w:p>
      <w:pPr>
        <w:keepNext/>
        <w:spacing w:after="40" w:before="80"/>
      </w:pPr>
      <w:r>
        <w:rPr>
          <w:b/>
          <w:bCs/>
          <w:color w:val="003262"/>
        </w:rPr>
        <w:t xml:space="preserve">Ekuacioni kyç.</w:t>
      </w:r>
      <w:r>
        <w:rPr>
          <w:i/>
          <w:iCs/>
          <w:color w:val="5B6573"/>
          <w:sz w:val="18"/>
          <w:szCs w:val="18"/>
        </w:rPr>
        <w:t xml:space="preserve">  (vlera e një rregulli, rregulli optimal dhe objektivi i CV-TMLE (formulim përfaqësues))</w:t>
      </w:r>
    </w:p>
    <w:p>
      <w:pPr>
        <w:pStyle w:val="Equation"/>
      </w:pPr>
      <m:oMathPara>
        <m:oMathParaPr>
          <m:jc m:val="center"/>
        </m:oMathParaPr>
        <m:oMath>
          <m:sSub>
            <m:e>
              <m:r>
                <m:t>ψ</m:t>
              </m:r>
            </m:e>
            <m:sub>
              <m:r>
                <m:t>0</m:t>
              </m:r>
            </m:sub>
          </m:sSub>
          <m:d>
            <m:dPr>
              <m:begChr m:val="("/>
              <m:sepChr m:val=""/>
              <m:endChr m:val=")"/>
              <m:grow/>
            </m:dPr>
            <m:e>
              <m:r>
                <m:t>d</m:t>
              </m:r>
            </m:e>
          </m:d>
          <m:r>
            <m:rPr>
              <m:sty m:val="p"/>
            </m:rPr>
            <m:t>=</m:t>
          </m:r>
          <m:sSub>
            <m:e>
              <m:r>
                <m:rPr>
                  <m:scr m:val="double-struck"/>
                  <m:sty m:val="p"/>
                </m:rPr>
                <m:t>E</m:t>
              </m:r>
            </m:e>
            <m:sub>
              <m:r>
                <m:t>0</m:t>
              </m:r>
            </m:sub>
          </m:sSub>
          <m:d>
            <m:dPr>
              <m:begChr m:val="["/>
              <m:sepChr m:val=""/>
              <m:endChr m:val="]"/>
              <m:grow/>
            </m:dPr>
            <m:e>
              <m:sSub>
                <m:e>
                  <m:acc>
                    <m:accPr>
                      <m:chr m:val="‾"/>
                    </m:accPr>
                    <m:e>
                      <m:r>
                        <m:t>Q</m:t>
                      </m:r>
                    </m:e>
                  </m:acc>
                </m:e>
                <m:sub>
                  <m:r>
                    <m:t>0</m:t>
                  </m:r>
                </m:sub>
              </m:sSub>
              <m:d>
                <m:dPr>
                  <m:begChr m:val="("/>
                  <m:sepChr m:val=""/>
                  <m:endChr m:val=")"/>
                  <m:grow/>
                </m:dPr>
                <m:e>
                  <m:r>
                    <m:t>d</m:t>
                  </m:r>
                  <m:d>
                    <m:dPr>
                      <m:begChr m:val="("/>
                      <m:sepChr m:val=""/>
                      <m:endChr m:val=")"/>
                      <m:grow/>
                    </m:dPr>
                    <m:e>
                      <m:r>
                        <m:t>W</m:t>
                      </m:r>
                    </m:e>
                  </m:d>
                  <m:r>
                    <m:rPr>
                      <m:sty m:val="p"/>
                    </m:rPr>
                    <m:t>,</m:t>
                  </m:r>
                  <m:r>
                    <m:t>W</m:t>
                  </m:r>
                </m:e>
              </m:d>
            </m:e>
          </m:d>
          <m:r>
            <m:rPr>
              <m:sty m:val="p"/>
            </m:rPr>
            <m:t>,</m:t>
          </m:r>
          <m:r>
            <m:t>  </m:t>
          </m:r>
          <m:sSub>
            <m:e>
              <m:r>
                <m:t>d</m:t>
              </m:r>
            </m:e>
            <m:sub>
              <m:r>
                <m:t>0</m:t>
              </m:r>
            </m:sub>
          </m:sSub>
          <m:d>
            <m:dPr>
              <m:begChr m:val="("/>
              <m:sepChr m:val=""/>
              <m:endChr m:val=")"/>
              <m:grow/>
            </m:dPr>
            <m:e>
              <m:r>
                <m:t>W</m:t>
              </m:r>
            </m:e>
          </m:d>
          <m:r>
            <m:rPr>
              <m:sty m:val="p"/>
            </m:rPr>
            <m:t>=</m:t>
          </m:r>
          <m:r>
            <m:rPr>
              <m:sty m:val="b"/>
            </m:rPr>
            <m:t>1</m:t>
          </m:r>
          <m:d>
            <m:dPr>
              <m:begChr m:val="{"/>
              <m:sepChr m:val=""/>
              <m:endChr m:val="}"/>
              <m:grow/>
            </m:dPr>
            <m:e>
              <m:sSub>
                <m:e>
                  <m:acc>
                    <m:accPr>
                      <m:chr m:val="‾"/>
                    </m:accPr>
                    <m:e>
                      <m:r>
                        <m:t>Q</m:t>
                      </m:r>
                    </m:e>
                  </m:acc>
                </m:e>
                <m:sub>
                  <m:r>
                    <m:t>0</m:t>
                  </m:r>
                </m:sub>
              </m:sSub>
              <m:d>
                <m:dPr>
                  <m:begChr m:val="("/>
                  <m:sepChr m:val=""/>
                  <m:endChr m:val=")"/>
                  <m:grow/>
                </m:dPr>
                <m:e>
                  <m:r>
                    <m:t>1</m:t>
                  </m:r>
                  <m:r>
                    <m:rPr>
                      <m:sty m:val="p"/>
                    </m:rPr>
                    <m:t>,</m:t>
                  </m:r>
                  <m:r>
                    <m:t>W</m:t>
                  </m:r>
                </m:e>
              </m:d>
              <m:r>
                <m:rPr>
                  <m:sty m:val="p"/>
                </m:rPr>
                <m:t>−</m:t>
              </m:r>
              <m:sSub>
                <m:e>
                  <m:acc>
                    <m:accPr>
                      <m:chr m:val="‾"/>
                    </m:accPr>
                    <m:e>
                      <m:r>
                        <m:t>Q</m:t>
                      </m:r>
                    </m:e>
                  </m:acc>
                </m:e>
                <m:sub>
                  <m:r>
                    <m:t>0</m:t>
                  </m:r>
                </m:sub>
              </m:sSub>
              <m:d>
                <m:dPr>
                  <m:begChr m:val="("/>
                  <m:sepChr m:val=""/>
                  <m:endChr m:val=")"/>
                  <m:grow/>
                </m:dPr>
                <m:e>
                  <m:r>
                    <m:t>0</m:t>
                  </m:r>
                  <m:r>
                    <m:rPr>
                      <m:sty m:val="p"/>
                    </m:rPr>
                    <m:t>,</m:t>
                  </m:r>
                  <m:r>
                    <m:t>W</m:t>
                  </m:r>
                </m:e>
              </m:d>
              <m:r>
                <m:rPr>
                  <m:sty m:val="p"/>
                </m:rPr>
                <m:t>&gt;</m:t>
              </m:r>
              <m:r>
                <m:t>0</m:t>
              </m:r>
            </m:e>
          </m:d>
        </m:oMath>
      </m:oMathPara>
    </w:p>
    <w:p>
      <w:pPr>
        <w:pStyle w:val="Equation"/>
      </w:pPr>
      <m:oMathPara>
        <m:oMathParaPr>
          <m:jc m:val="center"/>
        </m:oMathParaPr>
        <m:oMath>
          <m:sSub>
            <m:e>
              <m:r>
                <m:t>D</m:t>
              </m:r>
            </m:e>
            <m:sub>
              <m:r>
                <m:t>d</m:t>
              </m:r>
            </m:sub>
          </m:sSub>
          <m:d>
            <m:dPr>
              <m:begChr m:val="("/>
              <m:sepChr m:val=""/>
              <m:endChr m:val=")"/>
              <m:grow/>
            </m:dPr>
            <m:e>
              <m:r>
                <m:t>O</m:t>
              </m:r>
            </m:e>
          </m:d>
          <m:r>
            <m:rPr>
              <m:sty m:val="p"/>
            </m:rPr>
            <m:t>=</m:t>
          </m:r>
          <m:f>
            <m:fPr>
              <m:type m:val="bar"/>
            </m:fPr>
            <m:num>
              <m:r>
                <m:rPr>
                  <m:sty m:val="b"/>
                </m:rPr>
                <m:t>1</m:t>
              </m:r>
              <m:d>
                <m:dPr>
                  <m:begChr m:val="{"/>
                  <m:sepChr m:val=""/>
                  <m:endChr m:val="}"/>
                  <m:grow/>
                </m:dPr>
                <m:e>
                  <m:r>
                    <m:t>A</m:t>
                  </m:r>
                  <m:r>
                    <m:rPr>
                      <m:sty m:val="p"/>
                    </m:rPr>
                    <m:t>=</m:t>
                  </m:r>
                  <m:r>
                    <m:t>d</m:t>
                  </m:r>
                  <m:d>
                    <m:dPr>
                      <m:begChr m:val="("/>
                      <m:sepChr m:val=""/>
                      <m:endChr m:val=")"/>
                      <m:grow/>
                    </m:dPr>
                    <m:e>
                      <m:r>
                        <m:t>W</m:t>
                      </m:r>
                    </m:e>
                  </m:d>
                </m:e>
              </m:d>
            </m:num>
            <m:den>
              <m:sSub>
                <m:e>
                  <m:r>
                    <m:t>g</m:t>
                  </m:r>
                </m:e>
                <m:sub>
                  <m:r>
                    <m:t>0</m:t>
                  </m:r>
                </m:sub>
              </m:sSub>
              <m:d>
                <m:dPr>
                  <m:begChr m:val="("/>
                  <m:sepChr m:val=""/>
                  <m:endChr m:val=")"/>
                  <m:grow/>
                </m:dPr>
                <m:e>
                  <m:r>
                    <m:t>A</m:t>
                  </m:r>
                  <m:r>
                    <m:rPr>
                      <m:sty m:val="p"/>
                    </m:rPr>
                    <m:t>∣</m:t>
                  </m:r>
                  <m:r>
                    <m:t>W</m:t>
                  </m:r>
                </m:e>
              </m:d>
            </m:den>
          </m:f>
          <m:d>
            <m:dPr>
              <m:begChr m:val="("/>
              <m:sepChr m:val=""/>
              <m:endChr m:val=")"/>
              <m:grow/>
            </m:dPr>
            <m:e>
              <m:r>
                <m:t>Y</m:t>
              </m:r>
              <m:r>
                <m:rPr>
                  <m:sty m:val="p"/>
                </m:rPr>
                <m:t>−</m:t>
              </m:r>
              <m:sSub>
                <m:e>
                  <m:acc>
                    <m:accPr>
                      <m:chr m:val="‾"/>
                    </m:accPr>
                    <m:e>
                      <m:r>
                        <m:t>Q</m:t>
                      </m:r>
                    </m:e>
                  </m:acc>
                </m:e>
                <m:sub>
                  <m:r>
                    <m:t>0</m:t>
                  </m:r>
                </m:sub>
              </m:sSub>
              <m:d>
                <m:dPr>
                  <m:begChr m:val="("/>
                  <m:sepChr m:val=""/>
                  <m:endChr m:val=")"/>
                  <m:grow/>
                </m:dPr>
                <m:e>
                  <m:r>
                    <m:t>A</m:t>
                  </m:r>
                  <m:r>
                    <m:rPr>
                      <m:sty m:val="p"/>
                    </m:rPr>
                    <m:t>,</m:t>
                  </m:r>
                  <m:r>
                    <m:t>W</m:t>
                  </m:r>
                </m:e>
              </m:d>
            </m:e>
          </m:d>
          <m:r>
            <m:rPr>
              <m:sty m:val="p"/>
            </m:rPr>
            <m:t>+</m:t>
          </m:r>
          <m:sSub>
            <m:e>
              <m:acc>
                <m:accPr>
                  <m:chr m:val="‾"/>
                </m:accPr>
                <m:e>
                  <m:r>
                    <m:t>Q</m:t>
                  </m:r>
                </m:e>
              </m:acc>
            </m:e>
            <m:sub>
              <m:r>
                <m:t>0</m:t>
              </m:r>
            </m:sub>
          </m:sSub>
          <m:d>
            <m:dPr>
              <m:begChr m:val="("/>
              <m:sepChr m:val=""/>
              <m:endChr m:val=")"/>
              <m:grow/>
            </m:dPr>
            <m:e>
              <m:r>
                <m:t>d</m:t>
              </m:r>
              <m:d>
                <m:dPr>
                  <m:begChr m:val="("/>
                  <m:sepChr m:val=""/>
                  <m:endChr m:val=")"/>
                  <m:grow/>
                </m:dPr>
                <m:e>
                  <m:r>
                    <m:t>W</m:t>
                  </m:r>
                </m:e>
              </m:d>
              <m:r>
                <m:rPr>
                  <m:sty m:val="p"/>
                </m:rPr>
                <m:t>,</m:t>
              </m:r>
              <m:r>
                <m:t>W</m:t>
              </m:r>
            </m:e>
          </m:d>
          <m:r>
            <m:rPr>
              <m:sty m:val="p"/>
            </m:rPr>
            <m:t>−</m:t>
          </m:r>
          <m:sSub>
            <m:e>
              <m:r>
                <m:t>ψ</m:t>
              </m:r>
            </m:e>
            <m:sub>
              <m:r>
                <m:t>0</m:t>
              </m:r>
            </m:sub>
          </m:sSub>
          <m:d>
            <m:dPr>
              <m:begChr m:val="("/>
              <m:sepChr m:val=""/>
              <m:endChr m:val=")"/>
              <m:grow/>
            </m:dPr>
            <m:e>
              <m:r>
                <m:t>d</m:t>
              </m:r>
            </m:e>
          </m:d>
          <m:r>
            <m:rPr>
              <m:sty m:val="p"/>
            </m:rPr>
            <m:t>,</m:t>
          </m:r>
          <m:r>
            <m:t>  </m:t>
          </m:r>
          <m:sSub>
            <m:e>
              <m:acc>
                <m:accPr>
                  <m:chr m:val="̃"/>
                </m:accPr>
                <m:e>
                  <m:r>
                    <m:t>ψ</m:t>
                  </m:r>
                </m:e>
              </m:acc>
            </m:e>
            <m:sub>
              <m:r>
                <m:t>0</m:t>
              </m:r>
              <m:r>
                <m:rPr>
                  <m:sty m:val="p"/>
                </m:rPr>
                <m:t>,</m:t>
              </m:r>
              <m:r>
                <m:t>n</m:t>
              </m:r>
            </m:sub>
          </m:sSub>
          <m:r>
            <m:rPr>
              <m:sty m:val="p"/>
            </m:rPr>
            <m:t>=</m:t>
          </m:r>
          <m:f>
            <m:fPr>
              <m:type m:val="bar"/>
            </m:fPr>
            <m:num>
              <m:r>
                <m:t>1</m:t>
              </m:r>
            </m:num>
            <m:den>
              <m:r>
                <m:t>V</m:t>
              </m:r>
            </m:den>
          </m:f>
          <m:nary>
            <m:naryPr>
              <m:chr m:val="∑"/>
              <m:limLoc m:val="undOvr"/>
              <m:subHide m:val="off"/>
              <m:supHide m:val="off"/>
            </m:naryPr>
            <m:sub>
              <m:r>
                <m:t>v</m:t>
              </m:r>
              <m:r>
                <m:rPr>
                  <m:sty m:val="p"/>
                </m:rPr>
                <m:t>=</m:t>
              </m:r>
              <m:r>
                <m:t>1</m:t>
              </m:r>
            </m:sub>
            <m:sup>
              <m:r>
                <m:t>V</m:t>
              </m:r>
            </m:sup>
            <m:e>
              <m:sSub>
                <m:e>
                  <m:r>
                    <m:t>ψ</m:t>
                  </m:r>
                </m:e>
                <m:sub>
                  <m:r>
                    <m:t>0</m:t>
                  </m:r>
                </m:sub>
              </m:sSub>
            </m:e>
          </m:nary>
          <m:d>
            <m:dPr>
              <m:begChr m:val="("/>
              <m:sepChr m:val=""/>
              <m:endChr m:val=")"/>
              <m:grow/>
            </m:dPr>
            <m:e>
              <m:sSub>
                <m:e>
                  <m:r>
                    <m:t>d</m:t>
                  </m:r>
                </m:e>
                <m:sub>
                  <m:r>
                    <m:t>n</m:t>
                  </m:r>
                  <m:r>
                    <m:rPr>
                      <m:sty m:val="p"/>
                    </m:rPr>
                    <m:t>,</m:t>
                  </m:r>
                  <m:r>
                    <m:t>v</m:t>
                  </m:r>
                </m:sub>
              </m:sSub>
            </m:e>
          </m:d>
        </m:oMath>
      </m:oMathPara>
    </w:p>
    <w:p>
      <w:pPr>
        <w:spacing w:after="100"/>
        <w:jc w:val="both"/>
      </w:pPr>
      <w:r>
        <w:rPr>
          <w:color w:val="3A4350"/>
          <w:sz w:val="19"/>
          <w:szCs w:val="19"/>
        </w:rPr>
        <w:t xml:space="preserve">ku </w:t>
      </w:r>
      <m:oMath>
        <m:r>
          <m:t>W</m:t>
        </m:r>
      </m:oMath>
      <w:r>
        <w:rPr>
          <w:color w:val="3A4350"/>
          <w:sz w:val="19"/>
          <w:szCs w:val="19"/>
        </w:rPr>
        <w:t xml:space="preserve"> janë kovariatet, </w:t>
      </w:r>
      <m:oMath>
        <m:r>
          <m:t>A</m:t>
        </m:r>
      </m:oMath>
      <w:r>
        <w:rPr>
          <w:color w:val="3A4350"/>
          <w:sz w:val="19"/>
          <w:szCs w:val="19"/>
        </w:rPr>
        <w:t xml:space="preserve"> trajtimi binar, </w:t>
      </w:r>
      <m:oMath>
        <m:r>
          <m:t>Y</m:t>
        </m:r>
      </m:oMath>
      <w:r>
        <w:rPr>
          <w:color w:val="3A4350"/>
          <w:sz w:val="19"/>
          <w:szCs w:val="19"/>
        </w:rPr>
        <w:t xml:space="preserve"> rezultati, </w:t>
      </w:r>
      <m:oMath>
        <m:sSub>
          <m:e>
            <m:acc>
              <m:accPr>
                <m:chr m:val="‾"/>
              </m:accPr>
              <m:e>
                <m:r>
                  <m:t>Q</m:t>
                </m:r>
              </m:e>
            </m:acc>
          </m:e>
          <m:sub>
            <m:r>
              <m:t>0</m:t>
            </m:r>
          </m:sub>
        </m:sSub>
        <m:d>
          <m:dPr>
            <m:begChr m:val="("/>
            <m:sepChr m:val=""/>
            <m:endChr m:val=")"/>
            <m:grow/>
          </m:dPr>
          <m:e>
            <m:r>
              <m:t>a</m:t>
            </m:r>
            <m:r>
              <m:rPr>
                <m:sty m:val="p"/>
              </m:rPr>
              <m:t>,</m:t>
            </m:r>
            <m:r>
              <m:t>w</m:t>
            </m:r>
          </m:e>
        </m:d>
        <m:r>
          <m:rPr>
            <m:sty m:val="p"/>
          </m:rPr>
          <m:t>=</m:t>
        </m:r>
        <m:sSub>
          <m:e>
            <m:r>
              <m:rPr>
                <m:scr m:val="double-struck"/>
                <m:sty m:val="p"/>
              </m:rPr>
              <m:t>E</m:t>
            </m:r>
          </m:e>
          <m:sub>
            <m:r>
              <m:t>0</m:t>
            </m:r>
          </m:sub>
        </m:sSub>
        <m:d>
          <m:dPr>
            <m:begChr m:val="["/>
            <m:sepChr m:val=""/>
            <m:endChr m:val="]"/>
            <m:grow/>
          </m:dPr>
          <m:e>
            <m:r>
              <m:t>Y</m:t>
            </m:r>
            <m:r>
              <m:rPr>
                <m:sty m:val="p"/>
              </m:rPr>
              <m:t>∣</m:t>
            </m:r>
            <m:r>
              <m:t>A</m:t>
            </m:r>
            <m:r>
              <m:rPr>
                <m:sty m:val="p"/>
              </m:rPr>
              <m:t>=</m:t>
            </m:r>
            <m:r>
              <m:t>a</m:t>
            </m:r>
            <m:r>
              <m:rPr>
                <m:sty m:val="p"/>
              </m:rPr>
              <m:t>,</m:t>
            </m:r>
            <m:r>
              <m:t>W</m:t>
            </m:r>
            <m:r>
              <m:rPr>
                <m:sty m:val="p"/>
              </m:rPr>
              <m:t>=</m:t>
            </m:r>
            <m:r>
              <m:t>w</m:t>
            </m:r>
          </m:e>
        </m:d>
      </m:oMath>
      <w:r>
        <w:rPr>
          <w:color w:val="3A4350"/>
          <w:sz w:val="19"/>
          <w:szCs w:val="19"/>
        </w:rPr>
        <w:t xml:space="preserve">, </w:t>
      </w:r>
      <m:oMath>
        <m:sSub>
          <m:e>
            <m:r>
              <m:t>g</m:t>
            </m:r>
          </m:e>
          <m:sub>
            <m:r>
              <m:t>0</m:t>
            </m:r>
          </m:sub>
        </m:sSub>
      </m:oMath>
      <w:r>
        <w:rPr>
          <w:color w:val="3A4350"/>
          <w:sz w:val="19"/>
          <w:szCs w:val="19"/>
        </w:rPr>
        <w:t xml:space="preserve"> probabiliteti i trajtimit, </w:t>
      </w:r>
      <m:oMath>
        <m:r>
          <m:t>d</m:t>
        </m:r>
      </m:oMath>
      <w:r>
        <w:rPr>
          <w:color w:val="3A4350"/>
          <w:sz w:val="19"/>
          <w:szCs w:val="19"/>
        </w:rPr>
        <w:t xml:space="preserve"> një rregull, </w:t>
      </w:r>
      <m:oMath>
        <m:r>
          <m:t>V</m:t>
        </m:r>
      </m:oMath>
      <w:r>
        <w:rPr>
          <w:color w:val="3A4350"/>
          <w:sz w:val="19"/>
          <w:szCs w:val="19"/>
        </w:rPr>
        <w:t xml:space="preserve"> numri i pjesëve dhe </w:t>
      </w:r>
      <m:oMath>
        <m:sSub>
          <m:e>
            <m:r>
              <m:t>d</m:t>
            </m:r>
          </m:e>
          <m:sub>
            <m:r>
              <m:t>n</m:t>
            </m:r>
            <m:r>
              <m:rPr>
                <m:sty m:val="p"/>
              </m:rPr>
              <m:t>,</m:t>
            </m:r>
            <m:r>
              <m:t>v</m:t>
            </m:r>
          </m:sub>
        </m:sSub>
      </m:oMath>
      <w:r>
        <w:rPr>
          <w:color w:val="3A4350"/>
          <w:sz w:val="19"/>
          <w:szCs w:val="19"/>
        </w:rPr>
        <w:t xml:space="preserve"> rregulli i vlerësuar në pjesën e trajnimit të pjesës </w:t>
      </w:r>
      <m:oMath>
        <m:r>
          <m:t>v</m:t>
        </m:r>
      </m:oMath>
      <w:r>
        <w:rPr>
          <w:color w:val="3A4350"/>
          <w:sz w:val="19"/>
          <w:szCs w:val="19"/>
        </w:rPr>
        <w:t xml:space="preserve">; vlera e çdo pjese vlerësohet me TMLE në pjesën e validimit. Shënimi i punimit nuk u pa.</w:t>
      </w:r>
    </w:p>
    <w:p>
      <w:pPr>
        <w:spacing w:after="100" w:before="80"/>
        <w:jc w:val="both"/>
      </w:pPr>
      <w:r>
        <w:rPr>
          <w:b/>
          <w:bCs/>
          <w:color w:val="003262"/>
        </w:rPr>
        <w:t xml:space="preserve">Lidhja me hyrjen teorike. </w:t>
      </w:r>
      <w:r>
        <w:t xml:space="preserve">Plotëson seksionet 1.2 dhe 1.7: vlera e rregullit optimal të vlerësuar është objektiv që varet nga të dhënat, dhe CV-TMLE e bën inferencën të vlefshme; kjo është e njëjta pyetje si te zgjedhja e pragut në seksionin 10.</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sistematikisht, në simulime dhe në një provë reale, se CV-TMLE me ndarje kampioni jep inferencë të besueshme për vlerën e një rregulli optimal të vlerësuar në mënyrë adaptive.</w:t>
      </w:r>
    </w:p>
    <w:p>
      <w:pPr>
        <w:pStyle w:val="Heading2"/>
        <w:keepNext/>
      </w:pPr>
      <w:r>
        <w:rPr>
          <w:color w:val="003262"/>
        </w:rPr>
        <w:t xml:space="preserve">BK4  </w:t>
      </w:r>
      <w:r>
        <w:rPr>
          <w:color w:val="1F3864"/>
        </w:rPr>
        <w:t xml:space="preserve">Adaptive experiments toward learning treatment effect heterogeneity</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Waverly Wei, Xinwei Ma, Jingshen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Royal Statistical Society Series B: Statistical Methodology, 2025, f. 1055–1084 (vëllimi dhe numri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ar3oxx21ilivv0bxyo3h">
              <w:r>
                <w:rPr>
                  <w:color w:val="1D4ED8"/>
                  <w:sz w:val="18"/>
                  <w:szCs w:val="18"/>
                  <w:u w:val="single"/>
                </w:rPr>
                <w:t xml:space="preserve">https://doi.org/10.1093/jrsssb/qkaf006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Wang dhe W. Wei: Division of Biostatistics, University of California, Berkeley (përmbledhja e kërkimit për arXiv:2312.06883 dhe kopja NSF PAR e punimit shoqërues në NeurIPS 2023); X. Ma: UC San Diego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dizajne adaptive me caktim sipas përgjigjes · nëngrupet me efektin më të madh · «mallkimi i fituesit» · inferencë pas caktimit adaptiv · alokim optimal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Përmbledhje. </w:t>
      </w:r>
      <w:r>
        <w:t xml:space="preserve">Shumica e analizave të heterogjenitetit të efekteve mbështeten në të dhëna vëzhgimore ose në analiza pas provës, dhe janë të ndjeshme ndaj zhvendosjes së «mallkimit të fituesit» kur nëngrupet që duken premtuese zgjidhen nga të dhënat. Punimi propozon dizajne adaptive që e rishikojnë mekanizmin e mbledhjes së të dhënave gjatë eksperimentit sipas provave të grumbulluara, që të identifikohen me eficiencë më të madhe nëngrupet me efektet më të mëdha. Kuadri bashkon dizajnet me pasurim adaptiv dhe randomizimin adaptiv sipas përgjigjes, dhe plotëson provat A/B dhe klinike. Alokimi i synuar maksimizon probabilitetin e identifikimit të saktë të nëngrupit më të mirë, ndërsa inferenca për efektet e nëngrupeve mbetet e vlefshme pas caktimit adaptiv. Simulimet krahasojnë dizajnin me randomizimin e plotë dhe me alokimin e Neyman-it.</w:t>
      </w:r>
    </w:p>
    <w:p>
      <w:pPr>
        <w:keepNext/>
        <w:spacing w:after="40" w:before="80"/>
      </w:pPr>
      <w:r>
        <w:rPr>
          <w:b/>
          <w:bCs/>
          <w:color w:val="003262"/>
        </w:rPr>
        <w:t xml:space="preserve">Ekuacioni kyç.</w:t>
      </w:r>
      <w:r>
        <w:rPr>
          <w:i/>
          <w:iCs/>
          <w:color w:val="5B6573"/>
          <w:sz w:val="18"/>
          <w:szCs w:val="18"/>
        </w:rPr>
        <w:t xml:space="preserve">  (vlerësuesi IPW i nëngrupit nën caktim adaptiv, varianca asimptotike dhe objektivi i alokimit (përfaqësues dhe i nxjerrë))</w:t>
      </w:r>
    </w:p>
    <w:p>
      <w:pPr>
        <w:pStyle w:val="Equation"/>
      </w:pPr>
      <m:oMathPara>
        <m:oMathParaPr>
          <m:jc m:val="center"/>
        </m:oMathParaPr>
        <m:oMath>
          <m:sSub>
            <m:e>
              <m:acc>
                <m:accPr>
                  <m:chr m:val="̂"/>
                </m:accPr>
                <m:e>
                  <m:r>
                    <m:t>τ</m:t>
                  </m:r>
                </m:e>
              </m:acc>
            </m:e>
            <m:sub>
              <m:r>
                <m:t>s</m:t>
              </m:r>
            </m:sub>
          </m:sSub>
          <m:r>
            <m:rPr>
              <m:sty m:val="p"/>
            </m:rPr>
            <m:t>=</m:t>
          </m:r>
          <m:f>
            <m:fPr>
              <m:type m:val="bar"/>
            </m:fPr>
            <m:num>
              <m:r>
                <m:t>1</m:t>
              </m:r>
            </m:num>
            <m:den>
              <m:sSub>
                <m:e>
                  <m:r>
                    <m:t>N</m:t>
                  </m:r>
                </m:e>
                <m:sub>
                  <m:r>
                    <m:t>s</m:t>
                  </m:r>
                </m:sub>
              </m:sSub>
            </m:den>
          </m:f>
          <m:nary>
            <m:naryPr>
              <m:chr m:val="∑"/>
              <m:limLoc m:val="undOvr"/>
              <m:subHide m:val="off"/>
              <m:supHide m:val="on"/>
            </m:naryPr>
            <m:sub>
              <m:r>
                <m:t>i</m:t>
              </m:r>
              <m:r>
                <m:rPr>
                  <m:sty m:val="p"/>
                </m:rPr>
                <m:t>:</m:t>
              </m:r>
              <m:sSub>
                <m:e>
                  <m:r>
                    <m:t>S</m:t>
                  </m:r>
                </m:e>
                <m:sub>
                  <m:r>
                    <m:t>i</m:t>
                  </m:r>
                </m:sub>
              </m:sSub>
              <m:r>
                <m:rPr>
                  <m:sty m:val="p"/>
                </m:rPr>
                <m:t>=</m:t>
              </m:r>
              <m:r>
                <m:t>s</m:t>
              </m:r>
            </m:sub>
            <m:sup>
              <m:r>
                <m:t>​</m:t>
              </m:r>
            </m:sup>
            <m:e>
              <m:d>
                <m:dPr>
                  <m:begChr m:val="("/>
                  <m:sepChr m:val=""/>
                  <m:endChr m:val=")"/>
                  <m:grow/>
                </m:dPr>
                <m:e>
                  <m:f>
                    <m:fPr>
                      <m:type m:val="bar"/>
                    </m:fPr>
                    <m:num>
                      <m:sSub>
                        <m:e>
                          <m:r>
                            <m:t>A</m:t>
                          </m:r>
                        </m:e>
                        <m:sub>
                          <m:r>
                            <m:t>i</m:t>
                          </m:r>
                        </m:sub>
                      </m:sSub>
                      <m:sSub>
                        <m:e>
                          <m:r>
                            <m:t>Y</m:t>
                          </m:r>
                        </m:e>
                        <m:sub>
                          <m:r>
                            <m:t>i</m:t>
                          </m:r>
                        </m:sub>
                      </m:sSub>
                    </m:num>
                    <m:den>
                      <m:sSub>
                        <m:e>
                          <m:r>
                            <m:t>e</m:t>
                          </m:r>
                        </m:e>
                        <m:sub>
                          <m:r>
                            <m:t>t</m:t>
                          </m:r>
                          <m:d>
                            <m:dPr>
                              <m:begChr m:val="("/>
                              <m:sepChr m:val=""/>
                              <m:endChr m:val=")"/>
                              <m:grow/>
                            </m:dPr>
                            <m:e>
                              <m:r>
                                <m:t>i</m:t>
                              </m:r>
                            </m:e>
                          </m:d>
                        </m:sub>
                      </m:sSub>
                      <m:d>
                        <m:dPr>
                          <m:begChr m:val="("/>
                          <m:sepChr m:val=""/>
                          <m:endChr m:val=")"/>
                          <m:grow/>
                        </m:dPr>
                        <m:e>
                          <m:r>
                            <m:t>s</m:t>
                          </m:r>
                        </m:e>
                      </m:d>
                    </m:den>
                  </m:f>
                  <m:r>
                    <m:rPr>
                      <m:sty m:val="p"/>
                    </m:rPr>
                    <m:t>−</m:t>
                  </m:r>
                  <m:f>
                    <m:fPr>
                      <m:type m:val="bar"/>
                    </m:fPr>
                    <m:num>
                      <m:d>
                        <m:dPr>
                          <m:begChr m:val="("/>
                          <m:sepChr m:val=""/>
                          <m:endChr m:val=")"/>
                          <m:grow/>
                        </m:dPr>
                        <m:e>
                          <m:r>
                            <m:t>1</m:t>
                          </m:r>
                          <m:r>
                            <m:rPr>
                              <m:sty m:val="p"/>
                            </m:rPr>
                            <m:t>−</m:t>
                          </m:r>
                          <m:sSub>
                            <m:e>
                              <m:r>
                                <m:t>A</m:t>
                              </m:r>
                            </m:e>
                            <m:sub>
                              <m:r>
                                <m:t>i</m:t>
                              </m:r>
                            </m:sub>
                          </m:sSub>
                        </m:e>
                      </m:d>
                      <m:sSub>
                        <m:e>
                          <m:r>
                            <m:t>Y</m:t>
                          </m:r>
                        </m:e>
                        <m:sub>
                          <m:r>
                            <m:t>i</m:t>
                          </m:r>
                        </m:sub>
                      </m:sSub>
                    </m:num>
                    <m:den>
                      <m:r>
                        <m:t>1</m:t>
                      </m:r>
                      <m:r>
                        <m:rPr>
                          <m:sty m:val="p"/>
                        </m:rPr>
                        <m:t>−</m:t>
                      </m:r>
                      <m:sSub>
                        <m:e>
                          <m:r>
                            <m:t>e</m:t>
                          </m:r>
                        </m:e>
                        <m:sub>
                          <m:r>
                            <m:t>t</m:t>
                          </m:r>
                          <m:d>
                            <m:dPr>
                              <m:begChr m:val="("/>
                              <m:sepChr m:val=""/>
                              <m:endChr m:val=")"/>
                              <m:grow/>
                            </m:dPr>
                            <m:e>
                              <m:r>
                                <m:t>i</m:t>
                              </m:r>
                            </m:e>
                          </m:d>
                        </m:sub>
                      </m:sSub>
                      <m:d>
                        <m:dPr>
                          <m:begChr m:val="("/>
                          <m:sepChr m:val=""/>
                          <m:endChr m:val=")"/>
                          <m:grow/>
                        </m:dPr>
                        <m:e>
                          <m:r>
                            <m:t>s</m:t>
                          </m:r>
                        </m:e>
                      </m:d>
                    </m:den>
                  </m:f>
                </m:e>
              </m:d>
            </m:e>
          </m:nary>
          <m:r>
            <m:rPr>
              <m:sty m:val="p"/>
            </m:rPr>
            <m:t>,</m:t>
          </m:r>
          <m:r>
            <m:t>  </m:t>
          </m:r>
          <m:sSub>
            <m:e>
              <m:r>
                <m:t>V</m:t>
              </m:r>
            </m:e>
            <m:sub>
              <m:r>
                <m:t>s</m:t>
              </m:r>
            </m:sub>
          </m:sSub>
          <m:d>
            <m:dPr>
              <m:begChr m:val="("/>
              <m:sepChr m:val=""/>
              <m:endChr m:val=")"/>
              <m:grow/>
            </m:dPr>
            <m:e>
              <m:sSub>
                <m:e>
                  <m:r>
                    <m:t>e</m:t>
                  </m:r>
                </m:e>
                <m:sub>
                  <m:r>
                    <m:t>s</m:t>
                  </m:r>
                </m:sub>
              </m:sSub>
            </m:e>
          </m:d>
          <m:r>
            <m:rPr>
              <m:sty m:val="p"/>
            </m:rPr>
            <m:t>=</m:t>
          </m:r>
          <m:f>
            <m:fPr>
              <m:type m:val="bar"/>
            </m:fPr>
            <m:num>
              <m:r>
                <m:t>1</m:t>
              </m:r>
            </m:num>
            <m:den>
              <m:sSub>
                <m:e>
                  <m:r>
                    <m:t>p</m:t>
                  </m:r>
                </m:e>
                <m:sub>
                  <m:r>
                    <m:t>s</m:t>
                  </m:r>
                </m:sub>
              </m:sSub>
            </m:den>
          </m:f>
          <m:d>
            <m:dPr>
              <m:begChr m:val="("/>
              <m:sepChr m:val=""/>
              <m:endChr m:val=")"/>
              <m:grow/>
            </m:dPr>
            <m:e>
              <m:f>
                <m:fPr>
                  <m:type m:val="bar"/>
                </m:fPr>
                <m:num>
                  <m:sSubSup>
                    <m:e>
                      <m:r>
                        <m:t>σ</m:t>
                      </m:r>
                    </m:e>
                    <m:sub>
                      <m:r>
                        <m:t>s</m:t>
                      </m:r>
                    </m:sub>
                    <m:sup>
                      <m:r>
                        <m:t>2</m:t>
                      </m:r>
                    </m:sup>
                  </m:sSubSup>
                  <m:d>
                    <m:dPr>
                      <m:begChr m:val="("/>
                      <m:sepChr m:val=""/>
                      <m:endChr m:val=")"/>
                      <m:grow/>
                    </m:dPr>
                    <m:e>
                      <m:r>
                        <m:t>1</m:t>
                      </m:r>
                    </m:e>
                  </m:d>
                </m:num>
                <m:den>
                  <m:sSub>
                    <m:e>
                      <m:r>
                        <m:t>e</m:t>
                      </m:r>
                    </m:e>
                    <m:sub>
                      <m:r>
                        <m:t>s</m:t>
                      </m:r>
                    </m:sub>
                  </m:sSub>
                </m:den>
              </m:f>
              <m:r>
                <m:rPr>
                  <m:sty m:val="p"/>
                </m:rPr>
                <m:t>+</m:t>
              </m:r>
              <m:f>
                <m:fPr>
                  <m:type m:val="bar"/>
                </m:fPr>
                <m:num>
                  <m:sSubSup>
                    <m:e>
                      <m:r>
                        <m:t>σ</m:t>
                      </m:r>
                    </m:e>
                    <m:sub>
                      <m:r>
                        <m:t>s</m:t>
                      </m:r>
                    </m:sub>
                    <m:sup>
                      <m:r>
                        <m:t>2</m:t>
                      </m:r>
                    </m:sup>
                  </m:sSubSup>
                  <m:d>
                    <m:dPr>
                      <m:begChr m:val="("/>
                      <m:sepChr m:val=""/>
                      <m:endChr m:val=")"/>
                      <m:grow/>
                    </m:dPr>
                    <m:e>
                      <m:r>
                        <m:t>0</m:t>
                      </m:r>
                    </m:e>
                  </m:d>
                </m:num>
                <m:den>
                  <m:r>
                    <m:t>1</m:t>
                  </m:r>
                  <m:r>
                    <m:rPr>
                      <m:sty m:val="p"/>
                    </m:rPr>
                    <m:t>−</m:t>
                  </m:r>
                  <m:sSub>
                    <m:e>
                      <m:r>
                        <m:t>e</m:t>
                      </m:r>
                    </m:e>
                    <m:sub>
                      <m:r>
                        <m:t>s</m:t>
                      </m:r>
                    </m:sub>
                  </m:sSub>
                </m:den>
              </m:f>
            </m:e>
          </m:d>
        </m:oMath>
      </m:oMathPara>
    </w:p>
    <w:p>
      <w:pPr>
        <w:pStyle w:val="Equation"/>
      </w:pPr>
      <m:oMathPara>
        <m:oMathParaPr>
          <m:jc m:val="center"/>
        </m:oMathParaPr>
        <m:oMath>
          <m:limLow>
            <m:e>
              <m:r>
                <m:rPr>
                  <m:sty m:val="p"/>
                </m:rPr>
                <m:t>max</m:t>
              </m:r>
            </m:e>
            <m:lim>
              <m:sSub>
                <m:e>
                  <m:r>
                    <m:t>e</m:t>
                  </m:r>
                </m:e>
                <m:sub>
                  <m:r>
                    <m:t>1</m:t>
                  </m:r>
                </m:sub>
              </m:sSub>
              <m:r>
                <m:rPr>
                  <m:sty m:val="p"/>
                </m:rPr>
                <m:t>,</m:t>
              </m:r>
              <m:r>
                <m:rPr>
                  <m:sty m:val="p"/>
                </m:rPr>
                <m:t>…</m:t>
              </m:r>
              <m:r>
                <m:rPr>
                  <m:sty m:val="p"/>
                </m:rPr>
                <m:t>,</m:t>
              </m:r>
              <m:sSub>
                <m:e>
                  <m:r>
                    <m:t>e</m:t>
                  </m:r>
                </m:e>
                <m:sub>
                  <m:r>
                    <m:t>K</m:t>
                  </m:r>
                </m:sub>
              </m:sSub>
            </m:lim>
          </m:limLow>
          <m:r>
            <m:t>P</m:t>
          </m:r>
          <m:d>
            <m:dPr>
              <m:begChr m:val="("/>
              <m:sepChr m:val=""/>
              <m:endChr m:val=")"/>
              <m:grow/>
            </m:dPr>
            <m:e>
              <m:r>
                <m:rPr>
                  <m:sty m:val="p"/>
                </m:rPr>
                <m:t>arg</m:t>
              </m:r>
              <m:limLow>
                <m:e>
                  <m:r>
                    <m:rPr>
                      <m:sty m:val="p"/>
                    </m:rPr>
                    <m:t>max</m:t>
                  </m:r>
                </m:e>
                <m:lim>
                  <m:r>
                    <m:t>s</m:t>
                  </m:r>
                </m:lim>
              </m:limLow>
              <m:sSub>
                <m:e>
                  <m:acc>
                    <m:accPr>
                      <m:chr m:val="̂"/>
                    </m:accPr>
                    <m:e>
                      <m:r>
                        <m:t>τ</m:t>
                      </m:r>
                    </m:e>
                  </m:acc>
                </m:e>
                <m:sub>
                  <m:r>
                    <m:t>s</m:t>
                  </m:r>
                </m:sub>
              </m:sSub>
              <m:r>
                <m:rPr>
                  <m:sty m:val="p"/>
                </m:rPr>
                <m:t>=</m:t>
              </m:r>
              <m:r>
                <m:rPr>
                  <m:sty m:val="p"/>
                </m:rPr>
                <m:t>arg</m:t>
              </m:r>
              <m:limLow>
                <m:e>
                  <m:r>
                    <m:rPr>
                      <m:sty m:val="p"/>
                    </m:rPr>
                    <m:t>max</m:t>
                  </m:r>
                </m:e>
                <m:lim>
                  <m:r>
                    <m:t>s</m:t>
                  </m:r>
                </m:lim>
              </m:limLow>
              <m:sSub>
                <m:e>
                  <m:r>
                    <m:t>τ</m:t>
                  </m:r>
                </m:e>
                <m:sub>
                  <m:r>
                    <m:t>s</m:t>
                  </m:r>
                </m:sub>
              </m:sSub>
            </m:e>
          </m:d>
        </m:oMath>
      </m:oMathPara>
    </w:p>
    <w:p>
      <w:pPr>
        <w:spacing w:after="100"/>
        <w:jc w:val="both"/>
      </w:pPr>
      <w:r>
        <w:rPr>
          <w:color w:val="3A4350"/>
          <w:sz w:val="19"/>
          <w:szCs w:val="19"/>
        </w:rPr>
        <w:t xml:space="preserve">ku </w:t>
      </w:r>
      <m:oMath>
        <m:r>
          <m:t>S</m:t>
        </m:r>
        <m:r>
          <m:rPr>
            <m:sty m:val="p"/>
          </m:rPr>
          <m:t>∈</m:t>
        </m:r>
        <m:r>
          <m:rPr>
            <m:sty m:val="p"/>
          </m:rPr>
          <m:t>{</m:t>
        </m:r>
        <m:r>
          <m:t>1</m:t>
        </m:r>
        <m:r>
          <m:rPr>
            <m:sty m:val="p"/>
          </m:rPr>
          <m:t>,</m:t>
        </m:r>
        <m:r>
          <m:rPr>
            <m:sty m:val="p"/>
          </m:rPr>
          <m:t>…</m:t>
        </m:r>
        <m:r>
          <m:rPr>
            <m:sty m:val="p"/>
          </m:rPr>
          <m:t>,</m:t>
        </m:r>
        <m:r>
          <m:t>K</m:t>
        </m:r>
        <m:r>
          <m:rPr>
            <m:sty m:val="p"/>
          </m:rPr>
          <m:t>}</m:t>
        </m:r>
      </m:oMath>
      <w:r>
        <w:rPr>
          <w:color w:val="3A4350"/>
          <w:sz w:val="19"/>
          <w:szCs w:val="19"/>
        </w:rPr>
        <w:t xml:space="preserve"> është nëngrupi me </w:t>
      </w:r>
      <m:oMath>
        <m:sSub>
          <m:e>
            <m:r>
              <m:t>p</m:t>
            </m:r>
          </m:e>
          <m:sub>
            <m:r>
              <m:t>s</m:t>
            </m:r>
          </m:sub>
        </m:sSub>
        <m:r>
          <m:rPr>
            <m:sty m:val="p"/>
          </m:rPr>
          <m:t>=</m:t>
        </m:r>
        <m:r>
          <m:t>P</m:t>
        </m:r>
        <m:d>
          <m:dPr>
            <m:begChr m:val="("/>
            <m:sepChr m:val=""/>
            <m:endChr m:val=")"/>
            <m:grow/>
          </m:dPr>
          <m:e>
            <m:r>
              <m:t>S</m:t>
            </m:r>
            <m:r>
              <m:rPr>
                <m:sty m:val="p"/>
              </m:rPr>
              <m:t>=</m:t>
            </m:r>
            <m:r>
              <m:t>s</m:t>
            </m:r>
          </m:e>
        </m:d>
      </m:oMath>
      <w:r>
        <w:rPr>
          <w:color w:val="3A4350"/>
          <w:sz w:val="19"/>
          <w:szCs w:val="19"/>
        </w:rPr>
        <w:t xml:space="preserve">, </w:t>
      </w:r>
      <m:oMath>
        <m:sSub>
          <m:e>
            <m:r>
              <m:t>τ</m:t>
            </m:r>
          </m:e>
          <m:sub>
            <m:r>
              <m:t>s</m:t>
            </m:r>
          </m:sub>
        </m:sSub>
      </m:oMath>
      <w:r>
        <w:rPr>
          <w:color w:val="3A4350"/>
          <w:sz w:val="19"/>
          <w:szCs w:val="19"/>
        </w:rPr>
        <w:t xml:space="preserve"> efekti mesatar i trajtimit në nëngrupin </w:t>
      </w:r>
      <m:oMath>
        <m:r>
          <m:t>s</m:t>
        </m:r>
      </m:oMath>
      <w:r>
        <w:rPr>
          <w:color w:val="3A4350"/>
          <w:sz w:val="19"/>
          <w:szCs w:val="19"/>
        </w:rPr>
        <w:t xml:space="preserve">, </w:t>
      </w:r>
      <m:oMath>
        <m:sSubSup>
          <m:e>
            <m:r>
              <m:t>σ</m:t>
            </m:r>
          </m:e>
          <m:sub>
            <m:r>
              <m:t>s</m:t>
            </m:r>
          </m:sub>
          <m:sup>
            <m:r>
              <m:t>2</m:t>
            </m:r>
          </m:sup>
        </m:sSubSup>
        <m:d>
          <m:dPr>
            <m:begChr m:val="("/>
            <m:sepChr m:val=""/>
            <m:endChr m:val=")"/>
            <m:grow/>
          </m:dPr>
          <m:e>
            <m:r>
              <m:t>a</m:t>
            </m:r>
          </m:e>
        </m:d>
      </m:oMath>
      <w:r>
        <w:rPr>
          <w:color w:val="3A4350"/>
          <w:sz w:val="19"/>
          <w:szCs w:val="19"/>
        </w:rPr>
        <w:t xml:space="preserve"> varianca e rezultatit potencial, </w:t>
      </w:r>
      <m:oMath>
        <m:sSub>
          <m:e>
            <m:r>
              <m:t>e</m:t>
            </m:r>
          </m:e>
          <m:sub>
            <m:r>
              <m:t>t</m:t>
            </m:r>
          </m:sub>
        </m:sSub>
        <m:d>
          <m:dPr>
            <m:begChr m:val="("/>
            <m:sepChr m:val=""/>
            <m:endChr m:val=")"/>
            <m:grow/>
          </m:dPr>
          <m:e>
            <m:r>
              <m:t>s</m:t>
            </m:r>
          </m:e>
        </m:d>
      </m:oMath>
      <w:r>
        <w:rPr>
          <w:color w:val="3A4350"/>
          <w:sz w:val="19"/>
          <w:szCs w:val="19"/>
        </w:rPr>
        <w:t xml:space="preserve"> probabiliteti i trajtimit në fazën </w:t>
      </w:r>
      <m:oMath>
        <m:r>
          <m:t>t</m:t>
        </m:r>
      </m:oMath>
      <w:r>
        <w:rPr>
          <w:color w:val="3A4350"/>
          <w:sz w:val="19"/>
          <w:szCs w:val="19"/>
        </w:rPr>
        <w:t xml:space="preserve">, i caktuar nga të dhënat e fazave të mëparshme, </w:t>
      </w:r>
      <m:oMath>
        <m:sSub>
          <m:e>
            <m:r>
              <m:t>e</m:t>
            </m:r>
          </m:e>
          <m:sub>
            <m:r>
              <m:t>s</m:t>
            </m:r>
          </m:sub>
        </m:sSub>
      </m:oMath>
      <w:r>
        <w:rPr>
          <w:color w:val="3A4350"/>
          <w:sz w:val="19"/>
          <w:szCs w:val="19"/>
        </w:rPr>
        <w:t xml:space="preserve"> kufiri i tij, </w:t>
      </w:r>
      <m:oMath>
        <m:sSub>
          <m:e>
            <m:r>
              <m:t>N</m:t>
            </m:r>
          </m:e>
          <m:sub>
            <m:r>
              <m:t>s</m:t>
            </m:r>
          </m:sub>
        </m:sSub>
      </m:oMath>
      <w:r>
        <w:rPr>
          <w:color w:val="3A4350"/>
          <w:sz w:val="19"/>
          <w:szCs w:val="19"/>
        </w:rPr>
        <w:t xml:space="preserve"> numri i njësive në nëngrup dhe </w:t>
      </w:r>
      <m:oMath>
        <m:r>
          <m:t>t</m:t>
        </m:r>
        <m:d>
          <m:dPr>
            <m:begChr m:val="("/>
            <m:sepChr m:val=""/>
            <m:endChr m:val=")"/>
            <m:grow/>
          </m:dPr>
          <m:e>
            <m:r>
              <m:t>i</m:t>
            </m:r>
          </m:e>
        </m:d>
      </m:oMath>
      <w:r>
        <w:rPr>
          <w:color w:val="3A4350"/>
          <w:sz w:val="19"/>
          <w:szCs w:val="19"/>
        </w:rPr>
        <w:t xml:space="preserve"> faza e njësisë </w:t>
      </w:r>
      <m:oMath>
        <m:r>
          <m:t>i</m:t>
        </m:r>
      </m:oMath>
      <w:r>
        <w:rPr>
          <w:color w:val="3A4350"/>
          <w:sz w:val="19"/>
          <w:szCs w:val="19"/>
        </w:rPr>
        <w:t xml:space="preserve">. Varianca është nxjerrë me teoremën qendrore kufitare për martingalet; shënimi i punimit nuk u pa.</w:t>
      </w:r>
    </w:p>
    <w:p>
      <w:pPr>
        <w:spacing w:after="100" w:before="80"/>
        <w:jc w:val="both"/>
      </w:pPr>
      <w:r>
        <w:rPr>
          <w:b/>
          <w:bCs/>
          <w:color w:val="003262"/>
        </w:rPr>
        <w:t xml:space="preserve">Lidhja me hyrjen teorike. </w:t>
      </w:r>
      <w:r>
        <w:t xml:space="preserve">Plotëson seksionet 1.3 dhe 1.8: zgjedhja e nëngrupit «më të mirë» nga të dhënat sjell zhvendosjen e fituesit, si zgjedhja e pragut në seksionin 10, dhe dizajni adaptiv e përballon atë që në mbledhjen e të dhënave.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dizajn adaptiv sipas përgjigjes, alokimi i të cilit drejtohet nga identifikimi i nëngrupit me efektin më të madh, me inferencë të vlefshme për efektet e nëngrupeve pas caktimit adaptiv.</w:t>
      </w:r>
    </w:p>
    <w:p>
      <w:pPr>
        <w:pStyle w:val="Heading1"/>
        <w:pageBreakBefore/>
      </w:pPr>
      <w:r>
        <w:rPr>
          <w:color w:val="C25E00"/>
        </w:rPr>
        <w:t xml:space="preserve">6. Princeton University</w:t>
      </w:r>
    </w:p>
    <w:p>
      <w:pPr>
        <w:spacing w:after="120"/>
        <w:jc w:val="both"/>
      </w:pPr>
      <w:r>
        <w:t xml:space="preserve">Princeton-i sjell eficiencën në vlerësimin e politikave dhe inferencën në seri kohore. Mengdi Wang dhe bashkautorët japin vlerësuesin eficient të gradientit të politikës [P1] dhe shpejtësitë e vlerësimit joparametrik të politikave me rrjete të thella [P2]; Eric Qian, Mikkel Plagborg-Møller dhe bashkautorët tregojnë qëndrueshmërinë e dyfishtë të projeksioneve lokale [P3]; dhe Jianqing Fan me bashkautorët ndërtojnë kontrafaktualet pas një ndërhyrjeje me faktorë dhe komponentë idiosinkratikë [P4].</w:t>
      </w:r>
    </w:p>
    <w:p>
      <w:pPr>
        <w:pStyle w:val="Heading2"/>
        <w:keepNext/>
      </w:pPr>
      <w:r>
        <w:rPr>
          <w:color w:val="C25E00"/>
        </w:rPr>
        <w:t xml:space="preserve">P1  </w:t>
      </w:r>
      <w:r>
        <w:rPr>
          <w:color w:val="1F3864"/>
        </w:rPr>
        <w:t xml:space="preserve">Optimal Estimation of Policy Gradient via Double Fitted Iteration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Chengzhuo Ni, Ruiqi Zhang, Xiang Ji, Xuezhou Zhang, Mengdi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39th International Conference on Machine Learning (ICML 2022), PMLR vëll. 162, f. 16724–16783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czxqaah-rdybmhtqncaaj">
              <w:r>
                <w:rPr>
                  <w:color w:val="1D4ED8"/>
                  <w:sz w:val="18"/>
                  <w:szCs w:val="18"/>
                  <w:u w:val="single"/>
                </w:rPr>
                <w:t xml:space="preserve">proceedings.mlr.press/v162/ni22b</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Department of Electrical and Computer Engineering (regjistri në portalin kërkimor të Princeton; përmbledhja e kërkimit për punimin); R. Zhang: Peking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gradienti i politikës jashtë politikës · iteracion i përshtatur i dyfishtë · klasë funksionesh vlere e plotë sipas Bellman-it · normalitet asimptotik · kufi Cramér–Rao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Punimi trajton vlerësimin e gradientit të politikës nga të dhëna të një politike sjelljeje të panjohur, ku metodat standarde kanë zhvendosje të madhe ose variancë eksponencialisht të madhe. Algoritmi i dyfishtë FPG vlen për çdo parametrizim të politikës, me supozimin e një klase funksionesh vlere të plotë sipas Bellman-it. Për përafrim linear jepet një kufi i ngushtë i gabimit në mostra të fundme, që varet nga mospërputhja e shpërndarjes e matur në hapësirën e veçorive. Vlerësuesi është asimptotikisht normal, me kovariancë statistikisht optimale që përputhet me kufirin e poshtëm Cramér–Rao. Në eksperimente me politika tabelore softmax dhe me rrjete ReLU, FPG është shumë më i mirë se metodat ekzistuese me mostrim me rëndësi dhe reduktim variance.</w:t>
      </w:r>
    </w:p>
    <w:p>
      <w:pPr>
        <w:keepNext/>
        <w:spacing w:after="40" w:before="80"/>
      </w:pPr>
      <w:r>
        <w:rPr>
          <w:b/>
          <w:bCs/>
          <w:color w:val="C25E00"/>
        </w:rPr>
        <w:t xml:space="preserve">Ekuacioni kyç.</w:t>
      </w:r>
      <w:r>
        <w:rPr>
          <w:i/>
          <w:iCs/>
          <w:color w:val="5B6573"/>
          <w:sz w:val="18"/>
          <w:szCs w:val="18"/>
        </w:rPr>
        <w:t xml:space="preserve">  (ekuacioni Bellman, derivati i tij sipas parametrit dhe gradienti i vlerës (i nxjerrë))</w:t>
      </w:r>
    </w:p>
    <w:p>
      <w:pPr>
        <w:pStyle w:val="Equation"/>
      </w:pPr>
      <m:oMathPara>
        <m:oMathParaPr>
          <m:jc m:val="center"/>
        </m:oMathParaPr>
        <m:oMath>
          <m:sSup>
            <m:e>
              <m:r>
                <m:t>Q</m:t>
              </m:r>
            </m:e>
            <m:sup>
              <m:r>
                <m:t>θ</m:t>
              </m:r>
            </m:sup>
          </m:sSup>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e>
          </m:d>
          <m:r>
            <m:rPr>
              <m:sty m:val="p"/>
            </m:rPr>
            <m:t>+</m:t>
          </m:r>
          <m:r>
            <m:t>γ</m:t>
          </m:r>
          <m:r>
            <m:t> </m:t>
          </m:r>
          <m:r>
            <m:rPr>
              <m:scr m:val="double-struck"/>
              <m:sty m:val="p"/>
            </m:rPr>
            <m:t>E</m:t>
          </m:r>
          <m:d>
            <m:dPr>
              <m:begChr m:val="["/>
              <m:sepChr m:val=""/>
              <m:endChr m:val="]"/>
              <m:grow/>
            </m:dPr>
            <m:e>
              <m:nary>
                <m:naryPr>
                  <m:chr m:val="∑"/>
                  <m:limLoc m:val="undOvr"/>
                  <m:subHide m:val="off"/>
                  <m:supHide m:val="on"/>
                </m:naryPr>
                <m:sub>
                  <m:r>
                    <m:t>a</m:t>
                  </m:r>
                  <m:r>
                    <m:rPr>
                      <m:sty m:val="p"/>
                    </m:rPr>
                    <m:t>′</m:t>
                  </m:r>
                </m:sub>
                <m:sup>
                  <m:r>
                    <m:t>​</m:t>
                  </m:r>
                </m:sup>
                <m:e>
                  <m:sSub>
                    <m:e>
                      <m:r>
                        <m:t>π</m:t>
                      </m:r>
                    </m:e>
                    <m:sub>
                      <m:r>
                        <m:t>θ</m:t>
                      </m:r>
                    </m:sub>
                  </m:sSub>
                </m:e>
              </m:nary>
              <m:d>
                <m:dPr>
                  <m:begChr m:val="("/>
                  <m:sepChr m:val=""/>
                  <m:endChr m:val=")"/>
                  <m:grow/>
                </m:dPr>
                <m:e>
                  <m:r>
                    <m:t>a</m:t>
                  </m:r>
                  <m:r>
                    <m:rPr>
                      <m:sty m:val="p"/>
                    </m:rPr>
                    <m:t>′</m:t>
                  </m:r>
                  <m:r>
                    <m:rPr>
                      <m:sty m:val="p"/>
                    </m:rPr>
                    <m:t>∣</m:t>
                  </m:r>
                  <m:r>
                    <m:t>s</m:t>
                  </m:r>
                  <m:r>
                    <m:rPr>
                      <m:sty m:val="p"/>
                    </m:rPr>
                    <m:t>′</m:t>
                  </m:r>
                </m:e>
              </m:d>
              <m:sSup>
                <m:e>
                  <m:r>
                    <m:t>Q</m:t>
                  </m:r>
                </m:e>
                <m:sup>
                  <m:r>
                    <m:t>θ</m:t>
                  </m:r>
                </m:sup>
              </m:sSup>
              <m:d>
                <m:dPr>
                  <m:begChr m:val="("/>
                  <m:sepChr m:val=""/>
                  <m:endChr m:val=")"/>
                  <m:grow/>
                </m:dPr>
                <m:e>
                  <m:r>
                    <m:t>s</m:t>
                  </m:r>
                  <m:r>
                    <m:rPr>
                      <m:sty m:val="p"/>
                    </m:rPr>
                    <m:t>′</m:t>
                  </m:r>
                  <m:r>
                    <m:rPr>
                      <m:sty m:val="p"/>
                    </m:rPr>
                    <m:t>,</m:t>
                  </m:r>
                  <m:r>
                    <m:t>a</m:t>
                  </m:r>
                  <m:r>
                    <m:rPr>
                      <m:sty m:val="p"/>
                    </m:rPr>
                    <m:t>′</m:t>
                  </m:r>
                </m:e>
              </m:d>
              <m:r>
                <m:rPr>
                  <m:sty m:val="p"/>
                </m:rPr>
                <m:t>∣</m:t>
              </m:r>
              <m:r>
                <m:t>s</m:t>
              </m:r>
              <m:r>
                <m:rPr>
                  <m:sty m:val="p"/>
                </m:rPr>
                <m:t>,</m:t>
              </m:r>
              <m:r>
                <m:t>a</m:t>
              </m:r>
            </m:e>
          </m:d>
        </m:oMath>
      </m:oMathPara>
    </w:p>
    <w:p>
      <w:pPr>
        <w:pStyle w:val="Equation"/>
      </w:pPr>
      <m:oMathPara>
        <m:oMathParaPr>
          <m:jc m:val="center"/>
        </m:oMathParaPr>
        <m:oMath>
          <m:sSub>
            <m:e>
              <m:r>
                <m:rPr>
                  <m:sty m:val="p"/>
                </m:rPr>
                <m:t>∇</m:t>
              </m:r>
            </m:e>
            <m:sub>
              <m:r>
                <m:t>θ</m:t>
              </m:r>
            </m:sub>
          </m:sSub>
          <m:sSup>
            <m:e>
              <m:r>
                <m:t>Q</m:t>
              </m:r>
            </m:e>
            <m:sup>
              <m:r>
                <m:t>θ</m:t>
              </m:r>
            </m:sup>
          </m:sSup>
          <m:d>
            <m:dPr>
              <m:begChr m:val="("/>
              <m:sepChr m:val=""/>
              <m:endChr m:val=")"/>
              <m:grow/>
            </m:dPr>
            <m:e>
              <m:r>
                <m:t>s</m:t>
              </m:r>
              <m:r>
                <m:rPr>
                  <m:sty m:val="p"/>
                </m:rPr>
                <m:t>,</m:t>
              </m:r>
              <m:r>
                <m:t>a</m:t>
              </m:r>
            </m:e>
          </m:d>
          <m:r>
            <m:rPr>
              <m:sty m:val="p"/>
            </m:rPr>
            <m:t>=</m:t>
          </m:r>
          <m:r>
            <m:t>γ</m:t>
          </m:r>
          <m:r>
            <m:t> </m:t>
          </m:r>
          <m:r>
            <m:rPr>
              <m:scr m:val="double-struck"/>
              <m:sty m:val="p"/>
            </m:rPr>
            <m:t>E</m:t>
          </m:r>
          <m:d>
            <m:dPr>
              <m:begChr m:val="["/>
              <m:sepChr m:val=""/>
              <m:endChr m:val="]"/>
              <m:grow/>
            </m:dPr>
            <m:e>
              <m:nary>
                <m:naryPr>
                  <m:chr m:val="∑"/>
                  <m:limLoc m:val="undOvr"/>
                  <m:subHide m:val="off"/>
                  <m:supHide m:val="on"/>
                </m:naryPr>
                <m:sub>
                  <m:r>
                    <m:t>a</m:t>
                  </m:r>
                  <m:r>
                    <m:rPr>
                      <m:sty m:val="p"/>
                    </m:rPr>
                    <m:t>′</m:t>
                  </m:r>
                </m:sub>
                <m:sup>
                  <m:r>
                    <m:t>​</m:t>
                  </m:r>
                </m:sup>
                <m:e>
                  <m:d>
                    <m:dPr>
                      <m:begChr m:val="("/>
                      <m:sepChr m:val=""/>
                      <m:endChr m:val=")"/>
                      <m:grow/>
                    </m:dPr>
                    <m:e>
                      <m:sSub>
                        <m:e>
                          <m:r>
                            <m:rPr>
                              <m:sty m:val="p"/>
                            </m:rPr>
                            <m:t>∇</m:t>
                          </m:r>
                        </m:e>
                        <m:sub>
                          <m:r>
                            <m:t>θ</m:t>
                          </m:r>
                        </m:sub>
                      </m:sSub>
                      <m:sSub>
                        <m:e>
                          <m:r>
                            <m:t>π</m:t>
                          </m:r>
                        </m:e>
                        <m:sub>
                          <m:r>
                            <m:t>θ</m:t>
                          </m:r>
                        </m:sub>
                      </m:sSub>
                      <m:d>
                        <m:dPr>
                          <m:begChr m:val="("/>
                          <m:sepChr m:val=""/>
                          <m:endChr m:val=")"/>
                          <m:grow/>
                        </m:dPr>
                        <m:e>
                          <m:r>
                            <m:t>a</m:t>
                          </m:r>
                          <m:r>
                            <m:rPr>
                              <m:sty m:val="p"/>
                            </m:rPr>
                            <m:t>′</m:t>
                          </m:r>
                          <m:r>
                            <m:rPr>
                              <m:sty m:val="p"/>
                            </m:rPr>
                            <m:t>∣</m:t>
                          </m:r>
                          <m:r>
                            <m:t>s</m:t>
                          </m:r>
                          <m:r>
                            <m:rPr>
                              <m:sty m:val="p"/>
                            </m:rPr>
                            <m:t>′</m:t>
                          </m:r>
                        </m:e>
                      </m:d>
                      <m:sSup>
                        <m:e>
                          <m:r>
                            <m:t>Q</m:t>
                          </m:r>
                        </m:e>
                        <m:sup>
                          <m:r>
                            <m:t>θ</m:t>
                          </m:r>
                        </m:sup>
                      </m:sSup>
                      <m:d>
                        <m:dPr>
                          <m:begChr m:val="("/>
                          <m:sepChr m:val=""/>
                          <m:endChr m:val=")"/>
                          <m:grow/>
                        </m:dPr>
                        <m:e>
                          <m:r>
                            <m:t>s</m:t>
                          </m:r>
                          <m:r>
                            <m:rPr>
                              <m:sty m:val="p"/>
                            </m:rPr>
                            <m:t>′</m:t>
                          </m:r>
                          <m:r>
                            <m:rPr>
                              <m:sty m:val="p"/>
                            </m:rPr>
                            <m:t>,</m:t>
                          </m:r>
                          <m:r>
                            <m:t>a</m:t>
                          </m:r>
                          <m:r>
                            <m:rPr>
                              <m:sty m:val="p"/>
                            </m:rPr>
                            <m:t>′</m:t>
                          </m:r>
                        </m:e>
                      </m:d>
                      <m:r>
                        <m:rPr>
                          <m:sty m:val="p"/>
                        </m:rPr>
                        <m:t>+</m:t>
                      </m:r>
                      <m:sSub>
                        <m:e>
                          <m:r>
                            <m:t>π</m:t>
                          </m:r>
                        </m:e>
                        <m:sub>
                          <m:r>
                            <m:t>θ</m:t>
                          </m:r>
                        </m:sub>
                      </m:sSub>
                      <m:d>
                        <m:dPr>
                          <m:begChr m:val="("/>
                          <m:sepChr m:val=""/>
                          <m:endChr m:val=")"/>
                          <m:grow/>
                        </m:dPr>
                        <m:e>
                          <m:r>
                            <m:t>a</m:t>
                          </m:r>
                          <m:r>
                            <m:rPr>
                              <m:sty m:val="p"/>
                            </m:rPr>
                            <m:t>′</m:t>
                          </m:r>
                          <m:r>
                            <m:rPr>
                              <m:sty m:val="p"/>
                            </m:rPr>
                            <m:t>∣</m:t>
                          </m:r>
                          <m:r>
                            <m:t>s</m:t>
                          </m:r>
                          <m:r>
                            <m:rPr>
                              <m:sty m:val="p"/>
                            </m:rPr>
                            <m:t>′</m:t>
                          </m:r>
                        </m:e>
                      </m:d>
                      <m:sSub>
                        <m:e>
                          <m:r>
                            <m:rPr>
                              <m:sty m:val="p"/>
                            </m:rPr>
                            <m:t>∇</m:t>
                          </m:r>
                        </m:e>
                        <m:sub>
                          <m:r>
                            <m:t>θ</m:t>
                          </m:r>
                        </m:sub>
                      </m:sSub>
                      <m:sSup>
                        <m:e>
                          <m:r>
                            <m:t>Q</m:t>
                          </m:r>
                        </m:e>
                        <m:sup>
                          <m:r>
                            <m:t>θ</m:t>
                          </m:r>
                        </m:sup>
                      </m:sSup>
                      <m:d>
                        <m:dPr>
                          <m:begChr m:val="("/>
                          <m:sepChr m:val=""/>
                          <m:endChr m:val=")"/>
                          <m:grow/>
                        </m:dPr>
                        <m:e>
                          <m:r>
                            <m:t>s</m:t>
                          </m:r>
                          <m:r>
                            <m:rPr>
                              <m:sty m:val="p"/>
                            </m:rPr>
                            <m:t>′</m:t>
                          </m:r>
                          <m:r>
                            <m:rPr>
                              <m:sty m:val="p"/>
                            </m:rPr>
                            <m:t>,</m:t>
                          </m:r>
                          <m:r>
                            <m:t>a</m:t>
                          </m:r>
                          <m:r>
                            <m:rPr>
                              <m:sty m:val="p"/>
                            </m:rPr>
                            <m:t>′</m:t>
                          </m:r>
                        </m:e>
                      </m:d>
                    </m:e>
                  </m:d>
                </m:e>
              </m:nary>
              <m:r>
                <m:rPr>
                  <m:sty m:val="p"/>
                </m:rPr>
                <m:t>∣</m:t>
              </m:r>
              <m:r>
                <m:t>s</m:t>
              </m:r>
              <m:r>
                <m:rPr>
                  <m:sty m:val="p"/>
                </m:rPr>
                <m:t>,</m:t>
              </m:r>
              <m:r>
                <m:t>a</m:t>
              </m:r>
            </m:e>
          </m:d>
        </m:oMath>
      </m:oMathPara>
    </w:p>
    <w:p>
      <w:pPr>
        <w:spacing w:after="100"/>
        <w:jc w:val="both"/>
      </w:pPr>
      <w:r>
        <w:rPr>
          <w:color w:val="3A4350"/>
          <w:sz w:val="19"/>
          <w:szCs w:val="19"/>
        </w:rPr>
        <w:t xml:space="preserve">ku </w:t>
      </w:r>
      <m:oMath>
        <m:r>
          <m:t>s</m:t>
        </m:r>
      </m:oMath>
      <w:r>
        <w:rPr>
          <w:color w:val="3A4350"/>
          <w:sz w:val="19"/>
          <w:szCs w:val="19"/>
        </w:rPr>
        <w:t xml:space="preserve"> është gjendja, </w:t>
      </w:r>
      <m:oMath>
        <m:r>
          <m:t>a</m:t>
        </m:r>
      </m:oMath>
      <w:r>
        <w:rPr>
          <w:color w:val="3A4350"/>
          <w:sz w:val="19"/>
          <w:szCs w:val="19"/>
        </w:rPr>
        <w:t xml:space="preserve"> veprimi, </w:t>
      </w:r>
      <m:oMath>
        <m:r>
          <m:t>s</m:t>
        </m:r>
        <m:r>
          <m:rPr>
            <m:sty m:val="p"/>
          </m:rPr>
          <m:t>′</m:t>
        </m:r>
      </m:oMath>
      <w:r>
        <w:rPr>
          <w:color w:val="3A4350"/>
          <w:sz w:val="19"/>
          <w:szCs w:val="19"/>
        </w:rPr>
        <w:t xml:space="preserve"> gjendja e ardhshme, </w:t>
      </w:r>
      <m:oMath>
        <m:r>
          <m:t>r</m:t>
        </m:r>
      </m:oMath>
      <w:r>
        <w:rPr>
          <w:color w:val="3A4350"/>
          <w:sz w:val="19"/>
          <w:szCs w:val="19"/>
        </w:rPr>
        <w:t xml:space="preserve"> shpërblimi, </w:t>
      </w:r>
      <m:oMath>
        <m:r>
          <m:t>γ</m:t>
        </m:r>
      </m:oMath>
      <w:r>
        <w:rPr>
          <w:color w:val="3A4350"/>
          <w:sz w:val="19"/>
          <w:szCs w:val="19"/>
        </w:rPr>
        <w:t xml:space="preserve"> faktori i zbritjes, </w:t>
      </w:r>
      <m:oMath>
        <m:sSub>
          <m:e>
            <m:r>
              <m:t>π</m:t>
            </m:r>
          </m:e>
          <m:sub>
            <m:r>
              <m:t>θ</m:t>
            </m:r>
          </m:sub>
        </m:sSub>
      </m:oMath>
      <w:r>
        <w:rPr>
          <w:color w:val="3A4350"/>
          <w:sz w:val="19"/>
          <w:szCs w:val="19"/>
        </w:rPr>
        <w:t xml:space="preserve"> politika e synuar me parametër </w:t>
      </w:r>
      <m:oMath>
        <m:r>
          <m:t>θ</m:t>
        </m:r>
      </m:oMath>
      <w:r>
        <w:rPr>
          <w:color w:val="3A4350"/>
          <w:sz w:val="19"/>
          <w:szCs w:val="19"/>
        </w:rPr>
        <w:t xml:space="preserve"> dhe </w:t>
      </w:r>
      <m:oMath>
        <m:sSup>
          <m:e>
            <m:r>
              <m:t>Q</m:t>
            </m:r>
          </m:e>
          <m:sup>
            <m:r>
              <m:t>θ</m:t>
            </m:r>
          </m:sup>
        </m:sSup>
      </m:oMath>
      <w:r>
        <w:rPr>
          <w:color w:val="3A4350"/>
          <w:sz w:val="19"/>
          <w:szCs w:val="19"/>
        </w:rPr>
        <w:t xml:space="preserve"> funksioni i saj i vlerës; gradienti i vlerës </w:t>
      </w:r>
      <m:oMath>
        <m:r>
          <m:t>J</m:t>
        </m:r>
        <m:d>
          <m:dPr>
            <m:begChr m:val="("/>
            <m:sepChr m:val=""/>
            <m:endChr m:val=")"/>
            <m:grow/>
          </m:dPr>
          <m:e>
            <m:r>
              <m:t>θ</m:t>
            </m:r>
          </m:e>
        </m:d>
      </m:oMath>
      <w:r>
        <w:rPr>
          <w:color w:val="3A4350"/>
          <w:sz w:val="19"/>
          <w:szCs w:val="19"/>
        </w:rPr>
        <w:t xml:space="preserve"> merret duke mesatarizuar </w:t>
      </w:r>
      <m:oMath>
        <m:sSub>
          <m:e>
            <m:r>
              <m:rPr>
                <m:sty m:val="p"/>
              </m:rPr>
              <m:t>∇</m:t>
            </m:r>
          </m:e>
          <m:sub>
            <m:r>
              <m:t>θ</m:t>
            </m:r>
          </m:sub>
        </m:sSub>
        <m:sSub>
          <m:e>
            <m:r>
              <m:t>π</m:t>
            </m:r>
          </m:e>
          <m:sub>
            <m:r>
              <m:t>θ</m:t>
            </m:r>
          </m:sub>
        </m:sSub>
        <m:sSup>
          <m:e>
            <m:r>
              <m:t>Q</m:t>
            </m:r>
          </m:e>
          <m:sup>
            <m:r>
              <m:t>θ</m:t>
            </m:r>
          </m:sup>
        </m:sSup>
        <m:r>
          <m:rPr>
            <m:sty m:val="p"/>
          </m:rPr>
          <m:t>+</m:t>
        </m:r>
        <m:sSub>
          <m:e>
            <m:r>
              <m:t>π</m:t>
            </m:r>
          </m:e>
          <m:sub>
            <m:r>
              <m:t>θ</m:t>
            </m:r>
          </m:sub>
        </m:sSub>
        <m:sSub>
          <m:e>
            <m:r>
              <m:rPr>
                <m:sty m:val="p"/>
              </m:rPr>
              <m:t>∇</m:t>
            </m:r>
          </m:e>
          <m:sub>
            <m:r>
              <m:t>θ</m:t>
            </m:r>
          </m:sub>
        </m:sSub>
        <m:sSup>
          <m:e>
            <m:r>
              <m:t>Q</m:t>
            </m:r>
          </m:e>
          <m:sup>
            <m:r>
              <m:t>θ</m:t>
            </m:r>
          </m:sup>
        </m:sSup>
      </m:oMath>
      <w:r>
        <w:rPr>
          <w:color w:val="3A4350"/>
          <w:sz w:val="19"/>
          <w:szCs w:val="19"/>
        </w:rPr>
        <w:t xml:space="preserve"> mbi gjendjet fillestare. Pritjet e kushtëzuara vlerësohen me regresion të përshtatur mbi kalimet e sjelljes: iteracioni i parë jep </w:t>
      </w:r>
      <m:oMath>
        <m:sSup>
          <m:e>
            <m:r>
              <m:t>Q</m:t>
            </m:r>
          </m:e>
          <m:sup>
            <m:r>
              <m:t>θ</m:t>
            </m:r>
          </m:sup>
        </m:sSup>
      </m:oMath>
      <w:r>
        <w:rPr>
          <w:color w:val="3A4350"/>
          <w:sz w:val="19"/>
          <w:szCs w:val="19"/>
        </w:rPr>
        <w:t xml:space="preserve">, i dyti </w:t>
      </w:r>
      <m:oMath>
        <m:sSub>
          <m:e>
            <m:r>
              <m:rPr>
                <m:sty m:val="p"/>
              </m:rPr>
              <m:t>∇</m:t>
            </m:r>
          </m:e>
          <m:sub>
            <m:r>
              <m:t>θ</m:t>
            </m:r>
          </m:sub>
        </m:sSub>
        <m:sSup>
          <m:e>
            <m:r>
              <m:t>Q</m:t>
            </m:r>
          </m:e>
          <m:sup>
            <m:r>
              <m:t>θ</m:t>
            </m:r>
          </m:sup>
        </m:sSup>
      </m:oMath>
      <w:r>
        <w:rPr>
          <w:color w:val="3A4350"/>
          <w:sz w:val="19"/>
          <w:szCs w:val="19"/>
        </w:rPr>
        <w:t xml:space="preserve">. Ekuacionet janë të nxjerra nga ne.</w:t>
      </w:r>
    </w:p>
    <w:p>
      <w:pPr>
        <w:spacing w:after="100" w:before="80"/>
        <w:jc w:val="both"/>
      </w:pPr>
      <w:r>
        <w:rPr>
          <w:b/>
          <w:bCs/>
          <w:color w:val="C25E00"/>
        </w:rPr>
        <w:t xml:space="preserve">Lidhja me hyrjen teorike. </w:t>
      </w:r>
      <w:r>
        <w:t xml:space="preserve">Plotëson seksionet 1.2 dhe 1.4: gradienti i vlerës së një politike stokastike është sasia që drejton mësimin e politikës, dhe punimi jep vlerësuesin e tij eficient, siç bën TMLE për vetë vlerën.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Vlerësuesi i parë i gradientit të politikës jashtë politikës që vërtetohet asimptotikisht eficient, duke zëvendësuar peshimin me rëndësi me një iteracion të dytë mbi ekuacionin Bellman të derivuar.</w:t>
      </w:r>
    </w:p>
    <w:p>
      <w:pPr>
        <w:pStyle w:val="Heading2"/>
        <w:keepNext/>
      </w:pPr>
      <w:r>
        <w:rPr>
          <w:color w:val="C25E00"/>
        </w:rPr>
        <w:t xml:space="preserve">P2  </w:t>
      </w:r>
      <w:r>
        <w:rPr>
          <w:color w:val="1F3864"/>
        </w:rPr>
        <w:t xml:space="preserve">Sample Complexity of Nonparametric Off-Policy Evaluation on Low-Dimensional Manifolds using Deep Networks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Xiang Ji, Minshuo Chen, Mengdi Wang, Tuo Zhao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Eleventh International Conference on Learning Representations (ICLR 2023), poster; ICLR nuk ka vëllim e faqe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hvkpnxweep5qyavnuzj8">
              <w:r>
                <w:rPr>
                  <w:color w:val="1D4ED8"/>
                  <w:sz w:val="18"/>
                  <w:szCs w:val="18"/>
                  <w:u w:val="single"/>
                </w:rPr>
                <w:t xml:space="preserve">iclr.cc/virtual/2023/poster/12183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X. Ji, M. Chen dhe M. Wang: Princeton University (regjistri në portalin kërkimor të Princeton; kopja NSF PAR e punimit); T. Zhao: Georgia Tech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vlerësimi joparametrik i politikave · FQE me rrjete konvolucionale · dimensioni i brendshëm i manifoldit · divergjencë chi-katror e kufizuar · kompleksitet i mostrës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Punimi studion vlerësimin e vlerës së një politike me vlerësim të përshtatur Q (FQE) me rrjete të thella konvolucionale. Nxirret një kufi i mprehtë i gabimit që varet nga dimensioni i brendshëm i hapësirës gjendje–veprim, nga lëmueshmëria e operatorit Bellman dhe nga një divergjencë chi-katror e kufizuar në klasën e funksioneve. Kur të dhënat shtrihen afër një manifoldi me dimension të ulët, kufiri i shmanget mallkimit të dimensionit të jashtëm. Termi i zhvendosjes së shpërndarjes e përgjithëson atë të rastit linear te rrjetet e thella joparametrike.</w:t>
      </w:r>
    </w:p>
    <w:p>
      <w:pPr>
        <w:keepNext/>
        <w:spacing w:after="40" w:before="80"/>
      </w:pPr>
      <w:r>
        <w:rPr>
          <w:b/>
          <w:bCs/>
          <w:color w:val="C25E00"/>
        </w:rPr>
        <w:t xml:space="preserve">Ekuacioni kyç.</w:t>
      </w:r>
      <w:r>
        <w:rPr>
          <w:i/>
          <w:iCs/>
          <w:color w:val="5B6573"/>
          <w:sz w:val="18"/>
          <w:szCs w:val="18"/>
        </w:rPr>
        <w:t xml:space="preserve">  (rekursioni FQE dhe forma e kufirit të gabimit (formulim përfaqësues; eksponentët e saktë nuk u panë))</w:t>
      </w:r>
    </w:p>
    <w:p>
      <w:pPr>
        <w:pStyle w:val="Equation"/>
      </w:pPr>
      <m:oMathPara>
        <m:oMathParaPr>
          <m:jc m:val="center"/>
        </m:oMathParaPr>
        <m:oMath>
          <m:sSub>
            <m:e>
              <m:acc>
                <m:accPr>
                  <m:chr m:val="̂"/>
                </m:accPr>
                <m:e>
                  <m:r>
                    <m:t>Q</m:t>
                  </m:r>
                </m:e>
              </m:acc>
            </m:e>
            <m:sub>
              <m:r>
                <m:t>h</m:t>
              </m:r>
            </m:sub>
          </m:sSub>
          <m:r>
            <m:rPr>
              <m:sty m:val="p"/>
            </m:rPr>
            <m:t>=</m:t>
          </m:r>
          <m:r>
            <m:rPr>
              <m:sty m:val="p"/>
            </m:rPr>
            <m:t>arg</m:t>
          </m:r>
          <m:limLow>
            <m:e>
              <m:r>
                <m:rPr>
                  <m:sty m:val="p"/>
                </m:rPr>
                <m:t>min</m:t>
              </m:r>
            </m:e>
            <m:lim>
              <m:r>
                <m:t>f</m:t>
              </m:r>
              <m:r>
                <m:rPr>
                  <m:sty m:val="p"/>
                </m:rPr>
                <m:t>∈</m:t>
              </m:r>
              <m:r>
                <m:rPr>
                  <m:scr m:val="script"/>
                  <m:sty m:val="p"/>
                </m:rPr>
                <m:t>F</m:t>
              </m:r>
            </m:lim>
          </m:limLow>
          <m:nary>
            <m:naryPr>
              <m:chr m:val="∑"/>
              <m:limLoc m:val="undOvr"/>
              <m:subHide m:val="off"/>
              <m:supHide m:val="off"/>
            </m:naryPr>
            <m:sub>
              <m:r>
                <m:t>i</m:t>
              </m:r>
              <m:r>
                <m:rPr>
                  <m:sty m:val="p"/>
                </m:rPr>
                <m:t>=</m:t>
              </m:r>
              <m:r>
                <m:t>1</m:t>
              </m:r>
            </m:sub>
            <m:sup>
              <m:r>
                <m:t>n</m:t>
              </m:r>
            </m:sup>
            <m:e>
              <m:sSup>
                <m:e>
                  <m:d>
                    <m:dPr>
                      <m:begChr m:val="("/>
                      <m:sepChr m:val=""/>
                      <m:endChr m:val=")"/>
                      <m:grow/>
                    </m:dPr>
                    <m:e>
                      <m:r>
                        <m:t>f</m:t>
                      </m:r>
                      <m:d>
                        <m:dPr>
                          <m:begChr m:val="("/>
                          <m:sepChr m:val=""/>
                          <m:endChr m:val=")"/>
                          <m:grow/>
                        </m:dPr>
                        <m:e>
                          <m:sSub>
                            <m:e>
                              <m:r>
                                <m:t>s</m:t>
                              </m:r>
                            </m:e>
                            <m:sub>
                              <m:r>
                                <m:t>i</m:t>
                              </m:r>
                            </m:sub>
                          </m:sSub>
                          <m:r>
                            <m:rPr>
                              <m:sty m:val="p"/>
                            </m:rPr>
                            <m:t>,</m:t>
                          </m:r>
                          <m:sSub>
                            <m:e>
                              <m:r>
                                <m:t>a</m:t>
                              </m:r>
                            </m:e>
                            <m:sub>
                              <m:r>
                                <m:t>i</m:t>
                              </m:r>
                            </m:sub>
                          </m:sSub>
                        </m:e>
                      </m:d>
                      <m:r>
                        <m:rPr>
                          <m:sty m:val="p"/>
                        </m:rPr>
                        <m:t>−</m:t>
                      </m:r>
                      <m:sSub>
                        <m:e>
                          <m:r>
                            <m:t>r</m:t>
                          </m:r>
                        </m:e>
                        <m:sub>
                          <m:r>
                            <m:t>i</m:t>
                          </m:r>
                        </m:sub>
                      </m:sSub>
                      <m:r>
                        <m:rPr>
                          <m:sty m:val="p"/>
                        </m:rPr>
                        <m:t>−</m:t>
                      </m:r>
                      <m:nary>
                        <m:naryPr>
                          <m:chr m:val="∑"/>
                          <m:limLoc m:val="undOvr"/>
                          <m:subHide m:val="off"/>
                          <m:supHide m:val="on"/>
                        </m:naryPr>
                        <m:sub>
                          <m:r>
                            <m:t>a</m:t>
                          </m:r>
                          <m:r>
                            <m:rPr>
                              <m:sty m:val="p"/>
                            </m:rPr>
                            <m:t>′</m:t>
                          </m:r>
                        </m:sub>
                        <m:sup>
                          <m:r>
                            <m:t>​</m:t>
                          </m:r>
                        </m:sup>
                        <m:e>
                          <m:r>
                            <m:t>π</m:t>
                          </m:r>
                        </m:e>
                      </m:nary>
                      <m:d>
                        <m:dPr>
                          <m:begChr m:val="("/>
                          <m:sepChr m:val=""/>
                          <m:endChr m:val=")"/>
                          <m:grow/>
                        </m:dPr>
                        <m:e>
                          <m:r>
                            <m:t>a</m:t>
                          </m:r>
                          <m:r>
                            <m:rPr>
                              <m:sty m:val="p"/>
                            </m:rPr>
                            <m:t>′</m:t>
                          </m:r>
                          <m:r>
                            <m:rPr>
                              <m:sty m:val="p"/>
                            </m:rPr>
                            <m:t>∣</m:t>
                          </m:r>
                          <m:sSub>
                            <m:e>
                              <m:r>
                                <m:t>s</m:t>
                              </m:r>
                            </m:e>
                            <m:sub>
                              <m:r>
                                <m:t>i</m:t>
                              </m:r>
                            </m:sub>
                          </m:sSub>
                          <m:r>
                            <m:rPr>
                              <m:sty m:val="p"/>
                            </m:rPr>
                            <m:t>′</m:t>
                          </m:r>
                        </m:e>
                      </m:d>
                      <m:sSub>
                        <m:e>
                          <m:acc>
                            <m:accPr>
                              <m:chr m:val="̂"/>
                            </m:accPr>
                            <m:e>
                              <m:r>
                                <m:t>Q</m:t>
                              </m:r>
                            </m:e>
                          </m:acc>
                        </m:e>
                        <m:sub>
                          <m:r>
                            <m:t>h</m:t>
                          </m:r>
                          <m:r>
                            <m:rPr>
                              <m:sty m:val="p"/>
                            </m:rPr>
                            <m:t>+</m:t>
                          </m:r>
                          <m:r>
                            <m:t>1</m:t>
                          </m:r>
                        </m:sub>
                      </m:sSub>
                      <m:d>
                        <m:dPr>
                          <m:begChr m:val="("/>
                          <m:sepChr m:val=""/>
                          <m:endChr m:val=")"/>
                          <m:grow/>
                        </m:dPr>
                        <m:e>
                          <m:sSub>
                            <m:e>
                              <m:r>
                                <m:t>s</m:t>
                              </m:r>
                            </m:e>
                            <m:sub>
                              <m:r>
                                <m:t>i</m:t>
                              </m:r>
                            </m:sub>
                          </m:sSub>
                          <m:r>
                            <m:rPr>
                              <m:sty m:val="p"/>
                            </m:rPr>
                            <m:t>′</m:t>
                          </m:r>
                          <m:r>
                            <m:rPr>
                              <m:sty m:val="p"/>
                            </m:rPr>
                            <m:t>,</m:t>
                          </m:r>
                          <m:r>
                            <m:t>a</m:t>
                          </m:r>
                          <m:r>
                            <m:rPr>
                              <m:sty m:val="p"/>
                            </m:rPr>
                            <m:t>′</m:t>
                          </m:r>
                        </m:e>
                      </m:d>
                    </m:e>
                  </m:d>
                </m:e>
                <m:sup>
                  <m:r>
                    <m:t>2</m:t>
                  </m:r>
                </m:sup>
              </m:sSup>
            </m:e>
          </m:nary>
          <m:r>
            <m:rPr>
              <m:sty m:val="p"/>
            </m:rPr>
            <m:t>,</m:t>
          </m:r>
          <m:r>
            <m:t>  </m:t>
          </m:r>
          <m:sSup>
            <m:e>
              <m:acc>
                <m:accPr>
                  <m:chr m:val="̂"/>
                </m:accPr>
                <m:e>
                  <m:r>
                    <m:t>v</m:t>
                  </m:r>
                </m:e>
              </m:acc>
            </m:e>
            <m:sup>
              <m:r>
                <m:t>π</m:t>
              </m:r>
            </m:sup>
          </m:sSup>
          <m:r>
            <m:rPr>
              <m:sty m:val="p"/>
            </m:rPr>
            <m:t>=</m:t>
          </m:r>
          <m:sSub>
            <m:e>
              <m:r>
                <m:rPr>
                  <m:scr m:val="double-struck"/>
                  <m:sty m:val="p"/>
                </m:rPr>
                <m:t>E</m:t>
              </m:r>
            </m:e>
            <m:sub>
              <m:r>
                <m:t>s</m:t>
              </m:r>
              <m:r>
                <m:rPr>
                  <m:sty m:val="p"/>
                </m:rPr>
                <m:t>∼</m:t>
              </m:r>
              <m:r>
                <m:t>ξ</m:t>
              </m:r>
            </m:sub>
          </m:sSub>
          <m:d>
            <m:dPr>
              <m:begChr m:val="["/>
              <m:sepChr m:val=""/>
              <m:endChr m:val="]"/>
              <m:grow/>
            </m:dPr>
            <m:e>
              <m:nary>
                <m:naryPr>
                  <m:chr m:val="∑"/>
                  <m:limLoc m:val="undOvr"/>
                  <m:subHide m:val="off"/>
                  <m:supHide m:val="on"/>
                </m:naryPr>
                <m:sub>
                  <m:r>
                    <m:t>a</m:t>
                  </m:r>
                </m:sub>
                <m:sup>
                  <m:r>
                    <m:t>​</m:t>
                  </m:r>
                </m:sup>
                <m:e>
                  <m:r>
                    <m:t>π</m:t>
                  </m:r>
                </m:e>
              </m:nary>
              <m:d>
                <m:dPr>
                  <m:begChr m:val="("/>
                  <m:sepChr m:val=""/>
                  <m:endChr m:val=")"/>
                  <m:grow/>
                </m:dPr>
                <m:e>
                  <m:r>
                    <m:t>a</m:t>
                  </m:r>
                  <m:r>
                    <m:rPr>
                      <m:sty m:val="p"/>
                    </m:rPr>
                    <m:t>∣</m:t>
                  </m:r>
                  <m:r>
                    <m:t>s</m:t>
                  </m:r>
                </m:e>
              </m:d>
              <m:sSub>
                <m:e>
                  <m:acc>
                    <m:accPr>
                      <m:chr m:val="̂"/>
                    </m:accPr>
                    <m:e>
                      <m:r>
                        <m:t>Q</m:t>
                      </m:r>
                    </m:e>
                  </m:acc>
                </m:e>
                <m:sub>
                  <m:r>
                    <m:t>1</m:t>
                  </m:r>
                </m:sub>
              </m:sSub>
              <m:d>
                <m:dPr>
                  <m:begChr m:val="("/>
                  <m:sepChr m:val=""/>
                  <m:endChr m:val=")"/>
                  <m:grow/>
                </m:dPr>
                <m:e>
                  <m:r>
                    <m:t>s</m:t>
                  </m:r>
                  <m:r>
                    <m:rPr>
                      <m:sty m:val="p"/>
                    </m:rPr>
                    <m:t>,</m:t>
                  </m:r>
                  <m:r>
                    <m:t>a</m:t>
                  </m:r>
                </m:e>
              </m:d>
            </m:e>
          </m:d>
        </m:oMath>
      </m:oMathPara>
    </w:p>
    <w:p>
      <w:pPr>
        <w:pStyle w:val="Equation"/>
      </w:pPr>
      <m:oMathPara>
        <m:oMathParaPr>
          <m:jc m:val="center"/>
        </m:oMathParaPr>
        <m:oMath>
          <m:d>
            <m:dPr>
              <m:begChr m:val="|"/>
              <m:sepChr m:val=""/>
              <m:endChr m:val="|"/>
              <m:grow/>
            </m:dPr>
            <m:e>
              <m:sSup>
                <m:e>
                  <m:acc>
                    <m:accPr>
                      <m:chr m:val="̂"/>
                    </m:accPr>
                    <m:e>
                      <m:r>
                        <m:t>v</m:t>
                      </m:r>
                    </m:e>
                  </m:acc>
                </m:e>
                <m:sup>
                  <m:r>
                    <m:t>π</m:t>
                  </m:r>
                </m:sup>
              </m:sSup>
              <m:r>
                <m:rPr>
                  <m:sty m:val="p"/>
                </m:rPr>
                <m:t>−</m:t>
              </m:r>
              <m:sSup>
                <m:e>
                  <m:r>
                    <m:t>v</m:t>
                  </m:r>
                </m:e>
                <m:sup>
                  <m:r>
                    <m:t>π</m:t>
                  </m:r>
                </m:sup>
              </m:sSup>
            </m:e>
          </m:d>
          <m:r>
            <m:rPr>
              <m:sty m:val="p"/>
            </m:rPr>
            <m:t>≤</m:t>
          </m:r>
          <m:sSub>
            <m:e>
              <m:r>
                <m:t>C</m:t>
              </m:r>
            </m:e>
            <m:sub>
              <m:r>
                <m:t>H</m:t>
              </m:r>
            </m:sub>
          </m:sSub>
          <m:rad>
            <m:radPr>
              <m:degHide m:val="on"/>
            </m:radPr>
            <m:deg/>
            <m:e>
              <m:r>
                <m:t>1</m:t>
              </m:r>
              <m:r>
                <m:rPr>
                  <m:sty m:val="p"/>
                </m:rPr>
                <m:t>+</m:t>
              </m:r>
              <m:sSubSup>
                <m:e>
                  <m:r>
                    <m:t>χ</m:t>
                  </m:r>
                </m:e>
                <m:sub>
                  <m:r>
                    <m:rPr>
                      <m:scr m:val="script"/>
                      <m:sty m:val="p"/>
                    </m:rPr>
                    <m:t>F</m:t>
                  </m:r>
                </m:sub>
                <m:sup>
                  <m:r>
                    <m:t>2</m:t>
                  </m:r>
                </m:sup>
              </m:sSubSup>
              <m:d>
                <m:dPr>
                  <m:begChr m:val="("/>
                  <m:sepChr m:val=""/>
                  <m:endChr m:val=")"/>
                  <m:grow/>
                </m:dPr>
                <m:e>
                  <m:sSup>
                    <m:e>
                      <m:r>
                        <m:t>q</m:t>
                      </m:r>
                    </m:e>
                    <m:sup>
                      <m:r>
                        <m:t>π</m:t>
                      </m:r>
                    </m:sup>
                  </m:sSup>
                  <m:r>
                    <m:rPr>
                      <m:sty m:val="p"/>
                    </m:rPr>
                    <m:t>,</m:t>
                  </m:r>
                  <m:sSup>
                    <m:e>
                      <m:r>
                        <m:t>q</m:t>
                      </m:r>
                    </m:e>
                    <m:sup>
                      <m:r>
                        <m:t>μ</m:t>
                      </m:r>
                    </m:sup>
                  </m:sSup>
                </m:e>
              </m:d>
            </m:e>
          </m:rad>
          <m:r>
            <m:t> </m:t>
          </m:r>
          <m:sSup>
            <m:e>
              <m:r>
                <m:t>n</m:t>
              </m:r>
            </m:e>
            <m:sup>
              <m:r>
                <m:rPr>
                  <m:sty m:val="p"/>
                </m:rPr>
                <m:t>−</m:t>
              </m:r>
              <m:r>
                <m:t>α</m:t>
              </m:r>
              <m:r>
                <m:rPr>
                  <m:sty m:val="p"/>
                </m:rPr>
                <m:t>/</m:t>
              </m:r>
              <m:d>
                <m:dPr>
                  <m:begChr m:val="("/>
                  <m:sepChr m:val=""/>
                  <m:endChr m:val=")"/>
                  <m:grow/>
                </m:dPr>
                <m:e>
                  <m:r>
                    <m:t>2</m:t>
                  </m:r>
                  <m:r>
                    <m:t>α</m:t>
                  </m:r>
                  <m:r>
                    <m:rPr>
                      <m:sty m:val="p"/>
                    </m:rPr>
                    <m:t>+</m:t>
                  </m:r>
                  <m:r>
                    <m:t>d</m:t>
                  </m:r>
                </m:e>
              </m:d>
            </m:sup>
          </m:sSup>
          <m:r>
            <m:t> </m:t>
          </m:r>
          <m:r>
            <m:rPr>
              <m:sty m:val="p"/>
            </m:rPr>
            <m:t>p</m:t>
          </m:r>
          <m:r>
            <m:rPr>
              <m:sty m:val="p"/>
            </m:rPr>
            <m:t>o</m:t>
          </m:r>
          <m:r>
            <m:rPr>
              <m:sty m:val="p"/>
            </m:rPr>
            <m:t>l</m:t>
          </m:r>
          <m:r>
            <m:rPr>
              <m:sty m:val="p"/>
            </m:rPr>
            <m:t>y</m:t>
          </m:r>
          <m:r>
            <m:rPr>
              <m:sty m:val="p"/>
            </m:rPr>
            <m:t>l</m:t>
          </m:r>
          <m:r>
            <m:rPr>
              <m:sty m:val="p"/>
            </m:rPr>
            <m:t>o</m:t>
          </m:r>
          <m:r>
            <m:rPr>
              <m:sty m:val="p"/>
            </m:rPr>
            <m:t>g</m:t>
          </m:r>
          <m:d>
            <m:dPr>
              <m:begChr m:val="("/>
              <m:sepChr m:val=""/>
              <m:endChr m:val=")"/>
              <m:grow/>
            </m:dPr>
            <m:e>
              <m:r>
                <m:t>n</m:t>
              </m:r>
            </m:e>
          </m:d>
        </m:oMath>
      </m:oMathPara>
    </w:p>
    <w:p>
      <w:pPr>
        <w:spacing w:after="100"/>
        <w:jc w:val="both"/>
      </w:pPr>
      <w:r>
        <w:rPr>
          <w:color w:val="3A4350"/>
          <w:sz w:val="19"/>
          <w:szCs w:val="19"/>
        </w:rPr>
        <w:t xml:space="preserve">ku </w:t>
      </w:r>
      <m:oMath>
        <m:r>
          <m:rPr>
            <m:scr m:val="script"/>
            <m:sty m:val="p"/>
          </m:rPr>
          <m:t>F</m:t>
        </m:r>
      </m:oMath>
      <w:r>
        <w:rPr>
          <w:color w:val="3A4350"/>
          <w:sz w:val="19"/>
          <w:szCs w:val="19"/>
        </w:rPr>
        <w:t xml:space="preserve"> është klasa e rrjeteve konvolucionale ReLU, </w:t>
      </w:r>
      <m:oMath>
        <m:d>
          <m:dPr>
            <m:begChr m:val="("/>
            <m:sepChr m:val=""/>
            <m:endChr m:val=")"/>
            <m:grow/>
          </m:dPr>
          <m:e>
            <m:sSub>
              <m:e>
                <m:r>
                  <m:t>s</m:t>
                </m:r>
              </m:e>
              <m:sub>
                <m:r>
                  <m:t>i</m:t>
                </m:r>
              </m:sub>
            </m:sSub>
            <m:r>
              <m:rPr>
                <m:sty m:val="p"/>
              </m:rPr>
              <m:t>,</m:t>
            </m:r>
            <m:sSub>
              <m:e>
                <m:r>
                  <m:t>a</m:t>
                </m:r>
              </m:e>
              <m:sub>
                <m:r>
                  <m:t>i</m:t>
                </m:r>
              </m:sub>
            </m:sSub>
            <m:r>
              <m:rPr>
                <m:sty m:val="p"/>
              </m:rPr>
              <m:t>,</m:t>
            </m:r>
            <m:sSub>
              <m:e>
                <m:r>
                  <m:t>r</m:t>
                </m:r>
              </m:e>
              <m:sub>
                <m:r>
                  <m:t>i</m:t>
                </m:r>
              </m:sub>
            </m:sSub>
            <m:r>
              <m:rPr>
                <m:sty m:val="p"/>
              </m:rPr>
              <m:t>,</m:t>
            </m:r>
            <m:sSub>
              <m:e>
                <m:r>
                  <m:t>s</m:t>
                </m:r>
              </m:e>
              <m:sub>
                <m:r>
                  <m:t>i</m:t>
                </m:r>
              </m:sub>
            </m:sSub>
            <m:r>
              <m:rPr>
                <m:sty m:val="p"/>
              </m:rPr>
              <m:t>′</m:t>
            </m:r>
          </m:e>
        </m:d>
      </m:oMath>
      <w:r>
        <w:rPr>
          <w:color w:val="3A4350"/>
          <w:sz w:val="19"/>
          <w:szCs w:val="19"/>
        </w:rPr>
        <w:t xml:space="preserve"> kalimet e sjelljes, </w:t>
      </w:r>
      <m:oMath>
        <m:r>
          <m:t>π</m:t>
        </m:r>
      </m:oMath>
      <w:r>
        <w:rPr>
          <w:color w:val="3A4350"/>
          <w:sz w:val="19"/>
          <w:szCs w:val="19"/>
        </w:rPr>
        <w:t xml:space="preserve"> politika e synuar, </w:t>
      </w:r>
      <m:oMath>
        <m:sSub>
          <m:e>
            <m:acc>
              <m:accPr>
                <m:chr m:val="̂"/>
              </m:accPr>
              <m:e>
                <m:r>
                  <m:t>Q</m:t>
                </m:r>
              </m:e>
            </m:acc>
          </m:e>
          <m:sub>
            <m:r>
              <m:t>h</m:t>
            </m:r>
          </m:sub>
        </m:sSub>
      </m:oMath>
      <w:r>
        <w:rPr>
          <w:color w:val="3A4350"/>
          <w:sz w:val="19"/>
          <w:szCs w:val="19"/>
        </w:rPr>
        <w:t xml:space="preserve"> funksioni i vlerës i përshtatur në hapin </w:t>
      </w:r>
      <m:oMath>
        <m:r>
          <m:t>h</m:t>
        </m:r>
      </m:oMath>
      <w:r>
        <w:rPr>
          <w:color w:val="3A4350"/>
          <w:sz w:val="19"/>
          <w:szCs w:val="19"/>
        </w:rPr>
        <w:t xml:space="preserve"> (me </w:t>
      </w:r>
      <m:oMath>
        <m:sSub>
          <m:e>
            <m:acc>
              <m:accPr>
                <m:chr m:val="̂"/>
              </m:accPr>
              <m:e>
                <m:r>
                  <m:t>Q</m:t>
                </m:r>
              </m:e>
            </m:acc>
          </m:e>
          <m:sub>
            <m:r>
              <m:t>H</m:t>
            </m:r>
            <m:r>
              <m:rPr>
                <m:sty m:val="p"/>
              </m:rPr>
              <m:t>+</m:t>
            </m:r>
            <m:r>
              <m:t>1</m:t>
            </m:r>
          </m:sub>
        </m:sSub>
        <m:r>
          <m:rPr>
            <m:sty m:val="p"/>
          </m:rPr>
          <m:t>=</m:t>
        </m:r>
        <m:r>
          <m:t>0</m:t>
        </m:r>
      </m:oMath>
      <w:r>
        <w:rPr>
          <w:color w:val="3A4350"/>
          <w:sz w:val="19"/>
          <w:szCs w:val="19"/>
        </w:rPr>
        <w:t xml:space="preserve">), </w:t>
      </w:r>
      <m:oMath>
        <m:r>
          <m:t>ξ</m:t>
        </m:r>
      </m:oMath>
      <w:r>
        <w:rPr>
          <w:color w:val="3A4350"/>
          <w:sz w:val="19"/>
          <w:szCs w:val="19"/>
        </w:rPr>
        <w:t xml:space="preserve"> shpërndarja fillestare, </w:t>
      </w:r>
      <m:oMath>
        <m:sSup>
          <m:e>
            <m:r>
              <m:t>q</m:t>
            </m:r>
          </m:e>
          <m:sup>
            <m:r>
              <m:t>π</m:t>
            </m:r>
          </m:sup>
        </m:sSup>
      </m:oMath>
      <w:r>
        <w:rPr>
          <w:color w:val="3A4350"/>
          <w:sz w:val="19"/>
          <w:szCs w:val="19"/>
        </w:rPr>
        <w:t xml:space="preserve"> dhe </w:t>
      </w:r>
      <m:oMath>
        <m:sSup>
          <m:e>
            <m:r>
              <m:t>q</m:t>
            </m:r>
          </m:e>
          <m:sup>
            <m:r>
              <m:t>μ</m:t>
            </m:r>
          </m:sup>
        </m:sSup>
      </m:oMath>
      <w:r>
        <w:rPr>
          <w:color w:val="3A4350"/>
          <w:sz w:val="19"/>
          <w:szCs w:val="19"/>
        </w:rPr>
        <w:t xml:space="preserve"> shpërndarjet e zënies gjendje–veprim të politikës së synuar dhe të sjelljes, </w:t>
      </w:r>
      <m:oMath>
        <m:sSubSup>
          <m:e>
            <m:r>
              <m:t>χ</m:t>
            </m:r>
          </m:e>
          <m:sub>
            <m:r>
              <m:rPr>
                <m:scr m:val="script"/>
                <m:sty m:val="p"/>
              </m:rPr>
              <m:t>F</m:t>
            </m:r>
          </m:sub>
          <m:sup>
            <m:r>
              <m:t>2</m:t>
            </m:r>
          </m:sup>
        </m:sSubSup>
      </m:oMath>
      <w:r>
        <w:rPr>
          <w:color w:val="3A4350"/>
          <w:sz w:val="19"/>
          <w:szCs w:val="19"/>
        </w:rPr>
        <w:t xml:space="preserve"> divergjenca e kufizuar, </w:t>
      </w:r>
      <m:oMath>
        <m:r>
          <m:t>d</m:t>
        </m:r>
      </m:oMath>
      <w:r>
        <w:rPr>
          <w:color w:val="3A4350"/>
          <w:sz w:val="19"/>
          <w:szCs w:val="19"/>
        </w:rPr>
        <w:t xml:space="preserve"> dimensioni i brendshëm, </w:t>
      </w:r>
      <m:oMath>
        <m:r>
          <m:t>α</m:t>
        </m:r>
      </m:oMath>
      <w:r>
        <w:rPr>
          <w:color w:val="3A4350"/>
          <w:sz w:val="19"/>
          <w:szCs w:val="19"/>
        </w:rPr>
        <w:t xml:space="preserve"> lëmueshmëria dhe </w:t>
      </w:r>
      <m:oMath>
        <m:sSub>
          <m:e>
            <m:r>
              <m:t>C</m:t>
            </m:r>
          </m:e>
          <m:sub>
            <m:r>
              <m:t>H</m:t>
            </m:r>
          </m:sub>
        </m:sSub>
      </m:oMath>
      <w:r>
        <w:rPr>
          <w:color w:val="3A4350"/>
          <w:sz w:val="19"/>
          <w:szCs w:val="19"/>
        </w:rPr>
        <w:t xml:space="preserve"> një konstante që varet nga horizonti.</w:t>
      </w:r>
    </w:p>
    <w:p>
      <w:pPr>
        <w:spacing w:after="100" w:before="80"/>
        <w:jc w:val="both"/>
      </w:pPr>
      <w:r>
        <w:rPr>
          <w:b/>
          <w:bCs/>
          <w:color w:val="C25E00"/>
        </w:rPr>
        <w:t xml:space="preserve">Lidhja me hyrjen teorike. </w:t>
      </w:r>
      <w:r>
        <w:t xml:space="preserve">Plotëson seksionin 1.9 të raportit të mëparshëm dhe seksionin 1.6 këtu: shpejtësitë e modeleve ndihmëse fleksibël varen nga dimensioni i brendshëm, dhe zhvendosja e shpërndarjes, homologu i pozitivitetit, i shumëzon ato.</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Kufiri i parë i gabimit të vlerësimit të politikave me FQE të thellë që përshtatet me dimensionin e brendshëm të manifoldit, me një faktor të mprehtë të zhvendosjes së shpërndarjes.</w:t>
      </w:r>
    </w:p>
    <w:p>
      <w:pPr>
        <w:pStyle w:val="Heading2"/>
        <w:keepNext/>
      </w:pPr>
      <w:r>
        <w:rPr>
          <w:color w:val="C25E00"/>
        </w:rPr>
        <w:t xml:space="preserve">P3  </w:t>
      </w:r>
      <w:r>
        <w:rPr>
          <w:color w:val="1F3864"/>
        </w:rPr>
        <w:t xml:space="preserve">Double Robustness of Local Projections and Some Unpleasant VARithmetic</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José Luis Montiel Olea, Mikkel Plagborg-Møller, Eric Qian, Christian K. Wolf</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Econometrica, vëll. 94, nr. 4, f. 1313–1343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b2cblzhuelhz0ffpsz-i">
              <w:r>
                <w:rPr>
                  <w:color w:val="1D4ED8"/>
                  <w:sz w:val="18"/>
                  <w:szCs w:val="18"/>
                  <w:u w:val="single"/>
                </w:rPr>
                <w:t xml:space="preserve">https://doi.org/10.3982/ECTA23345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E. Qian: Princeton University në të gjitha versionet; M. Plagborg-Møller: Princeton në versionet arXiv të 2024-ës, më pas University of Chicago (regjistri në portalin kërkimor të Princeton me vëllimin dhe faqet)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efekte kauzale dinamike · projeksione lokale kundrejt VAR · qëndrueshmëri e dyfishtë · inferencë nën keqspecifikim · funksione të përgjigjes ndaj impulsit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Punimi krahason intervalet e besimit të projeksioneve lokale (LP) dhe të VAR-eve për funksionet e përgjigjes ndaj impulsit, pra për efektet kauzale dinamike, kur modeli është i keqspecifikuar. Rezultati kryesor është se intervali konvencional LP ka mbulim të saktë edhe kur keqspecifikimi është aq i madh sa zbulohet me probabilitet që shkon te 1. Autorët ia atribuojnë këtë një vetie të qëndrueshmërisë së dyfishtë, analoge me atë të vlerësuesve të regresionit pjesërisht linear. Përkundrazi, intervali konvencional VAR me numër vonesash të shkurtër ose mesatar mund ta nënvlerësojë rëndë mbulimin për keqspecifikim të vogël, të vështirë për t'u zbuluar statistikisht dhe që nuk përjashtohet nga teoria ekonomike.</w:t>
      </w:r>
    </w:p>
    <w:p>
      <w:pPr>
        <w:keepNext/>
        <w:spacing w:after="40" w:before="80"/>
      </w:pPr>
      <w:r>
        <w:rPr>
          <w:b/>
          <w:bCs/>
          <w:color w:val="C25E00"/>
        </w:rPr>
        <w:t xml:space="preserve">Ekuacioni kyç.</w:t>
      </w:r>
      <w:r>
        <w:rPr>
          <w:i/>
          <w:iCs/>
          <w:color w:val="5B6573"/>
          <w:sz w:val="18"/>
          <w:szCs w:val="18"/>
        </w:rPr>
        <w:t xml:space="preserve">  (regresioni LP me vonesa dhe identiteti i zhvendosjes si prodhim i dy gabimeve (përfaqësues dhe i nxjerrë))</w:t>
      </w:r>
    </w:p>
    <w:p>
      <w:pPr>
        <w:pStyle w:val="Equation"/>
      </w:pPr>
      <m:oMathPara>
        <m:oMathParaPr>
          <m:jc m:val="center"/>
        </m:oMathParaPr>
        <m:oMath>
          <m:sSub>
            <m:e>
              <m:r>
                <m:t>y</m:t>
              </m:r>
            </m:e>
            <m:sub>
              <m:r>
                <m:t>t</m:t>
              </m:r>
              <m:r>
                <m:rPr>
                  <m:sty m:val="p"/>
                </m:rPr>
                <m:t>+</m:t>
              </m:r>
              <m:r>
                <m:t>h</m:t>
              </m:r>
            </m:sub>
          </m:sSub>
          <m:r>
            <m:rPr>
              <m:sty m:val="p"/>
            </m:rPr>
            <m:t>=</m:t>
          </m:r>
          <m:sSub>
            <m:e>
              <m:r>
                <m:t>β</m:t>
              </m:r>
            </m:e>
            <m:sub>
              <m:r>
                <m:t>h</m:t>
              </m:r>
            </m:sub>
          </m:sSub>
          <m:sSub>
            <m:e>
              <m:r>
                <m:t>x</m:t>
              </m:r>
            </m:e>
            <m:sub>
              <m:r>
                <m:t>t</m:t>
              </m:r>
            </m:sub>
          </m:sSub>
          <m:r>
            <m:rPr>
              <m:sty m:val="p"/>
            </m:rPr>
            <m:t>+</m:t>
          </m:r>
          <m:sSubSup>
            <m:e>
              <m:r>
                <m:t>γ</m:t>
              </m:r>
            </m:e>
            <m:sub>
              <m:r>
                <m:t>h</m:t>
              </m:r>
            </m:sub>
            <m:sup>
              <m:r>
                <m:rPr>
                  <m:sty m:val="p"/>
                </m:rPr>
                <m:t>⊤</m:t>
              </m:r>
            </m:sup>
          </m:sSubSup>
          <m:sSub>
            <m:e>
              <m:r>
                <m:t>w</m:t>
              </m:r>
            </m:e>
            <m:sub>
              <m:r>
                <m:t>t</m:t>
              </m:r>
            </m:sub>
          </m:sSub>
          <m:r>
            <m:rPr>
              <m:sty m:val="p"/>
            </m:rPr>
            <m:t>+</m:t>
          </m:r>
          <m:sSub>
            <m:e>
              <m:r>
                <m:t>ξ</m:t>
              </m:r>
            </m:e>
            <m:sub>
              <m:r>
                <m:t>t</m:t>
              </m:r>
              <m:r>
                <m:rPr>
                  <m:sty m:val="p"/>
                </m:rPr>
                <m:t>,</m:t>
              </m:r>
              <m:r>
                <m:t>h</m:t>
              </m:r>
            </m:sub>
          </m:sSub>
          <m:r>
            <m:rPr>
              <m:sty m:val="p"/>
            </m:rPr>
            <m:t>,</m:t>
          </m:r>
          <m:r>
            <m:t>  </m:t>
          </m:r>
          <m:sSub>
            <m:e>
              <m:acc>
                <m:accPr>
                  <m:chr m:val="̂"/>
                </m:accPr>
                <m:e>
                  <m:r>
                    <m:t>β</m:t>
                  </m:r>
                </m:e>
              </m:acc>
            </m:e>
            <m:sub>
              <m:r>
                <m:t>h</m:t>
              </m:r>
            </m:sub>
          </m:sSub>
          <m:r>
            <m:rPr>
              <m:sty m:val="p"/>
            </m:rPr>
            <m:t>=</m:t>
          </m:r>
          <m:f>
            <m:fPr>
              <m:type m:val="bar"/>
            </m:fPr>
            <m:num>
              <m:nary>
                <m:naryPr>
                  <m:chr m:val="∑"/>
                  <m:limLoc m:val="undOvr"/>
                  <m:subHide m:val="off"/>
                  <m:supHide m:val="on"/>
                </m:naryPr>
                <m:sub>
                  <m:r>
                    <m:t>t</m:t>
                  </m:r>
                </m:sub>
                <m:sup>
                  <m:r>
                    <m:t>​</m:t>
                  </m:r>
                </m:sup>
                <m:e>
                  <m:sSub>
                    <m:e>
                      <m:acc>
                        <m:accPr>
                          <m:chr m:val="̃"/>
                        </m:accPr>
                        <m:e>
                          <m:r>
                            <m:t>x</m:t>
                          </m:r>
                        </m:e>
                      </m:acc>
                    </m:e>
                    <m:sub>
                      <m:r>
                        <m:t>t</m:t>
                      </m:r>
                    </m:sub>
                  </m:sSub>
                </m:e>
              </m:nary>
              <m:sSub>
                <m:e>
                  <m:r>
                    <m:t>y</m:t>
                  </m:r>
                </m:e>
                <m:sub>
                  <m:r>
                    <m:t>t</m:t>
                  </m:r>
                  <m:r>
                    <m:rPr>
                      <m:sty m:val="p"/>
                    </m:rPr>
                    <m:t>+</m:t>
                  </m:r>
                  <m:r>
                    <m:t>h</m:t>
                  </m:r>
                </m:sub>
              </m:sSub>
            </m:num>
            <m:den>
              <m:nary>
                <m:naryPr>
                  <m:chr m:val="∑"/>
                  <m:limLoc m:val="undOvr"/>
                  <m:subHide m:val="off"/>
                  <m:supHide m:val="on"/>
                </m:naryPr>
                <m:sub>
                  <m:r>
                    <m:t>t</m:t>
                  </m:r>
                </m:sub>
                <m:sup>
                  <m:r>
                    <m:t>​</m:t>
                  </m:r>
                </m:sup>
                <m:e>
                  <m:sSubSup>
                    <m:e>
                      <m:acc>
                        <m:accPr>
                          <m:chr m:val="̃"/>
                        </m:accPr>
                        <m:e>
                          <m:r>
                            <m:t>x</m:t>
                          </m:r>
                        </m:e>
                      </m:acc>
                    </m:e>
                    <m:sub>
                      <m:r>
                        <m:t>t</m:t>
                      </m:r>
                    </m:sub>
                    <m:sup>
                      <m:r>
                        <m:t>2</m:t>
                      </m:r>
                    </m:sup>
                  </m:sSubSup>
                </m:e>
              </m:nary>
            </m:den>
          </m:f>
          <m:r>
            <m:rPr>
              <m:sty m:val="p"/>
            </m:rPr>
            <m:t>,</m:t>
          </m:r>
          <m:r>
            <m:t>  </m:t>
          </m:r>
          <m:sSub>
            <m:e>
              <m:acc>
                <m:accPr>
                  <m:chr m:val="̃"/>
                </m:accPr>
                <m:e>
                  <m:r>
                    <m:t>x</m:t>
                  </m:r>
                </m:e>
              </m:acc>
            </m:e>
            <m:sub>
              <m:r>
                <m:t>t</m:t>
              </m:r>
            </m:sub>
          </m:sSub>
          <m:r>
            <m:rPr>
              <m:sty m:val="p"/>
            </m:rPr>
            <m:t>=</m:t>
          </m:r>
          <m:sSub>
            <m:e>
              <m:r>
                <m:t>x</m:t>
              </m:r>
            </m:e>
            <m:sub>
              <m:r>
                <m:t>t</m:t>
              </m:r>
            </m:sub>
          </m:sSub>
          <m:r>
            <m:rPr>
              <m:sty m:val="p"/>
            </m:rPr>
            <m:t>−</m:t>
          </m:r>
          <m:r>
            <m:t>L</m:t>
          </m:r>
          <m:d>
            <m:dPr>
              <m:begChr m:val="("/>
              <m:sepChr m:val=""/>
              <m:endChr m:val=")"/>
              <m:grow/>
            </m:dPr>
            <m:e>
              <m:sSub>
                <m:e>
                  <m:r>
                    <m:t>x</m:t>
                  </m:r>
                </m:e>
                <m:sub>
                  <m:r>
                    <m:t>t</m:t>
                  </m:r>
                </m:sub>
              </m:sSub>
              <m:r>
                <m:rPr>
                  <m:sty m:val="p"/>
                </m:rPr>
                <m:t>∣</m:t>
              </m:r>
              <m:sSub>
                <m:e>
                  <m:r>
                    <m:t>w</m:t>
                  </m:r>
                </m:e>
                <m:sub>
                  <m:r>
                    <m:t>t</m:t>
                  </m:r>
                </m:sub>
              </m:sSub>
            </m:e>
          </m:d>
        </m:oMath>
      </m:oMathPara>
    </w:p>
    <w:p>
      <w:pPr>
        <w:pStyle w:val="Equation"/>
      </w:pPr>
      <m:oMathPara>
        <m:oMathParaPr>
          <m:jc m:val="center"/>
        </m:oMathParaPr>
        <m:oMath>
          <m:r>
            <m:rPr>
              <m:sty m:val="p"/>
            </m:rPr>
            <m:t>p</m:t>
          </m:r>
          <m:r>
            <m:rPr>
              <m:sty m:val="p"/>
            </m:rPr>
            <m:t>l</m:t>
          </m:r>
          <m:r>
            <m:rPr>
              <m:sty m:val="p"/>
            </m:rPr>
            <m:t>i</m:t>
          </m:r>
          <m:r>
            <m:rPr>
              <m:sty m:val="p"/>
            </m:rPr>
            <m:t>m</m:t>
          </m:r>
          <m:r>
            <m:t> </m:t>
          </m:r>
          <m:sSub>
            <m:e>
              <m:acc>
                <m:accPr>
                  <m:chr m:val="̂"/>
                </m:accPr>
                <m:e>
                  <m:r>
                    <m:t>β</m:t>
                  </m:r>
                </m:e>
              </m:acc>
            </m:e>
            <m:sub>
              <m:r>
                <m:t>h</m:t>
              </m:r>
            </m:sub>
          </m:sSub>
          <m:r>
            <m:rPr>
              <m:sty m:val="p"/>
            </m:rPr>
            <m:t>−</m:t>
          </m:r>
          <m:sSub>
            <m:e>
              <m:r>
                <m:t>θ</m:t>
              </m:r>
            </m:e>
            <m:sub>
              <m:r>
                <m:t>h</m:t>
              </m:r>
            </m:sub>
          </m:sSub>
          <m:r>
            <m:rPr>
              <m:sty m:val="p"/>
            </m:rPr>
            <m:t>=</m:t>
          </m:r>
          <m:f>
            <m:fPr>
              <m:type m:val="bar"/>
            </m:fPr>
            <m:num>
              <m:r>
                <m:rPr>
                  <m:scr m:val="double-struck"/>
                  <m:sty m:val="p"/>
                </m:rPr>
                <m:t>E</m:t>
              </m:r>
              <m:d>
                <m:dPr>
                  <m:begChr m:val="["/>
                  <m:sepChr m:val=""/>
                  <m:endChr m:val="]"/>
                  <m:grow/>
                </m:dPr>
                <m:e>
                  <m:sSub>
                    <m:e>
                      <m:r>
                        <m:t>r</m:t>
                      </m:r>
                    </m:e>
                    <m:sub>
                      <m:r>
                        <m:t>t</m:t>
                      </m:r>
                    </m:sub>
                  </m:sSub>
                  <m:sSub>
                    <m:e>
                      <m:r>
                        <m:t>s</m:t>
                      </m:r>
                    </m:e>
                    <m:sub>
                      <m:r>
                        <m:t>t</m:t>
                      </m:r>
                      <m:r>
                        <m:rPr>
                          <m:sty m:val="p"/>
                        </m:rPr>
                        <m:t>,</m:t>
                      </m:r>
                      <m:r>
                        <m:t>h</m:t>
                      </m:r>
                    </m:sub>
                  </m:sSub>
                </m:e>
              </m:d>
            </m:num>
            <m:den>
              <m:r>
                <m:rPr>
                  <m:scr m:val="double-struck"/>
                  <m:sty m:val="p"/>
                </m:rPr>
                <m:t>E</m:t>
              </m:r>
              <m:d>
                <m:dPr>
                  <m:begChr m:val="["/>
                  <m:sepChr m:val=""/>
                  <m:endChr m:val="]"/>
                  <m:grow/>
                </m:dPr>
                <m:e>
                  <m:sSubSup>
                    <m:e>
                      <m:acc>
                        <m:accPr>
                          <m:chr m:val="̃"/>
                        </m:accPr>
                        <m:e>
                          <m:r>
                            <m:t>x</m:t>
                          </m:r>
                        </m:e>
                      </m:acc>
                    </m:e>
                    <m:sub>
                      <m:r>
                        <m:t>t</m:t>
                      </m:r>
                    </m:sub>
                    <m:sup>
                      <m:r>
                        <m:t>2</m:t>
                      </m:r>
                    </m:sup>
                  </m:sSubSup>
                </m:e>
              </m:d>
            </m:den>
          </m:f>
        </m:oMath>
      </m:oMathPara>
    </w:p>
    <w:p>
      <w:pPr>
        <w:spacing w:after="100"/>
        <w:jc w:val="both"/>
      </w:pPr>
      <w:r>
        <w:rPr>
          <w:color w:val="3A4350"/>
          <w:sz w:val="19"/>
          <w:szCs w:val="19"/>
        </w:rPr>
        <w:t xml:space="preserve">ku </w:t>
      </w:r>
      <m:oMath>
        <m:sSub>
          <m:e>
            <m:r>
              <m:t>x</m:t>
            </m:r>
          </m:e>
          <m:sub>
            <m:r>
              <m:t>t</m:t>
            </m:r>
          </m:sub>
        </m:sSub>
      </m:oMath>
      <w:r>
        <w:rPr>
          <w:color w:val="3A4350"/>
          <w:sz w:val="19"/>
          <w:szCs w:val="19"/>
        </w:rPr>
        <w:t xml:space="preserve"> është goditja ose trajtimi, </w:t>
      </w:r>
      <m:oMath>
        <m:sSub>
          <m:e>
            <m:r>
              <m:t>y</m:t>
            </m:r>
          </m:e>
          <m:sub>
            <m:r>
              <m:t>t</m:t>
            </m:r>
            <m:r>
              <m:rPr>
                <m:sty m:val="p"/>
              </m:rPr>
              <m:t>+</m:t>
            </m:r>
            <m:r>
              <m:t>h</m:t>
            </m:r>
          </m:sub>
        </m:sSub>
      </m:oMath>
      <w:r>
        <w:rPr>
          <w:color w:val="3A4350"/>
          <w:sz w:val="19"/>
          <w:szCs w:val="19"/>
        </w:rPr>
        <w:t xml:space="preserve"> rezultati </w:t>
      </w:r>
      <m:oMath>
        <m:r>
          <m:t>h</m:t>
        </m:r>
      </m:oMath>
      <w:r>
        <w:rPr>
          <w:color w:val="3A4350"/>
          <w:sz w:val="19"/>
          <w:szCs w:val="19"/>
        </w:rPr>
        <w:t xml:space="preserve"> periudha më vonë, </w:t>
      </w:r>
      <m:oMath>
        <m:sSub>
          <m:e>
            <m:r>
              <m:t>w</m:t>
            </m:r>
          </m:e>
          <m:sub>
            <m:r>
              <m:t>t</m:t>
            </m:r>
          </m:sub>
        </m:sSub>
      </m:oMath>
      <w:r>
        <w:rPr>
          <w:color w:val="3A4350"/>
          <w:sz w:val="19"/>
          <w:szCs w:val="19"/>
        </w:rPr>
        <w:t xml:space="preserve"> vektori i </w:t>
      </w:r>
      <m:oMath>
        <m:r>
          <m:t>p</m:t>
        </m:r>
      </m:oMath>
      <w:r>
        <w:rPr>
          <w:color w:val="3A4350"/>
          <w:sz w:val="19"/>
          <w:szCs w:val="19"/>
        </w:rPr>
        <w:t xml:space="preserve"> vonesave, </w:t>
      </w:r>
      <m:oMath>
        <m:r>
          <m:t>L</m:t>
        </m:r>
      </m:oMath>
      <w:r>
        <w:rPr>
          <w:color w:val="3A4350"/>
          <w:sz w:val="19"/>
          <w:szCs w:val="19"/>
        </w:rPr>
        <w:t xml:space="preserve"> projeksioni linear, </w:t>
      </w:r>
      <m:oMath>
        <m:sSub>
          <m:e>
            <m:r>
              <m:t>θ</m:t>
            </m:r>
          </m:e>
          <m:sub>
            <m:r>
              <m:t>h</m:t>
            </m:r>
          </m:sub>
        </m:sSub>
      </m:oMath>
      <w:r>
        <w:rPr>
          <w:color w:val="3A4350"/>
          <w:sz w:val="19"/>
          <w:szCs w:val="19"/>
        </w:rPr>
        <w:t xml:space="preserve"> përgjigja e vërtetë ndaj impulsit, </w:t>
      </w:r>
      <m:oMath>
        <m:sSub>
          <m:e>
            <m:r>
              <m:t>r</m:t>
            </m:r>
          </m:e>
          <m:sub>
            <m:r>
              <m:t>t</m:t>
            </m:r>
          </m:sub>
        </m:sSub>
      </m:oMath>
      <w:r>
        <w:rPr>
          <w:color w:val="3A4350"/>
          <w:sz w:val="19"/>
          <w:szCs w:val="19"/>
        </w:rPr>
        <w:t xml:space="preserve"> pjesa e varësisë së </w:t>
      </w:r>
      <m:oMath>
        <m:sSub>
          <m:e>
            <m:r>
              <m:t>x</m:t>
            </m:r>
          </m:e>
          <m:sub>
            <m:r>
              <m:t>t</m:t>
            </m:r>
          </m:sub>
        </m:sSub>
      </m:oMath>
      <w:r>
        <w:rPr>
          <w:color w:val="3A4350"/>
          <w:sz w:val="19"/>
          <w:szCs w:val="19"/>
        </w:rPr>
        <w:t xml:space="preserve"> nga e kaluara e largët që </w:t>
      </w:r>
      <m:oMath>
        <m:sSub>
          <m:e>
            <m:r>
              <m:t>w</m:t>
            </m:r>
          </m:e>
          <m:sub>
            <m:r>
              <m:t>t</m:t>
            </m:r>
          </m:sub>
        </m:sSub>
      </m:oMath>
      <w:r>
        <w:rPr>
          <w:color w:val="3A4350"/>
          <w:sz w:val="19"/>
          <w:szCs w:val="19"/>
        </w:rPr>
        <w:t xml:space="preserve"> nuk e kap dhe </w:t>
      </w:r>
      <m:oMath>
        <m:sSub>
          <m:e>
            <m:r>
              <m:t>s</m:t>
            </m:r>
          </m:e>
          <m:sub>
            <m:r>
              <m:t>t</m:t>
            </m:r>
            <m:r>
              <m:rPr>
                <m:sty m:val="p"/>
              </m:rPr>
              <m:t>,</m:t>
            </m:r>
            <m:r>
              <m:t>h</m:t>
            </m:r>
          </m:sub>
        </m:sSub>
      </m:oMath>
      <w:r>
        <w:rPr>
          <w:color w:val="3A4350"/>
          <w:sz w:val="19"/>
          <w:szCs w:val="19"/>
        </w:rPr>
        <w:t xml:space="preserve"> pjesa përkatëse e rezultatit. Zhvendosja është prodhim i dy gabimeve, njëri në ekuacionin e trajtimit dhe tjetri në atë të rezultatit, si te DML; ekuacioni i dytë është i nxjerrë nga ne me supozime të thjeshtuara.</w:t>
      </w:r>
    </w:p>
    <w:p>
      <w:pPr>
        <w:spacing w:after="100" w:before="80"/>
        <w:jc w:val="both"/>
      </w:pPr>
      <w:r>
        <w:rPr>
          <w:b/>
          <w:bCs/>
          <w:color w:val="C25E00"/>
        </w:rPr>
        <w:t xml:space="preserve">Lidhja me hyrjen teorike. </w:t>
      </w:r>
      <w:r>
        <w:t xml:space="preserve">Plotëson seksionin 1.7: mbetja e rendit të dytë, prodhim i dy gabimeve, shpjegon pse intervalet LP mbeten të vlefshme në seri kohore, njësoj si te vlerësuesit me një hap dhe TMLE.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inferenca LP për efektet kauzale dinamike trashëgon vetinë e zhvendosjes si prodhim të regresionit pjesërisht linear, dhe kështu shpjegon pse intervalet LP mbeten të vlefshme aty ku ato VAR dështojnë.</w:t>
      </w:r>
    </w:p>
    <w:p>
      <w:pPr>
        <w:pStyle w:val="Heading2"/>
        <w:keepNext/>
      </w:pPr>
      <w:r>
        <w:rPr>
          <w:color w:val="C25E00"/>
        </w:rPr>
        <w:t xml:space="preserve">P4  </w:t>
      </w:r>
      <w:r>
        <w:rPr>
          <w:color w:val="1F3864"/>
        </w:rPr>
        <w:t xml:space="preserve">Do We Exploit all Information for Counterfactual Analysis? Benefits of Factor Models and Idiosyncratic Correction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Jianqing Fan, Ricardo P. Masini, Marcelo C. Medeiros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American Statistical Association, vëll. 117, nr. 538, f. 574–590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nuycyrs9v5l-viud_cndi">
              <w:r>
                <w:rPr>
                  <w:color w:val="1D4ED8"/>
                  <w:sz w:val="18"/>
                  <w:szCs w:val="18"/>
                  <w:u w:val="single"/>
                </w:rPr>
                <w:t xml:space="preserve">https://doi.org/10.1080/01621459.2021.2004895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Fan: Department of Operations Research and Financial Engineering, Princeton University; R. P. Masini: Center for Statistics and Machine Learning, Princeton, dhe São Paulo School of Economics (versioni JASA, sipas përmbledhjes së kërkimit)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efekte të ndërhyrjes te një njësi e vetme · kontrolle artificiale · modele faktorësh dhe komponentë idiosinkratikë · regresion i rrallë · inferencë me rimostrim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Punimi trajton matjen e efekteve të një ndërhyrjeje te një ose pak njësi të trajtuara, me kontrafaktuale të ndërtuara nga kontrolle artificiale, një zgjerim i kontrollit sintetik. Metoda FarmTreat përdor si parashikues si komponentët e përbashkët (faktorët), ashtu edhe ata idiosinkratikë, dhe përmban si raste të veçanta regresionin me komponentë kryesorë dhe atë të rrallë. Mesazhi kryesor është se vetëm faktorët ose vetëm regresioni i rrallë nuk mjaftojnë në shumë zbatime, dhe komponentët idiosinkratikë sjellin informacion shtesë. Punimi zhvillon një test nëse faktorët e përbashkët mjaftojnë për kontrafaktualet, një qasje të thjeshtë me rimostrim për inferencën mbi efektin dhe një test bootstrap për rëndësinë e komponentëve idiosinkratikë; zbatimi mat efektet e ndryshimeve të çmimeve në shitjet e një zinxhiri dyqanesh në Brazil.</w:t>
      </w:r>
    </w:p>
    <w:p>
      <w:pPr>
        <w:keepNext/>
        <w:spacing w:after="40" w:before="80"/>
      </w:pPr>
      <w:r>
        <w:rPr>
          <w:b/>
          <w:bCs/>
          <w:color w:val="C25E00"/>
        </w:rPr>
        <w:t xml:space="preserve">Ekuacioni kyç.</w:t>
      </w:r>
      <w:r>
        <w:rPr>
          <w:i/>
          <w:iCs/>
          <w:color w:val="5B6573"/>
          <w:sz w:val="18"/>
          <w:szCs w:val="18"/>
        </w:rPr>
        <w:t xml:space="preserve">  (modeli i faktorëve plus korrigjimi idiosinkratik dhe efekti mesatar pas ndërhyrjes (formulim përfaqësues))</w:t>
      </w:r>
    </w:p>
    <w:p>
      <w:pPr>
        <w:pStyle w:val="Equation"/>
      </w:pPr>
      <m:oMathPara>
        <m:oMathParaPr>
          <m:jc m:val="center"/>
        </m:oMathParaPr>
        <m:oMath>
          <m:sSub>
            <m:e>
              <m:r>
                <m:t>z</m:t>
              </m:r>
            </m:e>
            <m:sub>
              <m:r>
                <m:t>t</m:t>
              </m:r>
            </m:sub>
          </m:sSub>
          <m:r>
            <m:rPr>
              <m:sty m:val="p"/>
            </m:rPr>
            <m:t>=</m:t>
          </m:r>
          <m:r>
            <m:t>Λ</m:t>
          </m:r>
          <m:sSub>
            <m:e>
              <m:r>
                <m:t>f</m:t>
              </m:r>
            </m:e>
            <m:sub>
              <m:r>
                <m:t>t</m:t>
              </m:r>
            </m:sub>
          </m:sSub>
          <m:r>
            <m:rPr>
              <m:sty m:val="p"/>
            </m:rPr>
            <m:t>+</m:t>
          </m:r>
          <m:sSub>
            <m:e>
              <m:r>
                <m:t>u</m:t>
              </m:r>
            </m:e>
            <m:sub>
              <m:r>
                <m:t>t</m:t>
              </m:r>
            </m:sub>
          </m:sSub>
          <m:r>
            <m:rPr>
              <m:sty m:val="p"/>
            </m:rPr>
            <m:t>,</m:t>
          </m:r>
          <m:r>
            <m:t>  </m:t>
          </m:r>
          <m:sSubSup>
            <m:e>
              <m:r>
                <m:t>y</m:t>
              </m:r>
            </m:e>
            <m:sub>
              <m:r>
                <m:t>1</m:t>
              </m:r>
              <m:r>
                <m:t>t</m:t>
              </m:r>
            </m:sub>
            <m:sup>
              <m:d>
                <m:dPr>
                  <m:begChr m:val="("/>
                  <m:sepChr m:val=""/>
                  <m:endChr m:val=")"/>
                  <m:grow/>
                </m:dPr>
                <m:e>
                  <m:r>
                    <m:t>0</m:t>
                  </m:r>
                </m:e>
              </m:d>
            </m:sup>
          </m:sSubSup>
          <m:r>
            <m:rPr>
              <m:sty m:val="p"/>
            </m:rPr>
            <m:t>=</m:t>
          </m:r>
          <m:sSup>
            <m:e>
              <m:r>
                <m:t>γ</m:t>
              </m:r>
            </m:e>
            <m:sup>
              <m:r>
                <m:rPr>
                  <m:sty m:val="p"/>
                </m:rPr>
                <m:t>⊤</m:t>
              </m:r>
            </m:sup>
          </m:sSup>
          <m:sSub>
            <m:e>
              <m:r>
                <m:t>f</m:t>
              </m:r>
            </m:e>
            <m:sub>
              <m:r>
                <m:t>t</m:t>
              </m:r>
            </m:sub>
          </m:sSub>
          <m:r>
            <m:rPr>
              <m:sty m:val="p"/>
            </m:rPr>
            <m:t>+</m:t>
          </m:r>
          <m:sSup>
            <m:e>
              <m:r>
                <m:t>β</m:t>
              </m:r>
            </m:e>
            <m:sup>
              <m:r>
                <m:rPr>
                  <m:sty m:val="p"/>
                </m:rPr>
                <m:t>⊤</m:t>
              </m:r>
            </m:sup>
          </m:sSup>
          <m:sSub>
            <m:e>
              <m:r>
                <m:t>u</m:t>
              </m:r>
            </m:e>
            <m:sub>
              <m:r>
                <m:t>t</m:t>
              </m:r>
            </m:sub>
          </m:sSub>
          <m:r>
            <m:rPr>
              <m:sty m:val="p"/>
            </m:rPr>
            <m:t>+</m:t>
          </m:r>
          <m:sSub>
            <m:e>
              <m:r>
                <m:t>ε</m:t>
              </m:r>
            </m:e>
            <m:sub>
              <m:r>
                <m:t>t</m:t>
              </m:r>
            </m:sub>
          </m:sSub>
          <m:r>
            <m:rPr>
              <m:sty m:val="p"/>
            </m:rPr>
            <m:t>,</m:t>
          </m:r>
          <m:r>
            <m:t>  </m:t>
          </m:r>
          <m:acc>
            <m:accPr>
              <m:chr m:val="̂"/>
            </m:accPr>
            <m:e>
              <m:r>
                <m:t>Δ</m:t>
              </m:r>
            </m:e>
          </m:acc>
          <m:r>
            <m:rPr>
              <m:sty m:val="p"/>
            </m:rPr>
            <m:t>=</m:t>
          </m:r>
          <m:f>
            <m:fPr>
              <m:type m:val="bar"/>
            </m:fPr>
            <m:num>
              <m:r>
                <m:t>1</m:t>
              </m:r>
            </m:num>
            <m:den>
              <m:r>
                <m:t>T</m:t>
              </m:r>
              <m:r>
                <m:rPr>
                  <m:sty m:val="p"/>
                </m:rPr>
                <m:t>−</m:t>
              </m:r>
              <m:sSub>
                <m:e>
                  <m:r>
                    <m:t>T</m:t>
                  </m:r>
                </m:e>
                <m:sub>
                  <m:r>
                    <m:t>0</m:t>
                  </m:r>
                </m:sub>
              </m:sSub>
            </m:den>
          </m:f>
          <m:nary>
            <m:naryPr>
              <m:chr m:val="∑"/>
              <m:limLoc m:val="undOvr"/>
              <m:subHide m:val="off"/>
              <m:supHide m:val="off"/>
            </m:naryPr>
            <m:sub>
              <m:r>
                <m:t>t</m:t>
              </m:r>
              <m:r>
                <m:rPr>
                  <m:sty m:val="p"/>
                </m:rPr>
                <m:t>=</m:t>
              </m:r>
              <m:sSub>
                <m:e>
                  <m:r>
                    <m:t>T</m:t>
                  </m:r>
                </m:e>
                <m:sub>
                  <m:r>
                    <m:t>0</m:t>
                  </m:r>
                </m:sub>
              </m:sSub>
              <m:r>
                <m:rPr>
                  <m:sty m:val="p"/>
                </m:rPr>
                <m:t>+</m:t>
              </m:r>
              <m:r>
                <m:t>1</m:t>
              </m:r>
            </m:sub>
            <m:sup>
              <m:r>
                <m:t>T</m:t>
              </m:r>
            </m:sup>
            <m:e>
              <m:d>
                <m:dPr>
                  <m:begChr m:val="("/>
                  <m:sepChr m:val=""/>
                  <m:endChr m:val=")"/>
                  <m:grow/>
                </m:dPr>
                <m:e>
                  <m:sSub>
                    <m:e>
                      <m:r>
                        <m:t>y</m:t>
                      </m:r>
                    </m:e>
                    <m:sub>
                      <m:r>
                        <m:t>1</m:t>
                      </m:r>
                      <m:r>
                        <m:t>t</m:t>
                      </m:r>
                    </m:sub>
                  </m:sSub>
                  <m:r>
                    <m:rPr>
                      <m:sty m:val="p"/>
                    </m:rPr>
                    <m:t>−</m:t>
                  </m:r>
                  <m:sSup>
                    <m:e>
                      <m:acc>
                        <m:accPr>
                          <m:chr m:val="̂"/>
                        </m:accPr>
                        <m:e>
                          <m:r>
                            <m:t>γ</m:t>
                          </m:r>
                        </m:e>
                      </m:acc>
                    </m:e>
                    <m:sup>
                      <m:r>
                        <m:rPr>
                          <m:sty m:val="p"/>
                        </m:rPr>
                        <m:t>⊤</m:t>
                      </m:r>
                    </m:sup>
                  </m:sSup>
                  <m:sSub>
                    <m:e>
                      <m:acc>
                        <m:accPr>
                          <m:chr m:val="̂"/>
                        </m:accPr>
                        <m:e>
                          <m:r>
                            <m:t>f</m:t>
                          </m:r>
                        </m:e>
                      </m:acc>
                    </m:e>
                    <m:sub>
                      <m:r>
                        <m:t>t</m:t>
                      </m:r>
                    </m:sub>
                  </m:sSub>
                  <m:r>
                    <m:rPr>
                      <m:sty m:val="p"/>
                    </m:rPr>
                    <m:t>−</m:t>
                  </m:r>
                  <m:sSup>
                    <m:e>
                      <m:acc>
                        <m:accPr>
                          <m:chr m:val="̂"/>
                        </m:accPr>
                        <m:e>
                          <m:r>
                            <m:t>β</m:t>
                          </m:r>
                        </m:e>
                      </m:acc>
                    </m:e>
                    <m:sup>
                      <m:r>
                        <m:rPr>
                          <m:sty m:val="p"/>
                        </m:rPr>
                        <m:t>⊤</m:t>
                      </m:r>
                    </m:sup>
                  </m:sSup>
                  <m:sSub>
                    <m:e>
                      <m:acc>
                        <m:accPr>
                          <m:chr m:val="̂"/>
                        </m:accPr>
                        <m:e>
                          <m:r>
                            <m:t>u</m:t>
                          </m:r>
                        </m:e>
                      </m:acc>
                    </m:e>
                    <m:sub>
                      <m:r>
                        <m:t>t</m:t>
                      </m:r>
                    </m:sub>
                  </m:sSub>
                </m:e>
              </m:d>
            </m:e>
          </m:nary>
        </m:oMath>
      </m:oMathPara>
    </w:p>
    <w:p>
      <w:pPr>
        <w:spacing w:after="100"/>
        <w:jc w:val="both"/>
      </w:pPr>
      <w:r>
        <w:rPr>
          <w:color w:val="3A4350"/>
          <w:sz w:val="19"/>
          <w:szCs w:val="19"/>
        </w:rPr>
        <w:t xml:space="preserve">ku </w:t>
      </w:r>
      <m:oMath>
        <m:sSub>
          <m:e>
            <m:r>
              <m:t>z</m:t>
            </m:r>
          </m:e>
          <m:sub>
            <m:r>
              <m:t>t</m:t>
            </m:r>
          </m:sub>
        </m:sSub>
        <m:r>
          <m:rPr>
            <m:sty m:val="p"/>
          </m:rPr>
          <m:t>∈</m:t>
        </m:r>
        <m:sSup>
          <m:e>
            <m:r>
              <m:rPr>
                <m:scr m:val="double-struck"/>
                <m:sty m:val="p"/>
              </m:rPr>
              <m:t>R</m:t>
            </m:r>
          </m:e>
          <m:sup>
            <m:r>
              <m:t>N</m:t>
            </m:r>
          </m:sup>
        </m:sSup>
      </m:oMath>
      <w:r>
        <w:rPr>
          <w:color w:val="3A4350"/>
          <w:sz w:val="19"/>
          <w:szCs w:val="19"/>
        </w:rPr>
        <w:t xml:space="preserve"> janë rezultatet e njësive të kontrollit në kohën </w:t>
      </w:r>
      <m:oMath>
        <m:r>
          <m:t>t</m:t>
        </m:r>
      </m:oMath>
      <w:r>
        <w:rPr>
          <w:color w:val="3A4350"/>
          <w:sz w:val="19"/>
          <w:szCs w:val="19"/>
        </w:rPr>
        <w:t xml:space="preserve">, </w:t>
      </w:r>
      <m:oMath>
        <m:r>
          <m:t>Λ</m:t>
        </m:r>
      </m:oMath>
      <w:r>
        <w:rPr>
          <w:color w:val="3A4350"/>
          <w:sz w:val="19"/>
          <w:szCs w:val="19"/>
        </w:rPr>
        <w:t xml:space="preserve"> ngarkesat, </w:t>
      </w:r>
      <m:oMath>
        <m:sSub>
          <m:e>
            <m:r>
              <m:t>f</m:t>
            </m:r>
          </m:e>
          <m:sub>
            <m:r>
              <m:t>t</m:t>
            </m:r>
          </m:sub>
        </m:sSub>
      </m:oMath>
      <w:r>
        <w:rPr>
          <w:color w:val="3A4350"/>
          <w:sz w:val="19"/>
          <w:szCs w:val="19"/>
        </w:rPr>
        <w:t xml:space="preserve"> faktorët latentë, </w:t>
      </w:r>
      <m:oMath>
        <m:sSub>
          <m:e>
            <m:r>
              <m:t>u</m:t>
            </m:r>
          </m:e>
          <m:sub>
            <m:r>
              <m:t>t</m:t>
            </m:r>
          </m:sub>
        </m:sSub>
      </m:oMath>
      <w:r>
        <w:rPr>
          <w:color w:val="3A4350"/>
          <w:sz w:val="19"/>
          <w:szCs w:val="19"/>
        </w:rPr>
        <w:t xml:space="preserve"> komponentët idiosinkratikë, </w:t>
      </w:r>
      <m:oMath>
        <m:sSubSup>
          <m:e>
            <m:r>
              <m:t>y</m:t>
            </m:r>
          </m:e>
          <m:sub>
            <m:r>
              <m:t>1</m:t>
            </m:r>
            <m:r>
              <m:t>t</m:t>
            </m:r>
          </m:sub>
          <m:sup>
            <m:d>
              <m:dPr>
                <m:begChr m:val="("/>
                <m:sepChr m:val=""/>
                <m:endChr m:val=")"/>
                <m:grow/>
              </m:dPr>
              <m:e>
                <m:r>
                  <m:t>0</m:t>
                </m:r>
              </m:e>
            </m:d>
          </m:sup>
        </m:sSubSup>
      </m:oMath>
      <w:r>
        <w:rPr>
          <w:color w:val="3A4350"/>
          <w:sz w:val="19"/>
          <w:szCs w:val="19"/>
        </w:rPr>
        <w:t xml:space="preserve"> rezultati potencial i njësisë së trajtuar pa ndërhyrje, </w:t>
      </w:r>
      <m:oMath>
        <m:sSub>
          <m:e>
            <m:r>
              <m:t>y</m:t>
            </m:r>
          </m:e>
          <m:sub>
            <m:r>
              <m:t>1</m:t>
            </m:r>
            <m:r>
              <m:t>t</m:t>
            </m:r>
          </m:sub>
        </m:sSub>
      </m:oMath>
      <w:r>
        <w:rPr>
          <w:color w:val="3A4350"/>
          <w:sz w:val="19"/>
          <w:szCs w:val="19"/>
        </w:rPr>
        <w:t xml:space="preserve"> rezultati i vëzhguar, </w:t>
      </w:r>
      <m:oMath>
        <m:r>
          <m:t>β</m:t>
        </m:r>
      </m:oMath>
      <w:r>
        <w:rPr>
          <w:color w:val="3A4350"/>
          <w:sz w:val="19"/>
          <w:szCs w:val="19"/>
        </w:rPr>
        <w:t xml:space="preserve"> një vektor i rrallë i vlerësuar me penalizim </w:t>
      </w:r>
      <m:oMath>
        <m:sSub>
          <m:e>
            <m:r>
              <m:rPr>
                <m:sty m:val="p"/>
              </m:rPr>
              <m:t>ℓ</m:t>
            </m:r>
          </m:e>
          <m:sub>
            <m:r>
              <m:t>1</m:t>
            </m:r>
          </m:sub>
        </m:sSub>
      </m:oMath>
      <w:r>
        <w:rPr>
          <w:color w:val="3A4350"/>
          <w:sz w:val="19"/>
          <w:szCs w:val="19"/>
        </w:rPr>
        <w:t xml:space="preserve">, </w:t>
      </w:r>
      <m:oMath>
        <m:sSub>
          <m:e>
            <m:r>
              <m:t>T</m:t>
            </m:r>
          </m:e>
          <m:sub>
            <m:r>
              <m:t>0</m:t>
            </m:r>
          </m:sub>
        </m:sSub>
      </m:oMath>
      <w:r>
        <w:rPr>
          <w:color w:val="3A4350"/>
          <w:sz w:val="19"/>
          <w:szCs w:val="19"/>
        </w:rPr>
        <w:t xml:space="preserve"> koha e ndërhyrjes dhe </w:t>
      </w:r>
      <m:oMath>
        <m:r>
          <m:t>Δ</m:t>
        </m:r>
      </m:oMath>
      <w:r>
        <w:rPr>
          <w:color w:val="3A4350"/>
          <w:sz w:val="19"/>
          <w:szCs w:val="19"/>
        </w:rPr>
        <w:t xml:space="preserve"> efekti mesatar pas saj; testi i mjaftueshmërisë së faktorëve është </w:t>
      </w:r>
      <m:oMath>
        <m:r>
          <m:t>β</m:t>
        </m:r>
        <m:r>
          <m:rPr>
            <m:sty m:val="p"/>
          </m:rPr>
          <m:t>=</m:t>
        </m:r>
        <m:r>
          <m:t>0</m:t>
        </m:r>
      </m:oMath>
      <w:r>
        <w:rPr>
          <w:color w:val="3A4350"/>
          <w:sz w:val="19"/>
          <w:szCs w:val="19"/>
        </w:rPr>
        <w:t xml:space="preserve">. Ekuacioni nuk është kopjuar nga punimi.</w:t>
      </w:r>
    </w:p>
    <w:p>
      <w:pPr>
        <w:spacing w:after="100" w:before="80"/>
        <w:jc w:val="both"/>
      </w:pPr>
      <w:r>
        <w:rPr>
          <w:b/>
          <w:bCs/>
          <w:color w:val="C25E00"/>
        </w:rPr>
        <w:t xml:space="preserve">Lidhja me hyrjen teorike. </w:t>
      </w:r>
      <w:r>
        <w:t xml:space="preserve">Plotëson seksionin 1.1 dhe 1.4: është mesatare kauzale në kohë për një njësi të trajtuar, me inferencë, dhe tregon se modeli i rezultatit duhet të përdorë të gjithë informacionin para ndërhyrjes.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Ndërton kontrafaktualet e njësive të trajtuara si nga faktorët e përbashkët, ashtu edhe nga lidhjet e rralla idiosinkratike, me një test formal nëse faktorët mjaftojnë.</w:t>
      </w:r>
    </w:p>
    <w:p>
      <w:pPr>
        <w:pStyle w:val="Heading1"/>
        <w:pageBreakBefore/>
      </w:pPr>
      <w:r>
        <w:rPr>
          <w:color w:val="A51C30"/>
        </w:rPr>
        <w:t xml:space="preserve">7. Harvard University</w:t>
      </w:r>
    </w:p>
    <w:p>
      <w:pPr>
        <w:spacing w:after="120"/>
        <w:jc w:val="both"/>
      </w:pPr>
      <w:r>
        <w:t xml:space="preserve">Harvard-i sjell regjimet optimale, ngjarjet e përsëritura dhe teorinë e vlerësimit dyfish të qëndrueshëm. James Robins, Andrea Rotnitzky dhe bashkautorët vlerësojnë me eficiencë regjimet optimale testim–trajtim [H1] dhe karakterizojnë parametrat me zhvendosje të përzier [H4]; Jessica Young, Mats Stensrud dhe bashkautorët përkufizojnë estimandët kauzalë për ngjarje të përsëritura dhe konkurruese [H2] dhe, me Robins-in, strategjitë me periudha toleruese [H3].</w:t>
      </w:r>
    </w:p>
    <w:p>
      <w:pPr>
        <w:pStyle w:val="Heading2"/>
        <w:keepNext/>
      </w:pPr>
      <w:r>
        <w:rPr>
          <w:color w:val="A51C30"/>
        </w:rPr>
        <w:t xml:space="preserve">H1  </w:t>
      </w:r>
      <w:r>
        <w:rPr>
          <w:color w:val="1F3864"/>
        </w:rPr>
        <w:t xml:space="preserve">Efficient estimation of optimal regimes under a no direct effect assumption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Lin Liu, Zach Shahn, James M. Robins, Andrea Rotnitzky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American Statistical Association, vëll. 116, nr. 533, f. 224–239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amnzn-no2uhlh8-od0jx">
              <w:r>
                <w:rPr>
                  <w:color w:val="1D4ED8"/>
                  <w:sz w:val="18"/>
                  <w:szCs w:val="18"/>
                  <w:u w:val="single"/>
                </w:rPr>
                <w:t xml:space="preserve">https://doi.org/10.1080/01621459.2020.1856117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M. Robins: Department of Biostatistics and Epidemiology, Harvard University (faqja e parë e JASA, në kopjen e vendosur në faqen e Applied Statistics Workshop të Harvard-it); L. Liu: Shanghai Jiao Tong; Z. Shahn: IBM Research; A. Rotnitzky: Torcuato Di Tella dhe CONICET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regjime optimale testimi dhe trajtimi · supozimi «pa efekt të drejtpërdrejtë të testit» · modele strukturore të mbivendosura optimale · g-vlerësim eficient · hapësira tangjente e shqetësimit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Punimi studion strategjinë optimale të përbashkët për të testuar dhe pastaj për të trajtuar, me supozimin se një test diagnostik nuk ka efekt në rezultatet klinike përveçse përmes ndikimit të rezultatit të tij në zgjedhjen e trajtimit (NDE). Qasja përdor një model strukturor të mbivendosur optimal (opt-SNMM) për strategjinë e përbashkët, i vlerësuar me g-vlerësim. Vlerësuesit e propozuar janë më eficientë se ata të mëparshëm, sepse e shfrytëzojnë me eficiencë supozimin NDE, me një llogaritje të eficiencës semiparametrike nën kufizimin që ai vendos. Përdoruesit e synuar janë shkencëtarët e vendimeve që bëjnë analiza kosto–përfitim ose vlerësojnë vlerën e informacionit të testeve të kushtueshme; shembulli është një skanim me MRI për kancerin e mushkërive.</w:t>
      </w:r>
    </w:p>
    <w:p>
      <w:pPr>
        <w:keepNext/>
        <w:spacing w:after="40" w:before="80"/>
      </w:pPr>
      <w:r>
        <w:rPr>
          <w:b/>
          <w:bCs/>
          <w:color w:val="A51C30"/>
        </w:rPr>
        <w:t xml:space="preserve">Ekuacioni kyç.</w:t>
      </w:r>
      <w:r>
        <w:rPr>
          <w:i/>
          <w:iCs/>
          <w:color w:val="5B6573"/>
          <w:sz w:val="18"/>
          <w:szCs w:val="18"/>
        </w:rPr>
        <w:t xml:space="preserve">  (funksioni blip i modelit opt-SNMM, rregulli optimal dhe rezultati i rregulluar (formulim përfaqësues))</w:t>
      </w:r>
    </w:p>
    <w:p>
      <w:pPr>
        <w:pStyle w:val="Equation"/>
      </w:pPr>
      <m:oMathPara>
        <m:oMathParaPr>
          <m:jc m:val="center"/>
        </m:oMathParaPr>
        <m:oMath>
          <m:sSub>
            <m:e>
              <m:r>
                <m:t>γ</m:t>
              </m:r>
            </m:e>
            <m:sub>
              <m:r>
                <m:t>k</m:t>
              </m:r>
            </m:sub>
          </m:sSub>
          <m:d>
            <m:dPr>
              <m:begChr m:val="("/>
              <m:sepChr m:val=""/>
              <m:endChr m:val=")"/>
              <m:grow/>
            </m:dPr>
            <m:e>
              <m:sSub>
                <m:e>
                  <m:acc>
                    <m:accPr>
                      <m:chr m:val="‾"/>
                    </m:accPr>
                    <m:e>
                      <m:r>
                        <m:t>l</m:t>
                      </m:r>
                    </m:e>
                  </m:acc>
                </m:e>
                <m:sub>
                  <m:r>
                    <m:t>k</m:t>
                  </m:r>
                </m:sub>
              </m:sSub>
              <m:r>
                <m:rPr>
                  <m:sty m:val="p"/>
                </m:rPr>
                <m:t>,</m:t>
              </m:r>
              <m:sSub>
                <m:e>
                  <m:acc>
                    <m:accPr>
                      <m:chr m:val="‾"/>
                    </m:accPr>
                    <m:e>
                      <m:r>
                        <m:t>a</m:t>
                      </m:r>
                    </m:e>
                  </m:acc>
                </m:e>
                <m:sub>
                  <m:r>
                    <m:t>k</m:t>
                  </m:r>
                </m:sub>
              </m:sSub>
              <m:r>
                <m:rPr>
                  <m:sty m:val="p"/>
                </m:rPr>
                <m:t>;</m:t>
              </m:r>
              <m:r>
                <m:t>ψ</m:t>
              </m:r>
            </m:e>
          </m:d>
          <m:r>
            <m:rPr>
              <m:sty m:val="p"/>
            </m:rPr>
            <m:t>=</m:t>
          </m:r>
          <m:r>
            <m:rPr>
              <m:scr m:val="double-struck"/>
              <m:sty m:val="p"/>
            </m:rPr>
            <m:t>E</m:t>
          </m:r>
          <m:d>
            <m:dPr>
              <m:begChr m:val="["/>
              <m:sepChr m:val=""/>
              <m:endChr m:val="]"/>
              <m:grow/>
            </m:dPr>
            <m:e>
              <m:sSup>
                <m:e>
                  <m:r>
                    <m:t>Y</m:t>
                  </m:r>
                </m:e>
                <m:sup>
                  <m:d>
                    <m:dPr>
                      <m:begChr m:val="("/>
                      <m:sepChr m:val=""/>
                      <m:endChr m:val=")"/>
                      <m:grow/>
                    </m:dPr>
                    <m:e>
                      <m:sSub>
                        <m:e>
                          <m:acc>
                            <m:accPr>
                              <m:chr m:val="‾"/>
                            </m:accPr>
                            <m:e>
                              <m:r>
                                <m:t>a</m:t>
                              </m:r>
                            </m:e>
                          </m:acc>
                        </m:e>
                        <m:sub>
                          <m:r>
                            <m:t>k</m:t>
                          </m:r>
                        </m:sub>
                      </m:sSub>
                      <m:r>
                        <m:rPr>
                          <m:sty m:val="p"/>
                        </m:rPr>
                        <m:t>,</m:t>
                      </m:r>
                      <m:sSubSup>
                        <m:e>
                          <m:r>
                            <m:t>d</m:t>
                          </m:r>
                        </m:e>
                        <m:sub>
                          <m:r>
                            <m:t>k</m:t>
                          </m:r>
                          <m:r>
                            <m:rPr>
                              <m:sty m:val="p"/>
                            </m:rPr>
                            <m:t>+</m:t>
                          </m:r>
                          <m:r>
                            <m:t>1</m:t>
                          </m:r>
                          <m:r>
                            <m:rPr>
                              <m:sty m:val="p"/>
                            </m:rPr>
                            <m:t>:</m:t>
                          </m:r>
                          <m:r>
                            <m:t>K</m:t>
                          </m:r>
                        </m:sub>
                        <m:sup>
                          <m:r>
                            <m:rPr>
                              <m:sty m:val="p"/>
                            </m:rPr>
                            <m:t>o</m:t>
                          </m:r>
                          <m:r>
                            <m:rPr>
                              <m:sty m:val="p"/>
                            </m:rPr>
                            <m:t>p</m:t>
                          </m:r>
                        </m:sup>
                      </m:sSubSup>
                    </m:e>
                  </m:d>
                </m:sup>
              </m:sSup>
              <m:r>
                <m:rPr>
                  <m:sty m:val="p"/>
                </m:rPr>
                <m:t>−</m:t>
              </m:r>
              <m:sSup>
                <m:e>
                  <m:r>
                    <m:t>Y</m:t>
                  </m:r>
                </m:e>
                <m:sup>
                  <m:d>
                    <m:dPr>
                      <m:begChr m:val="("/>
                      <m:sepChr m:val=""/>
                      <m:endChr m:val=")"/>
                      <m:grow/>
                    </m:dPr>
                    <m:e>
                      <m:sSub>
                        <m:e>
                          <m:acc>
                            <m:accPr>
                              <m:chr m:val="‾"/>
                            </m:accPr>
                            <m:e>
                              <m:r>
                                <m:t>a</m:t>
                              </m:r>
                            </m:e>
                          </m:acc>
                        </m:e>
                        <m:sub>
                          <m:r>
                            <m:t>k</m:t>
                          </m:r>
                          <m:r>
                            <m:rPr>
                              <m:sty m:val="p"/>
                            </m:rPr>
                            <m:t>−</m:t>
                          </m:r>
                          <m:r>
                            <m:t>1</m:t>
                          </m:r>
                        </m:sub>
                      </m:sSub>
                      <m:r>
                        <m:rPr>
                          <m:sty m:val="p"/>
                        </m:rPr>
                        <m:t>,</m:t>
                      </m:r>
                      <m:r>
                        <m:t>0</m:t>
                      </m:r>
                      <m:r>
                        <m:rPr>
                          <m:sty m:val="p"/>
                        </m:rPr>
                        <m:t>,</m:t>
                      </m:r>
                      <m:sSubSup>
                        <m:e>
                          <m:r>
                            <m:t>d</m:t>
                          </m:r>
                        </m:e>
                        <m:sub>
                          <m:r>
                            <m:t>k</m:t>
                          </m:r>
                          <m:r>
                            <m:rPr>
                              <m:sty m:val="p"/>
                            </m:rPr>
                            <m:t>+</m:t>
                          </m:r>
                          <m:r>
                            <m:t>1</m:t>
                          </m:r>
                          <m:r>
                            <m:rPr>
                              <m:sty m:val="p"/>
                            </m:rPr>
                            <m:t>:</m:t>
                          </m:r>
                          <m:r>
                            <m:t>K</m:t>
                          </m:r>
                        </m:sub>
                        <m:sup>
                          <m:r>
                            <m:rPr>
                              <m:sty m:val="p"/>
                            </m:rPr>
                            <m:t>o</m:t>
                          </m:r>
                          <m:r>
                            <m:rPr>
                              <m:sty m:val="p"/>
                            </m:rPr>
                            <m:t>p</m:t>
                          </m:r>
                        </m:sup>
                      </m:sSubSup>
                    </m:e>
                  </m:d>
                </m:sup>
              </m:sSup>
              <m:r>
                <m:rPr>
                  <m:sty m:val="p"/>
                </m:rPr>
                <m:t>∣</m:t>
              </m:r>
              <m:sSub>
                <m:e>
                  <m:acc>
                    <m:accPr>
                      <m:chr m:val="‾"/>
                    </m:accPr>
                    <m:e>
                      <m:r>
                        <m:t>L</m:t>
                      </m:r>
                    </m:e>
                  </m:acc>
                </m:e>
                <m:sub>
                  <m:r>
                    <m:t>k</m:t>
                  </m:r>
                </m:sub>
              </m:sSub>
              <m:r>
                <m:rPr>
                  <m:sty m:val="p"/>
                </m:rPr>
                <m:t>=</m:t>
              </m:r>
              <m:sSub>
                <m:e>
                  <m:acc>
                    <m:accPr>
                      <m:chr m:val="‾"/>
                    </m:accPr>
                    <m:e>
                      <m:r>
                        <m:t>l</m:t>
                      </m:r>
                    </m:e>
                  </m:acc>
                </m:e>
                <m:sub>
                  <m:r>
                    <m:t>k</m:t>
                  </m:r>
                </m:sub>
              </m:sSub>
              <m:r>
                <m:rPr>
                  <m:sty m:val="p"/>
                </m:rPr>
                <m:t>,</m:t>
              </m:r>
              <m:sSub>
                <m:e>
                  <m:acc>
                    <m:accPr>
                      <m:chr m:val="‾"/>
                    </m:accPr>
                    <m:e>
                      <m:r>
                        <m:t>A</m:t>
                      </m:r>
                    </m:e>
                  </m:acc>
                </m:e>
                <m:sub>
                  <m:r>
                    <m:t>k</m:t>
                  </m:r>
                </m:sub>
              </m:sSub>
              <m:r>
                <m:rPr>
                  <m:sty m:val="p"/>
                </m:rPr>
                <m:t>=</m:t>
              </m:r>
              <m:sSub>
                <m:e>
                  <m:acc>
                    <m:accPr>
                      <m:chr m:val="‾"/>
                    </m:accPr>
                    <m:e>
                      <m:r>
                        <m:t>a</m:t>
                      </m:r>
                    </m:e>
                  </m:acc>
                </m:e>
                <m:sub>
                  <m:r>
                    <m:t>k</m:t>
                  </m:r>
                </m:sub>
              </m:sSub>
            </m:e>
          </m:d>
          <m:r>
            <m:rPr>
              <m:sty m:val="p"/>
            </m:rPr>
            <m:t>,</m:t>
          </m:r>
          <m:r>
            <m:t>  </m:t>
          </m:r>
          <m:sSubSup>
            <m:e>
              <m:r>
                <m:t>d</m:t>
              </m:r>
            </m:e>
            <m:sub>
              <m:r>
                <m:t>k</m:t>
              </m:r>
            </m:sub>
            <m:sup>
              <m:r>
                <m:rPr>
                  <m:sty m:val="p"/>
                </m:rPr>
                <m:t>o</m:t>
              </m:r>
              <m:r>
                <m:rPr>
                  <m:sty m:val="p"/>
                </m:rPr>
                <m:t>p</m:t>
              </m:r>
            </m:sup>
          </m:sSubSup>
          <m:r>
            <m:rPr>
              <m:sty m:val="p"/>
            </m:rPr>
            <m:t>=</m:t>
          </m:r>
          <m:r>
            <m:rPr>
              <m:sty m:val="p"/>
            </m:rPr>
            <m:t>arg</m:t>
          </m:r>
          <m:limLow>
            <m:e>
              <m:r>
                <m:rPr>
                  <m:sty m:val="p"/>
                </m:rPr>
                <m:t>max</m:t>
              </m:r>
            </m:e>
            <m:lim>
              <m:r>
                <m:t>a</m:t>
              </m:r>
            </m:lim>
          </m:limLow>
          <m:sSub>
            <m:e>
              <m:r>
                <m:t>γ</m:t>
              </m:r>
            </m:e>
            <m:sub>
              <m:r>
                <m:t>k</m:t>
              </m:r>
            </m:sub>
          </m:sSub>
          <m:d>
            <m:dPr>
              <m:begChr m:val="("/>
              <m:sepChr m:val=""/>
              <m:endChr m:val=")"/>
              <m:grow/>
            </m:dPr>
            <m:e>
              <m:sSub>
                <m:e>
                  <m:acc>
                    <m:accPr>
                      <m:chr m:val="‾"/>
                    </m:accPr>
                    <m:e>
                      <m:r>
                        <m:t>l</m:t>
                      </m:r>
                    </m:e>
                  </m:acc>
                </m:e>
                <m:sub>
                  <m:r>
                    <m:t>k</m:t>
                  </m:r>
                </m:sub>
              </m:sSub>
              <m:r>
                <m:rPr>
                  <m:sty m:val="p"/>
                </m:rPr>
                <m:t>,</m:t>
              </m:r>
              <m:d>
                <m:dPr>
                  <m:begChr m:val="("/>
                  <m:sepChr m:val=""/>
                  <m:endChr m:val=")"/>
                  <m:grow/>
                </m:dPr>
                <m:e>
                  <m:sSub>
                    <m:e>
                      <m:acc>
                        <m:accPr>
                          <m:chr m:val="‾"/>
                        </m:accPr>
                        <m:e>
                          <m:r>
                            <m:t>a</m:t>
                          </m:r>
                        </m:e>
                      </m:acc>
                    </m:e>
                    <m:sub>
                      <m:r>
                        <m:t>k</m:t>
                      </m:r>
                      <m:r>
                        <m:rPr>
                          <m:sty m:val="p"/>
                        </m:rPr>
                        <m:t>−</m:t>
                      </m:r>
                      <m:r>
                        <m:t>1</m:t>
                      </m:r>
                    </m:sub>
                  </m:sSub>
                  <m:r>
                    <m:rPr>
                      <m:sty m:val="p"/>
                    </m:rPr>
                    <m:t>,</m:t>
                  </m:r>
                  <m:r>
                    <m:t>a</m:t>
                  </m:r>
                </m:e>
              </m:d>
              <m:r>
                <m:rPr>
                  <m:sty m:val="p"/>
                </m:rPr>
                <m:t>;</m:t>
              </m:r>
              <m:r>
                <m:t>ψ</m:t>
              </m:r>
            </m:e>
          </m:d>
        </m:oMath>
      </m:oMathPara>
    </w:p>
    <w:p>
      <w:pPr>
        <w:pStyle w:val="Equation"/>
      </w:pPr>
      <m:oMathPara>
        <m:oMathParaPr>
          <m:jc m:val="center"/>
        </m:oMathParaPr>
        <m:oMath>
          <m:sSub>
            <m:e>
              <m:r>
                <m:t>H</m:t>
              </m:r>
            </m:e>
            <m:sub>
              <m:r>
                <m:t>k</m:t>
              </m:r>
            </m:sub>
          </m:sSub>
          <m:d>
            <m:dPr>
              <m:begChr m:val="("/>
              <m:sepChr m:val=""/>
              <m:endChr m:val=")"/>
              <m:grow/>
            </m:dPr>
            <m:e>
              <m:r>
                <m:t>ψ</m:t>
              </m:r>
            </m:e>
          </m:d>
          <m:r>
            <m:rPr>
              <m:sty m:val="p"/>
            </m:rPr>
            <m:t>=</m:t>
          </m:r>
          <m:r>
            <m:t>Y</m:t>
          </m:r>
          <m:r>
            <m:rPr>
              <m:sty m:val="p"/>
            </m:rPr>
            <m:t>+</m:t>
          </m:r>
          <m:nary>
            <m:naryPr>
              <m:chr m:val="∑"/>
              <m:limLoc m:val="undOvr"/>
              <m:subHide m:val="off"/>
              <m:supHide m:val="off"/>
            </m:naryPr>
            <m:sub>
              <m:r>
                <m:t>j</m:t>
              </m:r>
              <m:r>
                <m:rPr>
                  <m:sty m:val="p"/>
                </m:rPr>
                <m:t>=</m:t>
              </m:r>
              <m:r>
                <m:t>k</m:t>
              </m:r>
            </m:sub>
            <m:sup>
              <m:r>
                <m:t>K</m:t>
              </m:r>
            </m:sup>
            <m:e>
              <m:d>
                <m:dPr>
                  <m:begChr m:val="("/>
                  <m:sepChr m:val=""/>
                  <m:endChr m:val=")"/>
                  <m:grow/>
                </m:dPr>
                <m:e>
                  <m:sSub>
                    <m:e>
                      <m:r>
                        <m:t>γ</m:t>
                      </m:r>
                    </m:e>
                    <m:sub>
                      <m:r>
                        <m:t>j</m:t>
                      </m:r>
                    </m:sub>
                  </m:sSub>
                  <m:d>
                    <m:dPr>
                      <m:begChr m:val="("/>
                      <m:sepChr m:val=""/>
                      <m:endChr m:val=")"/>
                      <m:grow/>
                    </m:dPr>
                    <m:e>
                      <m:sSub>
                        <m:e>
                          <m:acc>
                            <m:accPr>
                              <m:chr m:val="‾"/>
                            </m:accPr>
                            <m:e>
                              <m:r>
                                <m:t>L</m:t>
                              </m:r>
                            </m:e>
                          </m:acc>
                        </m:e>
                        <m:sub>
                          <m:r>
                            <m:t>j</m:t>
                          </m:r>
                        </m:sub>
                      </m:sSub>
                      <m:r>
                        <m:rPr>
                          <m:sty m:val="p"/>
                        </m:rPr>
                        <m:t>,</m:t>
                      </m:r>
                      <m:d>
                        <m:dPr>
                          <m:begChr m:val="("/>
                          <m:sepChr m:val=""/>
                          <m:endChr m:val=")"/>
                          <m:grow/>
                        </m:dPr>
                        <m:e>
                          <m:sSub>
                            <m:e>
                              <m:acc>
                                <m:accPr>
                                  <m:chr m:val="‾"/>
                                </m:accPr>
                                <m:e>
                                  <m:r>
                                    <m:t>A</m:t>
                                  </m:r>
                                </m:e>
                              </m:acc>
                            </m:e>
                            <m:sub>
                              <m:r>
                                <m:t>j</m:t>
                              </m:r>
                              <m:r>
                                <m:rPr>
                                  <m:sty m:val="p"/>
                                </m:rPr>
                                <m:t>−</m:t>
                              </m:r>
                              <m:r>
                                <m:t>1</m:t>
                              </m:r>
                            </m:sub>
                          </m:sSub>
                          <m:r>
                            <m:rPr>
                              <m:sty m:val="p"/>
                            </m:rPr>
                            <m:t>,</m:t>
                          </m:r>
                          <m:sSubSup>
                            <m:e>
                              <m:r>
                                <m:t>d</m:t>
                              </m:r>
                            </m:e>
                            <m:sub>
                              <m:r>
                                <m:t>j</m:t>
                              </m:r>
                            </m:sub>
                            <m:sup>
                              <m:r>
                                <m:rPr>
                                  <m:sty m:val="p"/>
                                </m:rPr>
                                <m:t>o</m:t>
                              </m:r>
                              <m:r>
                                <m:rPr>
                                  <m:sty m:val="p"/>
                                </m:rPr>
                                <m:t>p</m:t>
                              </m:r>
                            </m:sup>
                          </m:sSubSup>
                        </m:e>
                      </m:d>
                      <m:r>
                        <m:rPr>
                          <m:sty m:val="p"/>
                        </m:rPr>
                        <m:t>;</m:t>
                      </m:r>
                      <m:r>
                        <m:t>ψ</m:t>
                      </m:r>
                    </m:e>
                  </m:d>
                  <m:r>
                    <m:rPr>
                      <m:sty m:val="p"/>
                    </m:rPr>
                    <m:t>−</m:t>
                  </m:r>
                  <m:sSub>
                    <m:e>
                      <m:r>
                        <m:t>γ</m:t>
                      </m:r>
                    </m:e>
                    <m:sub>
                      <m:r>
                        <m:t>j</m:t>
                      </m:r>
                    </m:sub>
                  </m:sSub>
                  <m:d>
                    <m:dPr>
                      <m:begChr m:val="("/>
                      <m:sepChr m:val=""/>
                      <m:endChr m:val=")"/>
                      <m:grow/>
                    </m:dPr>
                    <m:e>
                      <m:sSub>
                        <m:e>
                          <m:acc>
                            <m:accPr>
                              <m:chr m:val="‾"/>
                            </m:accPr>
                            <m:e>
                              <m:r>
                                <m:t>L</m:t>
                              </m:r>
                            </m:e>
                          </m:acc>
                        </m:e>
                        <m:sub>
                          <m:r>
                            <m:t>j</m:t>
                          </m:r>
                        </m:sub>
                      </m:sSub>
                      <m:r>
                        <m:rPr>
                          <m:sty m:val="p"/>
                        </m:rPr>
                        <m:t>,</m:t>
                      </m:r>
                      <m:sSub>
                        <m:e>
                          <m:acc>
                            <m:accPr>
                              <m:chr m:val="‾"/>
                            </m:accPr>
                            <m:e>
                              <m:r>
                                <m:t>A</m:t>
                              </m:r>
                            </m:e>
                          </m:acc>
                        </m:e>
                        <m:sub>
                          <m:r>
                            <m:t>j</m:t>
                          </m:r>
                        </m:sub>
                      </m:sSub>
                      <m:r>
                        <m:rPr>
                          <m:sty m:val="p"/>
                        </m:rPr>
                        <m:t>;</m:t>
                      </m:r>
                      <m:r>
                        <m:t>ψ</m:t>
                      </m:r>
                    </m:e>
                  </m:d>
                </m:e>
              </m:d>
            </m:e>
          </m:nary>
          <m:r>
            <m:rPr>
              <m:sty m:val="p"/>
            </m:rPr>
            <m:t>,</m:t>
          </m:r>
          <m:r>
            <m:t>  </m:t>
          </m:r>
          <m:r>
            <m:rPr>
              <m:scr m:val="double-struck"/>
              <m:sty m:val="p"/>
            </m:rPr>
            <m:t>E</m:t>
          </m:r>
          <m:d>
            <m:dPr>
              <m:begChr m:val="["/>
              <m:sepChr m:val=""/>
              <m:endChr m:val="]"/>
              <m:grow/>
            </m:dPr>
            <m:e>
              <m:sSup>
                <m:e>
                  <m:r>
                    <m:t>Y</m:t>
                  </m:r>
                </m:e>
                <m:sup>
                  <m:sSup>
                    <m:e>
                      <m:r>
                        <m:t>d</m:t>
                      </m:r>
                    </m:e>
                    <m:sup>
                      <m:r>
                        <m:rPr>
                          <m:sty m:val="p"/>
                        </m:rPr>
                        <m:t>o</m:t>
                      </m:r>
                      <m:r>
                        <m:rPr>
                          <m:sty m:val="p"/>
                        </m:rPr>
                        <m:t>p</m:t>
                      </m:r>
                    </m:sup>
                  </m:sSup>
                </m:sup>
              </m:sSup>
            </m:e>
          </m:d>
          <m:r>
            <m:rPr>
              <m:sty m:val="p"/>
            </m:rPr>
            <m:t>=</m:t>
          </m:r>
          <m:r>
            <m:rPr>
              <m:scr m:val="double-struck"/>
              <m:sty m:val="p"/>
            </m:rPr>
            <m:t>E</m:t>
          </m:r>
          <m:d>
            <m:dPr>
              <m:begChr m:val="["/>
              <m:sepChr m:val=""/>
              <m:endChr m:val="]"/>
              <m:grow/>
            </m:dPr>
            <m:e>
              <m:sSub>
                <m:e>
                  <m:r>
                    <m:t>H</m:t>
                  </m:r>
                </m:e>
                <m:sub>
                  <m:r>
                    <m:t>1</m:t>
                  </m:r>
                </m:sub>
              </m:sSub>
              <m:d>
                <m:dPr>
                  <m:begChr m:val="("/>
                  <m:sepChr m:val=""/>
                  <m:endChr m:val=")"/>
                  <m:grow/>
                </m:dPr>
                <m:e>
                  <m:sSub>
                    <m:e>
                      <m:r>
                        <m:t>ψ</m:t>
                      </m:r>
                    </m:e>
                    <m:sub>
                      <m:r>
                        <m:t>0</m:t>
                      </m:r>
                    </m:sub>
                  </m:sSub>
                </m:e>
              </m:d>
            </m:e>
          </m:d>
        </m:oMath>
      </m:oMathPara>
    </w:p>
    <w:p>
      <w:pPr>
        <w:spacing w:after="100"/>
        <w:jc w:val="both"/>
      </w:pPr>
      <w:r>
        <w:rPr>
          <w:color w:val="3A4350"/>
          <w:sz w:val="19"/>
          <w:szCs w:val="19"/>
        </w:rPr>
        <w:t xml:space="preserve">ku </w:t>
      </w:r>
      <m:oMath>
        <m:r>
          <m:t>k</m:t>
        </m:r>
        <m:r>
          <m:rPr>
            <m:sty m:val="p"/>
          </m:rPr>
          <m:t>=</m:t>
        </m:r>
        <m:r>
          <m:t>1</m:t>
        </m:r>
        <m:r>
          <m:rPr>
            <m:sty m:val="p"/>
          </m:rPr>
          <m:t>,</m:t>
        </m:r>
        <m:r>
          <m:rPr>
            <m:sty m:val="p"/>
          </m:rPr>
          <m:t>…</m:t>
        </m:r>
        <m:r>
          <m:rPr>
            <m:sty m:val="p"/>
          </m:rPr>
          <m:t>,</m:t>
        </m:r>
        <m:r>
          <m:t>K</m:t>
        </m:r>
      </m:oMath>
      <w:r>
        <w:rPr>
          <w:color w:val="3A4350"/>
          <w:sz w:val="19"/>
          <w:szCs w:val="19"/>
        </w:rPr>
        <w:t xml:space="preserve"> janë momentet e vendimit, </w:t>
      </w:r>
      <m:oMath>
        <m:sSub>
          <m:e>
            <m:acc>
              <m:accPr>
                <m:chr m:val="‾"/>
              </m:accPr>
              <m:e>
                <m:r>
                  <m:t>L</m:t>
                </m:r>
              </m:e>
            </m:acc>
          </m:e>
          <m:sub>
            <m:r>
              <m:t>k</m:t>
            </m:r>
          </m:sub>
        </m:sSub>
      </m:oMath>
      <w:r>
        <w:rPr>
          <w:color w:val="3A4350"/>
          <w:sz w:val="19"/>
          <w:szCs w:val="19"/>
        </w:rPr>
        <w:t xml:space="preserve"> historia e kovariateve (përfshirë rezultatin e testit kur ka), </w:t>
      </w:r>
      <m:oMath>
        <m:sSub>
          <m:e>
            <m:r>
              <m:t>A</m:t>
            </m:r>
          </m:e>
          <m:sub>
            <m:r>
              <m:t>k</m:t>
            </m:r>
          </m:sub>
        </m:sSub>
      </m:oMath>
      <w:r>
        <w:rPr>
          <w:color w:val="3A4350"/>
          <w:sz w:val="19"/>
          <w:szCs w:val="19"/>
        </w:rPr>
        <w:t xml:space="preserve"> vendimi (testim në hapin e parë, trajtim më pas), </w:t>
      </w:r>
      <m:oMath>
        <m:r>
          <m:t>Y</m:t>
        </m:r>
      </m:oMath>
      <w:r>
        <w:rPr>
          <w:color w:val="3A4350"/>
          <w:sz w:val="19"/>
          <w:szCs w:val="19"/>
        </w:rPr>
        <w:t xml:space="preserve"> rezultati përfundimtar dhe </w:t>
      </w:r>
      <m:oMath>
        <m:r>
          <m:t>ψ</m:t>
        </m:r>
      </m:oMath>
      <w:r>
        <w:rPr>
          <w:color w:val="3A4350"/>
          <w:sz w:val="19"/>
          <w:szCs w:val="19"/>
        </w:rPr>
        <w:t xml:space="preserve"> parametrat e funksioneve blip. Parametri </w:t>
      </w:r>
      <m:oMath>
        <m:r>
          <m:t>ψ</m:t>
        </m:r>
      </m:oMath>
      <w:r>
        <w:rPr>
          <w:color w:val="3A4350"/>
          <w:sz w:val="19"/>
          <w:szCs w:val="19"/>
        </w:rPr>
        <w:t xml:space="preserve"> zgjidh ekuacionin e g-vlerësimit </w:t>
      </w:r>
      <m:oMath>
        <m:nary>
          <m:naryPr>
            <m:chr m:val="∑"/>
            <m:limLoc m:val="undOvr"/>
            <m:subHide m:val="off"/>
            <m:supHide m:val="on"/>
          </m:naryPr>
          <m:sub>
            <m:r>
              <m:t>i</m:t>
            </m:r>
            <m:r>
              <m:rPr>
                <m:sty m:val="p"/>
              </m:rPr>
              <m:t>,</m:t>
            </m:r>
            <m:r>
              <m:t>k</m:t>
            </m:r>
          </m:sub>
          <m:sup>
            <m:r>
              <m:t>​</m:t>
            </m:r>
          </m:sup>
          <m:e>
            <m:d>
              <m:dPr>
                <m:begChr m:val="("/>
                <m:sepChr m:val=""/>
                <m:endChr m:val=")"/>
                <m:grow/>
              </m:dPr>
              <m:e>
                <m:sSub>
                  <m:e>
                    <m:r>
                      <m:t>H</m:t>
                    </m:r>
                  </m:e>
                  <m:sub>
                    <m:r>
                      <m:t>k</m:t>
                    </m:r>
                    <m:r>
                      <m:rPr>
                        <m:sty m:val="p"/>
                      </m:rPr>
                      <m:t>,</m:t>
                    </m:r>
                    <m:r>
                      <m:t>i</m:t>
                    </m:r>
                  </m:sub>
                </m:sSub>
                <m:d>
                  <m:dPr>
                    <m:begChr m:val="("/>
                    <m:sepChr m:val=""/>
                    <m:endChr m:val=")"/>
                    <m:grow/>
                  </m:dPr>
                  <m:e>
                    <m:r>
                      <m:t>ψ</m:t>
                    </m:r>
                  </m:e>
                </m:d>
                <m:r>
                  <m:rPr>
                    <m:sty m:val="p"/>
                  </m:rPr>
                  <m:t>−</m:t>
                </m:r>
                <m:r>
                  <m:rPr>
                    <m:scr m:val="double-struck"/>
                    <m:sty m:val="p"/>
                  </m:rPr>
                  <m:t>E</m:t>
                </m:r>
                <m:d>
                  <m:dPr>
                    <m:begChr m:val="["/>
                    <m:sepChr m:val=""/>
                    <m:endChr m:val="]"/>
                    <m:grow/>
                  </m:dPr>
                  <m:e>
                    <m:sSub>
                      <m:e>
                        <m:r>
                          <m:t>H</m:t>
                        </m:r>
                      </m:e>
                      <m:sub>
                        <m:r>
                          <m:t>k</m:t>
                        </m:r>
                      </m:sub>
                    </m:sSub>
                    <m:d>
                      <m:dPr>
                        <m:begChr m:val="("/>
                        <m:sepChr m:val=""/>
                        <m:endChr m:val=")"/>
                        <m:grow/>
                      </m:dPr>
                      <m:e>
                        <m:r>
                          <m:t>ψ</m:t>
                        </m:r>
                      </m:e>
                    </m:d>
                    <m:r>
                      <m:rPr>
                        <m:sty m:val="p"/>
                      </m:rPr>
                      <m:t>∣</m:t>
                    </m:r>
                    <m:sSub>
                      <m:e>
                        <m:acc>
                          <m:accPr>
                            <m:chr m:val="‾"/>
                          </m:accPr>
                          <m:e>
                            <m:r>
                              <m:t>L</m:t>
                            </m:r>
                          </m:e>
                        </m:acc>
                      </m:e>
                      <m:sub>
                        <m:r>
                          <m:t>k</m:t>
                        </m:r>
                        <m:r>
                          <m:rPr>
                            <m:sty m:val="p"/>
                          </m:rPr>
                          <m:t>,</m:t>
                        </m:r>
                        <m:r>
                          <m:t>i</m:t>
                        </m:r>
                      </m:sub>
                    </m:sSub>
                    <m:r>
                      <m:rPr>
                        <m:sty m:val="p"/>
                      </m:rPr>
                      <m:t>,</m:t>
                    </m:r>
                    <m:sSub>
                      <m:e>
                        <m:acc>
                          <m:accPr>
                            <m:chr m:val="‾"/>
                          </m:accPr>
                          <m:e>
                            <m:r>
                              <m:t>A</m:t>
                            </m:r>
                          </m:e>
                        </m:acc>
                      </m:e>
                      <m:sub>
                        <m:r>
                          <m:t>k</m:t>
                        </m:r>
                        <m:r>
                          <m:rPr>
                            <m:sty m:val="p"/>
                          </m:rPr>
                          <m:t>−</m:t>
                        </m:r>
                        <m:r>
                          <m:t>1</m:t>
                        </m:r>
                        <m:r>
                          <m:rPr>
                            <m:sty m:val="p"/>
                          </m:rPr>
                          <m:t>,</m:t>
                        </m:r>
                        <m:r>
                          <m:t>i</m:t>
                        </m:r>
                      </m:sub>
                    </m:sSub>
                  </m:e>
                </m:d>
              </m:e>
            </m:d>
          </m:e>
        </m:nary>
        <m:d>
          <m:dPr>
            <m:begChr m:val="("/>
            <m:sepChr m:val=""/>
            <m:endChr m:val=")"/>
            <m:grow/>
          </m:dPr>
          <m:e>
            <m:sSub>
              <m:e>
                <m:r>
                  <m:t>q</m:t>
                </m:r>
              </m:e>
              <m:sub>
                <m:r>
                  <m:t>k</m:t>
                </m:r>
              </m:sub>
            </m:sSub>
            <m:r>
              <m:rPr>
                <m:sty m:val="p"/>
              </m:rPr>
              <m:t>−</m:t>
            </m:r>
            <m:r>
              <m:rPr>
                <m:scr m:val="double-struck"/>
                <m:sty m:val="p"/>
              </m:rPr>
              <m:t>E</m:t>
            </m:r>
            <m:d>
              <m:dPr>
                <m:begChr m:val="["/>
                <m:sepChr m:val=""/>
                <m:endChr m:val="]"/>
                <m:grow/>
              </m:dPr>
              <m:e>
                <m:sSub>
                  <m:e>
                    <m:r>
                      <m:t>q</m:t>
                    </m:r>
                  </m:e>
                  <m:sub>
                    <m:r>
                      <m:t>k</m:t>
                    </m:r>
                  </m:sub>
                </m:sSub>
                <m:r>
                  <m:rPr>
                    <m:sty m:val="p"/>
                  </m:rPr>
                  <m:t>∣</m:t>
                </m:r>
                <m:sSub>
                  <m:e>
                    <m:acc>
                      <m:accPr>
                        <m:chr m:val="‾"/>
                      </m:accPr>
                      <m:e>
                        <m:r>
                          <m:t>L</m:t>
                        </m:r>
                      </m:e>
                    </m:acc>
                  </m:e>
                  <m:sub>
                    <m:r>
                      <m:t>k</m:t>
                    </m:r>
                    <m:r>
                      <m:rPr>
                        <m:sty m:val="p"/>
                      </m:rPr>
                      <m:t>,</m:t>
                    </m:r>
                    <m:r>
                      <m:t>i</m:t>
                    </m:r>
                  </m:sub>
                </m:sSub>
                <m:r>
                  <m:rPr>
                    <m:sty m:val="p"/>
                  </m:rPr>
                  <m:t>,</m:t>
                </m:r>
                <m:sSub>
                  <m:e>
                    <m:acc>
                      <m:accPr>
                        <m:chr m:val="‾"/>
                      </m:accPr>
                      <m:e>
                        <m:r>
                          <m:t>A</m:t>
                        </m:r>
                      </m:e>
                    </m:acc>
                  </m:e>
                  <m:sub>
                    <m:r>
                      <m:t>k</m:t>
                    </m:r>
                    <m:r>
                      <m:rPr>
                        <m:sty m:val="p"/>
                      </m:rPr>
                      <m:t>−</m:t>
                    </m:r>
                    <m:r>
                      <m:t>1</m:t>
                    </m:r>
                    <m:r>
                      <m:rPr>
                        <m:sty m:val="p"/>
                      </m:rPr>
                      <m:t>,</m:t>
                    </m:r>
                    <m:r>
                      <m:t>i</m:t>
                    </m:r>
                  </m:sub>
                </m:sSub>
              </m:e>
            </m:d>
          </m:e>
        </m:d>
        <m:r>
          <m:rPr>
            <m:sty m:val="p"/>
          </m:rPr>
          <m:t>=</m:t>
        </m:r>
        <m:r>
          <m:t>0</m:t>
        </m:r>
      </m:oMath>
      <w:r>
        <w:rPr>
          <w:color w:val="3A4350"/>
          <w:sz w:val="19"/>
          <w:szCs w:val="19"/>
        </w:rPr>
        <w:t xml:space="preserve">, dyfish i qëndrueshëm. Skori eficient nën NDE nuk u pa.</w:t>
      </w:r>
    </w:p>
    <w:p>
      <w:pPr>
        <w:spacing w:after="100" w:before="80"/>
        <w:jc w:val="both"/>
      </w:pPr>
      <w:r>
        <w:rPr>
          <w:b/>
          <w:bCs/>
          <w:color w:val="A51C30"/>
        </w:rPr>
        <w:t xml:space="preserve">Lidhja me hyrjen teorike. </w:t>
      </w:r>
      <w:r>
        <w:t xml:space="preserve">Plotëson seksionin 1.2: është forma e Robins-it [B1] e regjimeve optimale, me eficiencë që vjen nga një supozim lëndor; vlera e regjimit optimal është mesatarja nën ndërhyrjen optimale.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si një supozim lëndor, «testi nuk ka efekt të drejtpërdrejtë», kthehet në fitim eficience për parametrat e regjimit optimal të përbashkët testim–trajtim.</w:t>
      </w:r>
    </w:p>
    <w:p>
      <w:pPr>
        <w:pStyle w:val="Heading2"/>
        <w:keepNext/>
      </w:pPr>
      <w:r>
        <w:rPr>
          <w:color w:val="A51C30"/>
        </w:rPr>
        <w:t xml:space="preserve">H2  </w:t>
      </w:r>
      <w:r>
        <w:rPr>
          <w:color w:val="1F3864"/>
        </w:rPr>
        <w:t xml:space="preserve">Causal inference with recurrent and competing events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Matias Janvin, Jessica G. Young, Pål C. Ryalen, Mats J. Stensrud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Lifetime Data Analysis, vëll. 30, nr. 1, f. 59–118 (2024; botuar në internet në maj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bcpxt7wldl_utc4eabtzw">
              <w:r>
                <w:rPr>
                  <w:color w:val="1D4ED8"/>
                  <w:sz w:val="18"/>
                  <w:szCs w:val="18"/>
                  <w:u w:val="single"/>
                </w:rPr>
                <w:t xml:space="preserve">https://doi.org/10.1007/s10985-023-09594-8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G. Young: Harvard Medical School, Harvard Pilgrim Health Care Institute dhe Harvard T.H. Chan School of Public Health (regjistri IDEAS/RePEc, sipas përmbledhjes së kërkimit); M. Janvin dhe M. J. Stensrud: EPFL; P. C. Ryalen: University of Oslo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ngjarje të përsëritura dhe konkurruese · efekte totale, të drejtpërdrejta të kontrolluara dhe të ndashme · grafe SWIG · nga koha diskrete te koha e vazhdueshme · pesha të hazardeve aditive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Punimi formalizon estimandët kauzalë për rezultate që përsëriten, si shtrimet për insuficiencë kardiake, me dhe pa ngjarje konkurruese si vdekja. Ngjarja konkurruese trajtohet si ndërmjetës që ndryshon me kohën: estimandët klasikë lidhen me efektet totale, të drejtpërdrejta të kontrolluara dhe të ndashme, dhe rezultatet e ndërmjetësimit intervencionist japin estimandë të rinj. Identifikimi argumentohet me grafe kauzale dhe me grafe SWIG. Efekti total në numrin e pritur të ngjarjeve mund të jetë jo-zero edhe kur trajtimi nuk ka efekt të drejtpërdrejtë në ngjarjen e përsëritur, sepse ndryshon kohën e mbijetesës në rrezik. Estimandët jepen në kohë diskrete dhe tregohet se ato i afrohen versioneve klasike në kohë të vazhdueshme kur rrjeti imtësohet; propozohen disa vlerësues të konsistentë.</w:t>
      </w:r>
    </w:p>
    <w:p>
      <w:pPr>
        <w:keepNext/>
        <w:spacing w:after="40" w:before="80"/>
      </w:pPr>
      <w:r>
        <w:rPr>
          <w:b/>
          <w:bCs/>
          <w:color w:val="A51C30"/>
        </w:rPr>
        <w:t xml:space="preserve">Ekuacioni kyç.</w:t>
      </w:r>
      <w:r>
        <w:rPr>
          <w:i/>
          <w:iCs/>
          <w:color w:val="5B6573"/>
          <w:sz w:val="18"/>
          <w:szCs w:val="18"/>
        </w:rPr>
        <w:t xml:space="preserve">  (identifikimi me pesha i numrit të pritur të ngjarjeve nën ndërhyrje dhe pesha e efektit të ndashëm (formulim përfaqësues))</w:t>
      </w:r>
    </w:p>
    <w:p>
      <w:pPr>
        <w:pStyle w:val="Equation"/>
      </w:pPr>
      <m:oMathPara>
        <m:oMathParaPr>
          <m:jc m:val="center"/>
        </m:oMathParaPr>
        <m:oMath>
          <m:r>
            <m:rPr>
              <m:scr m:val="double-struck"/>
              <m:sty m:val="p"/>
            </m:rPr>
            <m:t>E</m:t>
          </m:r>
          <m:d>
            <m:dPr>
              <m:begChr m:val="["/>
              <m:sepChr m:val=""/>
              <m:endChr m:val="]"/>
              <m:grow/>
            </m:dPr>
            <m:e>
              <m:sSubSup>
                <m:e>
                  <m:r>
                    <m:t>Y</m:t>
                  </m:r>
                </m:e>
                <m:sub>
                  <m:r>
                    <m:t>K</m:t>
                  </m:r>
                </m:sub>
                <m:sup>
                  <m:d>
                    <m:dPr>
                      <m:begChr m:val="("/>
                      <m:sepChr m:val=""/>
                      <m:endChr m:val=")"/>
                      <m:grow/>
                    </m:dPr>
                    <m:e>
                      <m:r>
                        <m:t>a</m:t>
                      </m:r>
                      <m:r>
                        <m:rPr>
                          <m:sty m:val="p"/>
                        </m:rPr>
                        <m:t>,</m:t>
                      </m:r>
                      <m:acc>
                        <m:accPr>
                          <m:chr m:val="‾"/>
                        </m:accPr>
                        <m:e>
                          <m:r>
                            <m:t>c</m:t>
                          </m:r>
                        </m:e>
                      </m:acc>
                      <m:r>
                        <m:rPr>
                          <m:sty m:val="p"/>
                        </m:rPr>
                        <m:t>=</m:t>
                      </m:r>
                      <m:r>
                        <m:t>0</m:t>
                      </m:r>
                    </m:e>
                  </m:d>
                </m:sup>
              </m:sSubSup>
            </m:e>
          </m:d>
          <m:r>
            <m:rPr>
              <m:sty m:val="p"/>
            </m:rPr>
            <m:t>=</m:t>
          </m:r>
          <m:r>
            <m:rPr>
              <m:scr m:val="double-struck"/>
              <m:sty m:val="p"/>
            </m:rPr>
            <m:t>E</m:t>
          </m:r>
          <m:d>
            <m:dPr>
              <m:begChr m:val="["/>
              <m:sepChr m:val=""/>
              <m:endChr m:val="]"/>
              <m:grow/>
            </m:dPr>
            <m:e>
              <m:f>
                <m:fPr>
                  <m:type m:val="bar"/>
                </m:fPr>
                <m:num>
                  <m:r>
                    <m:rPr>
                      <m:sty m:val="b"/>
                    </m:rPr>
                    <m:t>1</m:t>
                  </m:r>
                  <m:d>
                    <m:dPr>
                      <m:begChr m:val="{"/>
                      <m:sepChr m:val=""/>
                      <m:endChr m:val="}"/>
                      <m:grow/>
                    </m:dPr>
                    <m:e>
                      <m:r>
                        <m:t>A</m:t>
                      </m:r>
                      <m:r>
                        <m:rPr>
                          <m:sty m:val="p"/>
                        </m:rPr>
                        <m:t>=</m:t>
                      </m:r>
                      <m:r>
                        <m:t>a</m:t>
                      </m:r>
                    </m:e>
                  </m:d>
                </m:num>
                <m:den>
                  <m:sSub>
                    <m:e>
                      <m:r>
                        <m:t>π</m:t>
                      </m:r>
                    </m:e>
                    <m:sub>
                      <m:r>
                        <m:t>A</m:t>
                      </m:r>
                    </m:sub>
                  </m:sSub>
                  <m:d>
                    <m:dPr>
                      <m:begChr m:val="("/>
                      <m:sepChr m:val=""/>
                      <m:endChr m:val=")"/>
                      <m:grow/>
                    </m:dPr>
                    <m:e>
                      <m:r>
                        <m:t>a</m:t>
                      </m:r>
                      <m:r>
                        <m:rPr>
                          <m:sty m:val="p"/>
                        </m:rPr>
                        <m:t>∣</m:t>
                      </m:r>
                      <m:sSub>
                        <m:e>
                          <m:r>
                            <m:t>L</m:t>
                          </m:r>
                        </m:e>
                        <m:sub>
                          <m:r>
                            <m:t>0</m:t>
                          </m:r>
                        </m:sub>
                      </m:sSub>
                    </m:e>
                  </m:d>
                </m:den>
              </m:f>
              <m:nary>
                <m:naryPr>
                  <m:chr m:val="∑"/>
                  <m:limLoc m:val="undOvr"/>
                  <m:subHide m:val="off"/>
                  <m:supHide m:val="off"/>
                </m:naryPr>
                <m:sub>
                  <m:r>
                    <m:t>k</m:t>
                  </m:r>
                  <m:r>
                    <m:rPr>
                      <m:sty m:val="p"/>
                    </m:rPr>
                    <m:t>=</m:t>
                  </m:r>
                  <m:r>
                    <m:t>1</m:t>
                  </m:r>
                </m:sub>
                <m:sup>
                  <m:r>
                    <m:t>K</m:t>
                  </m:r>
                </m:sup>
                <m:e>
                  <m:d>
                    <m:dPr>
                      <m:begChr m:val="("/>
                      <m:sepChr m:val=""/>
                      <m:endChr m:val=")"/>
                      <m:grow/>
                    </m:dPr>
                    <m:e>
                      <m:nary>
                        <m:naryPr>
                          <m:chr m:val="∏"/>
                          <m:limLoc m:val="undOvr"/>
                          <m:subHide m:val="off"/>
                          <m:supHide m:val="off"/>
                        </m:naryPr>
                        <m:sub>
                          <m:r>
                            <m:t>j</m:t>
                          </m:r>
                          <m:r>
                            <m:rPr>
                              <m:sty m:val="p"/>
                            </m:rPr>
                            <m:t>=</m:t>
                          </m:r>
                          <m:r>
                            <m:t>1</m:t>
                          </m:r>
                        </m:sub>
                        <m:sup>
                          <m:r>
                            <m:t>k</m:t>
                          </m:r>
                        </m:sup>
                        <m:e>
                          <m:f>
                            <m:fPr>
                              <m:type m:val="bar"/>
                            </m:fPr>
                            <m:num>
                              <m:r>
                                <m:rPr>
                                  <m:sty m:val="b"/>
                                </m:rPr>
                                <m:t>1</m:t>
                              </m:r>
                              <m:d>
                                <m:dPr>
                                  <m:begChr m:val="{"/>
                                  <m:sepChr m:val=""/>
                                  <m:endChr m:val="}"/>
                                  <m:grow/>
                                </m:dPr>
                                <m:e>
                                  <m:sSub>
                                    <m:e>
                                      <m:r>
                                        <m:t>C</m:t>
                                      </m:r>
                                    </m:e>
                                    <m:sub>
                                      <m:r>
                                        <m:t>j</m:t>
                                      </m:r>
                                    </m:sub>
                                  </m:sSub>
                                  <m:r>
                                    <m:rPr>
                                      <m:sty m:val="p"/>
                                    </m:rPr>
                                    <m:t>=</m:t>
                                  </m:r>
                                  <m:r>
                                    <m:t>0</m:t>
                                  </m:r>
                                </m:e>
                              </m:d>
                            </m:num>
                            <m:den>
                              <m:sSub>
                                <m:e>
                                  <m:r>
                                    <m:t>p</m:t>
                                  </m:r>
                                </m:e>
                                <m:sub>
                                  <m:r>
                                    <m:t>C</m:t>
                                  </m:r>
                                  <m:r>
                                    <m:rPr>
                                      <m:sty m:val="p"/>
                                    </m:rPr>
                                    <m:t>,</m:t>
                                  </m:r>
                                  <m:r>
                                    <m:t>j</m:t>
                                  </m:r>
                                </m:sub>
                              </m:sSub>
                            </m:den>
                          </m:f>
                        </m:e>
                      </m:nary>
                    </m:e>
                  </m:d>
                </m:e>
              </m:nary>
              <m:d>
                <m:dPr>
                  <m:begChr m:val="("/>
                  <m:sepChr m:val=""/>
                  <m:endChr m:val=")"/>
                  <m:grow/>
                </m:dPr>
                <m:e>
                  <m:sSub>
                    <m:e>
                      <m:r>
                        <m:t>Y</m:t>
                      </m:r>
                    </m:e>
                    <m:sub>
                      <m:r>
                        <m:t>k</m:t>
                      </m:r>
                    </m:sub>
                  </m:sSub>
                  <m:r>
                    <m:rPr>
                      <m:sty m:val="p"/>
                    </m:rPr>
                    <m:t>−</m:t>
                  </m:r>
                  <m:sSub>
                    <m:e>
                      <m:r>
                        <m:t>Y</m:t>
                      </m:r>
                    </m:e>
                    <m:sub>
                      <m:r>
                        <m:t>k</m:t>
                      </m:r>
                      <m:r>
                        <m:rPr>
                          <m:sty m:val="p"/>
                        </m:rPr>
                        <m:t>−</m:t>
                      </m:r>
                      <m:r>
                        <m:t>1</m:t>
                      </m:r>
                    </m:sub>
                  </m:sSub>
                </m:e>
              </m:d>
            </m:e>
          </m:d>
        </m:oMath>
      </m:oMathPara>
    </w:p>
    <w:p>
      <w:pPr>
        <w:pStyle w:val="Equation"/>
      </w:pPr>
      <m:oMathPara>
        <m:oMathParaPr>
          <m:jc m:val="center"/>
        </m:oMathParaPr>
        <m:oMath>
          <m:sSub>
            <m:e>
              <m:r>
                <m:t>W</m:t>
              </m:r>
            </m:e>
            <m:sub>
              <m:r>
                <m:t>D</m:t>
              </m:r>
              <m:r>
                <m:rPr>
                  <m:sty m:val="p"/>
                </m:rPr>
                <m:t>,</m:t>
              </m:r>
              <m:r>
                <m:t>k</m:t>
              </m:r>
            </m:sub>
          </m:sSub>
          <m:r>
            <m:rPr>
              <m:sty m:val="p"/>
            </m:rPr>
            <m:t>=</m:t>
          </m:r>
          <m:nary>
            <m:naryPr>
              <m:chr m:val="∏"/>
              <m:limLoc m:val="undOvr"/>
              <m:subHide m:val="off"/>
              <m:supHide m:val="off"/>
            </m:naryPr>
            <m:sub>
              <m:r>
                <m:t>j</m:t>
              </m:r>
              <m:r>
                <m:rPr>
                  <m:sty m:val="p"/>
                </m:rPr>
                <m:t>=</m:t>
              </m:r>
              <m:r>
                <m:t>1</m:t>
              </m:r>
            </m:sub>
            <m:sup>
              <m:r>
                <m:t>k</m:t>
              </m:r>
            </m:sup>
            <m:e>
              <m:f>
                <m:fPr>
                  <m:type m:val="bar"/>
                </m:fPr>
                <m:num>
                  <m:r>
                    <m:t>P</m:t>
                  </m:r>
                  <m:d>
                    <m:dPr>
                      <m:begChr m:val="("/>
                      <m:sepChr m:val=""/>
                      <m:endChr m:val=")"/>
                      <m:grow/>
                    </m:dPr>
                    <m:e>
                      <m:sSub>
                        <m:e>
                          <m:r>
                            <m:t>D</m:t>
                          </m:r>
                        </m:e>
                        <m:sub>
                          <m:r>
                            <m:t>j</m:t>
                          </m:r>
                        </m:sub>
                      </m:sSub>
                      <m:r>
                        <m:rPr>
                          <m:sty m:val="p"/>
                        </m:rPr>
                        <m:t>=</m:t>
                      </m:r>
                      <m:r>
                        <m:t>0</m:t>
                      </m:r>
                      <m:r>
                        <m:rPr>
                          <m:sty m:val="p"/>
                        </m:rPr>
                        <m:t>∣</m:t>
                      </m:r>
                      <m:sSub>
                        <m:e>
                          <m:r>
                            <m:t>D</m:t>
                          </m:r>
                        </m:e>
                        <m:sub>
                          <m:r>
                            <m:t>j</m:t>
                          </m:r>
                          <m:r>
                            <m:rPr>
                              <m:sty m:val="p"/>
                            </m:rPr>
                            <m:t>−</m:t>
                          </m:r>
                          <m:r>
                            <m:t>1</m:t>
                          </m:r>
                        </m:sub>
                      </m:sSub>
                      <m:r>
                        <m:rPr>
                          <m:sty m:val="p"/>
                        </m:rPr>
                        <m:t>=</m:t>
                      </m:r>
                      <m:r>
                        <m:t>0</m:t>
                      </m:r>
                      <m:r>
                        <m:rPr>
                          <m:sty m:val="p"/>
                        </m:rPr>
                        <m:t>,</m:t>
                      </m:r>
                      <m:sSub>
                        <m:e>
                          <m:r>
                            <m:t>C</m:t>
                          </m:r>
                        </m:e>
                        <m:sub>
                          <m:r>
                            <m:t>j</m:t>
                          </m:r>
                          <m:r>
                            <m:rPr>
                              <m:sty m:val="p"/>
                            </m:rPr>
                            <m:t>−</m:t>
                          </m:r>
                          <m:r>
                            <m:t>1</m:t>
                          </m:r>
                        </m:sub>
                      </m:sSub>
                      <m:r>
                        <m:rPr>
                          <m:sty m:val="p"/>
                        </m:rPr>
                        <m:t>=</m:t>
                      </m:r>
                      <m:r>
                        <m:t>0</m:t>
                      </m:r>
                      <m:r>
                        <m:rPr>
                          <m:sty m:val="p"/>
                        </m:rPr>
                        <m:t>,</m:t>
                      </m:r>
                      <m:sSub>
                        <m:e>
                          <m:acc>
                            <m:accPr>
                              <m:chr m:val="‾"/>
                            </m:accPr>
                            <m:e>
                              <m:r>
                                <m:t>Y</m:t>
                              </m:r>
                            </m:e>
                          </m:acc>
                        </m:e>
                        <m:sub>
                          <m:r>
                            <m:t>j</m:t>
                          </m:r>
                          <m:r>
                            <m:rPr>
                              <m:sty m:val="p"/>
                            </m:rPr>
                            <m:t>−</m:t>
                          </m:r>
                          <m:r>
                            <m:t>1</m:t>
                          </m:r>
                        </m:sub>
                      </m:sSub>
                      <m:r>
                        <m:rPr>
                          <m:sty m:val="p"/>
                        </m:rPr>
                        <m:t>,</m:t>
                      </m:r>
                      <m:sSub>
                        <m:e>
                          <m:acc>
                            <m:accPr>
                              <m:chr m:val="‾"/>
                            </m:accPr>
                            <m:e>
                              <m:r>
                                <m:t>L</m:t>
                              </m:r>
                            </m:e>
                          </m:acc>
                        </m:e>
                        <m:sub>
                          <m:r>
                            <m:t>j</m:t>
                          </m:r>
                          <m:r>
                            <m:rPr>
                              <m:sty m:val="p"/>
                            </m:rPr>
                            <m:t>−</m:t>
                          </m:r>
                          <m:r>
                            <m:t>1</m:t>
                          </m:r>
                        </m:sub>
                      </m:sSub>
                      <m:r>
                        <m:rPr>
                          <m:sty m:val="p"/>
                        </m:rPr>
                        <m:t>,</m:t>
                      </m:r>
                      <m:r>
                        <m:t>A</m:t>
                      </m:r>
                      <m:r>
                        <m:rPr>
                          <m:sty m:val="p"/>
                        </m:rPr>
                        <m:t>=</m:t>
                      </m:r>
                      <m:sSub>
                        <m:e>
                          <m:r>
                            <m:t>a</m:t>
                          </m:r>
                        </m:e>
                        <m:sub>
                          <m:r>
                            <m:t>D</m:t>
                          </m:r>
                        </m:sub>
                      </m:sSub>
                    </m:e>
                  </m:d>
                </m:num>
                <m:den>
                  <m:r>
                    <m:t>P</m:t>
                  </m:r>
                  <m:d>
                    <m:dPr>
                      <m:begChr m:val="("/>
                      <m:sepChr m:val=""/>
                      <m:endChr m:val=")"/>
                      <m:grow/>
                    </m:dPr>
                    <m:e>
                      <m:sSub>
                        <m:e>
                          <m:r>
                            <m:t>D</m:t>
                          </m:r>
                        </m:e>
                        <m:sub>
                          <m:r>
                            <m:t>j</m:t>
                          </m:r>
                        </m:sub>
                      </m:sSub>
                      <m:r>
                        <m:rPr>
                          <m:sty m:val="p"/>
                        </m:rPr>
                        <m:t>=</m:t>
                      </m:r>
                      <m:r>
                        <m:t>0</m:t>
                      </m:r>
                      <m:r>
                        <m:rPr>
                          <m:sty m:val="p"/>
                        </m:rPr>
                        <m:t>∣</m:t>
                      </m:r>
                      <m:sSub>
                        <m:e>
                          <m:r>
                            <m:t>D</m:t>
                          </m:r>
                        </m:e>
                        <m:sub>
                          <m:r>
                            <m:t>j</m:t>
                          </m:r>
                          <m:r>
                            <m:rPr>
                              <m:sty m:val="p"/>
                            </m:rPr>
                            <m:t>−</m:t>
                          </m:r>
                          <m:r>
                            <m:t>1</m:t>
                          </m:r>
                        </m:sub>
                      </m:sSub>
                      <m:r>
                        <m:rPr>
                          <m:sty m:val="p"/>
                        </m:rPr>
                        <m:t>=</m:t>
                      </m:r>
                      <m:r>
                        <m:t>0</m:t>
                      </m:r>
                      <m:r>
                        <m:rPr>
                          <m:sty m:val="p"/>
                        </m:rPr>
                        <m:t>,</m:t>
                      </m:r>
                      <m:sSub>
                        <m:e>
                          <m:r>
                            <m:t>C</m:t>
                          </m:r>
                        </m:e>
                        <m:sub>
                          <m:r>
                            <m:t>j</m:t>
                          </m:r>
                          <m:r>
                            <m:rPr>
                              <m:sty m:val="p"/>
                            </m:rPr>
                            <m:t>−</m:t>
                          </m:r>
                          <m:r>
                            <m:t>1</m:t>
                          </m:r>
                        </m:sub>
                      </m:sSub>
                      <m:r>
                        <m:rPr>
                          <m:sty m:val="p"/>
                        </m:rPr>
                        <m:t>=</m:t>
                      </m:r>
                      <m:r>
                        <m:t>0</m:t>
                      </m:r>
                      <m:r>
                        <m:rPr>
                          <m:sty m:val="p"/>
                        </m:rPr>
                        <m:t>,</m:t>
                      </m:r>
                      <m:sSub>
                        <m:e>
                          <m:acc>
                            <m:accPr>
                              <m:chr m:val="‾"/>
                            </m:accPr>
                            <m:e>
                              <m:r>
                                <m:t>Y</m:t>
                              </m:r>
                            </m:e>
                          </m:acc>
                        </m:e>
                        <m:sub>
                          <m:r>
                            <m:t>j</m:t>
                          </m:r>
                          <m:r>
                            <m:rPr>
                              <m:sty m:val="p"/>
                            </m:rPr>
                            <m:t>−</m:t>
                          </m:r>
                          <m:r>
                            <m:t>1</m:t>
                          </m:r>
                        </m:sub>
                      </m:sSub>
                      <m:r>
                        <m:rPr>
                          <m:sty m:val="p"/>
                        </m:rPr>
                        <m:t>,</m:t>
                      </m:r>
                      <m:sSub>
                        <m:e>
                          <m:acc>
                            <m:accPr>
                              <m:chr m:val="‾"/>
                            </m:accPr>
                            <m:e>
                              <m:r>
                                <m:t>L</m:t>
                              </m:r>
                            </m:e>
                          </m:acc>
                        </m:e>
                        <m:sub>
                          <m:r>
                            <m:t>j</m:t>
                          </m:r>
                          <m:r>
                            <m:rPr>
                              <m:sty m:val="p"/>
                            </m:rPr>
                            <m:t>−</m:t>
                          </m:r>
                          <m:r>
                            <m:t>1</m:t>
                          </m:r>
                        </m:sub>
                      </m:sSub>
                      <m:r>
                        <m:rPr>
                          <m:sty m:val="p"/>
                        </m:rPr>
                        <m:t>,</m:t>
                      </m:r>
                      <m:r>
                        <m:t>A</m:t>
                      </m:r>
                      <m:r>
                        <m:rPr>
                          <m:sty m:val="p"/>
                        </m:rPr>
                        <m:t>=</m:t>
                      </m:r>
                      <m:sSub>
                        <m:e>
                          <m:r>
                            <m:t>a</m:t>
                          </m:r>
                        </m:e>
                        <m:sub>
                          <m:r>
                            <m:t>Y</m:t>
                          </m:r>
                        </m:sub>
                      </m:sSub>
                    </m:e>
                  </m:d>
                </m:den>
              </m:f>
            </m:e>
          </m:nary>
        </m:oMath>
      </m:oMathPara>
    </w:p>
    <w:p>
      <w:pPr>
        <w:spacing w:after="100"/>
        <w:jc w:val="both"/>
      </w:pPr>
      <w:r>
        <w:rPr>
          <w:color w:val="3A4350"/>
          <w:sz w:val="19"/>
          <w:szCs w:val="19"/>
        </w:rPr>
        <w:t xml:space="preserve">ku </w:t>
      </w:r>
      <m:oMath>
        <m:r>
          <m:t>A</m:t>
        </m:r>
      </m:oMath>
      <w:r>
        <w:rPr>
          <w:color w:val="3A4350"/>
          <w:sz w:val="19"/>
          <w:szCs w:val="19"/>
        </w:rPr>
        <w:t xml:space="preserve"> është trajtimi bazë, </w:t>
      </w:r>
      <m:oMath>
        <m:sSub>
          <m:e>
            <m:r>
              <m:t>L</m:t>
            </m:r>
          </m:e>
          <m:sub>
            <m:r>
              <m:t>0</m:t>
            </m:r>
          </m:sub>
        </m:sSub>
      </m:oMath>
      <w:r>
        <w:rPr>
          <w:color w:val="3A4350"/>
          <w:sz w:val="19"/>
          <w:szCs w:val="19"/>
        </w:rPr>
        <w:t xml:space="preserve"> kovariatet bazë, </w:t>
      </w:r>
      <m:oMath>
        <m:sSub>
          <m:e>
            <m:r>
              <m:t>Y</m:t>
            </m:r>
          </m:e>
          <m:sub>
            <m:r>
              <m:t>k</m:t>
            </m:r>
          </m:sub>
        </m:sSub>
      </m:oMath>
      <w:r>
        <w:rPr>
          <w:color w:val="3A4350"/>
          <w:sz w:val="19"/>
          <w:szCs w:val="19"/>
        </w:rPr>
        <w:t xml:space="preserve"> numri kumulativ i ngjarjeve të përsëritura deri në intervalin </w:t>
      </w:r>
      <m:oMath>
        <m:r>
          <m:t>k</m:t>
        </m:r>
      </m:oMath>
      <w:r>
        <w:rPr>
          <w:color w:val="3A4350"/>
          <w:sz w:val="19"/>
          <w:szCs w:val="19"/>
        </w:rPr>
        <w:t xml:space="preserve">, </w:t>
      </w:r>
      <m:oMath>
        <m:sSub>
          <m:e>
            <m:r>
              <m:t>D</m:t>
            </m:r>
          </m:e>
          <m:sub>
            <m:r>
              <m:t>k</m:t>
            </m:r>
          </m:sub>
        </m:sSub>
      </m:oMath>
      <w:r>
        <w:rPr>
          <w:color w:val="3A4350"/>
          <w:sz w:val="19"/>
          <w:szCs w:val="19"/>
        </w:rPr>
        <w:t xml:space="preserve"> treguesi i vdekjes, </w:t>
      </w:r>
      <m:oMath>
        <m:sSub>
          <m:e>
            <m:r>
              <m:t>C</m:t>
            </m:r>
          </m:e>
          <m:sub>
            <m:r>
              <m:t>k</m:t>
            </m:r>
          </m:sub>
        </m:sSub>
      </m:oMath>
      <w:r>
        <w:rPr>
          <w:color w:val="3A4350"/>
          <w:sz w:val="19"/>
          <w:szCs w:val="19"/>
        </w:rPr>
        <w:t xml:space="preserve"> i censurimit, </w:t>
      </w:r>
      <m:oMath>
        <m:sSub>
          <m:e>
            <m:r>
              <m:t>π</m:t>
            </m:r>
          </m:e>
          <m:sub>
            <m:r>
              <m:t>A</m:t>
            </m:r>
          </m:sub>
        </m:sSub>
      </m:oMath>
      <w:r>
        <w:rPr>
          <w:color w:val="3A4350"/>
          <w:sz w:val="19"/>
          <w:szCs w:val="19"/>
        </w:rPr>
        <w:t xml:space="preserve"> probabiliteti i trajtimit dhe </w:t>
      </w:r>
      <m:oMath>
        <m:sSub>
          <m:e>
            <m:r>
              <m:t>p</m:t>
            </m:r>
          </m:e>
          <m:sub>
            <m:r>
              <m:t>C</m:t>
            </m:r>
            <m:r>
              <m:rPr>
                <m:sty m:val="p"/>
              </m:rPr>
              <m:t>,</m:t>
            </m:r>
            <m:r>
              <m:t>j</m:t>
            </m:r>
          </m:sub>
        </m:sSub>
      </m:oMath>
      <w:r>
        <w:rPr>
          <w:color w:val="3A4350"/>
          <w:sz w:val="19"/>
          <w:szCs w:val="19"/>
        </w:rPr>
        <w:t xml:space="preserve"> probabiliteti i mos-censurimit. Pesha </w:t>
      </w:r>
      <m:oMath>
        <m:sSub>
          <m:e>
            <m:r>
              <m:t>W</m:t>
            </m:r>
          </m:e>
          <m:sub>
            <m:r>
              <m:t>D</m:t>
            </m:r>
            <m:r>
              <m:rPr>
                <m:sty m:val="p"/>
              </m:rPr>
              <m:t>,</m:t>
            </m:r>
            <m:r>
              <m:t>k</m:t>
            </m:r>
          </m:sub>
        </m:sSub>
      </m:oMath>
      <w:r>
        <w:rPr>
          <w:color w:val="3A4350"/>
          <w:sz w:val="19"/>
          <w:szCs w:val="19"/>
        </w:rPr>
        <w:t xml:space="preserve"> përdoret për efektin e ndashëm të drejtpërdrejtë, me trajtimin të zbërthyer në </w:t>
      </w:r>
      <m:oMath>
        <m:d>
          <m:dPr>
            <m:begChr m:val="("/>
            <m:sepChr m:val=""/>
            <m:endChr m:val=")"/>
            <m:grow/>
          </m:dPr>
          <m:e>
            <m:sSub>
              <m:e>
                <m:r>
                  <m:t>A</m:t>
                </m:r>
              </m:e>
              <m:sub>
                <m:r>
                  <m:t>Y</m:t>
                </m:r>
              </m:sub>
            </m:sSub>
            <m:r>
              <m:rPr>
                <m:sty m:val="p"/>
              </m:rPr>
              <m:t>,</m:t>
            </m:r>
            <m:sSub>
              <m:e>
                <m:r>
                  <m:t>A</m:t>
                </m:r>
              </m:e>
              <m:sub>
                <m:r>
                  <m:t>D</m:t>
                </m:r>
              </m:sub>
            </m:sSub>
          </m:e>
        </m:d>
      </m:oMath>
      <w:r>
        <w:rPr>
          <w:color w:val="3A4350"/>
          <w:sz w:val="19"/>
          <w:szCs w:val="19"/>
        </w:rPr>
        <w:t xml:space="preserve">. Në kohë të vazhdueshme, pa kovariate, efekti total është </w:t>
      </w:r>
      <m:oMath>
        <m:nary>
          <m:naryPr>
            <m:chr m:val="∫"/>
            <m:limLoc m:val="subSup"/>
            <m:subHide m:val="off"/>
            <m:supHide m:val="off"/>
          </m:naryPr>
          <m:sub>
            <m:r>
              <m:t>0</m:t>
            </m:r>
          </m:sub>
          <m:sup>
            <m:r>
              <m:t>t</m:t>
            </m:r>
          </m:sup>
          <m:e>
            <m:sSup>
              <m:e>
                <m:r>
                  <m:t>S</m:t>
                </m:r>
              </m:e>
              <m:sup>
                <m:r>
                  <m:t>a</m:t>
                </m:r>
              </m:sup>
            </m:sSup>
          </m:e>
        </m:nary>
        <m:d>
          <m:dPr>
            <m:begChr m:val="("/>
            <m:sepChr m:val=""/>
            <m:endChr m:val=")"/>
            <m:grow/>
          </m:dPr>
          <m:e>
            <m:r>
              <m:t>u</m:t>
            </m:r>
            <m:r>
              <m:rPr>
                <m:sty m:val="p"/>
              </m:rPr>
              <m:t>−</m:t>
            </m:r>
          </m:e>
        </m:d>
        <m:r>
          <m:t> </m:t>
        </m:r>
        <m:r>
          <m:t>d</m:t>
        </m:r>
        <m:sSubSup>
          <m:e>
            <m:r>
              <m:t>Λ</m:t>
            </m:r>
          </m:e>
          <m:sub>
            <m:r>
              <m:t>Y</m:t>
            </m:r>
          </m:sub>
          <m:sup>
            <m:r>
              <m:t>a</m:t>
            </m:r>
          </m:sup>
        </m:sSubSup>
        <m:d>
          <m:dPr>
            <m:begChr m:val="("/>
            <m:sepChr m:val=""/>
            <m:endChr m:val=")"/>
            <m:grow/>
          </m:dPr>
          <m:e>
            <m:r>
              <m:t>u</m:t>
            </m:r>
          </m:e>
        </m:d>
      </m:oMath>
      <w:r>
        <w:rPr>
          <w:color w:val="3A4350"/>
          <w:sz w:val="19"/>
          <w:szCs w:val="19"/>
        </w:rPr>
        <w:t xml:space="preserve">. Formulat e sakta të punimit nuk u panë.</w:t>
      </w:r>
    </w:p>
    <w:p>
      <w:pPr>
        <w:spacing w:after="100" w:before="80"/>
        <w:jc w:val="both"/>
      </w:pPr>
      <w:r>
        <w:rPr>
          <w:b/>
          <w:bCs/>
          <w:color w:val="A51C30"/>
        </w:rPr>
        <w:t xml:space="preserve">Lidhja me hyrjen teorike. </w:t>
      </w:r>
      <w:r>
        <w:t xml:space="preserve">Plotëson seksionet 1.1 dhe 1.9: parametri është mesatarja e një procesi numërues nën ndërhyrje, me konfondim që ndryshon me kohën dhe me censurim, i lidhur qartë me kohën e vazhdueshme si te artikulli referues [B20].</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Trajtimi i parë sistematik intervencionist i estimandëve të ngjarjeve të përsëritura me ngjarje konkurruese, që bashkon efektet totale, të drejtpërdrejta dhe të ndashme dhe i lidh përkufizimet në kohë diskrete me sasitë klasike në kohë të vazhdueshme.</w:t>
      </w:r>
    </w:p>
    <w:p>
      <w:pPr>
        <w:pStyle w:val="Heading2"/>
        <w:keepNext/>
      </w:pPr>
      <w:r>
        <w:rPr>
          <w:color w:val="A51C30"/>
        </w:rPr>
        <w:t xml:space="preserve">H3  </w:t>
      </w:r>
      <w:r>
        <w:rPr>
          <w:color w:val="1F3864"/>
        </w:rPr>
        <w:t xml:space="preserve">Grace periods in comparative effectiveness studies of sustained treatments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Kerollos Nashat Wanis, Aaron L. Sarvet, Lan Wen, Jason P. Block, Sheryl L. Rifas-Shiman, James M. Robins, Jessica G. Young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Royal Statistical Society Series A: Statistics in Society, vëll. 187, nr. 3, f. 796–810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_8ylzvwkbprlosmncsnkc">
              <w:r>
                <w:rPr>
                  <w:color w:val="1D4ED8"/>
                  <w:sz w:val="18"/>
                  <w:szCs w:val="18"/>
                  <w:u w:val="single"/>
                </w:rPr>
                <w:t xml:space="preserve">https://doi.org/10.1093/jrsssa/qnae002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G. Young, J. P. Block dhe S. L. Rifas-Shiman: Harvard Medical School dhe Harvard Pilgrim Health Care Institute; J. M. Robins dhe K. N. Wanis: Harvard T.H. Chan School of Public Health (blloku i autorëve në arXiv:2212.11398, sipas përmbledhjes së kërkimit); A. L. Sarvet: EPFL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strategji me periudha toleruese · strategji natyrore dhe stokastike · pozitiviteti për strategjitë që varen nga vlera natyrore e trajtimit · formula g · krahasimi i barnave antihipertensive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Protokollet e ngurta të ndjekjes së trajtimit janë të vështira për t'u zbatuar, ndaj në provat pragmatike dhe në studimet vëzhgimore përdoren protokolle të lehtësuara me periudha pa trajtim (periudha toleruese). Punimi studion si interpretohen, identifikohen dhe vlerësohen efektet e këtyre strategjive. Krahasohen strategjitë natyrore, që i lënë njerëzit ta marrin trajtimin si do ta merrnin vetë brenda periudhës toleruese, me strategjitë stokastike, ku studiuesi e cakton shpërndarjen e përdorimit të trajtimit. Pozitiviteti garantohet për çdo histori të pajtueshme me një strategji natyrore, por në përgjithësi jo për ato stokastike, përveç disa zgjedhjeve që varen nga probabilitetet e vëzhguara të trajtimit. Zbatimi vlerëson efektin e fillimit të një diuretiku tiazidik ose të një frenuesi ACE te personat me hipertension.</w:t>
      </w:r>
    </w:p>
    <w:p>
      <w:pPr>
        <w:keepNext/>
        <w:spacing w:after="40" w:before="80"/>
      </w:pPr>
      <w:r>
        <w:rPr>
          <w:b/>
          <w:bCs/>
          <w:color w:val="A51C30"/>
        </w:rPr>
        <w:t xml:space="preserve">Ekuacioni kyç.</w:t>
      </w:r>
      <w:r>
        <w:rPr>
          <w:i/>
          <w:iCs/>
          <w:color w:val="5B6573"/>
          <w:sz w:val="18"/>
          <w:szCs w:val="18"/>
        </w:rPr>
        <w:t xml:space="preserve">  (formula g e një strategjie me periudhë toleruese dhe pesha IPW përkatëse (përfaqësuese dhe e nxjerrë))</w:t>
      </w:r>
    </w:p>
    <w:p>
      <w:pPr>
        <w:pStyle w:val="Equation"/>
      </w:pPr>
      <m:oMathPara>
        <m:oMathParaPr>
          <m:jc m:val="center"/>
        </m:oMathParaPr>
        <m:oMath>
          <m:sSup>
            <m:e>
              <m:r>
                <m:t>ψ</m:t>
              </m:r>
            </m:e>
            <m:sup>
              <m:r>
                <m:t>g</m:t>
              </m:r>
            </m:sup>
          </m:sSup>
          <m:r>
            <m:rPr>
              <m:sty m:val="p"/>
            </m:rPr>
            <m:t>=</m:t>
          </m:r>
          <m:nary>
            <m:naryPr>
              <m:chr m:val="∑"/>
              <m:limLoc m:val="undOvr"/>
              <m:subHide m:val="off"/>
              <m:supHide m:val="on"/>
            </m:naryPr>
            <m:sub>
              <m:sSub>
                <m:e>
                  <m:acc>
                    <m:accPr>
                      <m:chr m:val="‾"/>
                    </m:accPr>
                    <m:e>
                      <m:r>
                        <m:t>a</m:t>
                      </m:r>
                    </m:e>
                  </m:acc>
                </m:e>
                <m:sub>
                  <m:r>
                    <m:t>K</m:t>
                  </m:r>
                </m:sub>
              </m:sSub>
              <m:r>
                <m:rPr>
                  <m:sty m:val="p"/>
                </m:rPr>
                <m:t>,</m:t>
              </m:r>
              <m:sSub>
                <m:e>
                  <m:acc>
                    <m:accPr>
                      <m:chr m:val="‾"/>
                    </m:accPr>
                    <m:e>
                      <m:r>
                        <m:t>l</m:t>
                      </m:r>
                    </m:e>
                  </m:acc>
                </m:e>
                <m:sub>
                  <m:r>
                    <m:t>K</m:t>
                  </m:r>
                </m:sub>
              </m:sSub>
            </m:sub>
            <m:sup>
              <m:r>
                <m:t>​</m:t>
              </m:r>
            </m:sup>
            <m:e>
              <m:r>
                <m:rPr>
                  <m:scr m:val="double-struck"/>
                  <m:sty m:val="p"/>
                </m:rPr>
                <m:t>E</m:t>
              </m:r>
            </m:e>
          </m:nary>
          <m:d>
            <m:dPr>
              <m:begChr m:val="["/>
              <m:sepChr m:val=""/>
              <m:endChr m:val="]"/>
              <m:grow/>
            </m:dPr>
            <m:e>
              <m:r>
                <m:t>Y</m:t>
              </m:r>
              <m:r>
                <m:rPr>
                  <m:sty m:val="p"/>
                </m:rPr>
                <m:t>∣</m:t>
              </m:r>
              <m:sSub>
                <m:e>
                  <m:acc>
                    <m:accPr>
                      <m:chr m:val="‾"/>
                    </m:accPr>
                    <m:e>
                      <m:r>
                        <m:t>A</m:t>
                      </m:r>
                    </m:e>
                  </m:acc>
                </m:e>
                <m:sub>
                  <m:r>
                    <m:t>K</m:t>
                  </m:r>
                </m:sub>
              </m:sSub>
              <m:r>
                <m:rPr>
                  <m:sty m:val="p"/>
                </m:rPr>
                <m:t>=</m:t>
              </m:r>
              <m:sSub>
                <m:e>
                  <m:acc>
                    <m:accPr>
                      <m:chr m:val="‾"/>
                    </m:accPr>
                    <m:e>
                      <m:r>
                        <m:t>a</m:t>
                      </m:r>
                    </m:e>
                  </m:acc>
                </m:e>
                <m:sub>
                  <m:r>
                    <m:t>K</m:t>
                  </m:r>
                </m:sub>
              </m:sSub>
              <m:r>
                <m:rPr>
                  <m:sty m:val="p"/>
                </m:rPr>
                <m:t>,</m:t>
              </m:r>
              <m:sSub>
                <m:e>
                  <m:acc>
                    <m:accPr>
                      <m:chr m:val="‾"/>
                    </m:accPr>
                    <m:e>
                      <m:r>
                        <m:t>L</m:t>
                      </m:r>
                    </m:e>
                  </m:acc>
                </m:e>
                <m:sub>
                  <m:r>
                    <m:t>K</m:t>
                  </m:r>
                </m:sub>
              </m:sSub>
              <m:r>
                <m:rPr>
                  <m:sty m:val="p"/>
                </m:rPr>
                <m:t>=</m:t>
              </m:r>
              <m:sSub>
                <m:e>
                  <m:acc>
                    <m:accPr>
                      <m:chr m:val="‾"/>
                    </m:accPr>
                    <m:e>
                      <m:r>
                        <m:t>l</m:t>
                      </m:r>
                    </m:e>
                  </m:acc>
                </m:e>
                <m:sub>
                  <m:r>
                    <m:t>K</m:t>
                  </m:r>
                </m:sub>
              </m:sSub>
            </m:e>
          </m:d>
          <m:nary>
            <m:naryPr>
              <m:chr m:val="∏"/>
              <m:limLoc m:val="undOvr"/>
              <m:subHide m:val="off"/>
              <m:supHide m:val="off"/>
            </m:naryPr>
            <m:sub>
              <m:r>
                <m:t>k</m:t>
              </m:r>
              <m:r>
                <m:rPr>
                  <m:sty m:val="p"/>
                </m:rPr>
                <m:t>=</m:t>
              </m:r>
              <m:r>
                <m:t>0</m:t>
              </m:r>
            </m:sub>
            <m:sup>
              <m:r>
                <m:t>K</m:t>
              </m:r>
            </m:sup>
            <m:e>
              <m:r>
                <m:t>f</m:t>
              </m:r>
            </m:e>
          </m:nary>
          <m:d>
            <m:dPr>
              <m:begChr m:val="("/>
              <m:sepChr m:val=""/>
              <m:endChr m:val=")"/>
              <m:grow/>
            </m:dPr>
            <m:e>
              <m:sSub>
                <m:e>
                  <m:r>
                    <m:t>l</m:t>
                  </m:r>
                </m:e>
                <m:sub>
                  <m:r>
                    <m:t>k</m:t>
                  </m:r>
                </m:sub>
              </m:sSub>
              <m:r>
                <m:rPr>
                  <m:sty m:val="p"/>
                </m:rPr>
                <m:t>∣</m:t>
              </m:r>
              <m:sSub>
                <m:e>
                  <m:acc>
                    <m:accPr>
                      <m:chr m:val="‾"/>
                    </m:accPr>
                    <m:e>
                      <m:r>
                        <m:t>a</m:t>
                      </m:r>
                    </m:e>
                  </m:acc>
                </m:e>
                <m:sub>
                  <m:r>
                    <m:t>k</m:t>
                  </m:r>
                  <m:r>
                    <m:rPr>
                      <m:sty m:val="p"/>
                    </m:rPr>
                    <m:t>−</m:t>
                  </m:r>
                  <m:r>
                    <m:t>1</m:t>
                  </m:r>
                </m:sub>
              </m:sSub>
              <m:r>
                <m:rPr>
                  <m:sty m:val="p"/>
                </m:rPr>
                <m:t>,</m:t>
              </m:r>
              <m:sSub>
                <m:e>
                  <m:acc>
                    <m:accPr>
                      <m:chr m:val="‾"/>
                    </m:accPr>
                    <m:e>
                      <m:r>
                        <m:t>l</m:t>
                      </m:r>
                    </m:e>
                  </m:acc>
                </m:e>
                <m:sub>
                  <m:r>
                    <m:t>k</m:t>
                  </m:r>
                  <m:r>
                    <m:rPr>
                      <m:sty m:val="p"/>
                    </m:rPr>
                    <m:t>−</m:t>
                  </m:r>
                  <m:r>
                    <m:t>1</m:t>
                  </m:r>
                </m:sub>
              </m:sSub>
            </m:e>
          </m:d>
          <m:sSubSup>
            <m:e>
              <m:r>
                <m:t>f</m:t>
              </m:r>
            </m:e>
            <m:sub>
              <m:r>
                <m:t>k</m:t>
              </m:r>
            </m:sub>
            <m:sup>
              <m:r>
                <m:t>g</m:t>
              </m:r>
            </m:sup>
          </m:sSubSup>
          <m:d>
            <m:dPr>
              <m:begChr m:val="("/>
              <m:sepChr m:val=""/>
              <m:endChr m:val=")"/>
              <m:grow/>
            </m:dPr>
            <m:e>
              <m:sSub>
                <m:e>
                  <m:r>
                    <m:t>a</m:t>
                  </m:r>
                </m:e>
                <m:sub>
                  <m:r>
                    <m:t>k</m:t>
                  </m:r>
                </m:sub>
              </m:sSub>
              <m:r>
                <m:rPr>
                  <m:sty m:val="p"/>
                </m:rPr>
                <m:t>∣</m:t>
              </m:r>
              <m:sSub>
                <m:e>
                  <m:acc>
                    <m:accPr>
                      <m:chr m:val="‾"/>
                    </m:accPr>
                    <m:e>
                      <m:r>
                        <m:t>a</m:t>
                      </m:r>
                    </m:e>
                  </m:acc>
                </m:e>
                <m:sub>
                  <m:r>
                    <m:t>k</m:t>
                  </m:r>
                  <m:r>
                    <m:rPr>
                      <m:sty m:val="p"/>
                    </m:rPr>
                    <m:t>−</m:t>
                  </m:r>
                  <m:r>
                    <m:t>1</m:t>
                  </m:r>
                </m:sub>
              </m:sSub>
              <m:r>
                <m:rPr>
                  <m:sty m:val="p"/>
                </m:rPr>
                <m:t>,</m:t>
              </m:r>
              <m:sSub>
                <m:e>
                  <m:acc>
                    <m:accPr>
                      <m:chr m:val="‾"/>
                    </m:accPr>
                    <m:e>
                      <m:r>
                        <m:t>l</m:t>
                      </m:r>
                    </m:e>
                  </m:acc>
                </m:e>
                <m:sub>
                  <m:r>
                    <m:t>k</m:t>
                  </m:r>
                </m:sub>
              </m:sSub>
            </m:e>
          </m:d>
        </m:oMath>
      </m:oMathPara>
    </w:p>
    <w:p>
      <w:pPr>
        <w:pStyle w:val="Equation"/>
      </w:pPr>
      <m:oMathPara>
        <m:oMathParaPr>
          <m:jc m:val="center"/>
        </m:oMathParaPr>
        <m:oMath>
          <m:sSup>
            <m:e>
              <m:r>
                <m:t>W</m:t>
              </m:r>
            </m:e>
            <m:sup>
              <m:r>
                <m:t>g</m:t>
              </m:r>
            </m:sup>
          </m:sSup>
          <m:r>
            <m:rPr>
              <m:sty m:val="p"/>
            </m:rPr>
            <m:t>=</m:t>
          </m:r>
          <m:nary>
            <m:naryPr>
              <m:chr m:val="∏"/>
              <m:limLoc m:val="undOvr"/>
              <m:subHide m:val="off"/>
              <m:supHide m:val="off"/>
            </m:naryPr>
            <m:sub>
              <m:r>
                <m:t>k</m:t>
              </m:r>
              <m:r>
                <m:rPr>
                  <m:sty m:val="p"/>
                </m:rPr>
                <m:t>=</m:t>
              </m:r>
              <m:r>
                <m:t>0</m:t>
              </m:r>
            </m:sub>
            <m:sup>
              <m:r>
                <m:t>K</m:t>
              </m:r>
            </m:sup>
            <m:e>
              <m:f>
                <m:fPr>
                  <m:type m:val="bar"/>
                </m:fPr>
                <m:num>
                  <m:sSubSup>
                    <m:e>
                      <m:r>
                        <m:t>f</m:t>
                      </m:r>
                    </m:e>
                    <m:sub>
                      <m:r>
                        <m:t>k</m:t>
                      </m:r>
                    </m:sub>
                    <m:sup>
                      <m:r>
                        <m:t>g</m:t>
                      </m:r>
                    </m:sup>
                  </m:sSubSup>
                  <m:d>
                    <m:dPr>
                      <m:begChr m:val="("/>
                      <m:sepChr m:val=""/>
                      <m:endChr m:val=")"/>
                      <m:grow/>
                    </m:dPr>
                    <m:e>
                      <m:sSub>
                        <m:e>
                          <m:r>
                            <m:t>A</m:t>
                          </m:r>
                        </m:e>
                        <m:sub>
                          <m:r>
                            <m:t>k</m:t>
                          </m:r>
                        </m:sub>
                      </m:sSub>
                      <m:r>
                        <m:rPr>
                          <m:sty m:val="p"/>
                        </m:rPr>
                        <m:t>∣</m:t>
                      </m:r>
                      <m:sSub>
                        <m:e>
                          <m:acc>
                            <m:accPr>
                              <m:chr m:val="‾"/>
                            </m:accPr>
                            <m:e>
                              <m:r>
                                <m:t>A</m:t>
                              </m:r>
                            </m:e>
                          </m:acc>
                        </m:e>
                        <m:sub>
                          <m:r>
                            <m:t>k</m:t>
                          </m:r>
                          <m:r>
                            <m:rPr>
                              <m:sty m:val="p"/>
                            </m:rPr>
                            <m:t>−</m:t>
                          </m:r>
                          <m:r>
                            <m:t>1</m:t>
                          </m:r>
                        </m:sub>
                      </m:sSub>
                      <m:r>
                        <m:rPr>
                          <m:sty m:val="p"/>
                        </m:rPr>
                        <m:t>,</m:t>
                      </m:r>
                      <m:sSub>
                        <m:e>
                          <m:acc>
                            <m:accPr>
                              <m:chr m:val="‾"/>
                            </m:accPr>
                            <m:e>
                              <m:r>
                                <m:t>L</m:t>
                              </m:r>
                            </m:e>
                          </m:acc>
                        </m:e>
                        <m:sub>
                          <m:r>
                            <m:t>k</m:t>
                          </m:r>
                        </m:sub>
                      </m:sSub>
                    </m:e>
                  </m:d>
                </m:num>
                <m:den>
                  <m:r>
                    <m:t>f</m:t>
                  </m:r>
                  <m:d>
                    <m:dPr>
                      <m:begChr m:val="("/>
                      <m:sepChr m:val=""/>
                      <m:endChr m:val=")"/>
                      <m:grow/>
                    </m:dPr>
                    <m:e>
                      <m:sSub>
                        <m:e>
                          <m:r>
                            <m:t>A</m:t>
                          </m:r>
                        </m:e>
                        <m:sub>
                          <m:r>
                            <m:t>k</m:t>
                          </m:r>
                        </m:sub>
                      </m:sSub>
                      <m:r>
                        <m:rPr>
                          <m:sty m:val="p"/>
                        </m:rPr>
                        <m:t>∣</m:t>
                      </m:r>
                      <m:sSub>
                        <m:e>
                          <m:acc>
                            <m:accPr>
                              <m:chr m:val="‾"/>
                            </m:accPr>
                            <m:e>
                              <m:r>
                                <m:t>A</m:t>
                              </m:r>
                            </m:e>
                          </m:acc>
                        </m:e>
                        <m:sub>
                          <m:r>
                            <m:t>k</m:t>
                          </m:r>
                          <m:r>
                            <m:rPr>
                              <m:sty m:val="p"/>
                            </m:rPr>
                            <m:t>−</m:t>
                          </m:r>
                          <m:r>
                            <m:t>1</m:t>
                          </m:r>
                        </m:sub>
                      </m:sSub>
                      <m:r>
                        <m:rPr>
                          <m:sty m:val="p"/>
                        </m:rPr>
                        <m:t>,</m:t>
                      </m:r>
                      <m:sSub>
                        <m:e>
                          <m:acc>
                            <m:accPr>
                              <m:chr m:val="‾"/>
                            </m:accPr>
                            <m:e>
                              <m:r>
                                <m:t>L</m:t>
                              </m:r>
                            </m:e>
                          </m:acc>
                        </m:e>
                        <m:sub>
                          <m:r>
                            <m:t>k</m:t>
                          </m:r>
                        </m:sub>
                      </m:sSub>
                    </m:e>
                  </m:d>
                </m:den>
              </m:f>
            </m:e>
          </m:nary>
        </m:oMath>
      </m:oMathPara>
    </w:p>
    <w:p>
      <w:pPr>
        <w:spacing w:after="100"/>
        <w:jc w:val="both"/>
      </w:pPr>
      <w:r>
        <w:rPr>
          <w:color w:val="3A4350"/>
          <w:sz w:val="19"/>
          <w:szCs w:val="19"/>
        </w:rPr>
        <w:t xml:space="preserve">ku </w:t>
      </w:r>
      <m:oMath>
        <m:sSub>
          <m:e>
            <m:r>
              <m:t>A</m:t>
            </m:r>
          </m:e>
          <m:sub>
            <m:r>
              <m:t>k</m:t>
            </m:r>
          </m:sub>
        </m:sSub>
      </m:oMath>
      <w:r>
        <w:rPr>
          <w:color w:val="3A4350"/>
          <w:sz w:val="19"/>
          <w:szCs w:val="19"/>
        </w:rPr>
        <w:t xml:space="preserve"> është trajtimi, </w:t>
      </w:r>
      <m:oMath>
        <m:sSub>
          <m:e>
            <m:r>
              <m:t>L</m:t>
            </m:r>
          </m:e>
          <m:sub>
            <m:r>
              <m:t>k</m:t>
            </m:r>
          </m:sub>
        </m:sSub>
      </m:oMath>
      <w:r>
        <w:rPr>
          <w:color w:val="3A4350"/>
          <w:sz w:val="19"/>
          <w:szCs w:val="19"/>
        </w:rPr>
        <w:t xml:space="preserve"> kovariatet, </w:t>
      </w:r>
      <m:oMath>
        <m:r>
          <m:t>Y</m:t>
        </m:r>
      </m:oMath>
      <w:r>
        <w:rPr>
          <w:color w:val="3A4350"/>
          <w:sz w:val="19"/>
          <w:szCs w:val="19"/>
        </w:rPr>
        <w:t xml:space="preserve"> rezultati, </w:t>
      </w:r>
      <m:oMath>
        <m:r>
          <m:t>m</m:t>
        </m:r>
      </m:oMath>
      <w:r>
        <w:rPr>
          <w:color w:val="3A4350"/>
          <w:sz w:val="19"/>
          <w:szCs w:val="19"/>
        </w:rPr>
        <w:t xml:space="preserve"> gjatësia e periudhës toleruese dhe </w:t>
      </w:r>
      <m:oMath>
        <m:sSub>
          <m:e>
            <m:r>
              <m:t>G</m:t>
            </m:r>
          </m:e>
          <m:sub>
            <m:r>
              <m:t>k</m:t>
            </m:r>
          </m:sub>
        </m:sSub>
      </m:oMath>
      <w:r>
        <w:rPr>
          <w:color w:val="3A4350"/>
          <w:sz w:val="19"/>
          <w:szCs w:val="19"/>
        </w:rPr>
        <w:t xml:space="preserve"> numri i intervaleve të njëpasnjëshme pa trajtim para </w:t>
      </w:r>
      <m:oMath>
        <m:r>
          <m:t>k</m:t>
        </m:r>
      </m:oMath>
      <w:r>
        <w:rPr>
          <w:color w:val="3A4350"/>
          <w:sz w:val="19"/>
          <w:szCs w:val="19"/>
        </w:rPr>
        <w:t xml:space="preserve">. Strategjia </w:t>
      </w:r>
      <m:oMath>
        <m:r>
          <m:t>g</m:t>
        </m:r>
      </m:oMath>
      <w:r>
        <w:rPr>
          <w:color w:val="3A4350"/>
          <w:sz w:val="19"/>
          <w:szCs w:val="19"/>
        </w:rPr>
        <w:t xml:space="preserve"> e nis trajtimin në </w:t>
      </w:r>
      <m:oMath>
        <m:r>
          <m:t>k</m:t>
        </m:r>
        <m:r>
          <m:rPr>
            <m:sty m:val="p"/>
          </m:rPr>
          <m:t>=</m:t>
        </m:r>
        <m:r>
          <m:t>0</m:t>
        </m:r>
      </m:oMath>
      <w:r>
        <w:rPr>
          <w:color w:val="3A4350"/>
          <w:sz w:val="19"/>
          <w:szCs w:val="19"/>
        </w:rPr>
        <w:t xml:space="preserve">; më pas, nëse </w:t>
      </w:r>
      <m:oMath>
        <m:sSub>
          <m:e>
            <m:r>
              <m:t>G</m:t>
            </m:r>
          </m:e>
          <m:sub>
            <m:r>
              <m:t>k</m:t>
            </m:r>
          </m:sub>
        </m:sSub>
        <m:r>
          <m:rPr>
            <m:sty m:val="p"/>
          </m:rPr>
          <m:t>&lt;</m:t>
        </m:r>
        <m:r>
          <m:t>m</m:t>
        </m:r>
      </m:oMath>
      <w:r>
        <w:rPr>
          <w:color w:val="3A4350"/>
          <w:sz w:val="19"/>
          <w:szCs w:val="19"/>
        </w:rPr>
        <w:t xml:space="preserve">, </w:t>
      </w:r>
      <m:oMath>
        <m:sSub>
          <m:e>
            <m:r>
              <m:t>A</m:t>
            </m:r>
          </m:e>
          <m:sub>
            <m:r>
              <m:t>k</m:t>
            </m:r>
          </m:sub>
        </m:sSub>
      </m:oMath>
      <w:r>
        <w:rPr>
          <w:color w:val="3A4350"/>
          <w:sz w:val="19"/>
          <w:szCs w:val="19"/>
        </w:rPr>
        <w:t xml:space="preserve"> merret nga </w:t>
      </w:r>
      <m:oMath>
        <m:sSubSup>
          <m:e>
            <m:r>
              <m:t>f</m:t>
            </m:r>
          </m:e>
          <m:sub>
            <m:r>
              <m:t>k</m:t>
            </m:r>
          </m:sub>
          <m:sup>
            <m:r>
              <m:t>g</m:t>
            </m:r>
          </m:sup>
        </m:sSubSup>
      </m:oMath>
      <w:r>
        <w:rPr>
          <w:color w:val="3A4350"/>
          <w:sz w:val="19"/>
          <w:szCs w:val="19"/>
        </w:rPr>
        <w:t xml:space="preserve">, dhe nëse </w:t>
      </w:r>
      <m:oMath>
        <m:sSub>
          <m:e>
            <m:r>
              <m:t>G</m:t>
            </m:r>
          </m:e>
          <m:sub>
            <m:r>
              <m:t>k</m:t>
            </m:r>
          </m:sub>
        </m:sSub>
        <m:r>
          <m:rPr>
            <m:sty m:val="p"/>
          </m:rPr>
          <m:t>=</m:t>
        </m:r>
        <m:r>
          <m:t>m</m:t>
        </m:r>
      </m:oMath>
      <w:r>
        <w:rPr>
          <w:color w:val="3A4350"/>
          <w:sz w:val="19"/>
          <w:szCs w:val="19"/>
        </w:rPr>
        <w:t xml:space="preserve">, </w:t>
      </w:r>
      <m:oMath>
        <m:sSub>
          <m:e>
            <m:r>
              <m:t>A</m:t>
            </m:r>
          </m:e>
          <m:sub>
            <m:r>
              <m:t>k</m:t>
            </m:r>
          </m:sub>
        </m:sSub>
        <m:r>
          <m:rPr>
            <m:sty m:val="p"/>
          </m:rPr>
          <m:t>=</m:t>
        </m:r>
        <m:r>
          <m:t>1</m:t>
        </m:r>
      </m:oMath>
      <w:r>
        <w:rPr>
          <w:color w:val="3A4350"/>
          <w:sz w:val="19"/>
          <w:szCs w:val="19"/>
        </w:rPr>
        <w:t xml:space="preserve">. Në strategjinë natyrore </w:t>
      </w:r>
      <m:oMath>
        <m:sSubSup>
          <m:e>
            <m:r>
              <m:t>f</m:t>
            </m:r>
          </m:e>
          <m:sub>
            <m:r>
              <m:t>k</m:t>
            </m:r>
          </m:sub>
          <m:sup>
            <m:r>
              <m:t>g</m:t>
            </m:r>
          </m:sup>
        </m:sSubSup>
        <m:r>
          <m:rPr>
            <m:sty m:val="p"/>
          </m:rPr>
          <m:t>=</m:t>
        </m:r>
        <m:sSub>
          <m:e>
            <m:r>
              <m:t>f</m:t>
            </m:r>
          </m:e>
          <m:sub>
            <m:r>
              <m:t>k</m:t>
            </m:r>
          </m:sub>
        </m:sSub>
      </m:oMath>
      <w:r>
        <w:rPr>
          <w:color w:val="3A4350"/>
          <w:sz w:val="19"/>
          <w:szCs w:val="19"/>
        </w:rPr>
        <w:t xml:space="preserve">, ligji i vëzhguar, dhe faktorët e peshës brenda periudhës toleruese janë 1; në atë stokastike </w:t>
      </w:r>
      <m:oMath>
        <m:sSubSup>
          <m:e>
            <m:r>
              <m:t>f</m:t>
            </m:r>
          </m:e>
          <m:sub>
            <m:r>
              <m:t>k</m:t>
            </m:r>
          </m:sub>
          <m:sup>
            <m:r>
              <m:t>g</m:t>
            </m:r>
          </m:sup>
        </m:sSubSup>
        <m:r>
          <m:rPr>
            <m:sty m:val="p"/>
          </m:rPr>
          <m:t>=</m:t>
        </m:r>
        <m:sSub>
          <m:e>
            <m:r>
              <m:t>π</m:t>
            </m:r>
          </m:e>
          <m:sub>
            <m:r>
              <m:t>k</m:t>
            </m:r>
          </m:sub>
        </m:sSub>
      </m:oMath>
      <w:r>
        <w:rPr>
          <w:color w:val="3A4350"/>
          <w:sz w:val="19"/>
          <w:szCs w:val="19"/>
        </w:rPr>
        <w:t xml:space="preserve"> e caktuar nga studiuesi. Shënimi i punimit nuk u pa.</w:t>
      </w:r>
    </w:p>
    <w:p>
      <w:pPr>
        <w:spacing w:after="100" w:before="80"/>
        <w:jc w:val="both"/>
      </w:pPr>
      <w:r>
        <w:rPr>
          <w:b/>
          <w:bCs/>
          <w:color w:val="A51C30"/>
        </w:rPr>
        <w:t xml:space="preserve">Lidhja me hyrjen teorike. </w:t>
      </w:r>
      <w:r>
        <w:t xml:space="preserve">Plotëson seksionet 1.5 dhe 1.6: strategjitë natyrore janë ndërhyrje që varen nga vlera natyrore e trajtimit, me pozitivitet të garantuar, ndërsa ato stokastike tregojnë kur pozitiviteti humbet.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Formalizon strategjitë me periudha toleruese si ndërhyrje gjatësore natyrore ose stokastike, me rezultate të qarta për pozitivitetin dhe interpretimin e secilës.</w:t>
      </w:r>
    </w:p>
    <w:p>
      <w:pPr>
        <w:pStyle w:val="Heading2"/>
        <w:keepNext/>
      </w:pPr>
      <w:r>
        <w:rPr>
          <w:color w:val="A51C30"/>
        </w:rPr>
        <w:t xml:space="preserve">H4  </w:t>
      </w:r>
      <w:r>
        <w:rPr>
          <w:color w:val="1F3864"/>
        </w:rPr>
        <w:t xml:space="preserve">Characterization of parameters with a mixed bias property</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Andrea Rotnitzky, Ezequiel Smucler, James M. Robins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Biometrika, vëll. 108, nr. 1, f. 231–238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hd-7547zbaajmh2lgq5t0">
              <w:r>
                <w:rPr>
                  <w:color w:val="1D4ED8"/>
                  <w:sz w:val="18"/>
                  <w:szCs w:val="18"/>
                  <w:u w:val="single"/>
                </w:rPr>
                <w:t xml:space="preserve">https://doi.org/10.1093/biomet/asaa054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M. Robins: Harvard T.H. Chan School of Public Health (regjistri në CONICET Digital, sipas përmbledhjes së kërkimit); A. Rotnitzky dhe E. Smucler: Universidad Torcuato Di Tella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vetia e zhvendosjes së përzier · vlerësues dyfish të qëndrueshëm sipas shpejtësive · funksione ndikimi · funksione humbjeje për dy modelet ndihmëse · teori e DML dhe TMLE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Në modelet joparametrike, parametrat me vetinë e zhvendosjes së përzier pranojnë vlerësues dyfish të qëndrueshëm sipas shpejtësive: ata janë konsistentë dhe asimptotikisht normalë kur dy modelet ndihmëse konvergjojnë mjaft shpejt, dhe një shpejtësi më e ngadaltë për njërin mund të kompensohet me një më të shpejtë për tjetrin. Për këta parametra, zhvendosja e vlerësuesit me një hap është saktësisht mesatarja e prodhimit të gabimeve të dy modeleve ndihmëse. Klasa përfshin rreptësisht dy klasa të studiuara më parë, që vetë përmbajnë shumë parametra të inferencës kauzale. Autorët e karakterizojnë formën e këtyre parametrave dhe të funksioneve të tyre të ndikimit, dhe nxjerrin dy funksione humbjeje, secila e minimizuar në njërin nga modelet ndihmëse, që mund të përdoren për vlerësues të penalizuar.</w:t>
      </w:r>
    </w:p>
    <w:p>
      <w:pPr>
        <w:keepNext/>
        <w:spacing w:after="40" w:before="80"/>
      </w:pPr>
      <w:r>
        <w:rPr>
          <w:b/>
          <w:bCs/>
          <w:color w:val="A51C30"/>
        </w:rPr>
        <w:t xml:space="preserve">Ekuacioni kyç.</w:t>
      </w:r>
      <w:r>
        <w:rPr>
          <w:i/>
          <w:iCs/>
          <w:color w:val="5B6573"/>
          <w:sz w:val="18"/>
          <w:szCs w:val="18"/>
        </w:rPr>
        <w:t xml:space="preserve">  (përkufizimi i vetisë së zhvendosjes së përzier dhe shembulli i mesatares nën trajtim (përfaqësues dhe i nxjerrë))</w:t>
      </w:r>
    </w:p>
    <w:p>
      <w:pPr>
        <w:pStyle w:val="Equation"/>
      </w:pPr>
      <m:oMathPara>
        <m:oMathParaPr>
          <m:jc m:val="center"/>
        </m:oMathParaPr>
        <m:oMath>
          <m:r>
            <m:t>χ</m:t>
          </m:r>
          <m:d>
            <m:dPr>
              <m:begChr m:val="("/>
              <m:sepChr m:val=""/>
              <m:endChr m:val=")"/>
              <m:grow/>
            </m:dPr>
            <m:e>
              <m:r>
                <m:t>P</m:t>
              </m:r>
              <m:r>
                <m:rPr>
                  <m:sty m:val="p"/>
                </m:rPr>
                <m:t>′</m:t>
              </m:r>
            </m:e>
          </m:d>
          <m:r>
            <m:rPr>
              <m:sty m:val="p"/>
            </m:rPr>
            <m:t>−</m:t>
          </m:r>
          <m:r>
            <m:t>χ</m:t>
          </m:r>
          <m:d>
            <m:dPr>
              <m:begChr m:val="("/>
              <m:sepChr m:val=""/>
              <m:endChr m:val=")"/>
              <m:grow/>
            </m:dPr>
            <m:e>
              <m:r>
                <m:t>P</m:t>
              </m:r>
            </m:e>
          </m:d>
          <m:r>
            <m:rPr>
              <m:sty m:val="p"/>
            </m:rPr>
            <m:t>+</m:t>
          </m:r>
          <m:sSub>
            <m:e>
              <m:r>
                <m:rPr>
                  <m:scr m:val="double-struck"/>
                  <m:sty m:val="p"/>
                </m:rPr>
                <m:t>E</m:t>
              </m:r>
            </m:e>
            <m:sub>
              <m:r>
                <m:t>P</m:t>
              </m:r>
            </m:sub>
          </m:sSub>
          <m:d>
            <m:dPr>
              <m:begChr m:val="["/>
              <m:sepChr m:val=""/>
              <m:endChr m:val="]"/>
              <m:grow/>
            </m:dPr>
            <m:e>
              <m:sSubSup>
                <m:e>
                  <m:r>
                    <m:t>χ</m:t>
                  </m:r>
                </m:e>
                <m:sub>
                  <m:r>
                    <m:t>P</m:t>
                  </m:r>
                  <m:r>
                    <m:rPr>
                      <m:sty m:val="p"/>
                    </m:rPr>
                    <m:t>′</m:t>
                  </m:r>
                </m:sub>
                <m:sup>
                  <m:r>
                    <m:t>1</m:t>
                  </m:r>
                </m:sup>
              </m:sSubSup>
              <m:d>
                <m:dPr>
                  <m:begChr m:val="("/>
                  <m:sepChr m:val=""/>
                  <m:endChr m:val=")"/>
                  <m:grow/>
                </m:dPr>
                <m:e>
                  <m:r>
                    <m:t>O</m:t>
                  </m:r>
                </m:e>
              </m:d>
            </m:e>
          </m:d>
          <m:r>
            <m:rPr>
              <m:sty m:val="p"/>
            </m:rPr>
            <m:t>=</m:t>
          </m:r>
          <m:sSub>
            <m:e>
              <m:r>
                <m:rPr>
                  <m:scr m:val="double-struck"/>
                  <m:sty m:val="p"/>
                </m:rPr>
                <m:t>E</m:t>
              </m:r>
            </m:e>
            <m:sub>
              <m:r>
                <m:t>P</m:t>
              </m:r>
            </m:sub>
          </m:sSub>
          <m:d>
            <m:dPr>
              <m:begChr m:val="["/>
              <m:sepChr m:val=""/>
              <m:endChr m:val="]"/>
              <m:grow/>
            </m:dPr>
            <m:e>
              <m:sSub>
                <m:e>
                  <m:r>
                    <m:t>S</m:t>
                  </m:r>
                </m:e>
                <m:sub>
                  <m:r>
                    <m:t>a</m:t>
                  </m:r>
                  <m:r>
                    <m:t>b</m:t>
                  </m:r>
                </m:sub>
              </m:sSub>
              <m:d>
                <m:dPr>
                  <m:begChr m:val="("/>
                  <m:sepChr m:val=""/>
                  <m:endChr m:val=")"/>
                  <m:grow/>
                </m:dPr>
                <m:e>
                  <m:r>
                    <m:t>O</m:t>
                  </m:r>
                </m:e>
              </m:d>
              <m:d>
                <m:dPr>
                  <m:begChr m:val="("/>
                  <m:sepChr m:val=""/>
                  <m:endChr m:val=")"/>
                  <m:grow/>
                </m:dPr>
                <m:e>
                  <m:r>
                    <m:t>a</m:t>
                  </m:r>
                  <m:r>
                    <m:rPr>
                      <m:sty m:val="p"/>
                    </m:rPr>
                    <m:t>′</m:t>
                  </m:r>
                  <m:d>
                    <m:dPr>
                      <m:begChr m:val="("/>
                      <m:sepChr m:val=""/>
                      <m:endChr m:val=")"/>
                      <m:grow/>
                    </m:dPr>
                    <m:e>
                      <m:r>
                        <m:t>Z</m:t>
                      </m:r>
                    </m:e>
                  </m:d>
                  <m:r>
                    <m:rPr>
                      <m:sty m:val="p"/>
                    </m:rPr>
                    <m:t>−</m:t>
                  </m:r>
                  <m:r>
                    <m:t>a</m:t>
                  </m:r>
                  <m:d>
                    <m:dPr>
                      <m:begChr m:val="("/>
                      <m:sepChr m:val=""/>
                      <m:endChr m:val=")"/>
                      <m:grow/>
                    </m:dPr>
                    <m:e>
                      <m:r>
                        <m:t>Z</m:t>
                      </m:r>
                    </m:e>
                  </m:d>
                </m:e>
              </m:d>
              <m:d>
                <m:dPr>
                  <m:begChr m:val="("/>
                  <m:sepChr m:val=""/>
                  <m:endChr m:val=")"/>
                  <m:grow/>
                </m:dPr>
                <m:e>
                  <m:r>
                    <m:t>b</m:t>
                  </m:r>
                  <m:r>
                    <m:rPr>
                      <m:sty m:val="p"/>
                    </m:rPr>
                    <m:t>′</m:t>
                  </m:r>
                  <m:d>
                    <m:dPr>
                      <m:begChr m:val="("/>
                      <m:sepChr m:val=""/>
                      <m:endChr m:val=")"/>
                      <m:grow/>
                    </m:dPr>
                    <m:e>
                      <m:r>
                        <m:t>Z</m:t>
                      </m:r>
                    </m:e>
                  </m:d>
                  <m:r>
                    <m:rPr>
                      <m:sty m:val="p"/>
                    </m:rPr>
                    <m:t>−</m:t>
                  </m:r>
                  <m:r>
                    <m:t>b</m:t>
                  </m:r>
                  <m:d>
                    <m:dPr>
                      <m:begChr m:val="("/>
                      <m:sepChr m:val=""/>
                      <m:endChr m:val=")"/>
                      <m:grow/>
                    </m:dPr>
                    <m:e>
                      <m:r>
                        <m:t>Z</m:t>
                      </m:r>
                    </m:e>
                  </m:d>
                </m:e>
              </m:d>
            </m:e>
          </m:d>
        </m:oMath>
      </m:oMathPara>
    </w:p>
    <w:p>
      <w:pPr>
        <w:pStyle w:val="Equation"/>
      </w:pPr>
      <m:oMathPara>
        <m:oMathParaPr>
          <m:jc m:val="center"/>
        </m:oMathParaPr>
        <m:oMath>
          <m:r>
            <m:t>χ</m:t>
          </m:r>
          <m:d>
            <m:dPr>
              <m:begChr m:val="("/>
              <m:sepChr m:val=""/>
              <m:endChr m:val=")"/>
              <m:grow/>
            </m:dPr>
            <m:e>
              <m:r>
                <m:t>P</m:t>
              </m:r>
            </m:e>
          </m:d>
          <m:r>
            <m:rPr>
              <m:sty m:val="p"/>
            </m:rPr>
            <m:t>=</m:t>
          </m:r>
          <m:r>
            <m:rPr>
              <m:scr m:val="double-struck"/>
              <m:sty m:val="p"/>
            </m:rPr>
            <m:t>E</m:t>
          </m:r>
          <m:d>
            <m:dPr>
              <m:begChr m:val="["/>
              <m:sepChr m:val=""/>
              <m:endChr m:val="]"/>
              <m:grow/>
            </m:dPr>
            <m:e>
              <m:r>
                <m:t>μ</m:t>
              </m:r>
              <m:d>
                <m:dPr>
                  <m:begChr m:val="("/>
                  <m:sepChr m:val=""/>
                  <m:endChr m:val=")"/>
                  <m:grow/>
                </m:dPr>
                <m:e>
                  <m:r>
                    <m:t>X</m:t>
                  </m:r>
                </m:e>
              </m:d>
            </m:e>
          </m:d>
          <m:r>
            <m:rPr>
              <m:sty m:val="p"/>
            </m:rPr>
            <m:t>,</m:t>
          </m:r>
          <m:r>
            <m:t> </m:t>
          </m:r>
          <m:r>
            <m:t>a</m:t>
          </m:r>
          <m:r>
            <m:rPr>
              <m:sty m:val="p"/>
            </m:rPr>
            <m:t>=</m:t>
          </m:r>
          <m:r>
            <m:t>μ</m:t>
          </m:r>
          <m:r>
            <m:rPr>
              <m:sty m:val="p"/>
            </m:rPr>
            <m:t>,</m:t>
          </m:r>
          <m:r>
            <m:t> </m:t>
          </m:r>
          <m:r>
            <m:t>b</m:t>
          </m:r>
          <m:r>
            <m:rPr>
              <m:sty m:val="p"/>
            </m:rPr>
            <m:t>=</m:t>
          </m:r>
          <m:f>
            <m:fPr>
              <m:type m:val="bar"/>
            </m:fPr>
            <m:num>
              <m:r>
                <m:t>1</m:t>
              </m:r>
            </m:num>
            <m:den>
              <m:r>
                <m:t>π</m:t>
              </m:r>
            </m:den>
          </m:f>
          <m:r>
            <m:rPr>
              <m:sty m:val="p"/>
            </m:rPr>
            <m:t>:</m:t>
          </m:r>
          <m:r>
            <m:t>  </m:t>
          </m:r>
          <m:r>
            <m:t>χ</m:t>
          </m:r>
          <m:d>
            <m:dPr>
              <m:begChr m:val="("/>
              <m:sepChr m:val=""/>
              <m:endChr m:val=")"/>
              <m:grow/>
            </m:dPr>
            <m:e>
              <m:r>
                <m:t>P</m:t>
              </m:r>
              <m:r>
                <m:rPr>
                  <m:sty m:val="p"/>
                </m:rPr>
                <m:t>′</m:t>
              </m:r>
            </m:e>
          </m:d>
          <m:r>
            <m:rPr>
              <m:sty m:val="p"/>
            </m:rPr>
            <m:t>−</m:t>
          </m:r>
          <m:r>
            <m:t>χ</m:t>
          </m:r>
          <m:d>
            <m:dPr>
              <m:begChr m:val="("/>
              <m:sepChr m:val=""/>
              <m:endChr m:val=")"/>
              <m:grow/>
            </m:dPr>
            <m:e>
              <m:r>
                <m:t>P</m:t>
              </m:r>
            </m:e>
          </m:d>
          <m:r>
            <m:rPr>
              <m:sty m:val="p"/>
            </m:rPr>
            <m:t>+</m:t>
          </m:r>
          <m:sSub>
            <m:e>
              <m:r>
                <m:rPr>
                  <m:scr m:val="double-struck"/>
                  <m:sty m:val="p"/>
                </m:rPr>
                <m:t>E</m:t>
              </m:r>
            </m:e>
            <m:sub>
              <m:r>
                <m:t>P</m:t>
              </m:r>
            </m:sub>
          </m:sSub>
          <m:d>
            <m:dPr>
              <m:begChr m:val="["/>
              <m:sepChr m:val=""/>
              <m:endChr m:val="]"/>
              <m:grow/>
            </m:dPr>
            <m:e>
              <m:sSubSup>
                <m:e>
                  <m:r>
                    <m:t>χ</m:t>
                  </m:r>
                </m:e>
                <m:sub>
                  <m:r>
                    <m:t>P</m:t>
                  </m:r>
                  <m:r>
                    <m:rPr>
                      <m:sty m:val="p"/>
                    </m:rPr>
                    <m:t>′</m:t>
                  </m:r>
                </m:sub>
                <m:sup>
                  <m:r>
                    <m:t>1</m:t>
                  </m:r>
                </m:sup>
              </m:sSubSup>
              <m:d>
                <m:dPr>
                  <m:begChr m:val="("/>
                  <m:sepChr m:val=""/>
                  <m:endChr m:val=")"/>
                  <m:grow/>
                </m:dPr>
                <m:e>
                  <m:r>
                    <m:t>O</m:t>
                  </m:r>
                </m:e>
              </m:d>
            </m:e>
          </m:d>
          <m:r>
            <m:rPr>
              <m:sty m:val="p"/>
            </m:rPr>
            <m:t>=</m:t>
          </m:r>
          <m:r>
            <m:rPr>
              <m:sty m:val="p"/>
            </m:rPr>
            <m:t>−</m:t>
          </m:r>
          <m:sSub>
            <m:e>
              <m:r>
                <m:rPr>
                  <m:scr m:val="double-struck"/>
                  <m:sty m:val="p"/>
                </m:rPr>
                <m:t>E</m:t>
              </m:r>
            </m:e>
            <m:sub>
              <m:r>
                <m:t>P</m:t>
              </m:r>
            </m:sub>
          </m:sSub>
          <m:d>
            <m:dPr>
              <m:begChr m:val="["/>
              <m:sepChr m:val=""/>
              <m:endChr m:val="]"/>
              <m:grow/>
            </m:dPr>
            <m:e>
              <m:r>
                <m:t>π</m:t>
              </m:r>
              <m:d>
                <m:dPr>
                  <m:begChr m:val="("/>
                  <m:sepChr m:val=""/>
                  <m:endChr m:val=")"/>
                  <m:grow/>
                </m:dPr>
                <m:e>
                  <m:r>
                    <m:t>X</m:t>
                  </m:r>
                </m:e>
              </m:d>
              <m:d>
                <m:dPr>
                  <m:begChr m:val="("/>
                  <m:sepChr m:val=""/>
                  <m:endChr m:val=")"/>
                  <m:grow/>
                </m:dPr>
                <m:e>
                  <m:r>
                    <m:t>a</m:t>
                  </m:r>
                  <m:r>
                    <m:rPr>
                      <m:sty m:val="p"/>
                    </m:rPr>
                    <m:t>′</m:t>
                  </m:r>
                  <m:d>
                    <m:dPr>
                      <m:begChr m:val="("/>
                      <m:sepChr m:val=""/>
                      <m:endChr m:val=")"/>
                      <m:grow/>
                    </m:dPr>
                    <m:e>
                      <m:r>
                        <m:t>X</m:t>
                      </m:r>
                    </m:e>
                  </m:d>
                  <m:r>
                    <m:rPr>
                      <m:sty m:val="p"/>
                    </m:rPr>
                    <m:t>−</m:t>
                  </m:r>
                  <m:r>
                    <m:t>a</m:t>
                  </m:r>
                  <m:d>
                    <m:dPr>
                      <m:begChr m:val="("/>
                      <m:sepChr m:val=""/>
                      <m:endChr m:val=")"/>
                      <m:grow/>
                    </m:dPr>
                    <m:e>
                      <m:r>
                        <m:t>X</m:t>
                      </m:r>
                    </m:e>
                  </m:d>
                </m:e>
              </m:d>
              <m:d>
                <m:dPr>
                  <m:begChr m:val="("/>
                  <m:sepChr m:val=""/>
                  <m:endChr m:val=")"/>
                  <m:grow/>
                </m:dPr>
                <m:e>
                  <m:r>
                    <m:t>b</m:t>
                  </m:r>
                  <m:r>
                    <m:rPr>
                      <m:sty m:val="p"/>
                    </m:rPr>
                    <m:t>′</m:t>
                  </m:r>
                  <m:d>
                    <m:dPr>
                      <m:begChr m:val="("/>
                      <m:sepChr m:val=""/>
                      <m:endChr m:val=")"/>
                      <m:grow/>
                    </m:dPr>
                    <m:e>
                      <m:r>
                        <m:t>X</m:t>
                      </m:r>
                    </m:e>
                  </m:d>
                  <m:r>
                    <m:rPr>
                      <m:sty m:val="p"/>
                    </m:rPr>
                    <m:t>−</m:t>
                  </m:r>
                  <m:r>
                    <m:t>b</m:t>
                  </m:r>
                  <m:d>
                    <m:dPr>
                      <m:begChr m:val="("/>
                      <m:sepChr m:val=""/>
                      <m:endChr m:val=")"/>
                      <m:grow/>
                    </m:dPr>
                    <m:e>
                      <m:r>
                        <m:t>X</m:t>
                      </m:r>
                    </m:e>
                  </m:d>
                </m:e>
              </m:d>
            </m:e>
          </m:d>
        </m:oMath>
      </m:oMathPara>
    </w:p>
    <w:p>
      <w:pPr>
        <w:spacing w:after="100"/>
        <w:jc w:val="both"/>
      </w:pPr>
      <w:r>
        <w:rPr>
          <w:color w:val="3A4350"/>
          <w:sz w:val="19"/>
          <w:szCs w:val="19"/>
        </w:rPr>
        <w:t xml:space="preserve">ku </w:t>
      </w:r>
      <m:oMath>
        <m:r>
          <m:t>O</m:t>
        </m:r>
      </m:oMath>
      <w:r>
        <w:rPr>
          <w:color w:val="3A4350"/>
          <w:sz w:val="19"/>
          <w:szCs w:val="19"/>
        </w:rPr>
        <w:t xml:space="preserve"> janë të dhënat, </w:t>
      </w:r>
      <m:oMath>
        <m:r>
          <m:t>Z</m:t>
        </m:r>
      </m:oMath>
      <w:r>
        <w:rPr>
          <w:color w:val="3A4350"/>
          <w:sz w:val="19"/>
          <w:szCs w:val="19"/>
        </w:rPr>
        <w:t xml:space="preserve"> një nënvektor i tyre, </w:t>
      </w:r>
      <m:oMath>
        <m:r>
          <m:t>χ</m:t>
        </m:r>
        <m:d>
          <m:dPr>
            <m:begChr m:val="("/>
            <m:sepChr m:val=""/>
            <m:endChr m:val=")"/>
            <m:grow/>
          </m:dPr>
          <m:e>
            <m:r>
              <m:t>P</m:t>
            </m:r>
          </m:e>
        </m:d>
      </m:oMath>
      <w:r>
        <w:rPr>
          <w:color w:val="3A4350"/>
          <w:sz w:val="19"/>
          <w:szCs w:val="19"/>
        </w:rPr>
        <w:t xml:space="preserve"> parametri, </w:t>
      </w:r>
      <m:oMath>
        <m:sSubSup>
          <m:e>
            <m:r>
              <m:t>χ</m:t>
            </m:r>
          </m:e>
          <m:sub>
            <m:r>
              <m:t>P</m:t>
            </m:r>
          </m:sub>
          <m:sup>
            <m:r>
              <m:t>1</m:t>
            </m:r>
          </m:sup>
        </m:sSubSup>
      </m:oMath>
      <w:r>
        <w:rPr>
          <w:color w:val="3A4350"/>
          <w:sz w:val="19"/>
          <w:szCs w:val="19"/>
        </w:rPr>
        <w:t xml:space="preserve"> funksioni i tij i ndikimit, </w:t>
      </w:r>
      <m:oMath>
        <m:r>
          <m:t>a</m:t>
        </m:r>
        <m:r>
          <m:rPr>
            <m:sty m:val="p"/>
          </m:rPr>
          <m:t>=</m:t>
        </m:r>
        <m:sSub>
          <m:e>
            <m:r>
              <m:t>a</m:t>
            </m:r>
          </m:e>
          <m:sub>
            <m:r>
              <m:t>P</m:t>
            </m:r>
          </m:sub>
        </m:sSub>
      </m:oMath>
      <w:r>
        <w:rPr>
          <w:color w:val="3A4350"/>
          <w:sz w:val="19"/>
          <w:szCs w:val="19"/>
        </w:rPr>
        <w:t xml:space="preserve"> dhe </w:t>
      </w:r>
      <m:oMath>
        <m:r>
          <m:t>b</m:t>
        </m:r>
        <m:r>
          <m:rPr>
            <m:sty m:val="p"/>
          </m:rPr>
          <m:t>=</m:t>
        </m:r>
        <m:sSub>
          <m:e>
            <m:r>
              <m:t>b</m:t>
            </m:r>
          </m:e>
          <m:sub>
            <m:r>
              <m:t>P</m:t>
            </m:r>
          </m:sub>
        </m:sSub>
      </m:oMath>
      <w:r>
        <w:rPr>
          <w:color w:val="3A4350"/>
          <w:sz w:val="19"/>
          <w:szCs w:val="19"/>
        </w:rPr>
        <w:t xml:space="preserve"> dy modelet ndihmëse si funksione të </w:t>
      </w:r>
      <m:oMath>
        <m:r>
          <m:t>Z</m:t>
        </m:r>
      </m:oMath>
      <w:r>
        <w:rPr>
          <w:color w:val="3A4350"/>
          <w:sz w:val="19"/>
          <w:szCs w:val="19"/>
        </w:rPr>
        <w:t xml:space="preserve"> (me </w:t>
      </w:r>
      <m:oMath>
        <m:r>
          <m:t>a</m:t>
        </m:r>
        <m:r>
          <m:rPr>
            <m:sty m:val="p"/>
          </m:rPr>
          <m:t>′</m:t>
        </m:r>
        <m:r>
          <m:rPr>
            <m:sty m:val="p"/>
          </m:rPr>
          <m:t>=</m:t>
        </m:r>
        <m:sSub>
          <m:e>
            <m:r>
              <m:t>a</m:t>
            </m:r>
          </m:e>
          <m:sub>
            <m:r>
              <m:t>P</m:t>
            </m:r>
            <m:r>
              <m:rPr>
                <m:sty m:val="p"/>
              </m:rPr>
              <m:t>′</m:t>
            </m:r>
          </m:sub>
        </m:sSub>
      </m:oMath>
      <w:r>
        <w:rPr>
          <w:color w:val="3A4350"/>
          <w:sz w:val="19"/>
          <w:szCs w:val="19"/>
        </w:rPr>
        <w:t xml:space="preserve">, </w:t>
      </w:r>
      <m:oMath>
        <m:r>
          <m:t>b</m:t>
        </m:r>
        <m:r>
          <m:rPr>
            <m:sty m:val="p"/>
          </m:rPr>
          <m:t>′</m:t>
        </m:r>
        <m:r>
          <m:rPr>
            <m:sty m:val="p"/>
          </m:rPr>
          <m:t>=</m:t>
        </m:r>
        <m:sSub>
          <m:e>
            <m:r>
              <m:t>b</m:t>
            </m:r>
          </m:e>
          <m:sub>
            <m:r>
              <m:t>P</m:t>
            </m:r>
            <m:r>
              <m:rPr>
                <m:sty m:val="p"/>
              </m:rPr>
              <m:t>′</m:t>
            </m:r>
          </m:sub>
        </m:sSub>
      </m:oMath>
      <w:r>
        <w:rPr>
          <w:color w:val="3A4350"/>
          <w:sz w:val="19"/>
          <w:szCs w:val="19"/>
        </w:rPr>
        <w:t xml:space="preserve">) dhe </w:t>
      </w:r>
      <m:oMath>
        <m:sSub>
          <m:e>
            <m:r>
              <m:t>S</m:t>
            </m:r>
          </m:e>
          <m:sub>
            <m:r>
              <m:t>a</m:t>
            </m:r>
            <m:r>
              <m:t>b</m:t>
            </m:r>
          </m:sub>
        </m:sSub>
      </m:oMath>
      <w:r>
        <w:rPr>
          <w:color w:val="3A4350"/>
          <w:sz w:val="19"/>
          <w:szCs w:val="19"/>
        </w:rPr>
        <w:t xml:space="preserve"> një funksion i njohur. Te shembulli, </w:t>
      </w:r>
      <m:oMath>
        <m:r>
          <m:t>μ</m:t>
        </m:r>
        <m:d>
          <m:dPr>
            <m:begChr m:val="("/>
            <m:sepChr m:val=""/>
            <m:endChr m:val=")"/>
            <m:grow/>
          </m:dPr>
          <m:e>
            <m:r>
              <m:t>X</m:t>
            </m:r>
          </m:e>
        </m:d>
        <m:r>
          <m:rPr>
            <m:sty m:val="p"/>
          </m:rPr>
          <m:t>=</m:t>
        </m:r>
        <m:r>
          <m:rPr>
            <m:scr m:val="double-struck"/>
            <m:sty m:val="p"/>
          </m:rPr>
          <m:t>E</m:t>
        </m:r>
        <m:d>
          <m:dPr>
            <m:begChr m:val="["/>
            <m:sepChr m:val=""/>
            <m:endChr m:val="]"/>
            <m:grow/>
          </m:dPr>
          <m:e>
            <m:r>
              <m:t>Y</m:t>
            </m:r>
            <m:r>
              <m:rPr>
                <m:sty m:val="p"/>
              </m:rPr>
              <m:t>∣</m:t>
            </m:r>
            <m:r>
              <m:t>A</m:t>
            </m:r>
            <m:r>
              <m:rPr>
                <m:sty m:val="p"/>
              </m:rPr>
              <m:t>=</m:t>
            </m:r>
            <m:r>
              <m:t>1</m:t>
            </m:r>
            <m:r>
              <m:rPr>
                <m:sty m:val="p"/>
              </m:rPr>
              <m:t>,</m:t>
            </m:r>
            <m:r>
              <m:t>X</m:t>
            </m:r>
          </m:e>
        </m:d>
      </m:oMath>
      <w:r>
        <w:rPr>
          <w:color w:val="3A4350"/>
          <w:sz w:val="19"/>
          <w:szCs w:val="19"/>
        </w:rPr>
        <w:t xml:space="preserve"> dhe </w:t>
      </w:r>
      <m:oMath>
        <m:r>
          <m:t>π</m:t>
        </m:r>
        <m:d>
          <m:dPr>
            <m:begChr m:val="("/>
            <m:sepChr m:val=""/>
            <m:endChr m:val=")"/>
            <m:grow/>
          </m:dPr>
          <m:e>
            <m:r>
              <m:t>X</m:t>
            </m:r>
          </m:e>
        </m:d>
        <m:r>
          <m:rPr>
            <m:sty m:val="p"/>
          </m:rPr>
          <m:t>=</m:t>
        </m:r>
        <m:r>
          <m:t>P</m:t>
        </m:r>
        <m:d>
          <m:dPr>
            <m:begChr m:val="("/>
            <m:sepChr m:val=""/>
            <m:endChr m:val=")"/>
            <m:grow/>
          </m:dPr>
          <m:e>
            <m:r>
              <m:t>A</m:t>
            </m:r>
            <m:r>
              <m:rPr>
                <m:sty m:val="p"/>
              </m:rPr>
              <m:t>=</m:t>
            </m:r>
            <m:r>
              <m:t>1</m:t>
            </m:r>
            <m:r>
              <m:rPr>
                <m:sty m:val="p"/>
              </m:rPr>
              <m:t>∣</m:t>
            </m:r>
            <m:r>
              <m:t>X</m:t>
            </m:r>
          </m:e>
        </m:d>
      </m:oMath>
      <w:r>
        <w:rPr>
          <w:color w:val="3A4350"/>
          <w:sz w:val="19"/>
          <w:szCs w:val="19"/>
        </w:rPr>
        <w:t xml:space="preserve">, me </w:t>
      </w:r>
      <m:oMath>
        <m:sSub>
          <m:e>
            <m:r>
              <m:t>S</m:t>
            </m:r>
          </m:e>
          <m:sub>
            <m:r>
              <m:t>a</m:t>
            </m:r>
            <m:r>
              <m:t>b</m:t>
            </m:r>
          </m:sub>
        </m:sSub>
        <m:r>
          <m:rPr>
            <m:sty m:val="p"/>
          </m:rPr>
          <m:t>=</m:t>
        </m:r>
        <m:r>
          <m:rPr>
            <m:sty m:val="p"/>
          </m:rPr>
          <m:t>−</m:t>
        </m:r>
        <m:r>
          <m:t>A</m:t>
        </m:r>
      </m:oMath>
      <w:r>
        <w:rPr>
          <w:color w:val="3A4350"/>
          <w:sz w:val="19"/>
          <w:szCs w:val="19"/>
        </w:rPr>
        <w:t xml:space="preserve">; shembulli është i nxjerrë nga ne.</w:t>
      </w:r>
    </w:p>
    <w:p>
      <w:pPr>
        <w:spacing w:after="100" w:before="80"/>
        <w:jc w:val="both"/>
      </w:pPr>
      <w:r>
        <w:rPr>
          <w:b/>
          <w:bCs/>
          <w:color w:val="A51C30"/>
        </w:rPr>
        <w:t xml:space="preserve">Lidhja me hyrjen teorike. </w:t>
      </w:r>
      <w:r>
        <w:t xml:space="preserve">Plotëson seksionin 1.7: thotë saktësisht kur vlerësuesit me një hap, TMLE dhe DML me ndarje kampioni kanë mbetje që është prodhim i dy gabimeve, pra kur shpejtësitë mund të ndahen midis dy modeleve.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Identifikon klasën natyrore më të gjerë të funksionaleve, zhvendosja e vlerësuesit me një hap të të cilave është saktësisht prodhim i dy gabimeve ndihmëse, dhe jep funksione humbjeje për të dy modelet ndihmëse.</w:t>
      </w:r>
    </w:p>
    <w:p>
      <w:pPr>
        <w:pStyle w:val="Heading1"/>
        <w:pageBreakBefore/>
      </w:pPr>
      <w:r>
        <w:rPr>
          <w:color w:val="002147"/>
        </w:rPr>
        <w:t xml:space="preserve">8. University of Oxford</w:t>
      </w:r>
    </w:p>
    <w:p>
      <w:pPr>
        <w:spacing w:after="120"/>
        <w:jc w:val="both"/>
      </w:pPr>
      <w:r>
        <w:t xml:space="preserve">Oxford-i sjell TMLE me modele të thella, pozitivitetin dhe dizajnin e të dhënave. Kazem Rahimi dhe bashkautorët bashkojnë një transformer për regjistrat shëndetësorë me TMLE [O1]; Oscar Clivio, Chris Holmes dhe bashkautorët përmirësojnë mbivendosjen me rezultate dekonfonduese [O2]; Robin Evans dhe bashkautorët ndërtojnë modele gjeneruese me efekt kauzal marxhinal të fiksuar [O3]; dhe Andrew Jesson, Yarin Gal dhe bashkautorët e drejtojnë mbledhjen e rezultateve drejt rajoneve të mbivendosjes [O4].</w:t>
      </w:r>
    </w:p>
    <w:p>
      <w:pPr>
        <w:pStyle w:val="Heading2"/>
        <w:keepNext/>
      </w:pPr>
      <w:r>
        <w:rPr>
          <w:color w:val="002147"/>
        </w:rPr>
        <w:t xml:space="preserve">O1  </w:t>
      </w:r>
      <w:r>
        <w:rPr>
          <w:color w:val="1F3864"/>
        </w:rPr>
        <w:t xml:space="preserve">Targeted-BEHRT: Deep Learning for Observational Causal Inference on Longitudinal Electronic Health Records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Shishir Rao, Mohammad Mamouei, Gholamreza Salimi-Khorshidi, Yikuan Li, Rema Ramakrishnan, Abdelaali Hassaine, Dexter Canoy, Kazem Rahimi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IEEE Transactions on Neural Networks and Learning Systems, vëll. 35, nr. 4, f. 5027–5038 (2024; botuar në internet në qershor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qlgk1bfscfht9-gv5apkd">
              <w:r>
                <w:rPr>
                  <w:color w:val="1D4ED8"/>
                  <w:sz w:val="18"/>
                  <w:szCs w:val="18"/>
                  <w:u w:val="single"/>
                </w:rPr>
                <w:t xml:space="preserve">https://doi.org/10.1109/TNNLS.2022.3183864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punimi listohet në faqet e botimeve të Nuffield Department of Population Health dhe Nuffield Department of Women's &amp; Reproductive Health (grupi Deep Medicine i K. Rahimi)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të dhëna gjatësore të regjistrave elektronikë shëndetësorë · transformer BEHRT · TMLE mbi përfaqësimin e mësuar · raport rreziku marxhinal · validim gjysmë-sintetik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2147"/>
        </w:rPr>
        <w:t xml:space="preserve">Përmbledhje. </w:t>
      </w:r>
      <w:r>
        <w:t xml:space="preserve">Punimi vlerëson efekte kauzale nga regjistrat elektronikë shëndetësorë gjatësorë, me një kodues transformer të gjithë historisë së pacientit. Objektivi është efekti i klasave të barnave antihipertensive në incidencën e kancerit, një lidhje e njohur nga provat e rastësishme. Modeli, Targeted BEHRT, kombinon transformerin me vlerësim dyfish të qëndrueshëm për raportin mesatar të rrezikut; mbi përfaqësimin e mësuar përshtatet një TMLE me model rezultati dhe model ekspozimi. Metoda krahasohet me metoda statistikore dhe me rrjete të thella në versione gjysmë-sintetike të të dhënave me konfondim të ndryshëm dhe me pak të dhëna, dhe jep vlerësime më të sakta të raportit të rrezikut; vlerësimet sipas klasave pajtohen me provat e rastësishme.</w:t>
      </w:r>
    </w:p>
    <w:p>
      <w:pPr>
        <w:keepNext/>
        <w:spacing w:after="40" w:before="80"/>
      </w:pPr>
      <w:r>
        <w:rPr>
          <w:b/>
          <w:bCs/>
          <w:color w:val="002147"/>
        </w:rPr>
        <w:t xml:space="preserve">Ekuacioni kyç.</w:t>
      </w:r>
      <w:r>
        <w:rPr>
          <w:i/>
          <w:iCs/>
          <w:color w:val="5B6573"/>
          <w:sz w:val="18"/>
          <w:szCs w:val="18"/>
        </w:rPr>
        <w:t xml:space="preserve">  (TMLE për rrezikun e çdo krahu dhe raporti i rrezikut mbi përfaqësimin e transformerit (formulim përfaqësues))</w:t>
      </w:r>
    </w:p>
    <w:p>
      <w:pPr>
        <w:pStyle w:val="Equation"/>
      </w:pPr>
      <m:oMathPara>
        <m:oMathParaPr>
          <m:jc m:val="center"/>
        </m:oMathParaPr>
        <m:oMath>
          <m:r>
            <m:rPr>
              <m:sty m:val="p"/>
            </m:rPr>
            <m:t>l</m:t>
          </m:r>
          <m:r>
            <m:rPr>
              <m:sty m:val="p"/>
            </m:rPr>
            <m:t>o</m:t>
          </m:r>
          <m:r>
            <m:rPr>
              <m:sty m:val="p"/>
            </m:rPr>
            <m:t>g</m:t>
          </m:r>
          <m:r>
            <m:rPr>
              <m:sty m:val="p"/>
            </m:rPr>
            <m:t>i</m:t>
          </m:r>
          <m:r>
            <m:rPr>
              <m:sty m:val="p"/>
            </m:rPr>
            <m:t>t</m:t>
          </m:r>
          <m:r>
            <m:t> </m:t>
          </m:r>
          <m:sSup>
            <m:e>
              <m:acc>
                <m:accPr>
                  <m:chr m:val="̂"/>
                </m:accPr>
                <m:e>
                  <m:r>
                    <m:t>Q</m:t>
                  </m:r>
                </m:e>
              </m:acc>
            </m:e>
            <m:sup>
              <m:d>
                <m:dPr>
                  <m:begChr m:val="("/>
                  <m:sepChr m:val=""/>
                  <m:endChr m:val=")"/>
                  <m:grow/>
                </m:dPr>
                <m:e>
                  <m:r>
                    <m:t>1</m:t>
                  </m:r>
                </m:e>
              </m:d>
            </m:sup>
          </m:sSup>
          <m:d>
            <m:dPr>
              <m:begChr m:val="("/>
              <m:sepChr m:val=""/>
              <m:endChr m:val=")"/>
              <m:grow/>
            </m:dPr>
            <m:e>
              <m:r>
                <m:t>a</m:t>
              </m:r>
              <m:r>
                <m:rPr>
                  <m:sty m:val="p"/>
                </m:rPr>
                <m:t>,</m:t>
              </m:r>
              <m:r>
                <m:t>W</m:t>
              </m:r>
            </m:e>
          </m:d>
          <m:r>
            <m:rPr>
              <m:sty m:val="p"/>
            </m:rPr>
            <m:t>=</m:t>
          </m:r>
          <m:r>
            <m:rPr>
              <m:sty m:val="p"/>
            </m:rPr>
            <m:t>l</m:t>
          </m:r>
          <m:r>
            <m:rPr>
              <m:sty m:val="p"/>
            </m:rPr>
            <m:t>o</m:t>
          </m:r>
          <m:r>
            <m:rPr>
              <m:sty m:val="p"/>
            </m:rPr>
            <m:t>g</m:t>
          </m:r>
          <m:r>
            <m:rPr>
              <m:sty m:val="p"/>
            </m:rPr>
            <m:t>i</m:t>
          </m:r>
          <m:r>
            <m:rPr>
              <m:sty m:val="p"/>
            </m:rPr>
            <m:t>t</m:t>
          </m:r>
          <m:r>
            <m:t> </m:t>
          </m:r>
          <m:acc>
            <m:accPr>
              <m:chr m:val="̂"/>
            </m:accPr>
            <m:e>
              <m:r>
                <m:t>Q</m:t>
              </m:r>
            </m:e>
          </m:acc>
          <m:d>
            <m:dPr>
              <m:begChr m:val="("/>
              <m:sepChr m:val=""/>
              <m:endChr m:val=")"/>
              <m:grow/>
            </m:dPr>
            <m:e>
              <m:r>
                <m:t>a</m:t>
              </m:r>
              <m:r>
                <m:rPr>
                  <m:sty m:val="p"/>
                </m:rPr>
                <m:t>,</m:t>
              </m:r>
              <m:r>
                <m:t>W</m:t>
              </m:r>
            </m:e>
          </m:d>
          <m:r>
            <m:rPr>
              <m:sty m:val="p"/>
            </m:rPr>
            <m:t>+</m:t>
          </m:r>
          <m:sSub>
            <m:e>
              <m:acc>
                <m:accPr>
                  <m:chr m:val="̂"/>
                </m:accPr>
                <m:e>
                  <m:r>
                    <m:t>ϵ</m:t>
                  </m:r>
                </m:e>
              </m:acc>
            </m:e>
            <m:sub>
              <m:r>
                <m:t>a</m:t>
              </m:r>
            </m:sub>
          </m:sSub>
          <m:f>
            <m:fPr>
              <m:type m:val="bar"/>
            </m:fPr>
            <m:num>
              <m:r>
                <m:t>1</m:t>
              </m:r>
            </m:num>
            <m:den>
              <m:sSub>
                <m:e>
                  <m:acc>
                    <m:accPr>
                      <m:chr m:val="̂"/>
                    </m:accPr>
                    <m:e>
                      <m:r>
                        <m:t>g</m:t>
                      </m:r>
                    </m:e>
                  </m:acc>
                </m:e>
                <m:sub>
                  <m:r>
                    <m:t>a</m:t>
                  </m:r>
                </m:sub>
              </m:sSub>
              <m:d>
                <m:dPr>
                  <m:begChr m:val="("/>
                  <m:sepChr m:val=""/>
                  <m:endChr m:val=")"/>
                  <m:grow/>
                </m:dPr>
                <m:e>
                  <m:r>
                    <m:t>W</m:t>
                  </m:r>
                </m:e>
              </m:d>
            </m:den>
          </m:f>
          <m:r>
            <m:rPr>
              <m:sty m:val="p"/>
            </m:rPr>
            <m:t>,</m:t>
          </m:r>
          <m:r>
            <m:t>  </m:t>
          </m:r>
          <m:nary>
            <m:naryPr>
              <m:chr m:val="∑"/>
              <m:limLoc m:val="undOvr"/>
              <m:subHide m:val="off"/>
              <m:supHide m:val="off"/>
            </m:naryPr>
            <m:sub>
              <m:r>
                <m:t>i</m:t>
              </m:r>
              <m:r>
                <m:rPr>
                  <m:sty m:val="p"/>
                </m:rPr>
                <m:t>=</m:t>
              </m:r>
              <m:r>
                <m:t>1</m:t>
              </m:r>
            </m:sub>
            <m:sup>
              <m:r>
                <m:t>n</m:t>
              </m:r>
            </m:sup>
            <m:e>
              <m:f>
                <m:fPr>
                  <m:type m:val="bar"/>
                </m:fPr>
                <m:num>
                  <m:r>
                    <m:rPr>
                      <m:sty m:val="b"/>
                    </m:rPr>
                    <m:t>1</m:t>
                  </m:r>
                  <m:d>
                    <m:dPr>
                      <m:begChr m:val="{"/>
                      <m:sepChr m:val=""/>
                      <m:endChr m:val="}"/>
                      <m:grow/>
                    </m:dPr>
                    <m:e>
                      <m:sSub>
                        <m:e>
                          <m:r>
                            <m:t>A</m:t>
                          </m:r>
                        </m:e>
                        <m:sub>
                          <m:r>
                            <m:t>i</m:t>
                          </m:r>
                        </m:sub>
                      </m:sSub>
                      <m:r>
                        <m:rPr>
                          <m:sty m:val="p"/>
                        </m:rPr>
                        <m:t>=</m:t>
                      </m:r>
                      <m:r>
                        <m:t>a</m:t>
                      </m:r>
                    </m:e>
                  </m:d>
                </m:num>
                <m:den>
                  <m:sSub>
                    <m:e>
                      <m:acc>
                        <m:accPr>
                          <m:chr m:val="̂"/>
                        </m:accPr>
                        <m:e>
                          <m:r>
                            <m:t>g</m:t>
                          </m:r>
                        </m:e>
                      </m:acc>
                    </m:e>
                    <m:sub>
                      <m:r>
                        <m:t>a</m:t>
                      </m:r>
                    </m:sub>
                  </m:sSub>
                  <m:d>
                    <m:dPr>
                      <m:begChr m:val="("/>
                      <m:sepChr m:val=""/>
                      <m:endChr m:val=")"/>
                      <m:grow/>
                    </m:dPr>
                    <m:e>
                      <m:sSub>
                        <m:e>
                          <m:r>
                            <m:t>W</m:t>
                          </m:r>
                        </m:e>
                        <m:sub>
                          <m:r>
                            <m:t>i</m:t>
                          </m:r>
                        </m:sub>
                      </m:sSub>
                    </m:e>
                  </m:d>
                </m:den>
              </m:f>
            </m:e>
          </m:nary>
          <m:d>
            <m:dPr>
              <m:begChr m:val="("/>
              <m:sepChr m:val=""/>
              <m:endChr m:val=")"/>
              <m:grow/>
            </m:dPr>
            <m:e>
              <m:sSub>
                <m:e>
                  <m:r>
                    <m:t>Y</m:t>
                  </m:r>
                </m:e>
                <m:sub>
                  <m:r>
                    <m:t>i</m:t>
                  </m:r>
                </m:sub>
              </m:sSub>
              <m:r>
                <m:rPr>
                  <m:sty m:val="p"/>
                </m:rPr>
                <m:t>−</m:t>
              </m:r>
              <m:sSup>
                <m:e>
                  <m:acc>
                    <m:accPr>
                      <m:chr m:val="̂"/>
                    </m:accPr>
                    <m:e>
                      <m:r>
                        <m:t>Q</m:t>
                      </m:r>
                    </m:e>
                  </m:acc>
                </m:e>
                <m:sup>
                  <m:d>
                    <m:dPr>
                      <m:begChr m:val="("/>
                      <m:sepChr m:val=""/>
                      <m:endChr m:val=")"/>
                      <m:grow/>
                    </m:dPr>
                    <m:e>
                      <m:r>
                        <m:t>1</m:t>
                      </m:r>
                    </m:e>
                  </m:d>
                </m:sup>
              </m:sSup>
              <m:d>
                <m:dPr>
                  <m:begChr m:val="("/>
                  <m:sepChr m:val=""/>
                  <m:endChr m:val=")"/>
                  <m:grow/>
                </m:dPr>
                <m:e>
                  <m:r>
                    <m:t>a</m:t>
                  </m:r>
                  <m:r>
                    <m:rPr>
                      <m:sty m:val="p"/>
                    </m:rPr>
                    <m:t>,</m:t>
                  </m:r>
                  <m:sSub>
                    <m:e>
                      <m:r>
                        <m:t>W</m:t>
                      </m:r>
                    </m:e>
                    <m:sub>
                      <m:r>
                        <m:t>i</m:t>
                      </m:r>
                    </m:sub>
                  </m:sSub>
                </m:e>
              </m:d>
            </m:e>
          </m:d>
          <m:r>
            <m:rPr>
              <m:sty m:val="p"/>
            </m:rPr>
            <m:t>=</m:t>
          </m:r>
          <m:r>
            <m:t>0</m:t>
          </m:r>
        </m:oMath>
      </m:oMathPara>
    </w:p>
    <w:p>
      <w:pPr>
        <w:pStyle w:val="Equation"/>
      </w:pPr>
      <m:oMathPara>
        <m:oMathParaPr>
          <m:jc m:val="center"/>
        </m:oMathParaPr>
        <m:oMath>
          <m:sSub>
            <m:e>
              <m:acc>
                <m:accPr>
                  <m:chr m:val="̂"/>
                </m:accPr>
                <m:e>
                  <m:r>
                    <m:t>ψ</m:t>
                  </m:r>
                </m:e>
              </m:acc>
            </m:e>
            <m:sub>
              <m:r>
                <m:t>a</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acc>
                    <m:accPr>
                      <m:chr m:val="̂"/>
                    </m:accPr>
                    <m:e>
                      <m:r>
                        <m:t>Q</m:t>
                      </m:r>
                    </m:e>
                  </m:acc>
                </m:e>
                <m:sup>
                  <m:d>
                    <m:dPr>
                      <m:begChr m:val="("/>
                      <m:sepChr m:val=""/>
                      <m:endChr m:val=")"/>
                      <m:grow/>
                    </m:dPr>
                    <m:e>
                      <m:r>
                        <m:t>1</m:t>
                      </m:r>
                    </m:e>
                  </m:d>
                </m:sup>
              </m:sSup>
            </m:e>
          </m:nary>
          <m:d>
            <m:dPr>
              <m:begChr m:val="("/>
              <m:sepChr m:val=""/>
              <m:endChr m:val=")"/>
              <m:grow/>
            </m:dPr>
            <m:e>
              <m:r>
                <m:t>a</m:t>
              </m:r>
              <m:r>
                <m:rPr>
                  <m:sty m:val="p"/>
                </m:rPr>
                <m:t>,</m:t>
              </m:r>
              <m:sSub>
                <m:e>
                  <m:r>
                    <m:t>W</m:t>
                  </m:r>
                </m:e>
                <m:sub>
                  <m:r>
                    <m:t>i</m:t>
                  </m:r>
                </m:sub>
              </m:sSub>
            </m:e>
          </m:d>
          <m:r>
            <m:rPr>
              <m:sty m:val="p"/>
            </m:rPr>
            <m:t>,</m:t>
          </m:r>
          <m:r>
            <m:t>  </m:t>
          </m:r>
          <m:acc>
            <m:accPr>
              <m:chr m:val="̂"/>
            </m:accPr>
            <m:e>
              <m:r>
                <m:rPr>
                  <m:sty m:val="p"/>
                </m:rPr>
                <m:t>R</m:t>
              </m:r>
              <m:r>
                <m:rPr>
                  <m:sty m:val="p"/>
                </m:rPr>
                <m:t>R</m:t>
              </m:r>
            </m:e>
          </m:acc>
          <m:r>
            <m:rPr>
              <m:sty m:val="p"/>
            </m:rPr>
            <m:t>=</m:t>
          </m:r>
          <m:f>
            <m:fPr>
              <m:type m:val="bar"/>
            </m:fPr>
            <m:num>
              <m:sSub>
                <m:e>
                  <m:acc>
                    <m:accPr>
                      <m:chr m:val="̂"/>
                    </m:accPr>
                    <m:e>
                      <m:r>
                        <m:t>ψ</m:t>
                      </m:r>
                    </m:e>
                  </m:acc>
                </m:e>
                <m:sub>
                  <m:r>
                    <m:t>1</m:t>
                  </m:r>
                </m:sub>
              </m:sSub>
            </m:num>
            <m:den>
              <m:sSub>
                <m:e>
                  <m:acc>
                    <m:accPr>
                      <m:chr m:val="̂"/>
                    </m:accPr>
                    <m:e>
                      <m:r>
                        <m:t>ψ</m:t>
                      </m:r>
                    </m:e>
                  </m:acc>
                </m:e>
                <m:sub>
                  <m:r>
                    <m:t>0</m:t>
                  </m:r>
                </m:sub>
              </m:sSub>
            </m:den>
          </m:f>
        </m:oMath>
      </m:oMathPara>
    </w:p>
    <w:p>
      <w:pPr>
        <w:spacing w:after="100"/>
        <w:jc w:val="both"/>
      </w:pPr>
      <w:r>
        <w:rPr>
          <w:color w:val="3A4350"/>
          <w:sz w:val="19"/>
          <w:szCs w:val="19"/>
        </w:rPr>
        <w:t xml:space="preserve">ku </w:t>
      </w:r>
      <m:oMath>
        <m:r>
          <m:t>W</m:t>
        </m:r>
      </m:oMath>
      <w:r>
        <w:rPr>
          <w:color w:val="3A4350"/>
          <w:sz w:val="19"/>
          <w:szCs w:val="19"/>
        </w:rPr>
        <w:t xml:space="preserve"> është ngulitja nga transformeri e historisë së pacientit para datës indeks, </w:t>
      </w:r>
      <m:oMath>
        <m:r>
          <m:t>A</m:t>
        </m:r>
      </m:oMath>
      <w:r>
        <w:rPr>
          <w:color w:val="3A4350"/>
          <w:sz w:val="19"/>
          <w:szCs w:val="19"/>
        </w:rPr>
        <w:t xml:space="preserve"> ekspozimi (një klasë barnash kundrejt krahasuesit), </w:t>
      </w:r>
      <m:oMath>
        <m:r>
          <m:t>Y</m:t>
        </m:r>
      </m:oMath>
      <w:r>
        <w:rPr>
          <w:color w:val="3A4350"/>
          <w:sz w:val="19"/>
          <w:szCs w:val="19"/>
        </w:rPr>
        <w:t xml:space="preserve"> kanceri gjatë ndjekjes, </w:t>
      </w:r>
      <m:oMath>
        <m:acc>
          <m:accPr>
            <m:chr m:val="̂"/>
          </m:accPr>
          <m:e>
            <m:r>
              <m:t>Q</m:t>
            </m:r>
          </m:e>
        </m:acc>
        <m:d>
          <m:dPr>
            <m:begChr m:val="("/>
            <m:sepChr m:val=""/>
            <m:endChr m:val=")"/>
            <m:grow/>
          </m:dPr>
          <m:e>
            <m:r>
              <m:t>a</m:t>
            </m:r>
            <m:r>
              <m:rPr>
                <m:sty m:val="p"/>
              </m:rPr>
              <m:t>,</m:t>
            </m:r>
            <m:r>
              <m:t>W</m:t>
            </m:r>
          </m:e>
        </m:d>
      </m:oMath>
      <w:r>
        <w:rPr>
          <w:color w:val="3A4350"/>
          <w:sz w:val="19"/>
          <w:szCs w:val="19"/>
        </w:rPr>
        <w:t xml:space="preserve"> vlerësimi i </w:t>
      </w:r>
      <m:oMath>
        <m:r>
          <m:t>P</m:t>
        </m:r>
        <m:d>
          <m:dPr>
            <m:begChr m:val="("/>
            <m:sepChr m:val=""/>
            <m:endChr m:val=")"/>
            <m:grow/>
          </m:dPr>
          <m:e>
            <m:r>
              <m:t>Y</m:t>
            </m:r>
            <m:r>
              <m:rPr>
                <m:sty m:val="p"/>
              </m:rPr>
              <m:t>=</m:t>
            </m:r>
            <m:r>
              <m:t>1</m:t>
            </m:r>
            <m:r>
              <m:rPr>
                <m:sty m:val="p"/>
              </m:rPr>
              <m:t>∣</m:t>
            </m:r>
            <m:r>
              <m:t>A</m:t>
            </m:r>
            <m:r>
              <m:rPr>
                <m:sty m:val="p"/>
              </m:rPr>
              <m:t>=</m:t>
            </m:r>
            <m:r>
              <m:t>a</m:t>
            </m:r>
            <m:r>
              <m:rPr>
                <m:sty m:val="p"/>
              </m:rPr>
              <m:t>,</m:t>
            </m:r>
            <m:r>
              <m:t>W</m:t>
            </m:r>
          </m:e>
        </m:d>
      </m:oMath>
      <w:r>
        <w:rPr>
          <w:color w:val="3A4350"/>
          <w:sz w:val="19"/>
          <w:szCs w:val="19"/>
        </w:rPr>
        <w:t xml:space="preserve">, </w:t>
      </w:r>
      <m:oMath>
        <m:sSub>
          <m:e>
            <m:acc>
              <m:accPr>
                <m:chr m:val="̂"/>
              </m:accPr>
              <m:e>
                <m:r>
                  <m:t>g</m:t>
                </m:r>
              </m:e>
            </m:acc>
          </m:e>
          <m:sub>
            <m:r>
              <m:t>a</m:t>
            </m:r>
          </m:sub>
        </m:sSub>
        <m:d>
          <m:dPr>
            <m:begChr m:val="("/>
            <m:sepChr m:val=""/>
            <m:endChr m:val=")"/>
            <m:grow/>
          </m:dPr>
          <m:e>
            <m:r>
              <m:t>W</m:t>
            </m:r>
          </m:e>
        </m:d>
      </m:oMath>
      <w:r>
        <w:rPr>
          <w:color w:val="3A4350"/>
          <w:sz w:val="19"/>
          <w:szCs w:val="19"/>
        </w:rPr>
        <w:t xml:space="preserve"> propensiteti, </w:t>
      </w:r>
      <m:oMath>
        <m:sSub>
          <m:e>
            <m:acc>
              <m:accPr>
                <m:chr m:val="̂"/>
              </m:accPr>
              <m:e>
                <m:r>
                  <m:t>ϵ</m:t>
                </m:r>
              </m:e>
            </m:acc>
          </m:e>
          <m:sub>
            <m:r>
              <m:t>a</m:t>
            </m:r>
          </m:sub>
        </m:sSub>
      </m:oMath>
      <w:r>
        <w:rPr>
          <w:color w:val="3A4350"/>
          <w:sz w:val="19"/>
          <w:szCs w:val="19"/>
        </w:rPr>
        <w:t xml:space="preserve"> parametri i fluktuacionit dhe </w:t>
      </w:r>
      <m:oMath>
        <m:sSub>
          <m:e>
            <m:r>
              <m:t>ψ</m:t>
            </m:r>
          </m:e>
          <m:sub>
            <m:r>
              <m:t>a</m:t>
            </m:r>
          </m:sub>
        </m:sSub>
        <m:r>
          <m:rPr>
            <m:sty m:val="p"/>
          </m:rPr>
          <m:t>=</m:t>
        </m:r>
        <m:r>
          <m:rPr>
            <m:scr m:val="double-struck"/>
            <m:sty m:val="p"/>
          </m:rPr>
          <m:t>E</m:t>
        </m:r>
        <m:d>
          <m:dPr>
            <m:begChr m:val="["/>
            <m:sepChr m:val=""/>
            <m:endChr m:val="]"/>
            <m:grow/>
          </m:dPr>
          <m:e>
            <m:r>
              <m:t>Y</m:t>
            </m:r>
            <m:d>
              <m:dPr>
                <m:begChr m:val="("/>
                <m:sepChr m:val=""/>
                <m:endChr m:val=")"/>
                <m:grow/>
              </m:dPr>
              <m:e>
                <m:r>
                  <m:t>a</m:t>
                </m:r>
              </m:e>
            </m:d>
          </m:e>
        </m:d>
      </m:oMath>
      <w:r>
        <w:rPr>
          <w:color w:val="3A4350"/>
          <w:sz w:val="19"/>
          <w:szCs w:val="19"/>
        </w:rPr>
        <w:t xml:space="preserve"> rreziku nën ndërhyrje. Varianti i saktë i TMLE në punim nuk u pa.</w:t>
      </w:r>
    </w:p>
    <w:p>
      <w:pPr>
        <w:spacing w:after="100" w:before="80"/>
        <w:jc w:val="both"/>
      </w:pPr>
      <w:r>
        <w:rPr>
          <w:b/>
          <w:bCs/>
          <w:color w:val="002147"/>
        </w:rPr>
        <w:t xml:space="preserve">Lidhja me hyrjen teorike. </w:t>
      </w:r>
      <w:r>
        <w:t xml:space="preserve">Plotëson seksionin 1.7: është TMLE me model ndihmës të mësuar nga një rrjet i thellë mbi histori të gjata, i validuar me të dhëna gjysmë-sintetike; ekspozimi është i vetëm, jo regjim që ndryshon me kohën.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Bashkon një transformer të para-trajnuar për regjistrat shëndetësorë me vlerësim të shënjestruar dhe dyfish të qëndrueshëm të një raporti marxhinal rreziku në të dhëna gjatësore me shumë dimensione.</w:t>
      </w:r>
    </w:p>
    <w:p>
      <w:pPr>
        <w:pStyle w:val="Heading2"/>
        <w:keepNext/>
      </w:pPr>
      <w:r>
        <w:rPr>
          <w:color w:val="002147"/>
        </w:rPr>
        <w:t xml:space="preserve">O2  </w:t>
      </w:r>
      <w:r>
        <w:rPr>
          <w:color w:val="1F3864"/>
        </w:rPr>
        <w:t xml:space="preserve">Deconfounding Scores and Representation Learning for Causal Effect Estimation with Weak Overlap</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Oscar Clivio, Alexander D'Amour, Alexander Franks, David Bruns-Smith, Chris Holmes, Avi Feller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29th International Conference on Artificial Intelligence and Statistics (AISTATS 2026), PMLR vëll. 300, f. 1288–1296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nur6lfiqgpklynwxltsh">
              <w:r>
                <w:rPr>
                  <w:color w:val="1D4ED8"/>
                  <w:sz w:val="18"/>
                  <w:szCs w:val="18"/>
                  <w:u w:val="single"/>
                </w:rPr>
                <w:t xml:space="preserve">proceedings.mlr.press/v300/clivio26a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O. Clivio dhe C. Holmes: University of Oxford (koka e arXiv:2604.00811, sipas përmbledhjes së kërkimit; teza DPhil e Clivio-s në ORA me Holmes si udhëheqës); të tjerët: Google DeepMind, UC Santa Barbara, Stanford dhe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mbivendosje e dobët (pozitivitet afër shkeljes) · rezultate dekonfonduese · rezultate prognostike · mësim përfaqësimesh · optimizim i mbivendosjes pa ndryshuar estimandin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Punimi trajton mbivendosjen e dobët, pra shkeljet e afërta të pozitivitetit, që e rrisin variancën e vlerësuesve të zakonshëm të </w:t>
      </w:r>
      <m:oMath>
        <m:r>
          <m:rPr>
            <m:scr m:val="double-struck"/>
            <m:sty m:val="p"/>
          </m:rPr>
          <m:t>E</m:t>
        </m:r>
        <m:d>
          <m:dPr>
            <m:begChr m:val="["/>
            <m:sepChr m:val=""/>
            <m:endChr m:val="]"/>
            <m:grow/>
          </m:dPr>
          <m:e>
            <m:r>
              <m:t>Y</m:t>
            </m:r>
            <m:d>
              <m:dPr>
                <m:begChr m:val="("/>
                <m:sepChr m:val=""/>
                <m:endChr m:val=")"/>
                <m:grow/>
              </m:dPr>
              <m:e>
                <m:r>
                  <m:t>a</m:t>
                </m:r>
              </m:e>
            </m:d>
          </m:e>
        </m:d>
      </m:oMath>
      <w:r>
        <w:t xml:space="preserve">. Përkufizohen «rezultatet dekonfonduese»: përfaqësime të kovariateve që e ruajnë identifikimin dhe objektivin e vlerësimit, me rezultatin e propensitetit dhe atë prognostik si raste të veçanta. Gjetja e një përfaqësimi me mbivendosje më të mirë formulohet si minimizim i një divergjence mbivendosjeje nën kushtin e rezultatit dekonfondues. Për modele lineare të përgjithësuara me veçori gaussiane, nxirren rezultate dekonfonduese në formë të mbyllur dhe tregohet se rezultatet prognostike janë optimale për mbivendosjen brenda kësaj klase; eksperimente të gjera e vlerësojnë këtë sjellje.</w:t>
      </w:r>
    </w:p>
    <w:p>
      <w:pPr>
        <w:keepNext/>
        <w:spacing w:after="40" w:before="80"/>
      </w:pPr>
      <w:r>
        <w:rPr>
          <w:b/>
          <w:bCs/>
          <w:color w:val="002147"/>
        </w:rPr>
        <w:t xml:space="preserve">Ekuacioni kyç.</w:t>
      </w:r>
      <w:r>
        <w:rPr>
          <w:i/>
          <w:iCs/>
          <w:color w:val="5B6573"/>
          <w:sz w:val="18"/>
          <w:szCs w:val="18"/>
        </w:rPr>
        <w:t xml:space="preserve">  (identiteti i zhvendosjes pas zëvendësimit të kovariateve me një përfaqësim dhe problemi i optimizimit (i nxjerrë dhe përfaqësues))</w:t>
      </w:r>
    </w:p>
    <w:p>
      <w:pPr>
        <w:pStyle w:val="Equation"/>
      </w:pPr>
      <m:oMathPara>
        <m:oMathParaPr>
          <m:jc m:val="center"/>
        </m:oMathParaPr>
        <m:oMath>
          <m:r>
            <m:rPr>
              <m:scr m:val="double-struck"/>
              <m:sty m:val="p"/>
            </m:rPr>
            <m:t>E</m:t>
          </m:r>
          <m:d>
            <m:dPr>
              <m:begChr m:val="["/>
              <m:sepChr m:val=""/>
              <m:endChr m:val="]"/>
              <m:grow/>
            </m:dPr>
            <m:e>
              <m:r>
                <m:rPr>
                  <m:scr m:val="double-struck"/>
                  <m:sty m:val="p"/>
                </m:rPr>
                <m:t>E</m:t>
              </m:r>
              <m:d>
                <m:dPr>
                  <m:begChr m:val="["/>
                  <m:sepChr m:val=""/>
                  <m:endChr m:val="]"/>
                  <m:grow/>
                </m:dPr>
                <m:e>
                  <m:r>
                    <m:t>Y</m:t>
                  </m:r>
                  <m:r>
                    <m:rPr>
                      <m:sty m:val="p"/>
                    </m:rPr>
                    <m:t>∣</m:t>
                  </m:r>
                  <m:r>
                    <m:t>A</m:t>
                  </m:r>
                  <m:r>
                    <m:rPr>
                      <m:sty m:val="p"/>
                    </m:rPr>
                    <m:t>=</m:t>
                  </m:r>
                  <m:r>
                    <m:t>a</m:t>
                  </m:r>
                  <m:r>
                    <m:rPr>
                      <m:sty m:val="p"/>
                    </m:rPr>
                    <m:t>,</m:t>
                  </m:r>
                  <m:r>
                    <m:t>ϕ</m:t>
                  </m:r>
                  <m:d>
                    <m:dPr>
                      <m:begChr m:val="("/>
                      <m:sepChr m:val=""/>
                      <m:endChr m:val=")"/>
                      <m:grow/>
                    </m:dPr>
                    <m:e>
                      <m:r>
                        <m:t>X</m:t>
                      </m:r>
                    </m:e>
                  </m:d>
                </m:e>
              </m:d>
            </m:e>
          </m:d>
          <m:r>
            <m:rPr>
              <m:sty m:val="p"/>
            </m:rPr>
            <m:t>−</m:t>
          </m:r>
          <m:r>
            <m:rPr>
              <m:scr m:val="double-struck"/>
              <m:sty m:val="p"/>
            </m:rPr>
            <m:t>E</m:t>
          </m:r>
          <m:d>
            <m:dPr>
              <m:begChr m:val="["/>
              <m:sepChr m:val=""/>
              <m:endChr m:val="]"/>
              <m:grow/>
            </m:dPr>
            <m:e>
              <m:r>
                <m:t>Y</m:t>
              </m:r>
              <m:d>
                <m:dPr>
                  <m:begChr m:val="("/>
                  <m:sepChr m:val=""/>
                  <m:endChr m:val=")"/>
                  <m:grow/>
                </m:dPr>
                <m:e>
                  <m:r>
                    <m:t>a</m:t>
                  </m:r>
                </m:e>
              </m:d>
            </m:e>
          </m:d>
          <m:r>
            <m:rPr>
              <m:sty m:val="p"/>
            </m:rPr>
            <m:t>=</m:t>
          </m:r>
          <m:r>
            <m:rPr>
              <m:scr m:val="double-struck"/>
              <m:sty m:val="p"/>
            </m:rPr>
            <m:t>E</m:t>
          </m:r>
          <m:d>
            <m:dPr>
              <m:begChr m:val="["/>
              <m:sepChr m:val=""/>
              <m:endChr m:val="]"/>
              <m:grow/>
            </m:dPr>
            <m:e>
              <m:f>
                <m:fPr>
                  <m:type m:val="bar"/>
                </m:fPr>
                <m:num>
                  <m:r>
                    <m:rPr>
                      <m:sty m:val="p"/>
                    </m:rPr>
                    <m:t>C</m:t>
                  </m:r>
                  <m:r>
                    <m:rPr>
                      <m:sty m:val="p"/>
                    </m:rPr>
                    <m:t>o</m:t>
                  </m:r>
                  <m:r>
                    <m:rPr>
                      <m:sty m:val="p"/>
                    </m:rPr>
                    <m:t>v</m:t>
                  </m:r>
                  <m:d>
                    <m:dPr>
                      <m:begChr m:val="("/>
                      <m:sepChr m:val=""/>
                      <m:endChr m:val=")"/>
                      <m:grow/>
                    </m:dPr>
                    <m:e>
                      <m:sSub>
                        <m:e>
                          <m:r>
                            <m:t>e</m:t>
                          </m:r>
                        </m:e>
                        <m:sub>
                          <m:r>
                            <m:t>a</m:t>
                          </m:r>
                        </m:sub>
                      </m:sSub>
                      <m:d>
                        <m:dPr>
                          <m:begChr m:val="("/>
                          <m:sepChr m:val=""/>
                          <m:endChr m:val=")"/>
                          <m:grow/>
                        </m:dPr>
                        <m:e>
                          <m:r>
                            <m:t>X</m:t>
                          </m:r>
                        </m:e>
                      </m:d>
                      <m:r>
                        <m:rPr>
                          <m:sty m:val="p"/>
                        </m:rPr>
                        <m:t>,</m:t>
                      </m:r>
                      <m:sSub>
                        <m:e>
                          <m:r>
                            <m:t>μ</m:t>
                          </m:r>
                        </m:e>
                        <m:sub>
                          <m:r>
                            <m:t>a</m:t>
                          </m:r>
                        </m:sub>
                      </m:sSub>
                      <m:d>
                        <m:dPr>
                          <m:begChr m:val="("/>
                          <m:sepChr m:val=""/>
                          <m:endChr m:val=")"/>
                          <m:grow/>
                        </m:dPr>
                        <m:e>
                          <m:r>
                            <m:t>X</m:t>
                          </m:r>
                        </m:e>
                      </m:d>
                      <m:r>
                        <m:rPr>
                          <m:sty m:val="p"/>
                        </m:rPr>
                        <m:t>∣</m:t>
                      </m:r>
                      <m:r>
                        <m:t>ϕ</m:t>
                      </m:r>
                      <m:d>
                        <m:dPr>
                          <m:begChr m:val="("/>
                          <m:sepChr m:val=""/>
                          <m:endChr m:val=")"/>
                          <m:grow/>
                        </m:dPr>
                        <m:e>
                          <m:r>
                            <m:t>X</m:t>
                          </m:r>
                        </m:e>
                      </m:d>
                    </m:e>
                  </m:d>
                </m:num>
                <m:den>
                  <m:r>
                    <m:rPr>
                      <m:scr m:val="double-struck"/>
                      <m:sty m:val="p"/>
                    </m:rPr>
                    <m:t>E</m:t>
                  </m:r>
                  <m:d>
                    <m:dPr>
                      <m:begChr m:val="["/>
                      <m:sepChr m:val=""/>
                      <m:endChr m:val="]"/>
                      <m:grow/>
                    </m:dPr>
                    <m:e>
                      <m:sSub>
                        <m:e>
                          <m:r>
                            <m:t>e</m:t>
                          </m:r>
                        </m:e>
                        <m:sub>
                          <m:r>
                            <m:t>a</m:t>
                          </m:r>
                        </m:sub>
                      </m:sSub>
                      <m:d>
                        <m:dPr>
                          <m:begChr m:val="("/>
                          <m:sepChr m:val=""/>
                          <m:endChr m:val=")"/>
                          <m:grow/>
                        </m:dPr>
                        <m:e>
                          <m:r>
                            <m:t>X</m:t>
                          </m:r>
                        </m:e>
                      </m:d>
                      <m:r>
                        <m:rPr>
                          <m:sty m:val="p"/>
                        </m:rPr>
                        <m:t>∣</m:t>
                      </m:r>
                      <m:r>
                        <m:t>ϕ</m:t>
                      </m:r>
                      <m:d>
                        <m:dPr>
                          <m:begChr m:val="("/>
                          <m:sepChr m:val=""/>
                          <m:endChr m:val=")"/>
                          <m:grow/>
                        </m:dPr>
                        <m:e>
                          <m:r>
                            <m:t>X</m:t>
                          </m:r>
                        </m:e>
                      </m:d>
                    </m:e>
                  </m:d>
                </m:den>
              </m:f>
            </m:e>
          </m:d>
        </m:oMath>
      </m:oMathPara>
    </w:p>
    <w:p>
      <w:pPr>
        <w:pStyle w:val="Equation"/>
      </w:pPr>
      <m:oMathPara>
        <m:oMathParaPr>
          <m:jc m:val="center"/>
        </m:oMathParaPr>
        <m:oMath>
          <m:sSup>
            <m:e>
              <m:r>
                <m:t>ϕ</m:t>
              </m:r>
            </m:e>
            <m:sup>
              <m:r>
                <m:rPr>
                  <m:sty m:val="p"/>
                </m:rPr>
                <m:t>o</m:t>
              </m:r>
              <m:r>
                <m:rPr>
                  <m:sty m:val="p"/>
                </m:rPr>
                <m:t>p</m:t>
              </m:r>
              <m:r>
                <m:rPr>
                  <m:sty m:val="p"/>
                </m:rPr>
                <m:t>t</m:t>
              </m:r>
            </m:sup>
          </m:sSup>
          <m:r>
            <m:rPr>
              <m:sty m:val="p"/>
            </m:rPr>
            <m:t>∈</m:t>
          </m:r>
          <m:r>
            <m:rPr>
              <m:sty m:val="p"/>
            </m:rPr>
            <m:t>arg</m:t>
          </m:r>
          <m:limLow>
            <m:e>
              <m:r>
                <m:rPr>
                  <m:sty m:val="p"/>
                </m:rPr>
                <m:t>min</m:t>
              </m:r>
            </m:e>
            <m:lim>
              <m:r>
                <m:t>ϕ</m:t>
              </m:r>
            </m:lim>
          </m:limLow>
          <m:sSub>
            <m:e>
              <m:r>
                <m:t>D</m:t>
              </m:r>
            </m:e>
            <m:sub>
              <m:r>
                <m:rPr>
                  <m:sty m:val="p"/>
                </m:rPr>
                <m:t>o</m:t>
              </m:r>
              <m:r>
                <m:rPr>
                  <m:sty m:val="p"/>
                </m:rPr>
                <m:t>v</m:t>
              </m:r>
            </m:sub>
          </m:sSub>
          <m:d>
            <m:dPr>
              <m:begChr m:val="("/>
              <m:sepChr m:val=""/>
              <m:endChr m:val=")"/>
              <m:grow/>
            </m:dPr>
            <m:e>
              <m:sSub>
                <m:e>
                  <m:r>
                    <m:t>P</m:t>
                  </m:r>
                </m:e>
                <m:sub>
                  <m:r>
                    <m:t>ϕ</m:t>
                  </m:r>
                  <m:d>
                    <m:dPr>
                      <m:begChr m:val="("/>
                      <m:sepChr m:val=""/>
                      <m:endChr m:val=")"/>
                      <m:grow/>
                    </m:dPr>
                    <m:e>
                      <m:r>
                        <m:t>X</m:t>
                      </m:r>
                    </m:e>
                  </m:d>
                  <m:r>
                    <m:rPr>
                      <m:sty m:val="p"/>
                    </m:rPr>
                    <m:t>∣</m:t>
                  </m:r>
                  <m:r>
                    <m:t>A</m:t>
                  </m:r>
                  <m:r>
                    <m:rPr>
                      <m:sty m:val="p"/>
                    </m:rPr>
                    <m:t>=</m:t>
                  </m:r>
                  <m:r>
                    <m:t>1</m:t>
                  </m:r>
                </m:sub>
              </m:sSub>
              <m:r>
                <m:rPr>
                  <m:sty m:val="p"/>
                </m:rPr>
                <m:t>,</m:t>
              </m:r>
              <m:sSub>
                <m:e>
                  <m:r>
                    <m:t>P</m:t>
                  </m:r>
                </m:e>
                <m:sub>
                  <m:r>
                    <m:t>ϕ</m:t>
                  </m:r>
                  <m:d>
                    <m:dPr>
                      <m:begChr m:val="("/>
                      <m:sepChr m:val=""/>
                      <m:endChr m:val=")"/>
                      <m:grow/>
                    </m:dPr>
                    <m:e>
                      <m:r>
                        <m:t>X</m:t>
                      </m:r>
                    </m:e>
                  </m:d>
                  <m:r>
                    <m:rPr>
                      <m:sty m:val="p"/>
                    </m:rPr>
                    <m:t>∣</m:t>
                  </m:r>
                  <m:r>
                    <m:t>A</m:t>
                  </m:r>
                  <m:r>
                    <m:rPr>
                      <m:sty m:val="p"/>
                    </m:rPr>
                    <m:t>=</m:t>
                  </m:r>
                  <m:r>
                    <m:t>0</m:t>
                  </m:r>
                </m:sub>
              </m:sSub>
            </m:e>
          </m:d>
          <m:r>
            <m:rPr>
              <m:sty m:val="p"/>
            </m:rPr>
            <m:t>,</m:t>
          </m:r>
          <m:r>
            <m:t>  </m:t>
          </m:r>
          <m:r>
            <m:rPr>
              <m:sty m:val="p"/>
            </m:rPr>
            <m:t>C</m:t>
          </m:r>
          <m:r>
            <m:rPr>
              <m:sty m:val="p"/>
            </m:rPr>
            <m:t>o</m:t>
          </m:r>
          <m:r>
            <m:rPr>
              <m:sty m:val="p"/>
            </m:rPr>
            <m:t>v</m:t>
          </m:r>
          <m:d>
            <m:dPr>
              <m:begChr m:val="("/>
              <m:sepChr m:val=""/>
              <m:endChr m:val=")"/>
              <m:grow/>
            </m:dPr>
            <m:e>
              <m:sSub>
                <m:e>
                  <m:r>
                    <m:t>e</m:t>
                  </m:r>
                </m:e>
                <m:sub>
                  <m:r>
                    <m:t>a</m:t>
                  </m:r>
                </m:sub>
              </m:sSub>
              <m:d>
                <m:dPr>
                  <m:begChr m:val="("/>
                  <m:sepChr m:val=""/>
                  <m:endChr m:val=")"/>
                  <m:grow/>
                </m:dPr>
                <m:e>
                  <m:r>
                    <m:t>X</m:t>
                  </m:r>
                </m:e>
              </m:d>
              <m:r>
                <m:rPr>
                  <m:sty m:val="p"/>
                </m:rPr>
                <m:t>,</m:t>
              </m:r>
              <m:sSub>
                <m:e>
                  <m:r>
                    <m:t>μ</m:t>
                  </m:r>
                </m:e>
                <m:sub>
                  <m:r>
                    <m:t>a</m:t>
                  </m:r>
                </m:sub>
              </m:sSub>
              <m:d>
                <m:dPr>
                  <m:begChr m:val="("/>
                  <m:sepChr m:val=""/>
                  <m:endChr m:val=")"/>
                  <m:grow/>
                </m:dPr>
                <m:e>
                  <m:r>
                    <m:t>X</m:t>
                  </m:r>
                </m:e>
              </m:d>
              <m:r>
                <m:rPr>
                  <m:sty m:val="p"/>
                </m:rPr>
                <m:t>∣</m:t>
              </m:r>
              <m:r>
                <m:t>ϕ</m:t>
              </m:r>
              <m:d>
                <m:dPr>
                  <m:begChr m:val="("/>
                  <m:sepChr m:val=""/>
                  <m:endChr m:val=")"/>
                  <m:grow/>
                </m:dPr>
                <m:e>
                  <m:r>
                    <m:t>X</m:t>
                  </m:r>
                </m:e>
              </m:d>
            </m:e>
          </m:d>
          <m:r>
            <m:rPr>
              <m:sty m:val="p"/>
            </m:rPr>
            <m:t>=</m:t>
          </m:r>
          <m:r>
            <m:t>0</m:t>
          </m:r>
          <m:r>
            <m:rPr>
              <m:sty m:val="p"/>
            </m:rPr>
            <m:t>,</m:t>
          </m:r>
          <m:r>
            <m:t> </m:t>
          </m:r>
          <m:r>
            <m:t>a</m:t>
          </m:r>
          <m:r>
            <m:rPr>
              <m:sty m:val="p"/>
            </m:rPr>
            <m:t>∈</m:t>
          </m:r>
          <m:r>
            <m:rPr>
              <m:sty m:val="p"/>
            </m:rPr>
            <m:t>{</m:t>
          </m:r>
          <m:r>
            <m:t>0</m:t>
          </m:r>
          <m:r>
            <m:rPr>
              <m:sty m:val="p"/>
            </m:rPr>
            <m:t>,</m:t>
          </m:r>
          <m:r>
            <m:t>1</m:t>
          </m:r>
          <m:r>
            <m:rPr>
              <m:sty m:val="p"/>
            </m:rPr>
            <m:t>}</m:t>
          </m:r>
        </m:oMath>
      </m:oMathPara>
    </w:p>
    <w:p>
      <w:pPr>
        <w:spacing w:after="100"/>
        <w:jc w:val="both"/>
      </w:pPr>
      <w:r>
        <w:rPr>
          <w:color w:val="3A4350"/>
          <w:sz w:val="19"/>
          <w:szCs w:val="19"/>
        </w:rPr>
        <w:t xml:space="preserve">ku </w:t>
      </w:r>
      <m:oMath>
        <m:r>
          <m:t>X</m:t>
        </m:r>
      </m:oMath>
      <w:r>
        <w:rPr>
          <w:color w:val="3A4350"/>
          <w:sz w:val="19"/>
          <w:szCs w:val="19"/>
        </w:rPr>
        <w:t xml:space="preserve"> janë kovariatet, </w:t>
      </w:r>
      <m:oMath>
        <m:r>
          <m:t>A</m:t>
        </m:r>
      </m:oMath>
      <w:r>
        <w:rPr>
          <w:color w:val="3A4350"/>
          <w:sz w:val="19"/>
          <w:szCs w:val="19"/>
        </w:rPr>
        <w:t xml:space="preserve"> trajtimi, </w:t>
      </w:r>
      <m:oMath>
        <m:r>
          <m:t>ϕ</m:t>
        </m:r>
      </m:oMath>
      <w:r>
        <w:rPr>
          <w:color w:val="3A4350"/>
          <w:sz w:val="19"/>
          <w:szCs w:val="19"/>
        </w:rPr>
        <w:t xml:space="preserve"> një përfaqësim i </w:t>
      </w:r>
      <m:oMath>
        <m:r>
          <m:t>X</m:t>
        </m:r>
      </m:oMath>
      <w:r>
        <w:rPr>
          <w:color w:val="3A4350"/>
          <w:sz w:val="19"/>
          <w:szCs w:val="19"/>
        </w:rPr>
        <w:t xml:space="preserve">, </w:t>
      </w:r>
      <m:oMath>
        <m:sSub>
          <m:e>
            <m:r>
              <m:t>e</m:t>
            </m:r>
          </m:e>
          <m:sub>
            <m:r>
              <m:t>a</m:t>
            </m:r>
          </m:sub>
        </m:sSub>
        <m:d>
          <m:dPr>
            <m:begChr m:val="("/>
            <m:sepChr m:val=""/>
            <m:endChr m:val=")"/>
            <m:grow/>
          </m:dPr>
          <m:e>
            <m:r>
              <m:t>X</m:t>
            </m:r>
          </m:e>
        </m:d>
        <m:r>
          <m:rPr>
            <m:sty m:val="p"/>
          </m:rPr>
          <m:t>=</m:t>
        </m:r>
        <m:r>
          <m:t>P</m:t>
        </m:r>
        <m:d>
          <m:dPr>
            <m:begChr m:val="("/>
            <m:sepChr m:val=""/>
            <m:endChr m:val=")"/>
            <m:grow/>
          </m:dPr>
          <m:e>
            <m:r>
              <m:t>A</m:t>
            </m:r>
            <m:r>
              <m:rPr>
                <m:sty m:val="p"/>
              </m:rPr>
              <m:t>=</m:t>
            </m:r>
            <m:r>
              <m:t>a</m:t>
            </m:r>
            <m:r>
              <m:rPr>
                <m:sty m:val="p"/>
              </m:rPr>
              <m:t>∣</m:t>
            </m:r>
            <m:r>
              <m:t>X</m:t>
            </m:r>
          </m:e>
        </m:d>
      </m:oMath>
      <w:r>
        <w:rPr>
          <w:color w:val="3A4350"/>
          <w:sz w:val="19"/>
          <w:szCs w:val="19"/>
        </w:rPr>
        <w:t xml:space="preserve">, </w:t>
      </w:r>
      <m:oMath>
        <m:sSub>
          <m:e>
            <m:r>
              <m:t>μ</m:t>
            </m:r>
          </m:e>
          <m:sub>
            <m:r>
              <m:t>a</m:t>
            </m:r>
          </m:sub>
        </m:sSub>
        <m:d>
          <m:dPr>
            <m:begChr m:val="("/>
            <m:sepChr m:val=""/>
            <m:endChr m:val=")"/>
            <m:grow/>
          </m:dPr>
          <m:e>
            <m:r>
              <m:t>X</m:t>
            </m:r>
          </m:e>
        </m:d>
        <m:r>
          <m:rPr>
            <m:sty m:val="p"/>
          </m:rPr>
          <m:t>=</m:t>
        </m:r>
        <m:r>
          <m:rPr>
            <m:scr m:val="double-struck"/>
            <m:sty m:val="p"/>
          </m:rPr>
          <m:t>E</m:t>
        </m:r>
        <m:d>
          <m:dPr>
            <m:begChr m:val="["/>
            <m:sepChr m:val=""/>
            <m:endChr m:val="]"/>
            <m:grow/>
          </m:dPr>
          <m:e>
            <m:r>
              <m:t>Y</m:t>
            </m:r>
            <m:r>
              <m:rPr>
                <m:sty m:val="p"/>
              </m:rPr>
              <m:t>∣</m:t>
            </m:r>
            <m:r>
              <m:t>A</m:t>
            </m:r>
            <m:r>
              <m:rPr>
                <m:sty m:val="p"/>
              </m:rPr>
              <m:t>=</m:t>
            </m:r>
            <m:r>
              <m:t>a</m:t>
            </m:r>
            <m:r>
              <m:rPr>
                <m:sty m:val="p"/>
              </m:rPr>
              <m:t>,</m:t>
            </m:r>
            <m:r>
              <m:t>X</m:t>
            </m:r>
          </m:e>
        </m:d>
      </m:oMath>
      <w:r>
        <w:rPr>
          <w:color w:val="3A4350"/>
          <w:sz w:val="19"/>
          <w:szCs w:val="19"/>
        </w:rPr>
        <w:t xml:space="preserve"> dhe </w:t>
      </w:r>
      <m:oMath>
        <m:sSub>
          <m:e>
            <m:r>
              <m:t>D</m:t>
            </m:r>
          </m:e>
          <m:sub>
            <m:r>
              <m:rPr>
                <m:sty m:val="p"/>
              </m:rPr>
              <m:t>o</m:t>
            </m:r>
            <m:r>
              <m:rPr>
                <m:sty m:val="p"/>
              </m:rPr>
              <m:t>v</m:t>
            </m:r>
          </m:sub>
        </m:sSub>
      </m:oMath>
      <w:r>
        <w:rPr>
          <w:color w:val="3A4350"/>
          <w:sz w:val="19"/>
          <w:szCs w:val="19"/>
        </w:rPr>
        <w:t xml:space="preserve"> një divergjencë mbivendosjeje midis shpërndarjeve të </w:t>
      </w:r>
      <m:oMath>
        <m:r>
          <m:t>ϕ</m:t>
        </m:r>
        <m:d>
          <m:dPr>
            <m:begChr m:val="("/>
            <m:sepChr m:val=""/>
            <m:endChr m:val=")"/>
            <m:grow/>
          </m:dPr>
          <m:e>
            <m:r>
              <m:t>X</m:t>
            </m:r>
          </m:e>
        </m:d>
      </m:oMath>
      <w:r>
        <w:rPr>
          <w:color w:val="3A4350"/>
          <w:sz w:val="19"/>
          <w:szCs w:val="19"/>
        </w:rPr>
        <w:t xml:space="preserve"> te të trajtuarit dhe te kontrolli. Identiteti i parë, i nxjerrë nga ne, tregon se kovarianca zero e kushtëzuar mjafton që </w:t>
      </w:r>
      <m:oMath>
        <m:r>
          <m:t>ϕ</m:t>
        </m:r>
      </m:oMath>
      <w:r>
        <w:rPr>
          <w:color w:val="3A4350"/>
          <w:sz w:val="19"/>
          <w:szCs w:val="19"/>
        </w:rPr>
        <w:t xml:space="preserve"> ta ruajë objektivin; forma e saktë e divergjencës në punim nuk u pa.</w:t>
      </w:r>
    </w:p>
    <w:p>
      <w:pPr>
        <w:spacing w:after="100" w:before="80"/>
        <w:jc w:val="both"/>
      </w:pPr>
      <w:r>
        <w:rPr>
          <w:b/>
          <w:bCs/>
          <w:color w:val="002147"/>
        </w:rPr>
        <w:t xml:space="preserve">Lidhja me hyrjen teorike. </w:t>
      </w:r>
      <w:r>
        <w:t xml:space="preserve">Plotëson seksionin 1.6: në vend që të prehen peshat ose të ndryshohet popullata e synuar, zgjidhet përfaqësimi i rregullimit që përmirëson mbivendosjen dhe e ruan mesataren nën ndërhyrje.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kthen «përmirëso mbivendosjen pa ndryshuar estimandin» në një problem optimizimi dhe vërteton se rezultatet prognostike janë optimale për mbivendosjen në një klasë të trajtueshme.</w:t>
      </w:r>
    </w:p>
    <w:p>
      <w:pPr>
        <w:pStyle w:val="Heading2"/>
        <w:keepNext/>
      </w:pPr>
      <w:r>
        <w:rPr>
          <w:color w:val="002147"/>
        </w:rPr>
        <w:t xml:space="preserve">O3  </w:t>
      </w:r>
      <w:r>
        <w:rPr>
          <w:color w:val="1F3864"/>
        </w:rPr>
        <w:t xml:space="preserve">Marginal Causal Flows for Validation and Inference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Daniel de Vassimon Manela, Laura Battaglia, Robin J. Evans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 faqet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2icrowgukw2l3wzzevow">
              <w:r>
                <w:rPr>
                  <w:color w:val="1D4ED8"/>
                  <w:sz w:val="18"/>
                  <w:szCs w:val="18"/>
                  <w:u w:val="single"/>
                </w:rPr>
                <w:t xml:space="preserve">https://doi.org/10.52202/079017-0318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tre autorët: University of Oxford (blloku i autorëve; regjistri në depon ORA të Oxford-it)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parametrizim «frugal» i modeleve kauzale · rrjedha normalizuese dhe kopula · ligji marxhinal kauzal si parametër i pavarur · të dhëna sintetike me efekt kauzal të njohur · validim i vlerësuesve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Punimi prezanton Frugal Flows, një model i bazuar në ngjashmëri që përdor rrjedha normalizuese për të mësuar me fleksibilitet procesin që gjeneron të dhënat, ndërsa nxjerr drejtpërdrejt sasitë kauzale marxhinale nga të dhëna vëzhgimore. Ndërtohet mbi parametrizimin frugal të Evans-it dhe Didelez-it: ligji marxhinal kauzal është një parametër më vete, dhe varësia e tij nga kovariatet bartet nga një kopulë. Rrjedhat zëvendësojnë kopulat parametrike, sepse kopulat shumëdimensionale standarde janë parametrike dhe mund të jenë të keqspecifikuara. Modeli krijon grupe të dhënash sintetike që ngjajnë shumë me ato empirike, ndërsa plotësojnë saktësisht një efekt mesatar të trajtimit të zgjedhur nga përdoruesi, pra pika krahasimi me të vërtetë të njohur; ngjashmëria jep edhe vlerësime të drejtpërdrejta të parametrit kauzal.</w:t>
      </w:r>
    </w:p>
    <w:p>
      <w:pPr>
        <w:keepNext/>
        <w:spacing w:after="40" w:before="80"/>
      </w:pPr>
      <w:r>
        <w:rPr>
          <w:b/>
          <w:bCs/>
          <w:color w:val="002147"/>
        </w:rPr>
        <w:t xml:space="preserve">Ekuacioni kyç.</w:t>
      </w:r>
      <w:r>
        <w:rPr>
          <w:i/>
          <w:iCs/>
          <w:color w:val="5B6573"/>
          <w:sz w:val="18"/>
          <w:szCs w:val="18"/>
        </w:rPr>
        <w:t xml:space="preserve">  (faktorizimi frugal që ndan ligjin marxhinal kauzal nga pjesa tjetër e modelit (formulim përfaqësues))</w:t>
      </w:r>
    </w:p>
    <w:p>
      <w:pPr>
        <w:pStyle w:val="Equation"/>
      </w:pPr>
      <m:oMathPara>
        <m:oMathParaPr>
          <m:jc m:val="center"/>
        </m:oMathParaPr>
        <m:oMath>
          <m:r>
            <m:t>p</m:t>
          </m:r>
          <m:d>
            <m:dPr>
              <m:begChr m:val="("/>
              <m:sepChr m:val=""/>
              <m:endChr m:val=")"/>
              <m:grow/>
            </m:dPr>
            <m:e>
              <m:r>
                <m:t>z</m:t>
              </m:r>
              <m:r>
                <m:rPr>
                  <m:sty m:val="p"/>
                </m:rPr>
                <m:t>,</m:t>
              </m:r>
              <m:r>
                <m:t>x</m:t>
              </m:r>
              <m:r>
                <m:rPr>
                  <m:sty m:val="p"/>
                </m:rPr>
                <m:t>,</m:t>
              </m:r>
              <m:r>
                <m:t>y</m:t>
              </m:r>
            </m:e>
          </m:d>
          <m:r>
            <m:rPr>
              <m:sty m:val="p"/>
            </m:rPr>
            <m:t>=</m:t>
          </m:r>
          <m:sSub>
            <m:e>
              <m:r>
                <m:t>p</m:t>
              </m:r>
            </m:e>
            <m:sub>
              <m:r>
                <m:t>Z</m:t>
              </m:r>
              <m:r>
                <m:t>X</m:t>
              </m:r>
            </m:sub>
          </m:sSub>
          <m:d>
            <m:dPr>
              <m:begChr m:val="("/>
              <m:sepChr m:val=""/>
              <m:endChr m:val=")"/>
              <m:grow/>
            </m:dPr>
            <m:e>
              <m:r>
                <m:t>z</m:t>
              </m:r>
              <m:r>
                <m:rPr>
                  <m:sty m:val="p"/>
                </m:rPr>
                <m:t>,</m:t>
              </m:r>
              <m:r>
                <m:t>x</m:t>
              </m:r>
            </m:e>
          </m:d>
          <m:r>
            <m:t> </m:t>
          </m:r>
          <m:sSub>
            <m:e>
              <m:r>
                <m:t>p</m:t>
              </m:r>
            </m:e>
            <m:sub>
              <m:r>
                <m:t>Y</m:t>
              </m:r>
              <m:d>
                <m:dPr>
                  <m:begChr m:val="("/>
                  <m:sepChr m:val=""/>
                  <m:endChr m:val=")"/>
                  <m:grow/>
                </m:dPr>
                <m:e>
                  <m:r>
                    <m:t>x</m:t>
                  </m:r>
                </m:e>
              </m:d>
            </m:sub>
          </m:sSub>
          <m:d>
            <m:dPr>
              <m:begChr m:val="("/>
              <m:sepChr m:val=""/>
              <m:endChr m:val=")"/>
              <m:grow/>
            </m:dPr>
            <m:e>
              <m:r>
                <m:t>y</m:t>
              </m:r>
            </m:e>
          </m:d>
          <m:r>
            <m:t> </m:t>
          </m:r>
          <m:sSub>
            <m:e>
              <m:r>
                <m:t>c</m:t>
              </m:r>
            </m:e>
            <m:sub>
              <m:r>
                <m:t>x</m:t>
              </m:r>
            </m:sub>
          </m:sSub>
          <m:d>
            <m:dPr>
              <m:begChr m:val="("/>
              <m:sepChr m:val=""/>
              <m:endChr m:val=")"/>
              <m:grow/>
            </m:dPr>
            <m:e>
              <m:sSub>
                <m:e>
                  <m:r>
                    <m:t>F</m:t>
                  </m:r>
                </m:e>
                <m:sub>
                  <m:r>
                    <m:t>Z</m:t>
                  </m:r>
                  <m:r>
                    <m:rPr>
                      <m:sty m:val="p"/>
                    </m:rPr>
                    <m:t>∣</m:t>
                  </m:r>
                  <m:r>
                    <m:t>X</m:t>
                  </m:r>
                </m:sub>
              </m:sSub>
              <m:d>
                <m:dPr>
                  <m:begChr m:val="("/>
                  <m:sepChr m:val=""/>
                  <m:endChr m:val=")"/>
                  <m:grow/>
                </m:dPr>
                <m:e>
                  <m:r>
                    <m:t>z</m:t>
                  </m:r>
                  <m:r>
                    <m:rPr>
                      <m:sty m:val="p"/>
                    </m:rPr>
                    <m:t>∣</m:t>
                  </m:r>
                  <m:r>
                    <m:t>x</m:t>
                  </m:r>
                </m:e>
              </m:d>
              <m:r>
                <m:rPr>
                  <m:sty m:val="p"/>
                </m:rPr>
                <m:t>,</m:t>
              </m:r>
              <m:sSub>
                <m:e>
                  <m:r>
                    <m:t>F</m:t>
                  </m:r>
                </m:e>
                <m:sub>
                  <m:r>
                    <m:t>Y</m:t>
                  </m:r>
                  <m:d>
                    <m:dPr>
                      <m:begChr m:val="("/>
                      <m:sepChr m:val=""/>
                      <m:endChr m:val=")"/>
                      <m:grow/>
                    </m:dPr>
                    <m:e>
                      <m:r>
                        <m:t>x</m:t>
                      </m:r>
                    </m:e>
                  </m:d>
                </m:sub>
              </m:sSub>
              <m:d>
                <m:dPr>
                  <m:begChr m:val="("/>
                  <m:sepChr m:val=""/>
                  <m:endChr m:val=")"/>
                  <m:grow/>
                </m:dPr>
                <m:e>
                  <m:r>
                    <m:t>y</m:t>
                  </m:r>
                </m:e>
              </m:d>
            </m:e>
          </m:d>
        </m:oMath>
      </m:oMathPara>
    </w:p>
    <w:p>
      <w:pPr>
        <w:spacing w:after="100"/>
        <w:jc w:val="both"/>
      </w:pPr>
      <w:r>
        <w:rPr>
          <w:color w:val="3A4350"/>
          <w:sz w:val="19"/>
          <w:szCs w:val="19"/>
        </w:rPr>
        <w:t xml:space="preserve">ku </w:t>
      </w:r>
      <m:oMath>
        <m:r>
          <m:t>Z</m:t>
        </m:r>
      </m:oMath>
      <w:r>
        <w:rPr>
          <w:color w:val="3A4350"/>
          <w:sz w:val="19"/>
          <w:szCs w:val="19"/>
        </w:rPr>
        <w:t xml:space="preserve"> janë kovariatet para trajtimit, </w:t>
      </w:r>
      <m:oMath>
        <m:r>
          <m:t>X</m:t>
        </m:r>
      </m:oMath>
      <w:r>
        <w:rPr>
          <w:color w:val="3A4350"/>
          <w:sz w:val="19"/>
          <w:szCs w:val="19"/>
        </w:rPr>
        <w:t xml:space="preserve"> trajtimi, </w:t>
      </w:r>
      <m:oMath>
        <m:r>
          <m:t>Y</m:t>
        </m:r>
      </m:oMath>
      <w:r>
        <w:rPr>
          <w:color w:val="3A4350"/>
          <w:sz w:val="19"/>
          <w:szCs w:val="19"/>
        </w:rPr>
        <w:t xml:space="preserve"> rezultati, </w:t>
      </w:r>
      <m:oMath>
        <m:sSub>
          <m:e>
            <m:r>
              <m:t>p</m:t>
            </m:r>
          </m:e>
          <m:sub>
            <m:r>
              <m:t>Z</m:t>
            </m:r>
            <m:r>
              <m:t>X</m:t>
            </m:r>
          </m:sub>
        </m:sSub>
      </m:oMath>
      <w:r>
        <w:rPr>
          <w:color w:val="3A4350"/>
          <w:sz w:val="19"/>
          <w:szCs w:val="19"/>
        </w:rPr>
        <w:t xml:space="preserve"> ligji i vëzhguar i kovariateve dhe trajtimit (i mësuar me rrjedhë normalizuese), </w:t>
      </w:r>
      <m:oMath>
        <m:sSub>
          <m:e>
            <m:r>
              <m:t>p</m:t>
            </m:r>
          </m:e>
          <m:sub>
            <m:r>
              <m:t>Y</m:t>
            </m:r>
            <m:d>
              <m:dPr>
                <m:begChr m:val="("/>
                <m:sepChr m:val=""/>
                <m:endChr m:val=")"/>
                <m:grow/>
              </m:dPr>
              <m:e>
                <m:r>
                  <m:t>x</m:t>
                </m:r>
              </m:e>
            </m:d>
          </m:sub>
        </m:sSub>
      </m:oMath>
      <w:r>
        <w:rPr>
          <w:color w:val="3A4350"/>
          <w:sz w:val="19"/>
          <w:szCs w:val="19"/>
        </w:rPr>
        <w:t xml:space="preserve"> dhe </w:t>
      </w:r>
      <m:oMath>
        <m:sSub>
          <m:e>
            <m:r>
              <m:t>F</m:t>
            </m:r>
          </m:e>
          <m:sub>
            <m:r>
              <m:t>Y</m:t>
            </m:r>
            <m:d>
              <m:dPr>
                <m:begChr m:val="("/>
                <m:sepChr m:val=""/>
                <m:endChr m:val=")"/>
                <m:grow/>
              </m:dPr>
              <m:e>
                <m:r>
                  <m:t>x</m:t>
                </m:r>
              </m:e>
            </m:d>
          </m:sub>
        </m:sSub>
      </m:oMath>
      <w:r>
        <w:rPr>
          <w:color w:val="3A4350"/>
          <w:sz w:val="19"/>
          <w:szCs w:val="19"/>
        </w:rPr>
        <w:t xml:space="preserve"> dendësia dhe funksioni i shpërndarjes së rezultatit potencial, </w:t>
      </w:r>
      <m:oMath>
        <m:sSub>
          <m:e>
            <m:r>
              <m:t>F</m:t>
            </m:r>
          </m:e>
          <m:sub>
            <m:r>
              <m:t>Z</m:t>
            </m:r>
            <m:r>
              <m:rPr>
                <m:sty m:val="p"/>
              </m:rPr>
              <m:t>∣</m:t>
            </m:r>
            <m:r>
              <m:t>X</m:t>
            </m:r>
          </m:sub>
        </m:sSub>
      </m:oMath>
      <w:r>
        <w:rPr>
          <w:color w:val="3A4350"/>
          <w:sz w:val="19"/>
          <w:szCs w:val="19"/>
        </w:rPr>
        <w:t xml:space="preserve"> funksioni i shpërndarjes së kushtëzuar të kovariateve dhe </w:t>
      </w:r>
      <m:oMath>
        <m:sSub>
          <m:e>
            <m:r>
              <m:t>c</m:t>
            </m:r>
          </m:e>
          <m:sub>
            <m:r>
              <m:t>x</m:t>
            </m:r>
          </m:sub>
        </m:sSub>
      </m:oMath>
      <w:r>
        <w:rPr>
          <w:color w:val="3A4350"/>
          <w:sz w:val="19"/>
          <w:szCs w:val="19"/>
        </w:rPr>
        <w:t xml:space="preserve"> dendësia e kopulës që i lidh, e cila bart edhe konfondimin. Ligji marxhinal kauzal është i pavarur nga </w:t>
      </w:r>
      <m:oMath>
        <m:d>
          <m:dPr>
            <m:begChr m:val="("/>
            <m:sepChr m:val=""/>
            <m:endChr m:val=")"/>
            <m:grow/>
          </m:dPr>
          <m:e>
            <m:sSub>
              <m:e>
                <m:r>
                  <m:t>p</m:t>
                </m:r>
              </m:e>
              <m:sub>
                <m:r>
                  <m:t>Z</m:t>
                </m:r>
                <m:r>
                  <m:t>X</m:t>
                </m:r>
              </m:sub>
            </m:sSub>
            <m:r>
              <m:rPr>
                <m:sty m:val="p"/>
              </m:rPr>
              <m:t>,</m:t>
            </m:r>
            <m:sSub>
              <m:e>
                <m:r>
                  <m:t>c</m:t>
                </m:r>
              </m:e>
              <m:sub>
                <m:r>
                  <m:t>x</m:t>
                </m:r>
              </m:sub>
            </m:sSub>
          </m:e>
        </m:d>
      </m:oMath>
      <w:r>
        <w:rPr>
          <w:color w:val="3A4350"/>
          <w:sz w:val="19"/>
          <w:szCs w:val="19"/>
        </w:rPr>
        <w:t xml:space="preserve">, ndaj efekti mesatar mund të fiksohet saktësisht ose të vlerësohet me ngjashmëri maksimale. Ndërtimi i saktë nuk u pa.</w:t>
      </w:r>
    </w:p>
    <w:p>
      <w:pPr>
        <w:spacing w:after="100" w:before="80"/>
        <w:jc w:val="both"/>
      </w:pPr>
      <w:r>
        <w:rPr>
          <w:b/>
          <w:bCs/>
          <w:color w:val="002147"/>
        </w:rPr>
        <w:t xml:space="preserve">Lidhja me hyrjen teorike. </w:t>
      </w:r>
      <w:r>
        <w:t xml:space="preserve">Plotëson seksionin 1.1: parametrizon drejtpërdrejt mesataret kauzale marxhinale, si MSM-të, dhe jep një mjet për të provuar vlerësuesit e tipit TMLE në të dhëna realiste me të vërtetë të njohur.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Modeli i parë gjenerues me efekt kauzal marxhinal dhe forcë konfondimi që fiksohen saktësisht, që jep pika krahasimi realiste me të vërtetë të njohur për vlerësuesit e mesatareve nën ndërhyrje.</w:t>
      </w:r>
    </w:p>
    <w:p>
      <w:pPr>
        <w:pStyle w:val="Heading2"/>
        <w:keepNext/>
      </w:pPr>
      <w:r>
        <w:rPr>
          <w:color w:val="002147"/>
        </w:rPr>
        <w:t xml:space="preserve">O4  </w:t>
      </w:r>
      <w:r>
        <w:rPr>
          <w:color w:val="1F3864"/>
        </w:rPr>
        <w:t xml:space="preserve">Causal-BALD: Deep Bayesian Active Learning of Outcomes to Infer Treatment-Effects from Observational Data</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Andrew Jesson, Panagiotis Tigas, Joost van Amersfoort, Andreas Kirsch, Uri Shalit, Yarin Gal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f. 30465–30478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uttfj59wdjibgudxfdu">
              <w:r>
                <w:rPr>
                  <w:color w:val="1D4ED8"/>
                  <w:sz w:val="18"/>
                  <w:szCs w:val="18"/>
                  <w:u w:val="single"/>
                </w:rPr>
                <w:t xml:space="preserve">papers.nips.cc (NeurIPS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Jesson, P. Tigas dhe Y. Gal: OATML, Department of Computer Science, University of Oxford (faqja e botimeve të OATML e liston punimin); U. Shalit: Technion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aktiv për efektet e trajtimit · funksione marrjeje informacionale bayesiane · mbivendosja si kriter i zgjedhjes · pasiguri epistemike e mesatareve potenciale · etiketim i kushtueshëm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Kur rezultatet janë të kushtueshme për t'u matur, p.sh. me sekuencim gjenomik, analisti duhet të zgjedhë cilat njësi të etiketojë që të mësojë efektet e trajtimit. Mësimi aktiv bayesian i zakonshëm zgjedh pika ku efektet nuk identifikohen dot, dhe e harxhon buxhetin. Punimi propozon funksione marrjeje informacionale bayesiane që favorizojnë pikat në rajonet ku popullatat e trajtuara dhe të kontrollit mbivendosen. Funksionet synojnë pasigurinë epistemike të mesatareve të rezultateve potenciale dhe të efektit të kushtëzuar mesatar. Metodat provohen në të dhëna sintetike dhe gjysmë-sintetike (IHDP, CMNIST) dhe në zgjerime që imitojnë anshmëri të zakonshme të grupeve të të dhënave.</w:t>
      </w:r>
    </w:p>
    <w:p>
      <w:pPr>
        <w:keepNext/>
        <w:spacing w:after="40" w:before="80"/>
      </w:pPr>
      <w:r>
        <w:rPr>
          <w:b/>
          <w:bCs/>
          <w:color w:val="002147"/>
        </w:rPr>
        <w:t xml:space="preserve">Ekuacioni kyç.</w:t>
      </w:r>
      <w:r>
        <w:rPr>
          <w:i/>
          <w:iCs/>
          <w:color w:val="5B6573"/>
          <w:sz w:val="18"/>
          <w:szCs w:val="18"/>
        </w:rPr>
        <w:t xml:space="preserve">  (funksioni i marrjes si informacion i përbashkët me efektin e kushtëzuar dhe forma e tij gaussiane (përfaqësues dhe i nxjerrë))</w:t>
      </w:r>
    </w:p>
    <w:p>
      <w:pPr>
        <w:pStyle w:val="Equation"/>
      </w:pPr>
      <m:oMathPara>
        <m:oMathParaPr>
          <m:jc m:val="center"/>
        </m:oMathParaPr>
        <m:oMath>
          <m:sSub>
            <m:e>
              <m:r>
                <m:t>a</m:t>
              </m:r>
            </m:e>
            <m:sub>
              <m:r>
                <m:t>τ</m:t>
              </m:r>
            </m:sub>
          </m:sSub>
          <m:d>
            <m:dPr>
              <m:begChr m:val="("/>
              <m:sepChr m:val=""/>
              <m:endChr m:val=")"/>
              <m:grow/>
            </m:dPr>
            <m:e>
              <m:r>
                <m:t>x</m:t>
              </m:r>
              <m:r>
                <m:rPr>
                  <m:sty m:val="p"/>
                </m:rPr>
                <m:t>,</m:t>
              </m:r>
              <m:r>
                <m:t>t</m:t>
              </m:r>
            </m:e>
          </m:d>
          <m:r>
            <m:rPr>
              <m:sty m:val="p"/>
            </m:rPr>
            <m:t>=</m:t>
          </m:r>
          <m:r>
            <m:t>I</m:t>
          </m:r>
          <m:d>
            <m:dPr>
              <m:begChr m:val="("/>
              <m:sepChr m:val=""/>
              <m:endChr m:val=")"/>
              <m:grow/>
            </m:dPr>
            <m:e>
              <m:sSub>
                <m:e>
                  <m:r>
                    <m:t>Y</m:t>
                  </m:r>
                </m:e>
                <m:sub>
                  <m:r>
                    <m:t>t</m:t>
                  </m:r>
                </m:sub>
              </m:sSub>
              <m:r>
                <m:rPr>
                  <m:sty m:val="p"/>
                </m:rPr>
                <m:t>;</m:t>
              </m:r>
              <m:sSub>
                <m:e>
                  <m:r>
                    <m:t>τ</m:t>
                  </m:r>
                </m:e>
                <m:sub>
                  <m:r>
                    <m:t>ω</m:t>
                  </m:r>
                </m:sub>
              </m:sSub>
              <m:d>
                <m:dPr>
                  <m:begChr m:val="("/>
                  <m:sepChr m:val=""/>
                  <m:endChr m:val=")"/>
                  <m:grow/>
                </m:dPr>
                <m:e>
                  <m:r>
                    <m:t>x</m:t>
                  </m:r>
                </m:e>
              </m:d>
              <m:r>
                <m:rPr>
                  <m:sty m:val="p"/>
                </m:rPr>
                <m:t>∣</m:t>
              </m:r>
              <m:r>
                <m:t>x</m:t>
              </m:r>
              <m:r>
                <m:rPr>
                  <m:sty m:val="p"/>
                </m:rPr>
                <m:t>,</m:t>
              </m:r>
              <m:r>
                <m:t>t</m:t>
              </m:r>
              <m:r>
                <m:rPr>
                  <m:sty m:val="p"/>
                </m:rPr>
                <m:t>,</m:t>
              </m:r>
              <m:sSub>
                <m:e>
                  <m:r>
                    <m:rPr>
                      <m:scr m:val="script"/>
                      <m:sty m:val="p"/>
                    </m:rPr>
                    <m:t>D</m:t>
                  </m:r>
                </m:e>
                <m:sub>
                  <m:r>
                    <m:rPr>
                      <m:sty m:val="p"/>
                    </m:rPr>
                    <m:t>t</m:t>
                  </m:r>
                  <m:r>
                    <m:rPr>
                      <m:sty m:val="p"/>
                    </m:rPr>
                    <m:t>r</m:t>
                  </m:r>
                  <m:r>
                    <m:rPr>
                      <m:sty m:val="p"/>
                    </m:rPr>
                    <m:t>a</m:t>
                  </m:r>
                  <m:r>
                    <m:rPr>
                      <m:sty m:val="p"/>
                    </m:rPr>
                    <m:t>i</m:t>
                  </m:r>
                  <m:r>
                    <m:rPr>
                      <m:sty m:val="p"/>
                    </m:rPr>
                    <m:t>n</m:t>
                  </m:r>
                </m:sub>
              </m:sSub>
            </m:e>
          </m:d>
          <m:r>
            <m:rPr>
              <m:sty m:val="p"/>
            </m:rPr>
            <m:t>,</m:t>
          </m:r>
          <m:r>
            <m:t>  </m:t>
          </m:r>
          <m:sSub>
            <m:e>
              <m:r>
                <m:t>τ</m:t>
              </m:r>
            </m:e>
            <m:sub>
              <m:r>
                <m:t>ω</m:t>
              </m:r>
            </m:sub>
          </m:sSub>
          <m:d>
            <m:dPr>
              <m:begChr m:val="("/>
              <m:sepChr m:val=""/>
              <m:endChr m:val=")"/>
              <m:grow/>
            </m:dPr>
            <m:e>
              <m:r>
                <m:t>x</m:t>
              </m:r>
            </m:e>
          </m:d>
          <m:r>
            <m:rPr>
              <m:sty m:val="p"/>
            </m:rPr>
            <m:t>=</m:t>
          </m:r>
          <m:sSubSup>
            <m:e>
              <m:r>
                <m:t>μ</m:t>
              </m:r>
            </m:e>
            <m:sub>
              <m:r>
                <m:t>ω</m:t>
              </m:r>
            </m:sub>
            <m:sup>
              <m:d>
                <m:dPr>
                  <m:begChr m:val="("/>
                  <m:sepChr m:val=""/>
                  <m:endChr m:val=")"/>
                  <m:grow/>
                </m:dPr>
                <m:e>
                  <m:r>
                    <m:t>1</m:t>
                  </m:r>
                </m:e>
              </m:d>
            </m:sup>
          </m:sSubSup>
          <m:d>
            <m:dPr>
              <m:begChr m:val="("/>
              <m:sepChr m:val=""/>
              <m:endChr m:val=")"/>
              <m:grow/>
            </m:dPr>
            <m:e>
              <m:r>
                <m:t>x</m:t>
              </m:r>
            </m:e>
          </m:d>
          <m:r>
            <m:rPr>
              <m:sty m:val="p"/>
            </m:rPr>
            <m:t>−</m:t>
          </m:r>
          <m:sSubSup>
            <m:e>
              <m:r>
                <m:t>μ</m:t>
              </m:r>
            </m:e>
            <m:sub>
              <m:r>
                <m:t>ω</m:t>
              </m:r>
            </m:sub>
            <m:sup>
              <m:d>
                <m:dPr>
                  <m:begChr m:val="("/>
                  <m:sepChr m:val=""/>
                  <m:endChr m:val=")"/>
                  <m:grow/>
                </m:dPr>
                <m:e>
                  <m:r>
                    <m:t>0</m:t>
                  </m:r>
                </m:e>
              </m:d>
            </m:sup>
          </m:sSubSup>
          <m:d>
            <m:dPr>
              <m:begChr m:val="("/>
              <m:sepChr m:val=""/>
              <m:endChr m:val=")"/>
              <m:grow/>
            </m:dPr>
            <m:e>
              <m:r>
                <m:t>x</m:t>
              </m:r>
            </m:e>
          </m:d>
        </m:oMath>
      </m:oMathPara>
    </w:p>
    <w:p>
      <w:pPr>
        <w:pStyle w:val="Equation"/>
      </w:pPr>
      <m:oMathPara>
        <m:oMathParaPr>
          <m:jc m:val="center"/>
        </m:oMathParaPr>
        <m:oMath>
          <m:sSub>
            <m:e>
              <m:r>
                <m:t>a</m:t>
              </m:r>
            </m:e>
            <m:sub>
              <m:r>
                <m:t>μ</m:t>
              </m:r>
            </m:sub>
          </m:sSub>
          <m:d>
            <m:dPr>
              <m:begChr m:val="("/>
              <m:sepChr m:val=""/>
              <m:endChr m:val=")"/>
              <m:grow/>
            </m:dPr>
            <m:e>
              <m:r>
                <m:t>x</m:t>
              </m:r>
              <m:r>
                <m:rPr>
                  <m:sty m:val="p"/>
                </m:rPr>
                <m:t>,</m:t>
              </m:r>
              <m:r>
                <m:t>t</m:t>
              </m:r>
            </m:e>
          </m:d>
          <m:r>
            <m:rPr>
              <m:sty m:val="p"/>
            </m:rPr>
            <m:t>=</m:t>
          </m:r>
          <m:r>
            <m:t>I</m:t>
          </m:r>
          <m:d>
            <m:dPr>
              <m:begChr m:val="("/>
              <m:sepChr m:val=""/>
              <m:endChr m:val=")"/>
              <m:grow/>
            </m:dPr>
            <m:e>
              <m:sSub>
                <m:e>
                  <m:r>
                    <m:t>Y</m:t>
                  </m:r>
                </m:e>
                <m:sub>
                  <m:r>
                    <m:t>t</m:t>
                  </m:r>
                </m:sub>
              </m:sSub>
              <m:r>
                <m:rPr>
                  <m:sty m:val="p"/>
                </m:rPr>
                <m:t>;</m:t>
              </m:r>
              <m:sSubSup>
                <m:e>
                  <m:r>
                    <m:t>μ</m:t>
                  </m:r>
                </m:e>
                <m:sub>
                  <m:r>
                    <m:t>ω</m:t>
                  </m:r>
                </m:sub>
                <m:sup>
                  <m:d>
                    <m:dPr>
                      <m:begChr m:val="("/>
                      <m:sepChr m:val=""/>
                      <m:endChr m:val=")"/>
                      <m:grow/>
                    </m:dPr>
                    <m:e>
                      <m:r>
                        <m:t>t</m:t>
                      </m:r>
                    </m:e>
                  </m:d>
                </m:sup>
              </m:sSubSup>
              <m:d>
                <m:dPr>
                  <m:begChr m:val="("/>
                  <m:sepChr m:val=""/>
                  <m:endChr m:val=")"/>
                  <m:grow/>
                </m:dPr>
                <m:e>
                  <m:r>
                    <m:t>x</m:t>
                  </m:r>
                </m:e>
              </m:d>
              <m:r>
                <m:rPr>
                  <m:sty m:val="p"/>
                </m:rPr>
                <m:t>∣</m:t>
              </m:r>
              <m:r>
                <m:t>x</m:t>
              </m:r>
              <m:r>
                <m:rPr>
                  <m:sty m:val="p"/>
                </m:rPr>
                <m:t>,</m:t>
              </m:r>
              <m:r>
                <m:t>t</m:t>
              </m:r>
              <m:r>
                <m:rPr>
                  <m:sty m:val="p"/>
                </m:rPr>
                <m:t>,</m:t>
              </m:r>
              <m:sSub>
                <m:e>
                  <m:r>
                    <m:rPr>
                      <m:scr m:val="script"/>
                      <m:sty m:val="p"/>
                    </m:rPr>
                    <m:t>D</m:t>
                  </m:r>
                </m:e>
                <m:sub>
                  <m:r>
                    <m:rPr>
                      <m:sty m:val="p"/>
                    </m:rPr>
                    <m:t>t</m:t>
                  </m:r>
                  <m:r>
                    <m:rPr>
                      <m:sty m:val="p"/>
                    </m:rPr>
                    <m:t>r</m:t>
                  </m:r>
                  <m:r>
                    <m:rPr>
                      <m:sty m:val="p"/>
                    </m:rPr>
                    <m:t>a</m:t>
                  </m:r>
                  <m:r>
                    <m:rPr>
                      <m:sty m:val="p"/>
                    </m:rPr>
                    <m:t>i</m:t>
                  </m:r>
                  <m:r>
                    <m:rPr>
                      <m:sty m:val="p"/>
                    </m:rPr>
                    <m:t>n</m:t>
                  </m:r>
                </m:sub>
              </m:sSub>
            </m:e>
          </m:d>
          <m:r>
            <m:rPr>
              <m:sty m:val="p"/>
            </m:rPr>
            <m:t>=</m:t>
          </m:r>
          <m:f>
            <m:fPr>
              <m:type m:val="bar"/>
            </m:fPr>
            <m:num>
              <m:r>
                <m:t>1</m:t>
              </m:r>
            </m:num>
            <m:den>
              <m:r>
                <m:t>2</m:t>
              </m:r>
            </m:den>
          </m:f>
          <m:r>
            <m:rPr>
              <m:sty m:val="p"/>
            </m:rPr>
            <m:t>log</m:t>
          </m:r>
          <m:d>
            <m:dPr>
              <m:begChr m:val="("/>
              <m:sepChr m:val=""/>
              <m:endChr m:val=")"/>
              <m:grow/>
            </m:dPr>
            <m:e>
              <m:r>
                <m:t>1</m:t>
              </m:r>
              <m:r>
                <m:rPr>
                  <m:sty m:val="p"/>
                </m:rPr>
                <m:t>+</m:t>
              </m:r>
              <m:f>
                <m:fPr>
                  <m:type m:val="bar"/>
                </m:fPr>
                <m:num>
                  <m:sSub>
                    <m:e>
                      <m:r>
                        <m:rPr>
                          <m:sty m:val="p"/>
                        </m:rPr>
                        <m:t>V</m:t>
                      </m:r>
                      <m:r>
                        <m:rPr>
                          <m:sty m:val="p"/>
                        </m:rPr>
                        <m:t>a</m:t>
                      </m:r>
                      <m:r>
                        <m:rPr>
                          <m:sty m:val="p"/>
                        </m:rPr>
                        <m:t>r</m:t>
                      </m:r>
                    </m:e>
                    <m:sub>
                      <m:r>
                        <m:t>ω</m:t>
                      </m:r>
                    </m:sub>
                  </m:sSub>
                  <m:d>
                    <m:dPr>
                      <m:begChr m:val="["/>
                      <m:sepChr m:val=""/>
                      <m:endChr m:val="]"/>
                      <m:grow/>
                    </m:dPr>
                    <m:e>
                      <m:sSubSup>
                        <m:e>
                          <m:r>
                            <m:t>μ</m:t>
                          </m:r>
                        </m:e>
                        <m:sub>
                          <m:r>
                            <m:t>ω</m:t>
                          </m:r>
                        </m:sub>
                        <m:sup>
                          <m:d>
                            <m:dPr>
                              <m:begChr m:val="("/>
                              <m:sepChr m:val=""/>
                              <m:endChr m:val=")"/>
                              <m:grow/>
                            </m:dPr>
                            <m:e>
                              <m:r>
                                <m:t>t</m:t>
                              </m:r>
                            </m:e>
                          </m:d>
                        </m:sup>
                      </m:sSubSup>
                      <m:d>
                        <m:dPr>
                          <m:begChr m:val="("/>
                          <m:sepChr m:val=""/>
                          <m:endChr m:val=")"/>
                          <m:grow/>
                        </m:dPr>
                        <m:e>
                          <m:r>
                            <m:t>x</m:t>
                          </m:r>
                        </m:e>
                      </m:d>
                    </m:e>
                  </m:d>
                </m:num>
                <m:den>
                  <m:sSubSup>
                    <m:e>
                      <m:r>
                        <m:t>σ</m:t>
                      </m:r>
                    </m:e>
                    <m:sub>
                      <m:r>
                        <m:t>t</m:t>
                      </m:r>
                    </m:sub>
                    <m:sup>
                      <m:r>
                        <m:t>2</m:t>
                      </m:r>
                    </m:sup>
                  </m:sSubSup>
                </m:den>
              </m:f>
            </m:e>
          </m:d>
        </m:oMath>
      </m:oMathPara>
    </w:p>
    <w:p>
      <w:pPr>
        <w:spacing w:after="100"/>
        <w:jc w:val="both"/>
      </w:pPr>
      <w:r>
        <w:rPr>
          <w:color w:val="3A4350"/>
          <w:sz w:val="19"/>
          <w:szCs w:val="19"/>
        </w:rPr>
        <w:t xml:space="preserve">ku </w:t>
      </w:r>
      <m:oMath>
        <m:r>
          <m:t>x</m:t>
        </m:r>
      </m:oMath>
      <w:r>
        <w:rPr>
          <w:color w:val="3A4350"/>
          <w:sz w:val="19"/>
          <w:szCs w:val="19"/>
        </w:rPr>
        <w:t xml:space="preserve"> janë kovariatet e një njësie kandidate, </w:t>
      </w:r>
      <m:oMath>
        <m:r>
          <m:t>t</m:t>
        </m:r>
      </m:oMath>
      <w:r>
        <w:rPr>
          <w:color w:val="3A4350"/>
          <w:sz w:val="19"/>
          <w:szCs w:val="19"/>
        </w:rPr>
        <w:t xml:space="preserve"> trajtimi i saj i vëzhguar, </w:t>
      </w:r>
      <m:oMath>
        <m:sSub>
          <m:e>
            <m:r>
              <m:t>Y</m:t>
            </m:r>
          </m:e>
          <m:sub>
            <m:r>
              <m:t>t</m:t>
            </m:r>
          </m:sub>
        </m:sSub>
      </m:oMath>
      <w:r>
        <w:rPr>
          <w:color w:val="3A4350"/>
          <w:sz w:val="19"/>
          <w:szCs w:val="19"/>
        </w:rPr>
        <w:t xml:space="preserve"> rezultati që do të zbulohej me etiketimin, </w:t>
      </w:r>
      <m:oMath>
        <m:r>
          <m:t>ω</m:t>
        </m:r>
      </m:oMath>
      <w:r>
        <w:rPr>
          <w:color w:val="3A4350"/>
          <w:sz w:val="19"/>
          <w:szCs w:val="19"/>
        </w:rPr>
        <w:t xml:space="preserve"> parametrat e rrjetit me një posterior të përafërt nga të dhënat e etiketuara </w:t>
      </w:r>
      <m:oMath>
        <m:sSub>
          <m:e>
            <m:r>
              <m:rPr>
                <m:scr m:val="script"/>
                <m:sty m:val="p"/>
              </m:rPr>
              <m:t>D</m:t>
            </m:r>
          </m:e>
          <m:sub>
            <m:r>
              <m:rPr>
                <m:sty m:val="p"/>
              </m:rPr>
              <m:t>t</m:t>
            </m:r>
            <m:r>
              <m:rPr>
                <m:sty m:val="p"/>
              </m:rPr>
              <m:t>r</m:t>
            </m:r>
            <m:r>
              <m:rPr>
                <m:sty m:val="p"/>
              </m:rPr>
              <m:t>a</m:t>
            </m:r>
            <m:r>
              <m:rPr>
                <m:sty m:val="p"/>
              </m:rPr>
              <m:t>i</m:t>
            </m:r>
            <m:r>
              <m:rPr>
                <m:sty m:val="p"/>
              </m:rPr>
              <m:t>n</m:t>
            </m:r>
          </m:sub>
        </m:sSub>
      </m:oMath>
      <w:r>
        <w:rPr>
          <w:color w:val="3A4350"/>
          <w:sz w:val="19"/>
          <w:szCs w:val="19"/>
        </w:rPr>
        <w:t xml:space="preserve">, </w:t>
      </w:r>
      <m:oMath>
        <m:sSubSup>
          <m:e>
            <m:r>
              <m:t>μ</m:t>
            </m:r>
          </m:e>
          <m:sub>
            <m:r>
              <m:t>ω</m:t>
            </m:r>
          </m:sub>
          <m:sup>
            <m:d>
              <m:dPr>
                <m:begChr m:val="("/>
                <m:sepChr m:val=""/>
                <m:endChr m:val=")"/>
                <m:grow/>
              </m:dPr>
              <m:e>
                <m:r>
                  <m:t>t</m:t>
                </m:r>
              </m:e>
            </m:d>
          </m:sup>
        </m:sSubSup>
        <m:d>
          <m:dPr>
            <m:begChr m:val="("/>
            <m:sepChr m:val=""/>
            <m:endChr m:val=")"/>
            <m:grow/>
          </m:dPr>
          <m:e>
            <m:r>
              <m:t>x</m:t>
            </m:r>
          </m:e>
        </m:d>
      </m:oMath>
      <w:r>
        <w:rPr>
          <w:color w:val="3A4350"/>
          <w:sz w:val="19"/>
          <w:szCs w:val="19"/>
        </w:rPr>
        <w:t xml:space="preserve"> mesatarja e rezultatit nën trajtimin </w:t>
      </w:r>
      <m:oMath>
        <m:r>
          <m:t>t</m:t>
        </m:r>
      </m:oMath>
      <w:r>
        <w:rPr>
          <w:color w:val="3A4350"/>
          <w:sz w:val="19"/>
          <w:szCs w:val="19"/>
        </w:rPr>
        <w:t xml:space="preserve">, </w:t>
      </w:r>
      <m:oMath>
        <m:sSub>
          <m:e>
            <m:r>
              <m:t>τ</m:t>
            </m:r>
          </m:e>
          <m:sub>
            <m:r>
              <m:t>ω</m:t>
            </m:r>
          </m:sub>
        </m:sSub>
      </m:oMath>
      <w:r>
        <w:rPr>
          <w:color w:val="3A4350"/>
          <w:sz w:val="19"/>
          <w:szCs w:val="19"/>
        </w:rPr>
        <w:t xml:space="preserve"> efekti i kushtëzuar dhe </w:t>
      </w:r>
      <m:oMath>
        <m:r>
          <m:t>I</m:t>
        </m:r>
      </m:oMath>
      <w:r>
        <w:rPr>
          <w:color w:val="3A4350"/>
          <w:sz w:val="19"/>
          <w:szCs w:val="19"/>
        </w:rPr>
        <w:t xml:space="preserve"> informacioni i përbashkët. Barazimi i dytë vlen për zhurmë gaussiane me variancë </w:t>
      </w:r>
      <m:oMath>
        <m:sSubSup>
          <m:e>
            <m:r>
              <m:t>σ</m:t>
            </m:r>
          </m:e>
          <m:sub>
            <m:r>
              <m:t>t</m:t>
            </m:r>
          </m:sub>
          <m:sup>
            <m:r>
              <m:t>2</m:t>
            </m:r>
          </m:sup>
        </m:sSubSup>
      </m:oMath>
      <w:r>
        <w:rPr>
          <w:color w:val="3A4350"/>
          <w:sz w:val="19"/>
          <w:szCs w:val="19"/>
        </w:rPr>
        <w:t xml:space="preserve"> dhe është i nxjerrë nga ne; variantet që e njohin mbivendosjen nuk u panë.</w:t>
      </w:r>
    </w:p>
    <w:p>
      <w:pPr>
        <w:spacing w:after="100" w:before="80"/>
        <w:jc w:val="both"/>
      </w:pPr>
      <w:r>
        <w:rPr>
          <w:b/>
          <w:bCs/>
          <w:color w:val="002147"/>
        </w:rPr>
        <w:t xml:space="preserve">Lidhja me hyrjen teorike. </w:t>
      </w:r>
      <w:r>
        <w:t xml:space="preserve">Plotëson seksionin 1.8 dhe seksionin 10: mbledhja adaptive e të dhënave drejtohet nga qëllimi kauzal dhe nga mbivendosja, si dizajni me pragje të rastësishme që e zgjidh pozitivitetin.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Rregulli i parë i mësimit aktiv i projektuar për identifikimin e efekteve të trajtimit, që e drejton etiketimin drejt rajoneve të mbivendosjes.</w:t>
      </w:r>
    </w:p>
    <w:p>
      <w:pPr>
        <w:pStyle w:val="Heading1"/>
        <w:pageBreakBefore/>
      </w:pPr>
      <w:r>
        <w:rPr>
          <w:color w:val="1F3864"/>
        </w:rPr>
        <w:t xml:space="preserve">9. Sinteza: çfarë tregojnë 20 artikujt së bashku</w:t>
      </w:r>
    </w:p>
    <w:p>
      <w:pPr>
        <w:spacing w:after="120"/>
        <w:jc w:val="both"/>
      </w:pPr>
      <w:r>
        <w:t xml:space="preserve">Të 20 punimet mbulojnë të gjitha seksionet e Pjesës I.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100"/>
            <w:tcMar>
              <w:top w:type="dxa" w:w="60"/>
              <w:left w:type="dxa" w:w="100"/>
              <w:bottom w:type="dxa" w:w="60"/>
              <w:right w:type="dxa" w:w="100"/>
            </w:tcMar>
            <w:vAlign w:val="top"/>
          </w:tcPr>
          <w:p>
            <w:r>
              <w:rPr>
                <w:sz w:val="17"/>
                <w:szCs w:val="17"/>
              </w:rPr>
              <w:t xml:space="preserve">OPE nën zhvendosje</w:t>
            </w:r>
          </w:p>
        </w:tc>
        <w:tc>
          <w:tcPr>
            <w:tcW w:type="dxa" w:w="3100"/>
            <w:tcMar>
              <w:top w:type="dxa" w:w="60"/>
              <w:left w:type="dxa" w:w="100"/>
              <w:bottom w:type="dxa" w:w="60"/>
              <w:right w:type="dxa" w:w="100"/>
            </w:tcMar>
            <w:vAlign w:val="top"/>
          </w:tcPr>
          <w:p>
            <w:r>
              <w:rPr>
                <w:sz w:val="17"/>
                <w:szCs w:val="17"/>
              </w:rPr>
              <w:t xml:space="preserve">Vlera e politikës kur ndryshojnë kontekstet?</w:t>
            </w:r>
          </w:p>
        </w:tc>
        <w:tc>
          <w:tcPr>
            <w:tcW w:type="dxa" w:w="3738"/>
            <w:tcMar>
              <w:top w:type="dxa" w:w="60"/>
              <w:left w:type="dxa" w:w="100"/>
              <w:bottom w:type="dxa" w:w="60"/>
              <w:right w:type="dxa" w:w="100"/>
            </w:tcMar>
            <w:vAlign w:val="top"/>
          </w:tcPr>
          <w:p>
            <w:r>
              <w:rPr>
                <w:sz w:val="17"/>
                <w:szCs w:val="17"/>
              </w:rPr>
              <w:t xml:space="preserve">Model shpërblimi i qëndrueshëm në vlerësuesin DR.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100"/>
            <w:shd w:fill="F7F9FC" w:color="auto" w:val="clear"/>
            <w:tcMar>
              <w:top w:type="dxa" w:w="60"/>
              <w:left w:type="dxa" w:w="100"/>
              <w:bottom w:type="dxa" w:w="60"/>
              <w:right w:type="dxa" w:w="100"/>
            </w:tcMar>
            <w:vAlign w:val="top"/>
          </w:tcPr>
          <w:p>
            <w:r>
              <w:rPr>
                <w:sz w:val="17"/>
                <w:szCs w:val="17"/>
              </w:rPr>
              <w:t xml:space="preserve">Konfondim global</w:t>
            </w:r>
          </w:p>
        </w:tc>
        <w:tc>
          <w:tcPr>
            <w:tcW w:type="dxa" w:w="3100"/>
            <w:shd w:fill="F7F9FC" w:color="auto" w:val="clear"/>
            <w:tcMar>
              <w:top w:type="dxa" w:w="60"/>
              <w:left w:type="dxa" w:w="100"/>
              <w:bottom w:type="dxa" w:w="60"/>
              <w:right w:type="dxa" w:w="100"/>
            </w:tcMar>
            <w:vAlign w:val="top"/>
          </w:tcPr>
          <w:p>
            <w:r>
              <w:rPr>
                <w:sz w:val="17"/>
                <w:szCs w:val="17"/>
              </w:rPr>
              <w:t xml:space="preserve">Efektet kur ka një shkak të fshehur të përbashkët?</w:t>
            </w:r>
          </w:p>
        </w:tc>
        <w:tc>
          <w:tcPr>
            <w:tcW w:type="dxa" w:w="3738"/>
            <w:shd w:fill="F7F9FC" w:color="auto" w:val="clear"/>
            <w:tcMar>
              <w:top w:type="dxa" w:w="60"/>
              <w:left w:type="dxa" w:w="100"/>
              <w:bottom w:type="dxa" w:w="60"/>
              <w:right w:type="dxa" w:w="100"/>
            </w:tcMar>
            <w:vAlign w:val="top"/>
          </w:tcPr>
          <w:p>
            <w:r>
              <w:rPr>
                <w:sz w:val="17"/>
                <w:szCs w:val="17"/>
              </w:rPr>
              <w:t xml:space="preserve">Identifikim duke rindërtuar përzierjen.</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100"/>
            <w:tcMar>
              <w:top w:type="dxa" w:w="60"/>
              <w:left w:type="dxa" w:w="100"/>
              <w:bottom w:type="dxa" w:w="60"/>
              <w:right w:type="dxa" w:w="100"/>
            </w:tcMar>
            <w:vAlign w:val="top"/>
          </w:tcPr>
          <w:p>
            <w:r>
              <w:rPr>
                <w:sz w:val="17"/>
                <w:szCs w:val="17"/>
              </w:rPr>
              <w:t xml:space="preserve">RL i qëndrueshëm</w:t>
            </w:r>
          </w:p>
        </w:tc>
        <w:tc>
          <w:tcPr>
            <w:tcW w:type="dxa" w:w="3100"/>
            <w:tcMar>
              <w:top w:type="dxa" w:w="60"/>
              <w:left w:type="dxa" w:w="100"/>
              <w:bottom w:type="dxa" w:w="60"/>
              <w:right w:type="dxa" w:w="100"/>
            </w:tcMar>
            <w:vAlign w:val="top"/>
          </w:tcPr>
          <w:p>
            <w:r>
              <w:rPr>
                <w:sz w:val="17"/>
                <w:szCs w:val="17"/>
              </w:rPr>
              <w:t xml:space="preserve">Politikë e sigurt ndaj gabimit të modelit?</w:t>
            </w:r>
          </w:p>
        </w:tc>
        <w:tc>
          <w:tcPr>
            <w:tcW w:type="dxa" w:w="3738"/>
            <w:tcMar>
              <w:top w:type="dxa" w:w="60"/>
              <w:left w:type="dxa" w:w="100"/>
              <w:bottom w:type="dxa" w:w="60"/>
              <w:right w:type="dxa" w:w="100"/>
            </w:tcMar>
            <w:vAlign w:val="top"/>
          </w:tcPr>
          <w:p>
            <w:r>
              <w:rPr>
                <w:sz w:val="17"/>
                <w:szCs w:val="17"/>
              </w:rPr>
              <w:t xml:space="preserve">φ-divergjencë dhe iteracion Q i përshtatur.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100"/>
            <w:shd w:fill="F7F9FC" w:color="auto" w:val="clear"/>
            <w:tcMar>
              <w:top w:type="dxa" w:w="60"/>
              <w:left w:type="dxa" w:w="100"/>
              <w:bottom w:type="dxa" w:w="60"/>
              <w:right w:type="dxa" w:w="100"/>
            </w:tcMar>
            <w:vAlign w:val="top"/>
          </w:tcPr>
          <w:p>
            <w:r>
              <w:rPr>
                <w:sz w:val="17"/>
                <w:szCs w:val="17"/>
              </w:rPr>
              <w:t xml:space="preserve">RL pesimist</w:t>
            </w:r>
          </w:p>
        </w:tc>
        <w:tc>
          <w:tcPr>
            <w:tcW w:type="dxa" w:w="3100"/>
            <w:shd w:fill="F7F9FC" w:color="auto" w:val="clear"/>
            <w:tcMar>
              <w:top w:type="dxa" w:w="60"/>
              <w:left w:type="dxa" w:w="100"/>
              <w:bottom w:type="dxa" w:w="60"/>
              <w:right w:type="dxa" w:w="100"/>
            </w:tcMar>
            <w:vAlign w:val="top"/>
          </w:tcPr>
          <w:p>
            <w:r>
              <w:rPr>
                <w:sz w:val="17"/>
                <w:szCs w:val="17"/>
              </w:rPr>
              <w:t xml:space="preserve">Sa të dhëna duhen me mbulim të pjesshëm?</w:t>
            </w:r>
          </w:p>
        </w:tc>
        <w:tc>
          <w:tcPr>
            <w:tcW w:type="dxa" w:w="3738"/>
            <w:shd w:fill="F7F9FC" w:color="auto" w:val="clear"/>
            <w:tcMar>
              <w:top w:type="dxa" w:w="60"/>
              <w:left w:type="dxa" w:w="100"/>
              <w:bottom w:type="dxa" w:w="60"/>
              <w:right w:type="dxa" w:w="100"/>
            </w:tcMar>
            <w:vAlign w:val="top"/>
          </w:tcPr>
          <w:p>
            <w:r>
              <w:rPr>
                <w:sz w:val="17"/>
                <w:szCs w:val="17"/>
              </w:rPr>
              <w:t xml:space="preserve">Kufij pothuajse optimalë minimaks.</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Prova SMART</w:t>
            </w:r>
          </w:p>
        </w:tc>
        <w:tc>
          <w:tcPr>
            <w:tcW w:type="dxa" w:w="3100"/>
            <w:tcMar>
              <w:top w:type="dxa" w:w="60"/>
              <w:left w:type="dxa" w:w="100"/>
              <w:bottom w:type="dxa" w:w="60"/>
              <w:right w:type="dxa" w:w="100"/>
            </w:tcMar>
            <w:vAlign w:val="top"/>
          </w:tcPr>
          <w:p>
            <w:r>
              <w:rPr>
                <w:sz w:val="17"/>
                <w:szCs w:val="17"/>
              </w:rPr>
              <w:t xml:space="preserve">Regjimet e ngulitura me eficiencë?</w:t>
            </w:r>
          </w:p>
        </w:tc>
        <w:tc>
          <w:tcPr>
            <w:tcW w:type="dxa" w:w="3738"/>
            <w:tcMar>
              <w:top w:type="dxa" w:w="60"/>
              <w:left w:type="dxa" w:w="100"/>
              <w:bottom w:type="dxa" w:w="60"/>
              <w:right w:type="dxa" w:w="100"/>
            </w:tcMar>
            <w:vAlign w:val="top"/>
          </w:tcPr>
          <w:p>
            <w:r>
              <w:rPr>
                <w:sz w:val="17"/>
                <w:szCs w:val="17"/>
              </w:rPr>
              <w:t xml:space="preserve">LTMLE i paracaktuar si analizë kryesore.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Ndërhyrje stokastike</w:t>
            </w:r>
          </w:p>
        </w:tc>
        <w:tc>
          <w:tcPr>
            <w:tcW w:type="dxa" w:w="3100"/>
            <w:shd w:fill="F7F9FC" w:color="auto" w:val="clear"/>
            <w:tcMar>
              <w:top w:type="dxa" w:w="60"/>
              <w:left w:type="dxa" w:w="100"/>
              <w:bottom w:type="dxa" w:w="60"/>
              <w:right w:type="dxa" w:w="100"/>
            </w:tcMar>
            <w:vAlign w:val="top"/>
          </w:tcPr>
          <w:p>
            <w:r>
              <w:rPr>
                <w:sz w:val="17"/>
                <w:szCs w:val="17"/>
              </w:rPr>
              <w:t xml:space="preserve">Zhvendosje e ekspozimit me mostrim në dy faza?</w:t>
            </w:r>
          </w:p>
        </w:tc>
        <w:tc>
          <w:tcPr>
            <w:tcW w:type="dxa" w:w="3738"/>
            <w:shd w:fill="F7F9FC" w:color="auto" w:val="clear"/>
            <w:tcMar>
              <w:top w:type="dxa" w:w="60"/>
              <w:left w:type="dxa" w:w="100"/>
              <w:bottom w:type="dxa" w:w="60"/>
              <w:right w:type="dxa" w:w="100"/>
            </w:tcMar>
            <w:vAlign w:val="top"/>
          </w:tcPr>
          <w:p>
            <w:r>
              <w:rPr>
                <w:sz w:val="17"/>
                <w:szCs w:val="17"/>
              </w:rPr>
              <w:t xml:space="preserve">Një hap dhe TMLE me pesha IPC.</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Vlera e rregullit optimal</w:t>
            </w:r>
          </w:p>
        </w:tc>
        <w:tc>
          <w:tcPr>
            <w:tcW w:type="dxa" w:w="3100"/>
            <w:tcMar>
              <w:top w:type="dxa" w:w="60"/>
              <w:left w:type="dxa" w:w="100"/>
              <w:bottom w:type="dxa" w:w="60"/>
              <w:right w:type="dxa" w:w="100"/>
            </w:tcMar>
            <w:vAlign w:val="top"/>
          </w:tcPr>
          <w:p>
            <w:r>
              <w:rPr>
                <w:sz w:val="17"/>
                <w:szCs w:val="17"/>
              </w:rPr>
              <w:t xml:space="preserve">Inferencë për rregullin e zgjedhur nga të dhënat?</w:t>
            </w:r>
          </w:p>
        </w:tc>
        <w:tc>
          <w:tcPr>
            <w:tcW w:type="dxa" w:w="3738"/>
            <w:tcMar>
              <w:top w:type="dxa" w:w="60"/>
              <w:left w:type="dxa" w:w="100"/>
              <w:bottom w:type="dxa" w:w="60"/>
              <w:right w:type="dxa" w:w="100"/>
            </w:tcMar>
            <w:vAlign w:val="top"/>
          </w:tcPr>
          <w:p>
            <w:r>
              <w:rPr>
                <w:sz w:val="17"/>
                <w:szCs w:val="17"/>
              </w:rPr>
              <w:t xml:space="preserve">CV-TMLE me ndarje kampioni.</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Eksperiment adaptiv</w:t>
            </w:r>
          </w:p>
        </w:tc>
        <w:tc>
          <w:tcPr>
            <w:tcW w:type="dxa" w:w="3100"/>
            <w:shd w:fill="F7F9FC" w:color="auto" w:val="clear"/>
            <w:tcMar>
              <w:top w:type="dxa" w:w="60"/>
              <w:left w:type="dxa" w:w="100"/>
              <w:bottom w:type="dxa" w:w="60"/>
              <w:right w:type="dxa" w:w="100"/>
            </w:tcMar>
            <w:vAlign w:val="top"/>
          </w:tcPr>
          <w:p>
            <w:r>
              <w:rPr>
                <w:sz w:val="17"/>
                <w:szCs w:val="17"/>
              </w:rPr>
              <w:t xml:space="preserve">Si gjendet nëngrupi më i mirë pa mallkimin e fituesit?</w:t>
            </w:r>
          </w:p>
        </w:tc>
        <w:tc>
          <w:tcPr>
            <w:tcW w:type="dxa" w:w="3738"/>
            <w:shd w:fill="F7F9FC" w:color="auto" w:val="clear"/>
            <w:tcMar>
              <w:top w:type="dxa" w:w="60"/>
              <w:left w:type="dxa" w:w="100"/>
              <w:bottom w:type="dxa" w:w="60"/>
              <w:right w:type="dxa" w:w="100"/>
            </w:tcMar>
            <w:vAlign w:val="top"/>
          </w:tcPr>
          <w:p>
            <w:r>
              <w:rPr>
                <w:sz w:val="17"/>
                <w:szCs w:val="17"/>
              </w:rPr>
              <w:t xml:space="preserve">Alokim adaptiv me inferencë të vlefshme.</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Gradienti i politikës</w:t>
            </w:r>
          </w:p>
        </w:tc>
        <w:tc>
          <w:tcPr>
            <w:tcW w:type="dxa" w:w="3100"/>
            <w:tcMar>
              <w:top w:type="dxa" w:w="60"/>
              <w:left w:type="dxa" w:w="100"/>
              <w:bottom w:type="dxa" w:w="60"/>
              <w:right w:type="dxa" w:w="100"/>
            </w:tcMar>
            <w:vAlign w:val="top"/>
          </w:tcPr>
          <w:p>
            <w:r>
              <w:rPr>
                <w:sz w:val="17"/>
                <w:szCs w:val="17"/>
              </w:rPr>
              <w:t xml:space="preserve">A mund të vlerësohet me eficiencë?</w:t>
            </w:r>
          </w:p>
        </w:tc>
        <w:tc>
          <w:tcPr>
            <w:tcW w:type="dxa" w:w="3738"/>
            <w:tcMar>
              <w:top w:type="dxa" w:w="60"/>
              <w:left w:type="dxa" w:w="100"/>
              <w:bottom w:type="dxa" w:w="60"/>
              <w:right w:type="dxa" w:w="100"/>
            </w:tcMar>
            <w:vAlign w:val="top"/>
          </w:tcPr>
          <w:p>
            <w:r>
              <w:rPr>
                <w:sz w:val="17"/>
                <w:szCs w:val="17"/>
              </w:rPr>
              <w:t xml:space="preserve">Po: iteracion i dyfishtë, kufi Cramér–Rao.</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OPE joparametrik</w:t>
            </w:r>
          </w:p>
        </w:tc>
        <w:tc>
          <w:tcPr>
            <w:tcW w:type="dxa" w:w="3100"/>
            <w:shd w:fill="F7F9FC" w:color="auto" w:val="clear"/>
            <w:tcMar>
              <w:top w:type="dxa" w:w="60"/>
              <w:left w:type="dxa" w:w="100"/>
              <w:bottom w:type="dxa" w:w="60"/>
              <w:right w:type="dxa" w:w="100"/>
            </w:tcMar>
            <w:vAlign w:val="top"/>
          </w:tcPr>
          <w:p>
            <w:r>
              <w:rPr>
                <w:sz w:val="17"/>
                <w:szCs w:val="17"/>
              </w:rPr>
              <w:t xml:space="preserve">Sa shpejt mësohet vlera me rrjete të thella?</w:t>
            </w:r>
          </w:p>
        </w:tc>
        <w:tc>
          <w:tcPr>
            <w:tcW w:type="dxa" w:w="3738"/>
            <w:shd w:fill="F7F9FC" w:color="auto" w:val="clear"/>
            <w:tcMar>
              <w:top w:type="dxa" w:w="60"/>
              <w:left w:type="dxa" w:w="100"/>
              <w:bottom w:type="dxa" w:w="60"/>
              <w:right w:type="dxa" w:w="100"/>
            </w:tcMar>
            <w:vAlign w:val="top"/>
          </w:tcPr>
          <w:p>
            <w:r>
              <w:rPr>
                <w:sz w:val="17"/>
                <w:szCs w:val="17"/>
              </w:rPr>
              <w:t xml:space="preserve">Varet nga dimensioni i brendshëm.</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Projeksione lokale</w:t>
            </w:r>
          </w:p>
        </w:tc>
        <w:tc>
          <w:tcPr>
            <w:tcW w:type="dxa" w:w="3100"/>
            <w:tcMar>
              <w:top w:type="dxa" w:w="60"/>
              <w:left w:type="dxa" w:w="100"/>
              <w:bottom w:type="dxa" w:w="60"/>
              <w:right w:type="dxa" w:w="100"/>
            </w:tcMar>
            <w:vAlign w:val="top"/>
          </w:tcPr>
          <w:p>
            <w:r>
              <w:rPr>
                <w:sz w:val="17"/>
                <w:szCs w:val="17"/>
              </w:rPr>
              <w:t xml:space="preserve">Pse LP mbulon edhe nën keqspecifikim?</w:t>
            </w:r>
          </w:p>
        </w:tc>
        <w:tc>
          <w:tcPr>
            <w:tcW w:type="dxa" w:w="3738"/>
            <w:tcMar>
              <w:top w:type="dxa" w:w="60"/>
              <w:left w:type="dxa" w:w="100"/>
              <w:bottom w:type="dxa" w:w="60"/>
              <w:right w:type="dxa" w:w="100"/>
            </w:tcMar>
            <w:vAlign w:val="top"/>
          </w:tcPr>
          <w:p>
            <w:r>
              <w:rPr>
                <w:sz w:val="17"/>
                <w:szCs w:val="17"/>
              </w:rPr>
              <w:t xml:space="preserve">Zhvendosje si prodhim i dy gabimeve.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Kontrafaktual për një njësi</w:t>
            </w:r>
          </w:p>
        </w:tc>
        <w:tc>
          <w:tcPr>
            <w:tcW w:type="dxa" w:w="3100"/>
            <w:shd w:fill="F7F9FC" w:color="auto" w:val="clear"/>
            <w:tcMar>
              <w:top w:type="dxa" w:w="60"/>
              <w:left w:type="dxa" w:w="100"/>
              <w:bottom w:type="dxa" w:w="60"/>
              <w:right w:type="dxa" w:w="100"/>
            </w:tcMar>
            <w:vAlign w:val="top"/>
          </w:tcPr>
          <w:p>
            <w:r>
              <w:rPr>
                <w:sz w:val="17"/>
                <w:szCs w:val="17"/>
              </w:rPr>
              <w:t xml:space="preserve">Faktorë apo regresion i rrallë?</w:t>
            </w:r>
          </w:p>
        </w:tc>
        <w:tc>
          <w:tcPr>
            <w:tcW w:type="dxa" w:w="3738"/>
            <w:shd w:fill="F7F9FC" w:color="auto" w:val="clear"/>
            <w:tcMar>
              <w:top w:type="dxa" w:w="60"/>
              <w:left w:type="dxa" w:w="100"/>
              <w:bottom w:type="dxa" w:w="60"/>
              <w:right w:type="dxa" w:w="100"/>
            </w:tcMar>
            <w:vAlign w:val="top"/>
          </w:tcPr>
          <w:p>
            <w:r>
              <w:rPr>
                <w:sz w:val="17"/>
                <w:szCs w:val="17"/>
              </w:rPr>
              <w:t xml:space="preserve">Të dyja, me test mjaftueshmërie.</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2100"/>
            <w:tcMar>
              <w:top w:type="dxa" w:w="60"/>
              <w:left w:type="dxa" w:w="100"/>
              <w:bottom w:type="dxa" w:w="60"/>
              <w:right w:type="dxa" w:w="100"/>
            </w:tcMar>
            <w:vAlign w:val="top"/>
          </w:tcPr>
          <w:p>
            <w:r>
              <w:rPr>
                <w:sz w:val="17"/>
                <w:szCs w:val="17"/>
              </w:rPr>
              <w:t xml:space="preserve">Regjime optimale</w:t>
            </w:r>
          </w:p>
        </w:tc>
        <w:tc>
          <w:tcPr>
            <w:tcW w:type="dxa" w:w="3100"/>
            <w:tcMar>
              <w:top w:type="dxa" w:w="60"/>
              <w:left w:type="dxa" w:w="100"/>
              <w:bottom w:type="dxa" w:w="60"/>
              <w:right w:type="dxa" w:w="100"/>
            </w:tcMar>
            <w:vAlign w:val="top"/>
          </w:tcPr>
          <w:p>
            <w:r>
              <w:rPr>
                <w:sz w:val="17"/>
                <w:szCs w:val="17"/>
              </w:rPr>
              <w:t xml:space="preserve">Testim dhe trajtim optimal me eficiencë?</w:t>
            </w:r>
          </w:p>
        </w:tc>
        <w:tc>
          <w:tcPr>
            <w:tcW w:type="dxa" w:w="3738"/>
            <w:tcMar>
              <w:top w:type="dxa" w:w="60"/>
              <w:left w:type="dxa" w:w="100"/>
              <w:bottom w:type="dxa" w:w="60"/>
              <w:right w:type="dxa" w:w="100"/>
            </w:tcMar>
            <w:vAlign w:val="top"/>
          </w:tcPr>
          <w:p>
            <w:r>
              <w:rPr>
                <w:sz w:val="17"/>
                <w:szCs w:val="17"/>
              </w:rPr>
              <w:t xml:space="preserve">Supozimi NDE jep eficiencë.</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2100"/>
            <w:shd w:fill="F7F9FC" w:color="auto" w:val="clear"/>
            <w:tcMar>
              <w:top w:type="dxa" w:w="60"/>
              <w:left w:type="dxa" w:w="100"/>
              <w:bottom w:type="dxa" w:w="60"/>
              <w:right w:type="dxa" w:w="100"/>
            </w:tcMar>
            <w:vAlign w:val="top"/>
          </w:tcPr>
          <w:p>
            <w:r>
              <w:rPr>
                <w:sz w:val="17"/>
                <w:szCs w:val="17"/>
              </w:rPr>
              <w:t xml:space="preserve">Ngjarje të përsëritura</w:t>
            </w:r>
          </w:p>
        </w:tc>
        <w:tc>
          <w:tcPr>
            <w:tcW w:type="dxa" w:w="3100"/>
            <w:shd w:fill="F7F9FC" w:color="auto" w:val="clear"/>
            <w:tcMar>
              <w:top w:type="dxa" w:w="60"/>
              <w:left w:type="dxa" w:w="100"/>
              <w:bottom w:type="dxa" w:w="60"/>
              <w:right w:type="dxa" w:w="100"/>
            </w:tcMar>
            <w:vAlign w:val="top"/>
          </w:tcPr>
          <w:p>
            <w:r>
              <w:rPr>
                <w:sz w:val="17"/>
                <w:szCs w:val="17"/>
              </w:rPr>
              <w:t xml:space="preserve">Cili numër i pritur është efekt kauzal?</w:t>
            </w:r>
          </w:p>
        </w:tc>
        <w:tc>
          <w:tcPr>
            <w:tcW w:type="dxa" w:w="3738"/>
            <w:shd w:fill="F7F9FC" w:color="auto" w:val="clear"/>
            <w:tcMar>
              <w:top w:type="dxa" w:w="60"/>
              <w:left w:type="dxa" w:w="100"/>
              <w:bottom w:type="dxa" w:w="60"/>
              <w:right w:type="dxa" w:w="100"/>
            </w:tcMar>
            <w:vAlign w:val="top"/>
          </w:tcPr>
          <w:p>
            <w:r>
              <w:rPr>
                <w:sz w:val="17"/>
                <w:szCs w:val="17"/>
              </w:rPr>
              <w:t xml:space="preserve">Efekte totale, të drejtpërdrejta dhe të ndashme.</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2100"/>
            <w:tcMar>
              <w:top w:type="dxa" w:w="60"/>
              <w:left w:type="dxa" w:w="100"/>
              <w:bottom w:type="dxa" w:w="60"/>
              <w:right w:type="dxa" w:w="100"/>
            </w:tcMar>
            <w:vAlign w:val="top"/>
          </w:tcPr>
          <w:p>
            <w:r>
              <w:rPr>
                <w:sz w:val="17"/>
                <w:szCs w:val="17"/>
              </w:rPr>
              <w:t xml:space="preserve">Periudha toleruese</w:t>
            </w:r>
          </w:p>
        </w:tc>
        <w:tc>
          <w:tcPr>
            <w:tcW w:type="dxa" w:w="3100"/>
            <w:tcMar>
              <w:top w:type="dxa" w:w="60"/>
              <w:left w:type="dxa" w:w="100"/>
              <w:bottom w:type="dxa" w:w="60"/>
              <w:right w:type="dxa" w:w="100"/>
            </w:tcMar>
            <w:vAlign w:val="top"/>
          </w:tcPr>
          <w:p>
            <w:r>
              <w:rPr>
                <w:sz w:val="17"/>
                <w:szCs w:val="17"/>
              </w:rPr>
              <w:t xml:space="preserve">Strategji natyrore apo stokastike?</w:t>
            </w:r>
          </w:p>
        </w:tc>
        <w:tc>
          <w:tcPr>
            <w:tcW w:type="dxa" w:w="3738"/>
            <w:tcMar>
              <w:top w:type="dxa" w:w="60"/>
              <w:left w:type="dxa" w:w="100"/>
              <w:bottom w:type="dxa" w:w="60"/>
              <w:right w:type="dxa" w:w="100"/>
            </w:tcMar>
            <w:vAlign w:val="top"/>
          </w:tcPr>
          <w:p>
            <w:r>
              <w:rPr>
                <w:sz w:val="17"/>
                <w:szCs w:val="17"/>
              </w:rPr>
              <w:t xml:space="preserve">Pozitiviteti garantohet vetëm për të parat.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H4</w:t>
            </w:r>
          </w:p>
        </w:tc>
        <w:tc>
          <w:tcPr>
            <w:tcW w:type="dxa" w:w="2100"/>
            <w:shd w:fill="F7F9FC" w:color="auto" w:val="clear"/>
            <w:tcMar>
              <w:top w:type="dxa" w:w="60"/>
              <w:left w:type="dxa" w:w="100"/>
              <w:bottom w:type="dxa" w:w="60"/>
              <w:right w:type="dxa" w:w="100"/>
            </w:tcMar>
            <w:vAlign w:val="top"/>
          </w:tcPr>
          <w:p>
            <w:r>
              <w:rPr>
                <w:sz w:val="17"/>
                <w:szCs w:val="17"/>
              </w:rPr>
              <w:t xml:space="preserve">Zhvendosje e përzier</w:t>
            </w:r>
          </w:p>
        </w:tc>
        <w:tc>
          <w:tcPr>
            <w:tcW w:type="dxa" w:w="3100"/>
            <w:shd w:fill="F7F9FC" w:color="auto" w:val="clear"/>
            <w:tcMar>
              <w:top w:type="dxa" w:w="60"/>
              <w:left w:type="dxa" w:w="100"/>
              <w:bottom w:type="dxa" w:w="60"/>
              <w:right w:type="dxa" w:w="100"/>
            </w:tcMar>
            <w:vAlign w:val="top"/>
          </w:tcPr>
          <w:p>
            <w:r>
              <w:rPr>
                <w:sz w:val="17"/>
                <w:szCs w:val="17"/>
              </w:rPr>
              <w:t xml:space="preserve">Kur mbetja është prodhim i dy gabimeve?</w:t>
            </w:r>
          </w:p>
        </w:tc>
        <w:tc>
          <w:tcPr>
            <w:tcW w:type="dxa" w:w="3738"/>
            <w:shd w:fill="F7F9FC" w:color="auto" w:val="clear"/>
            <w:tcMar>
              <w:top w:type="dxa" w:w="60"/>
              <w:left w:type="dxa" w:w="100"/>
              <w:bottom w:type="dxa" w:w="60"/>
              <w:right w:type="dxa" w:w="100"/>
            </w:tcMar>
            <w:vAlign w:val="top"/>
          </w:tcPr>
          <w:p>
            <w:r>
              <w:rPr>
                <w:sz w:val="17"/>
                <w:szCs w:val="17"/>
              </w:rPr>
              <w:t xml:space="preserve">Karakterizim i plotë i klasës.</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TMLE i thellë</w:t>
            </w:r>
          </w:p>
        </w:tc>
        <w:tc>
          <w:tcPr>
            <w:tcW w:type="dxa" w:w="3100"/>
            <w:tcMar>
              <w:top w:type="dxa" w:w="60"/>
              <w:left w:type="dxa" w:w="100"/>
              <w:bottom w:type="dxa" w:w="60"/>
              <w:right w:type="dxa" w:w="100"/>
            </w:tcMar>
            <w:vAlign w:val="top"/>
          </w:tcPr>
          <w:p>
            <w:r>
              <w:rPr>
                <w:sz w:val="17"/>
                <w:szCs w:val="17"/>
              </w:rPr>
              <w:t xml:space="preserve">TMLE mbi histori të gjata shëndetësore?</w:t>
            </w:r>
          </w:p>
        </w:tc>
        <w:tc>
          <w:tcPr>
            <w:tcW w:type="dxa" w:w="3738"/>
            <w:tcMar>
              <w:top w:type="dxa" w:w="60"/>
              <w:left w:type="dxa" w:w="100"/>
              <w:bottom w:type="dxa" w:w="60"/>
              <w:right w:type="dxa" w:w="100"/>
            </w:tcMar>
            <w:vAlign w:val="top"/>
          </w:tcPr>
          <w:p>
            <w:r>
              <w:rPr>
                <w:sz w:val="17"/>
                <w:szCs w:val="17"/>
              </w:rPr>
              <w:t xml:space="preserve">Transformer plus shënjestrim.</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Mbivendosje e dobët</w:t>
            </w:r>
          </w:p>
        </w:tc>
        <w:tc>
          <w:tcPr>
            <w:tcW w:type="dxa" w:w="3100"/>
            <w:shd w:fill="F7F9FC" w:color="auto" w:val="clear"/>
            <w:tcMar>
              <w:top w:type="dxa" w:w="60"/>
              <w:left w:type="dxa" w:w="100"/>
              <w:bottom w:type="dxa" w:w="60"/>
              <w:right w:type="dxa" w:w="100"/>
            </w:tcMar>
            <w:vAlign w:val="top"/>
          </w:tcPr>
          <w:p>
            <w:r>
              <w:rPr>
                <w:sz w:val="17"/>
                <w:szCs w:val="17"/>
              </w:rPr>
              <w:t xml:space="preserve">Si përmirësohet mbivendosja pa ndryshuar estimandin?</w:t>
            </w:r>
          </w:p>
        </w:tc>
        <w:tc>
          <w:tcPr>
            <w:tcW w:type="dxa" w:w="3738"/>
            <w:shd w:fill="F7F9FC" w:color="auto" w:val="clear"/>
            <w:tcMar>
              <w:top w:type="dxa" w:w="60"/>
              <w:left w:type="dxa" w:w="100"/>
              <w:bottom w:type="dxa" w:w="60"/>
              <w:right w:type="dxa" w:w="100"/>
            </w:tcMar>
            <w:vAlign w:val="top"/>
          </w:tcPr>
          <w:p>
            <w:r>
              <w:rPr>
                <w:sz w:val="17"/>
                <w:szCs w:val="17"/>
              </w:rPr>
              <w:t xml:space="preserve">Rezultatet prognostike janë optimale.</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Modele gjeneruese kauzale</w:t>
            </w:r>
          </w:p>
        </w:tc>
        <w:tc>
          <w:tcPr>
            <w:tcW w:type="dxa" w:w="3100"/>
            <w:tcMar>
              <w:top w:type="dxa" w:w="60"/>
              <w:left w:type="dxa" w:w="100"/>
              <w:bottom w:type="dxa" w:w="60"/>
              <w:right w:type="dxa" w:w="100"/>
            </w:tcMar>
            <w:vAlign w:val="top"/>
          </w:tcPr>
          <w:p>
            <w:r>
              <w:rPr>
                <w:sz w:val="17"/>
                <w:szCs w:val="17"/>
              </w:rPr>
              <w:t xml:space="preserve">Si testohen vlerësuesit me të vërtetë të njohur?</w:t>
            </w:r>
          </w:p>
        </w:tc>
        <w:tc>
          <w:tcPr>
            <w:tcW w:type="dxa" w:w="3738"/>
            <w:tcMar>
              <w:top w:type="dxa" w:w="60"/>
              <w:left w:type="dxa" w:w="100"/>
              <w:bottom w:type="dxa" w:w="60"/>
              <w:right w:type="dxa" w:w="100"/>
            </w:tcMar>
            <w:vAlign w:val="top"/>
          </w:tcPr>
          <w:p>
            <w:r>
              <w:rPr>
                <w:sz w:val="17"/>
                <w:szCs w:val="17"/>
              </w:rPr>
              <w:t xml:space="preserve">Efekt marxhinal i fiksuar saktësisht.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Mësim aktiv</w:t>
            </w:r>
          </w:p>
        </w:tc>
        <w:tc>
          <w:tcPr>
            <w:tcW w:type="dxa" w:w="3100"/>
            <w:shd w:fill="F7F9FC" w:color="auto" w:val="clear"/>
            <w:tcMar>
              <w:top w:type="dxa" w:w="60"/>
              <w:left w:type="dxa" w:w="100"/>
              <w:bottom w:type="dxa" w:w="60"/>
              <w:right w:type="dxa" w:w="100"/>
            </w:tcMar>
            <w:vAlign w:val="top"/>
          </w:tcPr>
          <w:p>
            <w:r>
              <w:rPr>
                <w:sz w:val="17"/>
                <w:szCs w:val="17"/>
              </w:rPr>
              <w:t xml:space="preserve">Cilat njësi të etiketohen për efektin?</w:t>
            </w:r>
          </w:p>
        </w:tc>
        <w:tc>
          <w:tcPr>
            <w:tcW w:type="dxa" w:w="3738"/>
            <w:shd w:fill="F7F9FC" w:color="auto" w:val="clear"/>
            <w:tcMar>
              <w:top w:type="dxa" w:w="60"/>
              <w:left w:type="dxa" w:w="100"/>
              <w:bottom w:type="dxa" w:w="60"/>
              <w:right w:type="dxa" w:w="100"/>
            </w:tcMar>
            <w:vAlign w:val="top"/>
          </w:tcPr>
          <w:p>
            <w:r>
              <w:rPr>
                <w:sz w:val="17"/>
                <w:szCs w:val="17"/>
              </w:rPr>
              <w:t xml:space="preserve">Ato në rajonet e mbivendosjes.</w:t>
            </w:r>
          </w:p>
        </w:tc>
      </w:tr>
    </w:tbl>
    <w:p>
      <w:pPr>
        <w:spacing w:after="160"/>
      </w:pPr>
    </w:p>
    <w:p>
      <w:pPr>
        <w:pStyle w:val="Heading3"/>
      </w:pPr>
      <w:r>
        <w:rPr>
          <w:color w:val="1F3864"/>
        </w:rPr>
        <w:t xml:space="preserve">9.1 Nga vlerësimi te zgjedhja</w:t>
      </w:r>
    </w:p>
    <w:p>
      <w:pPr>
        <w:spacing w:after="120"/>
        <w:jc w:val="both"/>
      </w:pPr>
      <w:r>
        <w:t xml:space="preserve">Grupi i parë i punimeve pyeste sa është mesatarja nën një ndërhyrje të dhënë. Shumë punime të këtij grupi pyesin cila ndërhyrje duhet zgjedhur dhe çfarë mund të thuhet për vlerën e saj: regjimi optimal me g-vlerësim eficient [H1], vlera e rregullit optimal të vlerësuar me CV-TMLE [BK3], gradienti eficient i vlerës që drejton mësimin e politikës [P1], politika e qëndrueshme dhe pesimiste [C3, C4] dhe nëngrupi me efektin më të madh [BK4]. Mësimi i përbashkët është se zgjedhja nga të dhënat e ndryshon inferencën: pa ndarje kampioni, pa pesimizëm ose pa një dizajn që e parashikon zgjedhjen, vlera e asaj që zgjidhet mbivlerësohet.</w:t>
      </w:r>
    </w:p>
    <w:p>
      <w:pPr>
        <w:pStyle w:val="Heading3"/>
      </w:pPr>
      <w:r>
        <w:rPr>
          <w:color w:val="1F3864"/>
        </w:rPr>
        <w:t xml:space="preserve">9.2 Ndërhyrjet që mbeten afër të dhënave</w:t>
      </w:r>
    </w:p>
    <w:p>
      <w:pPr>
        <w:spacing w:after="120"/>
        <w:jc w:val="both"/>
      </w:pPr>
      <w:r>
        <w:t xml:space="preserve">Ndërhyrjet stokastike me zhvendosje [BK2], strategjitë natyrore me periudha toleruese [H3] dhe politikat që vlerësohen afër politikës së sjelljes [C1, P2] kanë një tipar të përbashkët: ato identifikohen me pozitivitet më të dobët dhe vlerësohen me variancë më të vogël, me çmimin e një pyetjeje më pak të pastër. Kur pozitiviteti është i dobët, [O2] tregon se mund të zgjidhet një përfaqësim më i mirë i rregullimit pa ndryshuar estimandin.</w:t>
      </w:r>
    </w:p>
    <w:p>
      <w:pPr>
        <w:pStyle w:val="Heading3"/>
      </w:pPr>
      <w:r>
        <w:rPr>
          <w:color w:val="1F3864"/>
        </w:rPr>
        <w:t xml:space="preserve">9.3 Teoria e qëndrueshmërisë së dyfishtë</w:t>
      </w:r>
    </w:p>
    <w:p>
      <w:pPr>
        <w:spacing w:after="120"/>
        <w:jc w:val="both"/>
      </w:pPr>
      <w:r>
        <w:t xml:space="preserve">Karakterizimi i parametrave me zhvendosje të përzier [H4] i jep bazën teorike asaj që punimet e tjera e përdorin: TMLE me modele të thella [O1], projeksionet lokale në seri kohore [P3], vlerësuesit DR të politikave [C1] dhe vlerësimi i ndërhyrjeve stokastike [BK2]. Në të gjitha, mbetja është prodhim i dy gabimeve, ndaj një model i saktë mjafton për konsistencë dhe dy modele mesatarisht të mira mjaftojnë për inferencë.</w:t>
      </w:r>
    </w:p>
    <w:p>
      <w:pPr>
        <w:pStyle w:val="Heading3"/>
      </w:pPr>
      <w:r>
        <w:rPr>
          <w:color w:val="1F3864"/>
        </w:rPr>
        <w:t xml:space="preserve">9.4 Dizajni i të dhënave për qëllimin kauzal</w:t>
      </w:r>
    </w:p>
    <w:p>
      <w:pPr>
        <w:spacing w:after="120"/>
        <w:jc w:val="both"/>
      </w:pPr>
      <w:r>
        <w:t xml:space="preserve">Katër punime e trajtojnë vetë mbledhjen e të dhënave: provat SMART që i ngulitin regjimet në dizajn [BK1], eksperimentet adaptive që e drejtojnë alokimin drejt nëngrupit më informues [BK4], mësimi aktiv që i etiketon njësitë aty ku efekti identifikohet [O4] dhe modelet gjeneruese që krijojnë të dhëna me të vërtetë të njohur për të provuar vlerësuesit [O3]. Kjo është ura midis inferencës kauzale dhe dizajnit optimal të eksperimenteve, dhe seksioni 10 e kalon atë për akuiferin.</w:t>
      </w:r>
    </w:p>
    <w:p>
      <w:pPr>
        <w:pStyle w:val="Heading3"/>
      </w:pPr>
      <w:r>
        <w:rPr>
          <w:color w:val="1F3864"/>
        </w:rPr>
        <w:t xml:space="preserve">9.5 Mësimet për SWI-Goal-OED</w:t>
      </w:r>
    </w:p>
    <w:p>
      <w:pPr>
        <w:pStyle w:val="ListParagraph"/>
        <w:numPr>
          <w:ilvl w:val="0"/>
          <w:numId w:val="2"/>
        </w:numPr>
        <w:spacing w:after="60"/>
        <w:jc w:val="both"/>
      </w:pPr>
      <w:r>
        <w:t xml:space="preserve">Menaxhimi i një fushe puseve është zgjedhje regjimi me kufizim rreziku, jo vetëm vlerësim; zgjedhja nga të dhënat duhet të shoqërohet me inferencë që e merr parasysh zgjedhjen [BK3, H1].</w:t>
      </w:r>
    </w:p>
    <w:p>
      <w:pPr>
        <w:pStyle w:val="ListParagraph"/>
        <w:numPr>
          <w:ilvl w:val="0"/>
          <w:numId w:val="2"/>
        </w:numPr>
        <w:spacing w:after="60"/>
        <w:jc w:val="both"/>
      </w:pPr>
      <w:r>
        <w:t xml:space="preserve">Regjistrat vëzhgimorë të operatorit kanë pozitivitet të dobët për pikërisht ato rregulla që do të donim t'i krahasonim; një dizajn me randomizim të kufizuar brenda rregullave të pranueshme e zgjidh këtë [BK1, BK4].</w:t>
      </w:r>
    </w:p>
    <w:p>
      <w:pPr>
        <w:pStyle w:val="ListParagraph"/>
        <w:numPr>
          <w:ilvl w:val="0"/>
          <w:numId w:val="2"/>
        </w:numPr>
        <w:spacing w:after="60"/>
        <w:jc w:val="both"/>
      </w:pPr>
      <w:r>
        <w:t xml:space="preserve">Ndërhyrjet që mbeten afër praktikës së operatorit [BK2, H3] janë alternativa kur randomizimi nuk është i mundur.</w:t>
      </w:r>
    </w:p>
    <w:p>
      <w:pPr>
        <w:pStyle w:val="ListParagraph"/>
        <w:numPr>
          <w:ilvl w:val="0"/>
          <w:numId w:val="2"/>
        </w:numPr>
        <w:spacing w:after="60"/>
        <w:jc w:val="both"/>
      </w:pPr>
      <w:r>
        <w:t xml:space="preserve">Garancitë e sigurisë në mësimin përforcues varen nga mbulimi i të dhënave [C3, C4, P2]; e njëjta gjë vlen për pragjet e pompimit.</w:t>
      </w:r>
    </w:p>
    <w:p>
      <w:pPr>
        <w:pStyle w:val="Heading3"/>
      </w:pPr>
      <w:r>
        <w:rPr>
          <w:color w:val="1F3864"/>
        </w:rPr>
        <w:t xml:space="preserve">9.6 Lexime shtesë</w:t>
      </w:r>
    </w:p>
    <w:p>
      <w:pPr>
        <w:spacing w:after="120"/>
        <w:jc w:val="both"/>
      </w:pPr>
      <w:r>
        <w:t xml:space="preserve">Punime të verifikuara, të lidhura ngushtë me temën, që mbetën jashtë për shkak të kufirit prej 4 punimesh për institucion, të mbivendosjes me një punim të përzgjedhur ose të një fushe bibliografike të pakonfirmuar.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Qu, G. &amp; Wierman, A. (2020). Finite-time analysis of asynchronous stochastic approximation and Q-learning. </w:t>
            </w:r>
            <w:r>
              <w:rPr>
                <w:i/>
                <w:iCs/>
                <w:sz w:val="17"/>
                <w:szCs w:val="17"/>
              </w:rPr>
              <w:t xml:space="preserve">Proceedings of the 33rd Conference on Learning Theory</w:t>
            </w:r>
            <w:r>
              <w:rPr>
                <w:sz w:val="17"/>
                <w:szCs w:val="17"/>
              </w:rPr>
              <w:t xml:space="preserve">, PMLR 125, 3185–3205. </w:t>
            </w:r>
            <w:hyperlink w:history="1" r:id="rIdw-e0srpcbxegnbrqohkwo">
              <w:r>
                <w:rPr>
                  <w:color w:val="1D4ED8"/>
                  <w:sz w:val="17"/>
                  <w:szCs w:val="17"/>
                  <w:u w:val="single"/>
                </w:rPr>
                <w:t xml:space="preserve">https://proceedings.mlr.press/v125/qu20a.html</w:t>
              </w:r>
            </w:hyperlink>
          </w:p>
        </w:tc>
        <w:tc>
          <w:tcPr>
            <w:tcW w:type="dxa" w:w="3038"/>
            <w:tcMar>
              <w:top w:type="dxa" w:w="60"/>
              <w:left w:type="dxa" w:w="100"/>
              <w:bottom w:type="dxa" w:w="60"/>
              <w:right w:type="dxa" w:w="100"/>
            </w:tcMar>
            <w:vAlign w:val="top"/>
          </w:tcPr>
          <w:p>
            <w:r>
              <w:rPr>
                <w:sz w:val="17"/>
                <w:szCs w:val="17"/>
              </w:rPr>
              <w:t xml:space="preserve">Shpejtësitë e Q-learning, baza e regresionit sekuencial në RL.</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Voloshin, C., Verma, A. &amp; Yue, Y. (2023). Eventual discounting temporal logic counterfactual experience replay. </w:t>
            </w:r>
            <w:r>
              <w:rPr>
                <w:i/>
                <w:iCs/>
                <w:sz w:val="17"/>
                <w:szCs w:val="17"/>
              </w:rPr>
              <w:t xml:space="preserve">Proceedings of the 40th International Conference on Machine Learning</w:t>
            </w:r>
            <w:r>
              <w:rPr>
                <w:sz w:val="17"/>
                <w:szCs w:val="17"/>
              </w:rPr>
              <w:t xml:space="preserve">, PMLR 202, 35137–35150. </w:t>
            </w:r>
            <w:hyperlink w:history="1" r:id="rIduyat7t2kjzuprbnriqlkh">
              <w:r>
                <w:rPr>
                  <w:color w:val="1D4ED8"/>
                  <w:sz w:val="17"/>
                  <w:szCs w:val="17"/>
                  <w:u w:val="single"/>
                </w:rPr>
                <w:t xml:space="preserve">https://proceedings.mlr.press/v202/voloshin23a.html</w:t>
              </w:r>
            </w:hyperlink>
          </w:p>
        </w:tc>
        <w:tc>
          <w:tcPr>
            <w:tcW w:type="dxa" w:w="3038"/>
            <w:shd w:fill="F7F9FC" w:color="auto" w:val="clear"/>
            <w:tcMar>
              <w:top w:type="dxa" w:w="60"/>
              <w:left w:type="dxa" w:w="100"/>
              <w:bottom w:type="dxa" w:w="60"/>
              <w:right w:type="dxa" w:w="100"/>
            </w:tcMar>
            <w:vAlign w:val="top"/>
          </w:tcPr>
          <w:p>
            <w:r>
              <w:rPr>
                <w:sz w:val="17"/>
                <w:szCs w:val="17"/>
              </w:rPr>
              <w:t xml:space="preserve">Përvoja kontrafaktuale në mësimin e politikave me specifikime logjike.</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Tran, L., Petersen, M., Schwab, J. &amp; van der Laan, M. J. (2023). Robust variance estimation and inference for causal effect estimation. </w:t>
            </w:r>
            <w:r>
              <w:rPr>
                <w:i/>
                <w:iCs/>
                <w:sz w:val="17"/>
                <w:szCs w:val="17"/>
              </w:rPr>
              <w:t xml:space="preserve">Journal of Causal Inference</w:t>
            </w:r>
            <w:r>
              <w:rPr>
                <w:sz w:val="17"/>
                <w:szCs w:val="17"/>
              </w:rPr>
              <w:t xml:space="preserve">, 11(1), 20210067. </w:t>
            </w:r>
            <w:hyperlink w:history="1" r:id="rIdbwfgdwnsuv981czxtoor5">
              <w:r>
                <w:rPr>
                  <w:color w:val="1D4ED8"/>
                  <w:sz w:val="17"/>
                  <w:szCs w:val="17"/>
                  <w:u w:val="single"/>
                </w:rPr>
                <w:t xml:space="preserve">https://doi.org/10.1515/jci-2021-0067</w:t>
              </w:r>
            </w:hyperlink>
          </w:p>
        </w:tc>
        <w:tc>
          <w:tcPr>
            <w:tcW w:type="dxa" w:w="3038"/>
            <w:tcMar>
              <w:top w:type="dxa" w:w="60"/>
              <w:left w:type="dxa" w:w="100"/>
              <w:bottom w:type="dxa" w:w="60"/>
              <w:right w:type="dxa" w:w="100"/>
            </w:tcMar>
            <w:vAlign w:val="top"/>
          </w:tcPr>
          <w:p>
            <w:r>
              <w:rPr>
                <w:sz w:val="17"/>
                <w:szCs w:val="17"/>
              </w:rPr>
              <w:t xml:space="preserve">Variancë e qëndrueshme për LTMLE kur pozitiviteti është i dobët.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Ertefaie, A., Hejazi, N. S. &amp; van der Laan, M. J. (2023). Nonparametric inverse probability weighted estimators based on the highly adaptive lasso. </w:t>
            </w:r>
            <w:r>
              <w:rPr>
                <w:i/>
                <w:iCs/>
                <w:sz w:val="17"/>
                <w:szCs w:val="17"/>
              </w:rPr>
              <w:t xml:space="preserve">Biometrics</w:t>
            </w:r>
            <w:r>
              <w:rPr>
                <w:sz w:val="17"/>
                <w:szCs w:val="17"/>
              </w:rPr>
              <w:t xml:space="preserve">, 79(2), 1029–1041. </w:t>
            </w:r>
            <w:hyperlink w:history="1" r:id="rIdo9ajfiijd9txmmdau8r8r">
              <w:r>
                <w:rPr>
                  <w:color w:val="1D4ED8"/>
                  <w:sz w:val="17"/>
                  <w:szCs w:val="17"/>
                  <w:u w:val="single"/>
                </w:rPr>
                <w:t xml:space="preserve">https://doi.org/10.1111/biom.13719</w:t>
              </w:r>
            </w:hyperlink>
          </w:p>
        </w:tc>
        <w:tc>
          <w:tcPr>
            <w:tcW w:type="dxa" w:w="3038"/>
            <w:shd w:fill="F7F9FC" w:color="auto" w:val="clear"/>
            <w:tcMar>
              <w:top w:type="dxa" w:w="60"/>
              <w:left w:type="dxa" w:w="100"/>
              <w:bottom w:type="dxa" w:w="60"/>
              <w:right w:type="dxa" w:w="100"/>
            </w:tcMar>
            <w:vAlign w:val="top"/>
          </w:tcPr>
          <w:p>
            <w:r>
              <w:rPr>
                <w:sz w:val="17"/>
                <w:szCs w:val="17"/>
              </w:rPr>
              <w:t xml:space="preserve">IPW eficient me HAL të nën-zbutur.</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Lin, Z., Ding, P. &amp; Han, F. (2023). Estimation based on nearest neighbor matching: From density ratio to average treatment effect. </w:t>
            </w:r>
            <w:r>
              <w:rPr>
                <w:i/>
                <w:iCs/>
                <w:sz w:val="17"/>
                <w:szCs w:val="17"/>
              </w:rPr>
              <w:t xml:space="preserve">Econometrica</w:t>
            </w:r>
            <w:r>
              <w:rPr>
                <w:sz w:val="17"/>
                <w:szCs w:val="17"/>
              </w:rPr>
              <w:t xml:space="preserve">, 91(6), 2187–2217. </w:t>
            </w:r>
            <w:hyperlink w:history="1" r:id="rId78ggkvvdy8vgrvobimdob">
              <w:r>
                <w:rPr>
                  <w:color w:val="1D4ED8"/>
                  <w:sz w:val="17"/>
                  <w:szCs w:val="17"/>
                  <w:u w:val="single"/>
                </w:rPr>
                <w:t xml:space="preserve">https://doi.org/10.3982/ECTA20598</w:t>
              </w:r>
            </w:hyperlink>
          </w:p>
        </w:tc>
        <w:tc>
          <w:tcPr>
            <w:tcW w:type="dxa" w:w="3038"/>
            <w:tcMar>
              <w:top w:type="dxa" w:w="60"/>
              <w:left w:type="dxa" w:w="100"/>
              <w:bottom w:type="dxa" w:w="60"/>
              <w:right w:type="dxa" w:w="100"/>
            </w:tcMar>
            <w:vAlign w:val="top"/>
          </w:tcPr>
          <w:p>
            <w:r>
              <w:rPr>
                <w:sz w:val="17"/>
                <w:szCs w:val="17"/>
              </w:rPr>
              <w:t xml:space="preserve">Përputhja me fqinjët më të afërt si vlerësues eficient.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Montiel Olea, J. L. &amp; Plagborg-Møller, M. (2021). Local projection inference is simpler and more robust than you think. </w:t>
            </w:r>
            <w:r>
              <w:rPr>
                <w:i/>
                <w:iCs/>
                <w:sz w:val="17"/>
                <w:szCs w:val="17"/>
              </w:rPr>
              <w:t xml:space="preserve">Econometrica</w:t>
            </w:r>
            <w:r>
              <w:rPr>
                <w:sz w:val="17"/>
                <w:szCs w:val="17"/>
              </w:rPr>
              <w:t xml:space="preserve">, 89(4), 1789–1823. </w:t>
            </w:r>
            <w:hyperlink w:history="1" r:id="rIdt5imlfkywemva3kllqlvt">
              <w:r>
                <w:rPr>
                  <w:color w:val="1D4ED8"/>
                  <w:sz w:val="17"/>
                  <w:szCs w:val="17"/>
                  <w:u w:val="single"/>
                </w:rPr>
                <w:t xml:space="preserve">https://doi.org/10.3982/ECTA18756</w:t>
              </w:r>
            </w:hyperlink>
          </w:p>
        </w:tc>
        <w:tc>
          <w:tcPr>
            <w:tcW w:type="dxa" w:w="3038"/>
            <w:shd w:fill="F7F9FC" w:color="auto" w:val="clear"/>
            <w:tcMar>
              <w:top w:type="dxa" w:w="60"/>
              <w:left w:type="dxa" w:w="100"/>
              <w:bottom w:type="dxa" w:w="60"/>
              <w:right w:type="dxa" w:w="100"/>
            </w:tcMar>
            <w:vAlign w:val="top"/>
          </w:tcPr>
          <w:p>
            <w:r>
              <w:rPr>
                <w:sz w:val="17"/>
                <w:szCs w:val="17"/>
              </w:rPr>
              <w:t xml:space="preserve">Vlefshmëria uniforme e intervaleve LP; plotëson [P3].</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Sonabend-W, A., Laha, N., Ananthakrishnan, A. N., Cai, T. &amp; Mukherjee, R. (2023). Semi-supervised off-policy reinforcement learning and value estimation for dynamic treatment regimes. </w:t>
            </w:r>
            <w:r>
              <w:rPr>
                <w:i/>
                <w:iCs/>
                <w:sz w:val="17"/>
                <w:szCs w:val="17"/>
              </w:rPr>
              <w:t xml:space="preserve">Journal of Machine Learning Research</w:t>
            </w:r>
            <w:r>
              <w:rPr>
                <w:sz w:val="17"/>
                <w:szCs w:val="17"/>
              </w:rPr>
              <w:t xml:space="preserve">, 24(323), 1–86. </w:t>
            </w:r>
            <w:hyperlink w:history="1" r:id="rIdl9ao-tzkawuadjpfs9f3r">
              <w:r>
                <w:rPr>
                  <w:color w:val="1D4ED8"/>
                  <w:sz w:val="17"/>
                  <w:szCs w:val="17"/>
                  <w:u w:val="single"/>
                </w:rPr>
                <w:t xml:space="preserve">https://jmlr.org/papers/v24/21-0187.html</w:t>
              </w:r>
            </w:hyperlink>
          </w:p>
        </w:tc>
        <w:tc>
          <w:tcPr>
            <w:tcW w:type="dxa" w:w="3038"/>
            <w:tcMar>
              <w:top w:type="dxa" w:w="60"/>
              <w:left w:type="dxa" w:w="100"/>
              <w:bottom w:type="dxa" w:w="60"/>
              <w:right w:type="dxa" w:w="100"/>
            </w:tcMar>
            <w:vAlign w:val="top"/>
          </w:tcPr>
          <w:p>
            <w:r>
              <w:rPr>
                <w:sz w:val="17"/>
                <w:szCs w:val="17"/>
              </w:rPr>
              <w:t xml:space="preserve">Vlera e regjimeve dinamike me të dhëna pjesërisht të etiketuara.</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Zhang, K. W., Janson, L. &amp; Murphy, S. A. (2020). Inference for batched bandits. </w:t>
            </w:r>
            <w:r>
              <w:rPr>
                <w:i/>
                <w:iCs/>
                <w:sz w:val="17"/>
                <w:szCs w:val="17"/>
              </w:rPr>
              <w:t xml:space="preserve">Advances in Neural Information Processing Systems</w:t>
            </w:r>
            <w:r>
              <w:rPr>
                <w:sz w:val="17"/>
                <w:szCs w:val="17"/>
              </w:rPr>
              <w:t xml:space="preserve">, 33, 9818–9829.</w:t>
            </w:r>
          </w:p>
        </w:tc>
        <w:tc>
          <w:tcPr>
            <w:tcW w:type="dxa" w:w="3038"/>
            <w:shd w:fill="F7F9FC" w:color="auto" w:val="clear"/>
            <w:tcMar>
              <w:top w:type="dxa" w:w="60"/>
              <w:left w:type="dxa" w:w="100"/>
              <w:bottom w:type="dxa" w:w="60"/>
              <w:right w:type="dxa" w:w="100"/>
            </w:tcMar>
            <w:vAlign w:val="top"/>
          </w:tcPr>
          <w:p>
            <w:r>
              <w:rPr>
                <w:sz w:val="17"/>
                <w:szCs w:val="17"/>
              </w:rPr>
              <w:t xml:space="preserve">Inferencë pas eksperimenteve adaptive në grupe.</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Zhang, S., Wan, Y., Sutton, R. S. &amp; Whiteson, S. (2021). Average-reward off-policy policy evaluation with function approximation. </w:t>
            </w:r>
            <w:r>
              <w:rPr>
                <w:i/>
                <w:iCs/>
                <w:sz w:val="17"/>
                <w:szCs w:val="17"/>
              </w:rPr>
              <w:t xml:space="preserve">Proceedings of the 38th International Conference on Machine Learning</w:t>
            </w:r>
            <w:r>
              <w:rPr>
                <w:sz w:val="17"/>
                <w:szCs w:val="17"/>
              </w:rPr>
              <w:t xml:space="preserve">, PMLR 139, 12578–12588.</w:t>
            </w:r>
          </w:p>
        </w:tc>
        <w:tc>
          <w:tcPr>
            <w:tcW w:type="dxa" w:w="3038"/>
            <w:tcMar>
              <w:top w:type="dxa" w:w="60"/>
              <w:left w:type="dxa" w:w="100"/>
              <w:bottom w:type="dxa" w:w="60"/>
              <w:right w:type="dxa" w:w="100"/>
            </w:tcMar>
            <w:vAlign w:val="top"/>
          </w:tcPr>
          <w:p>
            <w:r>
              <w:rPr>
                <w:sz w:val="17"/>
                <w:szCs w:val="17"/>
              </w:rPr>
              <w:t xml:space="preserve">Vlerësimi i politikave me horizont të pafund.</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Bica, I., Jordon, J. &amp; van der Schaar, M. (2020). Estimating the effects of continuous-valued interventions using generative adversarial networks. </w:t>
            </w:r>
            <w:r>
              <w:rPr>
                <w:i/>
                <w:iCs/>
                <w:sz w:val="17"/>
                <w:szCs w:val="17"/>
              </w:rPr>
              <w:t xml:space="preserve">Advances in Neural Information Processing Systems</w:t>
            </w:r>
            <w:r>
              <w:rPr>
                <w:sz w:val="17"/>
                <w:szCs w:val="17"/>
              </w:rPr>
              <w:t xml:space="preserve">, 33 (faqet nuk u panë).</w:t>
            </w:r>
          </w:p>
        </w:tc>
        <w:tc>
          <w:tcPr>
            <w:tcW w:type="dxa" w:w="3038"/>
            <w:shd w:fill="F7F9FC" w:color="auto" w:val="clear"/>
            <w:tcMar>
              <w:top w:type="dxa" w:w="60"/>
              <w:left w:type="dxa" w:w="100"/>
              <w:bottom w:type="dxa" w:w="60"/>
              <w:right w:type="dxa" w:w="100"/>
            </w:tcMar>
            <w:vAlign w:val="top"/>
          </w:tcPr>
          <w:p>
            <w:r>
              <w:rPr>
                <w:sz w:val="17"/>
                <w:szCs w:val="17"/>
              </w:rPr>
              <w:t xml:space="preserve">Kurba dozë–përgjigje me rrjete gjeneruese.</w:t>
            </w:r>
          </w:p>
        </w:tc>
      </w:tr>
    </w:tbl>
    <w:p>
      <w:pPr>
        <w:spacing w:after="160"/>
      </w:pPr>
    </w:p>
    <w:p>
      <w:pPr>
        <w:pStyle w:val="Heading1"/>
        <w:pageBreakBefore/>
      </w:pPr>
      <w:r>
        <w:rPr>
          <w:color w:val="92400E"/>
        </w:rPr>
        <w:t xml:space="preserve">10. Inovacioni i propozuar</w:t>
      </w:r>
    </w:p>
    <w:p>
      <w:pPr>
        <w:spacing w:after="120"/>
        <w:jc w:val="both"/>
      </w:pPr>
      <w:r>
        <w:t xml:space="preserve">Raporti i mëparshëm tregoi si vlerësohet rreziku i kripëzimit nën një regjim pompimi të dhënë. Menaxheri i fushës së puseve ka një pyetje tjetër: cili rregull pompimi duhet zgjedhur? Kjo është zgjedhje regjimi me kufizim: pompimi sa më i madh, me rrezik kripëzimi jo më të madh se një nivel </w:t>
      </w:r>
      <m:oMath>
        <m:r>
          <m:t>α</m:t>
        </m:r>
      </m:oMath>
      <w:r>
        <w:t xml:space="preserve"> i pranuar. Kur rreziku vlerësohet nga të dhënat, zgjedhja vetë bëhet burim gabimi, sepse regjimi i zgjedhur është pikërisht ai ku vlerësimi doli më optimist. Ky seksion propozon dhe teston </w:t>
      </w:r>
      <w:r>
        <w:rPr>
          <w:b/>
          <w:bCs/>
        </w:rPr>
        <w:t xml:space="preserve">KUFI-GO</w:t>
      </w:r>
      <w:r>
        <w:t xml:space="preserve">: zgjedhjen e sigurt të pragut të pompimit me TMLE dhe me një brez të njëkohshëm besimi mbi gjithë familjen e regjimeve, dhe krahasimin e të dhënave vëzhgimore me një eksperiment të projektuar me pragje të rastësishme. E njëjta pyetje shtrohet në mjekësi, ku vlerësohet vlera e një rregulli trajtimi të zgjedhur nga të dhënat [BK3, H1], dhe në mësimin përforcues, ku politika zgjidhet nga të dhëna të regjistruara me garanci ndaj zhvendosjes së shpërndarjes [C1, C3, C4].</w:t>
      </w:r>
    </w:p>
    <w:p>
      <w:pPr>
        <w:pStyle w:val="Heading3"/>
      </w:pPr>
      <w:r>
        <w:rPr>
          <w:color w:val="1F3864"/>
        </w:rPr>
        <w:t xml:space="preserve">10.1 Problemi: pragu më i lartë i sigurt</w:t>
      </w:r>
    </w:p>
    <w:p>
      <w:pPr>
        <w:spacing w:after="120"/>
        <w:jc w:val="both"/>
      </w:pPr>
      <w:r>
        <w:t xml:space="preserve">Përdoret i njëjti model si te TMLE-GO: maja e Strack-ut me rimbushje stokastike, rishikime të operatorit në kohë të rastit, vendime që varen nga leximi i majës dhe nga thatësira, dhe dalje nga monitorimi më e shpeshtë kur leximi është i lartë. Familja e regjimeve është </w:t>
      </w:r>
      <m:oMath>
        <m:sSub>
          <m:e>
            <m:r>
              <m:t>d</m:t>
            </m:r>
          </m:e>
          <m:sub>
            <m:r>
              <m:t>x</m:t>
            </m:r>
          </m:sub>
        </m:sSub>
      </m:oMath>
      <w:r>
        <w:t xml:space="preserve">: «pompo lart derisa një lexim i majës të kalojë </w:t>
      </w:r>
      <m:oMath>
        <m:r>
          <m:t>x</m:t>
        </m:r>
      </m:oMath>
      <w:r>
        <w:t xml:space="preserve">, pastaj ulu përgjithmonë», për </w:t>
      </w:r>
      <m:oMath>
        <m:r>
          <m:t>x</m:t>
        </m:r>
        <m:r>
          <m:rPr>
            <m:sty m:val="p"/>
          </m:rPr>
          <m:t>∈</m:t>
        </m:r>
        <m:r>
          <m:rPr>
            <m:sty m:val="p"/>
          </m:rPr>
          <m:t>{</m:t>
        </m:r>
        <m:r>
          <m:t>0.62</m:t>
        </m:r>
        <m:r>
          <m:rPr>
            <m:sty m:val="p"/>
          </m:rPr>
          <m:t>,</m:t>
        </m:r>
        <m:r>
          <m:t>0.64</m:t>
        </m:r>
        <m:r>
          <m:rPr>
            <m:sty m:val="p"/>
          </m:rPr>
          <m:t>,</m:t>
        </m:r>
        <m:r>
          <m:t>0.66</m:t>
        </m:r>
        <m:r>
          <m:rPr>
            <m:sty m:val="p"/>
          </m:rPr>
          <m:t>,</m:t>
        </m:r>
        <m:r>
          <m:t>0.68</m:t>
        </m:r>
        <m:r>
          <m:rPr>
            <m:sty m:val="p"/>
          </m:rPr>
          <m:t>,</m:t>
        </m:r>
        <m:r>
          <m:t>0.70</m:t>
        </m:r>
        <m:r>
          <m:rPr>
            <m:sty m:val="p"/>
          </m:rPr>
          <m:t>,</m:t>
        </m:r>
        <m:r>
          <m:t>0.72</m:t>
        </m:r>
        <m:r>
          <m:rPr>
            <m:sty m:val="p"/>
          </m:rPr>
          <m:t>,</m:t>
        </m:r>
        <m:r>
          <m:t>0.74</m:t>
        </m:r>
        <m:r>
          <m:rPr>
            <m:sty m:val="p"/>
          </m:rPr>
          <m:t>,</m:t>
        </m:r>
        <m:r>
          <m:t>0.76</m:t>
        </m:r>
        <m:r>
          <m:rPr>
            <m:sty m:val="p"/>
          </m:rPr>
          <m:t>,</m:t>
        </m:r>
        <m:r>
          <m:t>0.78</m:t>
        </m:r>
        <m:r>
          <m:rPr>
            <m:sty m:val="p"/>
          </m:rPr>
          <m:t>,</m:t>
        </m:r>
        <m:r>
          <m:t>0.80</m:t>
        </m:r>
        <m:r>
          <m:rPr>
            <m:sty m:val="p"/>
          </m:rPr>
          <m:t>}</m:t>
        </m:r>
      </m:oMath>
      <w:r>
        <w:t xml:space="preserve">. Rreziku i vërtetë </w:t>
      </w:r>
      <m:oMath>
        <m:r>
          <m:t>ψ</m:t>
        </m:r>
        <m:d>
          <m:dPr>
            <m:begChr m:val="("/>
            <m:sepChr m:val=""/>
            <m:endChr m:val=")"/>
            <m:grow/>
          </m:dPr>
          <m:e>
            <m:r>
              <m:t>x</m:t>
            </m:r>
          </m:e>
        </m:d>
        <m:r>
          <m:rPr>
            <m:sty m:val="p"/>
          </m:rPr>
          <m:t>=</m:t>
        </m:r>
        <m:r>
          <m:t>P</m:t>
        </m:r>
        <m:d>
          <m:dPr>
            <m:begChr m:val="("/>
            <m:sepChr m:val=""/>
            <m:endChr m:val=")"/>
            <m:grow/>
          </m:dPr>
          <m:e>
            <m:sSup>
              <m:e>
                <m:r>
                  <m:t>Y</m:t>
                </m:r>
              </m:e>
              <m:sup>
                <m:sSub>
                  <m:e>
                    <m:r>
                      <m:t>d</m:t>
                    </m:r>
                  </m:e>
                  <m:sub>
                    <m:r>
                      <m:t>x</m:t>
                    </m:r>
                  </m:sub>
                </m:sSub>
              </m:sup>
            </m:sSup>
            <m:r>
              <m:rPr>
                <m:sty m:val="p"/>
              </m:rPr>
              <m:t>=</m:t>
            </m:r>
            <m:r>
              <m:t>1</m:t>
            </m:r>
          </m:e>
        </m:d>
      </m:oMath>
      <w:r>
        <w:t xml:space="preserve"> i kripëzimit brenda 8 vjetësh, i llogaritur me 400 000 puse për çdo prag, rritet nga 0.289 në 0.431; me pompim gjithmonë të ulët ai është 0.257. Problemi i vendimit është:</w:t>
      </w:r>
    </w:p>
    <w:p>
      <w:pPr>
        <w:pStyle w:val="Equation"/>
      </w:pPr>
      <m:oMathPara>
        <m:oMathParaPr>
          <m:jc m:val="center"/>
        </m:oMathParaPr>
        <m:oMath>
          <m:sSup>
            <m:e>
              <m:r>
                <m:t>x</m:t>
              </m:r>
            </m:e>
            <m:sup>
              <m:r>
                <m:rPr>
                  <m:sty m:val="p"/>
                </m:rPr>
                <m:t>⋆</m:t>
              </m:r>
            </m:sup>
          </m:sSup>
          <m:r>
            <m:rPr>
              <m:sty m:val="p"/>
            </m:rPr>
            <m:t>=</m:t>
          </m:r>
          <m:r>
            <m:rPr>
              <m:sty m:val="p"/>
            </m:rPr>
            <m:t>max</m:t>
          </m:r>
          <m:d>
            <m:dPr>
              <m:begChr m:val="{"/>
              <m:sepChr m:val=""/>
              <m:endChr m:val="}"/>
              <m:grow/>
            </m:dPr>
            <m:e>
              <m:r>
                <m:t>x</m:t>
              </m:r>
              <m:r>
                <m:rPr>
                  <m:sty m:val="p"/>
                </m:rPr>
                <m:t>∈</m:t>
              </m:r>
              <m:r>
                <m:rPr>
                  <m:scr m:val="script"/>
                  <m:sty m:val="p"/>
                </m:rPr>
                <m:t>X</m:t>
              </m:r>
              <m:r>
                <m:rPr>
                  <m:sty m:val="p"/>
                </m:rPr>
                <m:t>:</m:t>
              </m:r>
              <m:r>
                <m:t>ψ</m:t>
              </m:r>
              <m:d>
                <m:dPr>
                  <m:begChr m:val="("/>
                  <m:sepChr m:val=""/>
                  <m:endChr m:val=")"/>
                  <m:grow/>
                </m:dPr>
                <m:e>
                  <m:r>
                    <m:t>x</m:t>
                  </m:r>
                </m:e>
              </m:d>
              <m:r>
                <m:rPr>
                  <m:sty m:val="p"/>
                </m:rPr>
                <m:t>≤</m:t>
              </m:r>
              <m:r>
                <m:t>α</m:t>
              </m:r>
            </m:e>
          </m:d>
          <m:r>
            <m:rPr>
              <m:sty m:val="p"/>
            </m:rPr>
            <m:t>,</m:t>
          </m:r>
          <m:r>
            <m:t>  </m:t>
          </m:r>
          <m:acc>
            <m:accPr>
              <m:chr m:val="̂"/>
            </m:accPr>
            <m:e>
              <m:r>
                <m:t>x</m:t>
              </m:r>
            </m:e>
          </m:acc>
          <m:r>
            <m:rPr>
              <m:sty m:val="p"/>
            </m:rPr>
            <m:t>=</m:t>
          </m:r>
          <m:r>
            <m:rPr>
              <m:sty m:val="p"/>
            </m:rPr>
            <m:t>max</m:t>
          </m:r>
          <m:d>
            <m:dPr>
              <m:begChr m:val="{"/>
              <m:sepChr m:val=""/>
              <m:endChr m:val="}"/>
              <m:grow/>
            </m:dPr>
            <m:e>
              <m:r>
                <m:t>x</m:t>
              </m:r>
              <m:r>
                <m:rPr>
                  <m:sty m:val="p"/>
                </m:rPr>
                <m:t>∈</m:t>
              </m:r>
              <m:r>
                <m:rPr>
                  <m:scr m:val="script"/>
                  <m:sty m:val="p"/>
                </m:rPr>
                <m:t>X</m:t>
              </m:r>
              <m:r>
                <m:rPr>
                  <m:sty m:val="p"/>
                </m:rPr>
                <m:t>:</m:t>
              </m:r>
              <m:r>
                <m:t>U</m:t>
              </m:r>
              <m:d>
                <m:dPr>
                  <m:begChr m:val="("/>
                  <m:sepChr m:val=""/>
                  <m:endChr m:val=")"/>
                  <m:grow/>
                </m:dPr>
                <m:e>
                  <m:r>
                    <m:t>x</m:t>
                  </m:r>
                </m:e>
              </m:d>
              <m:r>
                <m:rPr>
                  <m:sty m:val="p"/>
                </m:rPr>
                <m:t>≤</m:t>
              </m:r>
              <m:r>
                <m:t>α</m:t>
              </m:r>
            </m:e>
          </m:d>
          <m:r>
            <m:rPr>
              <m:sty m:val="p"/>
            </m:rPr>
            <m:t>,</m:t>
          </m:r>
          <m:r>
            <m:t>  </m:t>
          </m:r>
          <m:r>
            <m:rPr>
              <m:sty m:val="p"/>
            </m:rPr>
            <m:t>s</m:t>
          </m:r>
          <m:r>
            <m:rPr>
              <m:sty m:val="p"/>
            </m:rPr>
            <m:t>h</m:t>
          </m:r>
          <m:r>
            <m:rPr>
              <m:sty m:val="p"/>
            </m:rPr>
            <m:t>k</m:t>
          </m:r>
          <m:r>
            <m:rPr>
              <m:sty m:val="p"/>
            </m:rPr>
            <m:t>e</m:t>
          </m:r>
          <m:r>
            <m:rPr>
              <m:sty m:val="p"/>
            </m:rPr>
            <m:t>l</m:t>
          </m:r>
          <m:r>
            <m:rPr>
              <m:sty m:val="p"/>
            </m:rPr>
            <m:t>j</m:t>
          </m:r>
          <m:r>
            <m:rPr>
              <m:sty m:val="p"/>
            </m:rPr>
            <m:t>e</m:t>
          </m:r>
          <m:r>
            <m:rPr>
              <m:sty m:val="p"/>
            </m:rPr>
            <m:t>:</m:t>
          </m:r>
          <m:r>
            <m:t> </m:t>
          </m:r>
          <m:r>
            <m:t>ψ</m:t>
          </m:r>
          <m:d>
            <m:dPr>
              <m:begChr m:val="("/>
              <m:sepChr m:val=""/>
              <m:endChr m:val=")"/>
              <m:grow/>
            </m:dPr>
            <m:e>
              <m:acc>
                <m:accPr>
                  <m:chr m:val="̂"/>
                </m:accPr>
                <m:e>
                  <m:r>
                    <m:t>x</m:t>
                  </m:r>
                </m:e>
              </m:acc>
            </m:e>
          </m:d>
          <m:r>
            <m:rPr>
              <m:sty m:val="p"/>
            </m:rPr>
            <m:t>&gt;</m:t>
          </m:r>
          <m:r>
            <m:t>α</m:t>
          </m:r>
        </m:oMath>
      </m:oMathPara>
    </w:p>
    <w:p>
      <w:pPr>
        <w:spacing w:after="120"/>
        <w:jc w:val="both"/>
      </w:pPr>
      <w:r>
        <w:t xml:space="preserve">ku </w:t>
      </w:r>
      <m:oMath>
        <m:r>
          <m:t>U</m:t>
        </m:r>
        <m:d>
          <m:dPr>
            <m:begChr m:val="("/>
            <m:sepChr m:val=""/>
            <m:endChr m:val=")"/>
            <m:grow/>
          </m:dPr>
          <m:e>
            <m:r>
              <m:t>x</m:t>
            </m:r>
          </m:e>
        </m:d>
      </m:oMath>
      <w:r>
        <w:t xml:space="preserve"> është kurba që përdor rregulli i zgjedhjes; kur asnjë prag nuk kualifikohet, zgjidhet pompimi gjithmonë i ulët. Për </w:t>
      </w:r>
      <m:oMath>
        <m:r>
          <m:t>α</m:t>
        </m:r>
        <m:r>
          <m:rPr>
            <m:sty m:val="p"/>
          </m:rPr>
          <m:t>=</m:t>
        </m:r>
        <m:r>
          <m:t>0.35</m:t>
        </m:r>
      </m:oMath>
      <w:r>
        <w:t xml:space="preserve"> pragu optimal është </w:t>
      </w:r>
      <m:oMath>
        <m:sSup>
          <m:e>
            <m:r>
              <m:t>x</m:t>
            </m:r>
          </m:e>
          <m:sup>
            <m:r>
              <m:rPr>
                <m:sty m:val="p"/>
              </m:rPr>
              <m:t>⋆</m:t>
            </m:r>
          </m:sup>
        </m:sSup>
        <m:r>
          <m:rPr>
            <m:sty m:val="p"/>
          </m:rPr>
          <m:t>=</m:t>
        </m:r>
        <m:r>
          <m:t>0.68</m:t>
        </m:r>
      </m:oMath>
      <w:r>
        <w:t xml:space="preserve">, dhe për </w:t>
      </w:r>
      <m:oMath>
        <m:r>
          <m:t>α</m:t>
        </m:r>
        <m:r>
          <m:rPr>
            <m:sty m:val="p"/>
          </m:rPr>
          <m:t>=</m:t>
        </m:r>
        <m:r>
          <m:t>0.38</m:t>
        </m:r>
      </m:oMath>
      <w:r>
        <w:t xml:space="preserve"> është </w:t>
      </w:r>
      <m:oMath>
        <m:sSup>
          <m:e>
            <m:r>
              <m:t>x</m:t>
            </m:r>
          </m:e>
          <m:sup>
            <m:r>
              <m:rPr>
                <m:sty m:val="p"/>
              </m:rPr>
              <m:t>⋆</m:t>
            </m:r>
          </m:sup>
        </m:sSup>
        <m:r>
          <m:rPr>
            <m:sty m:val="p"/>
          </m:rPr>
          <m:t>=</m:t>
        </m:r>
        <m:r>
          <m:t>0.72</m:t>
        </m:r>
      </m:oMath>
      <w:r>
        <w:t xml:space="preserve">. Fitimi i një zgjedhjeje matet si pjesa e rritjes së mundshme të vëllimit të pompuar mbi pompimin gjithmonë të ulët, që realizohet nga pragu i zgjedhur (1 = pragu optimal).</w:t>
      </w:r>
    </w:p>
    <w:p>
      <w:pPr>
        <w:pStyle w:val="Heading3"/>
      </w:pPr>
      <w:r>
        <w:rPr>
          <w:color w:val="1F3864"/>
        </w:rPr>
        <w:t xml:space="preserve">10.2 Metoda: brezi i njëkohshëm dhe modeli strukturor marxhinal</w:t>
      </w:r>
    </w:p>
    <w:p>
      <w:pPr>
        <w:spacing w:after="120"/>
        <w:jc w:val="both"/>
      </w:pPr>
      <w:r>
        <w:t xml:space="preserve">Për çdo prag </w:t>
      </w:r>
      <m:oMath>
        <m:sSub>
          <m:e>
            <m:r>
              <m:t>x</m:t>
            </m:r>
          </m:e>
          <m:sub>
            <m:r>
              <m:t>k</m:t>
            </m:r>
          </m:sub>
        </m:sSub>
      </m:oMath>
      <w:r>
        <w:t xml:space="preserve"> vlerësohet </w:t>
      </w:r>
      <m:oMath>
        <m:r>
          <m:t>ψ</m:t>
        </m:r>
        <m:d>
          <m:dPr>
            <m:begChr m:val="("/>
            <m:sepChr m:val=""/>
            <m:endChr m:val=")"/>
            <m:grow/>
          </m:dPr>
          <m:e>
            <m:sSub>
              <m:e>
                <m:r>
                  <m:t>x</m:t>
                </m:r>
              </m:e>
              <m:sub>
                <m:r>
                  <m:t>k</m:t>
                </m:r>
              </m:sub>
            </m:sSub>
          </m:e>
        </m:d>
      </m:oMath>
      <w:r>
        <w:t xml:space="preserve"> me TMLE në kohët e rishikimeve, si te TMLE-GO, dhe ruhet funksioni i ndikimit </w:t>
      </w:r>
      <m:oMath>
        <m:sSub>
          <m:e>
            <m:r>
              <m:t>D</m:t>
            </m:r>
          </m:e>
          <m:sub>
            <m:r>
              <m:t>k</m:t>
            </m:r>
          </m:sub>
        </m:sSub>
      </m:oMath>
      <w:r>
        <w:t xml:space="preserve"> i çdo pusi. Këta funksione japin korrelacionet midis vlerësimeve dhe vlerën kritike të brezit të njëkohshëm njëanësh [B9]. Modeli strukturor marxhinal i punës [B3] përshtatet te vlerësimet me katrorët më të vegjël, dhe funksioni i tij i ndikimit merret me metodën delta:</w:t>
      </w:r>
    </w:p>
    <w:p>
      <w:pPr>
        <w:pStyle w:val="Equation"/>
      </w:pPr>
      <m:oMathPara>
        <m:oMathParaPr>
          <m:jc m:val="center"/>
        </m:oMathParaPr>
        <m:oMath>
          <m:sSub>
            <m:e>
              <m:r>
                <m:t>U</m:t>
              </m:r>
            </m:e>
            <m:sub>
              <m:r>
                <m:rPr>
                  <m:sty m:val="p"/>
                </m:rPr>
                <m:t>b</m:t>
              </m:r>
              <m:r>
                <m:rPr>
                  <m:sty m:val="p"/>
                </m:rPr>
                <m:t>r</m:t>
              </m:r>
              <m:r>
                <m:rPr>
                  <m:sty m:val="p"/>
                </m:rPr>
                <m:t>e</m:t>
              </m:r>
              <m:r>
                <m:rPr>
                  <m:sty m:val="p"/>
                </m:rPr>
                <m:t>z</m:t>
              </m:r>
            </m:sub>
          </m:sSub>
          <m:d>
            <m:dPr>
              <m:begChr m:val="("/>
              <m:sepChr m:val=""/>
              <m:endChr m:val=")"/>
              <m:grow/>
            </m:dPr>
            <m:e>
              <m:sSub>
                <m:e>
                  <m:r>
                    <m:t>x</m:t>
                  </m:r>
                </m:e>
                <m:sub>
                  <m:r>
                    <m:t>k</m:t>
                  </m:r>
                </m:sub>
              </m:sSub>
            </m:e>
          </m:d>
          <m:r>
            <m:rPr>
              <m:sty m:val="p"/>
            </m:rPr>
            <m:t>=</m:t>
          </m:r>
          <m:acc>
            <m:accPr>
              <m:chr m:val="̂"/>
            </m:accPr>
            <m:e>
              <m:r>
                <m:t>ψ</m:t>
              </m:r>
            </m:e>
          </m:acc>
          <m:d>
            <m:dPr>
              <m:begChr m:val="("/>
              <m:sepChr m:val=""/>
              <m:endChr m:val=")"/>
              <m:grow/>
            </m:dPr>
            <m:e>
              <m:sSub>
                <m:e>
                  <m:r>
                    <m:t>x</m:t>
                  </m:r>
                </m:e>
                <m:sub>
                  <m:r>
                    <m:t>k</m:t>
                  </m:r>
                </m:sub>
              </m:sSub>
            </m:e>
          </m:d>
          <m:r>
            <m:rPr>
              <m:sty m:val="p"/>
            </m:rPr>
            <m:t>+</m:t>
          </m:r>
          <m:r>
            <m:t>c</m:t>
          </m:r>
          <m:f>
            <m:fPr>
              <m:type m:val="bar"/>
            </m:fPr>
            <m:num>
              <m:sSub>
                <m:e>
                  <m:acc>
                    <m:accPr>
                      <m:chr m:val="̂"/>
                    </m:accPr>
                    <m:e>
                      <m:r>
                        <m:t>σ</m:t>
                      </m:r>
                    </m:e>
                  </m:acc>
                </m:e>
                <m:sub>
                  <m:r>
                    <m:t>k</m:t>
                  </m:r>
                </m:sub>
              </m:sSub>
            </m:num>
            <m:den>
              <m:rad>
                <m:radPr>
                  <m:degHide m:val="on"/>
                </m:radPr>
                <m:deg/>
                <m:e>
                  <m:r>
                    <m:t>n</m:t>
                  </m:r>
                </m:e>
              </m:rad>
            </m:den>
          </m:f>
          <m:r>
            <m:rPr>
              <m:sty m:val="p"/>
            </m:rPr>
            <m:t>,</m:t>
          </m:r>
          <m:r>
            <m:t>  </m:t>
          </m:r>
          <m:r>
            <m:t>c</m:t>
          </m:r>
          <m:r>
            <m:rPr>
              <m:sty m:val="p"/>
            </m:rPr>
            <m:t>=</m:t>
          </m:r>
          <m:sSub>
            <m:e>
              <m:r>
                <m:t>q</m:t>
              </m:r>
            </m:e>
            <m:sub>
              <m:r>
                <m:t>0.95</m:t>
              </m:r>
            </m:sub>
          </m:sSub>
          <m:d>
            <m:dPr>
              <m:begChr m:val="("/>
              <m:sepChr m:val=""/>
              <m:endChr m:val=")"/>
              <m:grow/>
            </m:dPr>
            <m:e>
              <m:limLow>
                <m:e>
                  <m:r>
                    <m:rPr>
                      <m:sty m:val="p"/>
                    </m:rPr>
                    <m:t>max</m:t>
                  </m:r>
                </m:e>
                <m:lim>
                  <m:r>
                    <m:t>k</m:t>
                  </m:r>
                </m:lim>
              </m:limLow>
              <m:sSub>
                <m:e>
                  <m:r>
                    <m:t>Z</m:t>
                  </m:r>
                </m:e>
                <m:sub>
                  <m:r>
                    <m:t>k</m:t>
                  </m:r>
                </m:sub>
              </m:sSub>
            </m:e>
          </m:d>
          <m:r>
            <m:rPr>
              <m:sty m:val="p"/>
            </m:rPr>
            <m:t>,</m:t>
          </m:r>
          <m:r>
            <m:t> </m:t>
          </m:r>
          <m:r>
            <m:t>Z</m:t>
          </m:r>
          <m:r>
            <m:rPr>
              <m:sty m:val="p"/>
            </m:rPr>
            <m:t>∼</m:t>
          </m:r>
          <m:r>
            <m:rPr>
              <m:scr m:val="script"/>
              <m:sty m:val="p"/>
            </m:rPr>
            <m:t>N</m:t>
          </m:r>
          <m:d>
            <m:dPr>
              <m:begChr m:val="("/>
              <m:sepChr m:val=""/>
              <m:endChr m:val=")"/>
              <m:grow/>
            </m:dPr>
            <m:e>
              <m:r>
                <m:t>0</m:t>
              </m:r>
              <m:r>
                <m:rPr>
                  <m:sty m:val="p"/>
                </m:rPr>
                <m:t>,</m:t>
              </m:r>
              <m:r>
                <m:rPr>
                  <m:sty m:val="p"/>
                </m:rPr>
                <m:t>c</m:t>
              </m:r>
              <m:r>
                <m:rPr>
                  <m:sty m:val="p"/>
                </m:rPr>
                <m:t>o</m:t>
              </m:r>
              <m:r>
                <m:rPr>
                  <m:sty m:val="p"/>
                </m:rPr>
                <m:t>r</m:t>
              </m:r>
              <m:r>
                <m:rPr>
                  <m:sty m:val="p"/>
                </m:rPr>
                <m:t>r</m:t>
              </m:r>
              <m:d>
                <m:dPr>
                  <m:begChr m:val="("/>
                  <m:sepChr m:val=""/>
                  <m:endChr m:val=")"/>
                  <m:grow/>
                </m:dPr>
                <m:e>
                  <m:sSub>
                    <m:e>
                      <m:r>
                        <m:t>D</m:t>
                      </m:r>
                    </m:e>
                    <m:sub>
                      <m:r>
                        <m:t>1</m:t>
                      </m:r>
                    </m:sub>
                  </m:sSub>
                  <m:r>
                    <m:rPr>
                      <m:sty m:val="p"/>
                    </m:rPr>
                    <m:t>,</m:t>
                  </m:r>
                  <m:r>
                    <m:rPr>
                      <m:sty m:val="p"/>
                    </m:rPr>
                    <m:t>…</m:t>
                  </m:r>
                  <m:r>
                    <m:rPr>
                      <m:sty m:val="p"/>
                    </m:rPr>
                    <m:t>,</m:t>
                  </m:r>
                  <m:sSub>
                    <m:e>
                      <m:r>
                        <m:t>D</m:t>
                      </m:r>
                    </m:e>
                    <m:sub>
                      <m:r>
                        <m:t>K</m:t>
                      </m:r>
                    </m:sub>
                  </m:sSub>
                </m:e>
              </m:d>
            </m:e>
          </m:d>
        </m:oMath>
      </m:oMathPara>
    </w:p>
    <w:p>
      <w:pPr>
        <w:pStyle w:val="Equation"/>
      </w:pPr>
      <m:oMathPara>
        <m:oMathParaPr>
          <m:jc m:val="center"/>
        </m:oMathParaPr>
        <m:oMath>
          <m:acc>
            <m:accPr>
              <m:chr m:val="̂"/>
            </m:accPr>
            <m:e>
              <m:r>
                <m:t>β</m:t>
              </m:r>
            </m:e>
          </m:acc>
          <m:r>
            <m:rPr>
              <m:sty m:val="p"/>
            </m:rPr>
            <m:t>=</m:t>
          </m:r>
          <m:r>
            <m:rPr>
              <m:sty m:val="p"/>
            </m:rPr>
            <m:t>arg</m:t>
          </m:r>
          <m:limLow>
            <m:e>
              <m:r>
                <m:rPr>
                  <m:sty m:val="p"/>
                </m:rPr>
                <m:t>min</m:t>
              </m:r>
            </m:e>
            <m:lim>
              <m:r>
                <m:t>β</m:t>
              </m:r>
            </m:lim>
          </m:limLow>
          <m:nary>
            <m:naryPr>
              <m:chr m:val="∑"/>
              <m:limLoc m:val="undOvr"/>
              <m:subHide m:val="off"/>
              <m:supHide m:val="off"/>
            </m:naryPr>
            <m:sub>
              <m:r>
                <m:t>k</m:t>
              </m:r>
              <m:r>
                <m:rPr>
                  <m:sty m:val="p"/>
                </m:rPr>
                <m:t>=</m:t>
              </m:r>
              <m:r>
                <m:t>1</m:t>
              </m:r>
            </m:sub>
            <m:sup>
              <m:r>
                <m:t>K</m:t>
              </m:r>
            </m:sup>
            <m:e>
              <m:sSup>
                <m:e>
                  <m:d>
                    <m:dPr>
                      <m:begChr m:val="("/>
                      <m:sepChr m:val=""/>
                      <m:endChr m:val=")"/>
                      <m:grow/>
                    </m:dPr>
                    <m:e>
                      <m:acc>
                        <m:accPr>
                          <m:chr m:val="̂"/>
                        </m:accPr>
                        <m:e>
                          <m:r>
                            <m:t>ψ</m:t>
                          </m:r>
                        </m:e>
                      </m:acc>
                      <m:d>
                        <m:dPr>
                          <m:begChr m:val="("/>
                          <m:sepChr m:val=""/>
                          <m:endChr m:val=")"/>
                          <m:grow/>
                        </m:dPr>
                        <m:e>
                          <m:sSub>
                            <m:e>
                              <m:r>
                                <m:t>x</m:t>
                              </m:r>
                            </m:e>
                            <m:sub>
                              <m:r>
                                <m:t>k</m:t>
                              </m:r>
                            </m:sub>
                          </m:sSub>
                        </m:e>
                      </m:d>
                      <m:r>
                        <m:rPr>
                          <m:sty m:val="p"/>
                        </m:rPr>
                        <m:t>−</m:t>
                      </m:r>
                      <m:r>
                        <m:t>m</m:t>
                      </m:r>
                      <m:d>
                        <m:dPr>
                          <m:begChr m:val="("/>
                          <m:sepChr m:val=""/>
                          <m:endChr m:val=")"/>
                          <m:grow/>
                        </m:dPr>
                        <m:e>
                          <m:sSub>
                            <m:e>
                              <m:r>
                                <m:t>x</m:t>
                              </m:r>
                            </m:e>
                            <m:sub>
                              <m:r>
                                <m:t>k</m:t>
                              </m:r>
                            </m:sub>
                          </m:sSub>
                          <m:r>
                            <m:rPr>
                              <m:sty m:val="p"/>
                            </m:rPr>
                            <m:t>;</m:t>
                          </m:r>
                          <m:r>
                            <m:t>β</m:t>
                          </m:r>
                        </m:e>
                      </m:d>
                    </m:e>
                  </m:d>
                </m:e>
                <m:sup>
                  <m:r>
                    <m:t>2</m:t>
                  </m:r>
                </m:sup>
              </m:sSup>
            </m:e>
          </m:nary>
          <m:r>
            <m:rPr>
              <m:sty m:val="p"/>
            </m:rPr>
            <m:t>,</m:t>
          </m:r>
          <m:r>
            <m:t>  </m:t>
          </m:r>
          <m:sSub>
            <m:e>
              <m:r>
                <m:t>D</m:t>
              </m:r>
            </m:e>
            <m:sub>
              <m:r>
                <m:t>β</m:t>
              </m:r>
            </m:sub>
          </m:sSub>
          <m:r>
            <m:rPr>
              <m:sty m:val="p"/>
            </m:rPr>
            <m:t>=</m:t>
          </m:r>
          <m:sSup>
            <m:e>
              <m:d>
                <m:dPr>
                  <m:begChr m:val="("/>
                  <m:sepChr m:val=""/>
                  <m:endChr m:val=")"/>
                  <m:grow/>
                </m:dPr>
                <m:e>
                  <m:sSup>
                    <m:e>
                      <m:r>
                        <m:t>M</m:t>
                      </m:r>
                    </m:e>
                    <m:sup>
                      <m:r>
                        <m:rPr>
                          <m:sty m:val="p"/>
                        </m:rPr>
                        <m:t>⊤</m:t>
                      </m:r>
                    </m:sup>
                  </m:sSup>
                  <m:r>
                    <m:t>M</m:t>
                  </m:r>
                </m:e>
              </m:d>
            </m:e>
            <m:sup>
              <m:r>
                <m:rPr>
                  <m:sty m:val="p"/>
                </m:rPr>
                <m:t>−</m:t>
              </m:r>
              <m:r>
                <m:t>1</m:t>
              </m:r>
            </m:sup>
          </m:sSup>
          <m:sSup>
            <m:e>
              <m:r>
                <m:t>M</m:t>
              </m:r>
            </m:e>
            <m:sup>
              <m:r>
                <m:rPr>
                  <m:sty m:val="p"/>
                </m:rPr>
                <m:t>⊤</m:t>
              </m:r>
            </m:sup>
          </m:sSup>
          <m:sSup>
            <m:e>
              <m:d>
                <m:dPr>
                  <m:begChr m:val="("/>
                  <m:sepChr m:val=""/>
                  <m:endChr m:val=")"/>
                  <m:grow/>
                </m:dPr>
                <m:e>
                  <m:sSub>
                    <m:e>
                      <m:r>
                        <m:t>D</m:t>
                      </m:r>
                    </m:e>
                    <m:sub>
                      <m:r>
                        <m:t>1</m:t>
                      </m:r>
                    </m:sub>
                  </m:sSub>
                  <m:r>
                    <m:rPr>
                      <m:sty m:val="p"/>
                    </m:rPr>
                    <m:t>,</m:t>
                  </m:r>
                  <m:r>
                    <m:rPr>
                      <m:sty m:val="p"/>
                    </m:rPr>
                    <m:t>…</m:t>
                  </m:r>
                  <m:r>
                    <m:rPr>
                      <m:sty m:val="p"/>
                    </m:rPr>
                    <m:t>,</m:t>
                  </m:r>
                  <m:sSub>
                    <m:e>
                      <m:r>
                        <m:t>D</m:t>
                      </m:r>
                    </m:e>
                    <m:sub>
                      <m:r>
                        <m:t>K</m:t>
                      </m:r>
                    </m:sub>
                  </m:sSub>
                </m:e>
              </m:d>
            </m:e>
            <m:sup>
              <m:r>
                <m:rPr>
                  <m:sty m:val="p"/>
                </m:rPr>
                <m:t>⊤</m:t>
              </m:r>
            </m:sup>
          </m:sSup>
          <m:r>
            <m:rPr>
              <m:sty m:val="p"/>
            </m:rPr>
            <m:t>,</m:t>
          </m:r>
          <m:r>
            <m:t>  </m:t>
          </m:r>
          <m:sSub>
            <m:e>
              <m:r>
                <m:t>M</m:t>
              </m:r>
            </m:e>
            <m:sub>
              <m:r>
                <m:t>k</m:t>
              </m:r>
              <m:r>
                <m:t>j</m:t>
              </m:r>
            </m:sub>
          </m:sSub>
          <m:r>
            <m:rPr>
              <m:sty m:val="p"/>
            </m:rPr>
            <m:t>=</m:t>
          </m:r>
          <m:f>
            <m:fPr>
              <m:type m:val="bar"/>
            </m:fPr>
            <m:num>
              <m:r>
                <m:rPr>
                  <m:sty m:val="p"/>
                </m:rPr>
                <m:t>∂</m:t>
              </m:r>
              <m:r>
                <m:t>m</m:t>
              </m:r>
              <m:d>
                <m:dPr>
                  <m:begChr m:val="("/>
                  <m:sepChr m:val=""/>
                  <m:endChr m:val=")"/>
                  <m:grow/>
                </m:dPr>
                <m:e>
                  <m:sSub>
                    <m:e>
                      <m:r>
                        <m:t>x</m:t>
                      </m:r>
                    </m:e>
                    <m:sub>
                      <m:r>
                        <m:t>k</m:t>
                      </m:r>
                    </m:sub>
                  </m:sSub>
                  <m:r>
                    <m:rPr>
                      <m:sty m:val="p"/>
                    </m:rPr>
                    <m:t>;</m:t>
                  </m:r>
                  <m:acc>
                    <m:accPr>
                      <m:chr m:val="̂"/>
                    </m:accPr>
                    <m:e>
                      <m:r>
                        <m:t>β</m:t>
                      </m:r>
                    </m:e>
                  </m:acc>
                </m:e>
              </m:d>
            </m:num>
            <m:den>
              <m:r>
                <m:rPr>
                  <m:sty m:val="p"/>
                </m:rPr>
                <m:t>∂</m:t>
              </m:r>
              <m:sSub>
                <m:e>
                  <m:r>
                    <m:t>β</m:t>
                  </m:r>
                </m:e>
                <m:sub>
                  <m:r>
                    <m:t>j</m:t>
                  </m:r>
                </m:sub>
              </m:sSub>
            </m:den>
          </m:f>
        </m:oMath>
      </m:oMathPara>
    </w:p>
    <w:p>
      <w:pPr>
        <w:spacing w:after="120"/>
        <w:jc w:val="both"/>
      </w:pPr>
      <w:r>
        <w:t xml:space="preserve">me </w:t>
      </w:r>
      <m:oMath>
        <m:r>
          <m:t>m</m:t>
        </m:r>
        <m:d>
          <m:dPr>
            <m:begChr m:val="("/>
            <m:sepChr m:val=""/>
            <m:endChr m:val=")"/>
            <m:grow/>
          </m:dPr>
          <m:e>
            <m:r>
              <m:t>x</m:t>
            </m:r>
            <m:r>
              <m:rPr>
                <m:sty m:val="p"/>
              </m:rPr>
              <m:t>;</m:t>
            </m:r>
            <m:r>
              <m:t>β</m:t>
            </m:r>
          </m:e>
        </m:d>
        <m:r>
          <m:rPr>
            <m:sty m:val="p"/>
          </m:rPr>
          <m:t>=</m:t>
        </m:r>
        <m:r>
          <m:rPr>
            <m:sty m:val="p"/>
          </m:rPr>
          <m:t>e</m:t>
        </m:r>
        <m:r>
          <m:rPr>
            <m:sty m:val="p"/>
          </m:rPr>
          <m:t>x</m:t>
        </m:r>
        <m:r>
          <m:rPr>
            <m:sty m:val="p"/>
          </m:rPr>
          <m:t>p</m:t>
        </m:r>
        <m:r>
          <m:rPr>
            <m:sty m:val="p"/>
          </m:rPr>
          <m:t>i</m:t>
        </m:r>
        <m:r>
          <m:rPr>
            <m:sty m:val="p"/>
          </m:rPr>
          <m:t>t</m:t>
        </m:r>
        <m:d>
          <m:dPr>
            <m:begChr m:val="("/>
            <m:sepChr m:val=""/>
            <m:endChr m:val=")"/>
            <m:grow/>
          </m:dPr>
          <m:e>
            <m:sSub>
              <m:e>
                <m:r>
                  <m:t>β</m:t>
                </m:r>
              </m:e>
              <m:sub>
                <m:r>
                  <m:t>0</m:t>
                </m:r>
              </m:sub>
            </m:sSub>
            <m:r>
              <m:rPr>
                <m:sty m:val="p"/>
              </m:rPr>
              <m:t>+</m:t>
            </m:r>
            <m:sSub>
              <m:e>
                <m:r>
                  <m:t>β</m:t>
                </m:r>
              </m:e>
              <m:sub>
                <m:r>
                  <m:t>1</m:t>
                </m:r>
              </m:sub>
            </m:sSub>
            <m:d>
              <m:dPr>
                <m:begChr m:val="("/>
                <m:sepChr m:val=""/>
                <m:endChr m:val=")"/>
                <m:grow/>
              </m:dPr>
              <m:e>
                <m:r>
                  <m:t>x</m:t>
                </m:r>
                <m:r>
                  <m:rPr>
                    <m:sty m:val="p"/>
                  </m:rPr>
                  <m:t>−</m:t>
                </m:r>
                <m:r>
                  <m:t>0.71</m:t>
                </m:r>
              </m:e>
            </m:d>
            <m:r>
              <m:rPr>
                <m:sty m:val="p"/>
              </m:rPr>
              <m:t>/</m:t>
            </m:r>
            <m:r>
              <m:t>0.1</m:t>
            </m:r>
          </m:e>
        </m:d>
      </m:oMath>
      <w:r>
        <w:t xml:space="preserve">. Krahasohen gjashtë rregulla: krahasimi i thjeshtë i puseve që e ndoqën rastësisht regjimin, vlerësimi pikësor TMLE, kufiri pikësor 95% njëanësh, brezi i njëkohshëm, brezi me ndalim në kalimin e parë të </w:t>
      </w:r>
      <m:oMath>
        <m:r>
          <m:t>α</m:t>
        </m:r>
      </m:oMath>
      <w:r>
        <w:t xml:space="preserve">, dhe brezi i njëkohshëm i MSM. Dizajni alternativ është një </w:t>
      </w:r>
      <w:r>
        <w:rPr>
          <w:b/>
          <w:bCs/>
        </w:rPr>
        <w:t xml:space="preserve">eksperiment</w:t>
      </w:r>
      <w:r>
        <w:t xml:space="preserve">: me të njëjtin numër pusesh, çdo pusi i caktohet rastësisht një prag nga rrjeti, operatori e ndjek atë dhe pusi mbetet në monitorim gjatë gjithë kohës; rreziqet vlerësohen me mesataret e grupeve dhe MSM me regresion logjistik të bashkuar. U përdorën 300 grupe të dhënash për çdo madhësi, me 1 000, 2 000, 4 000 puse.</w:t>
      </w:r>
    </w:p>
    <w:p>
      <w:pPr>
        <w:pStyle w:val="Heading3"/>
      </w:pPr>
      <w:r>
        <w:rPr>
          <w:color w:val="1F3864"/>
        </w:rPr>
        <w:t xml:space="preserve">10.3 Rezultati 1: zgjedhja nga të dhënat vëzhgimore</w:t>
      </w:r>
    </w:p>
    <w:p>
      <w:pPr>
        <w:keepNext/>
        <w:spacing w:after="60" w:before="120"/>
        <w:jc w:val="center"/>
      </w:pPr>
      <w:r>
        <w:drawing>
          <wp:inline distT="0" distB="0" distL="0" distR="0">
            <wp:extent cx="5581650" cy="2390775"/>
            <wp:effectExtent t="0" r="0" b="0" l="0"/>
            <wp:docPr id="1" name="Kurba e rrezikut sipas pragut dhe pragjet e zgjedhura nga rregullat" descr="Kurba e rrezikut sipas pragut dhe pragjet e zgjedhura nga rregullat" title="Kurba e rrezikut sipas pragut dhe pragjet e zgjedhura nga rregul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390775"/>
                    </a:xfrm>
                    <a:prstGeom prst="rect">
                      <a:avLst/>
                    </a:prstGeom>
                  </pic:spPr>
                </pic:pic>
              </a:graphicData>
            </a:graphic>
          </wp:inline>
        </w:drawing>
      </w:r>
    </w:p>
    <w:p>
      <w:pPr>
        <w:spacing w:after="200"/>
        <w:jc w:val="both"/>
      </w:pPr>
      <w:r>
        <w:rPr>
          <w:b/>
          <w:bCs/>
          <w:color w:val="3A4350"/>
          <w:sz w:val="18"/>
          <w:szCs w:val="18"/>
        </w:rPr>
        <w:t xml:space="preserve">Figura 10.1.</w:t>
      </w:r>
      <w:r>
        <w:rPr>
          <w:color w:val="3A4350"/>
          <w:sz w:val="18"/>
          <w:szCs w:val="18"/>
        </w:rPr>
        <w:t xml:space="preserve"> (a) Rreziku i vërtetë i kripëzimit sipas pragut dhe vlerësimet mesatare ±1 devijim standard, nga TMLE për çdo prag dhe nga MSM, me 2 000 puse. (b) Sa shpesh secili rregull zgjodhi secilin prag për </w:t>
      </w:r>
      <m:oMath>
        <m:r>
          <m:t>α</m:t>
        </m:r>
        <m:r>
          <m:rPr>
            <m:sty m:val="p"/>
          </m:rPr>
          <m:t>=</m:t>
        </m:r>
        <m:r>
          <m:t>0.35</m:t>
        </m:r>
      </m:oMath>
      <w:r>
        <w:rPr>
          <w:color w:val="3A4350"/>
          <w:sz w:val="18"/>
          <w:szCs w:val="18"/>
        </w:rPr>
        <w:t xml:space="preserve">; zona e hijezuar janë pragjet me rrezik mbi </w:t>
      </w:r>
      <m:oMath>
        <m:r>
          <m:t>α</m:t>
        </m:r>
      </m:oMath>
      <w:r>
        <w:rPr>
          <w:color w:val="3A4350"/>
          <w:sz w:val="18"/>
          <w:szCs w:val="18"/>
        </w:rPr>
        <w:t xml:space="preserv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000"/>
        <w:gridCol w:w="1300"/>
        <w:gridCol w:w="1250"/>
        <w:gridCol w:w="1250"/>
        <w:gridCol w:w="1500"/>
        <w:gridCol w:w="1338"/>
      </w:tblGrid>
      <w:tr>
        <w:trPr>
          <w:cantSplit/>
          <w:tblHeader/>
        </w:trPr>
        <w:tc>
          <w:tcPr>
            <w:tcW w:type="dxa" w:w="3000"/>
            <w:shd w:fill="92400E" w:color="auto" w:val="clear"/>
            <w:tcMar>
              <w:top w:type="dxa" w:w="60"/>
              <w:left w:type="dxa" w:w="100"/>
              <w:bottom w:type="dxa" w:w="60"/>
              <w:right w:type="dxa" w:w="100"/>
            </w:tcMar>
            <w:vAlign w:val="top"/>
          </w:tcPr>
          <w:p>
            <w:r>
              <w:rPr>
                <w:b/>
                <w:bCs/>
                <w:color w:val="FFFFFF"/>
                <w:sz w:val="16"/>
                <w:szCs w:val="16"/>
              </w:rPr>
              <w:t xml:space="preserve">Rregulli</w:t>
            </w:r>
          </w:p>
        </w:tc>
        <w:tc>
          <w:tcPr>
            <w:tcW w:type="dxa" w:w="1300"/>
            <w:shd w:fill="92400E" w:color="auto" w:val="clear"/>
            <w:tcMar>
              <w:top w:type="dxa" w:w="60"/>
              <w:left w:type="dxa" w:w="100"/>
              <w:bottom w:type="dxa" w:w="60"/>
              <w:right w:type="dxa" w:w="100"/>
            </w:tcMar>
            <w:vAlign w:val="top"/>
          </w:tcPr>
          <w:p>
            <w:r>
              <w:rPr>
                <w:b/>
                <w:bCs/>
                <w:color w:val="FFFFFF"/>
                <w:sz w:val="16"/>
                <w:szCs w:val="16"/>
              </w:rPr>
              <w:t xml:space="preserve">Shkelje e α, 1 000 puse</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Shkelje, 2 000 puse</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Shkelje, 4 000 puse</w:t>
            </w:r>
          </w:p>
        </w:tc>
        <w:tc>
          <w:tcPr>
            <w:tcW w:type="dxa" w:w="1500"/>
            <w:shd w:fill="92400E" w:color="auto" w:val="clear"/>
            <w:tcMar>
              <w:top w:type="dxa" w:w="60"/>
              <w:left w:type="dxa" w:w="100"/>
              <w:bottom w:type="dxa" w:w="60"/>
              <w:right w:type="dxa" w:w="100"/>
            </w:tcMar>
            <w:vAlign w:val="top"/>
          </w:tcPr>
          <w:p>
            <w:r>
              <w:rPr>
                <w:b/>
                <w:bCs/>
                <w:color w:val="FFFFFF"/>
                <w:sz w:val="16"/>
                <w:szCs w:val="16"/>
              </w:rPr>
              <w:t xml:space="preserve">Kthim te pompimi i ulët, 2 000</w:t>
            </w:r>
          </w:p>
        </w:tc>
        <w:tc>
          <w:tcPr>
            <w:tcW w:type="dxa" w:w="1338"/>
            <w:shd w:fill="92400E" w:color="auto" w:val="clear"/>
            <w:tcMar>
              <w:top w:type="dxa" w:w="60"/>
              <w:left w:type="dxa" w:w="100"/>
              <w:bottom w:type="dxa" w:w="60"/>
              <w:right w:type="dxa" w:w="100"/>
            </w:tcMar>
            <w:vAlign w:val="top"/>
          </w:tcPr>
          <w:p>
            <w:r>
              <w:rPr>
                <w:b/>
                <w:bCs/>
                <w:color w:val="FFFFFF"/>
                <w:sz w:val="16"/>
                <w:szCs w:val="16"/>
              </w:rPr>
              <w:t xml:space="preserve">Fitimi, 2 000 puse</w:t>
            </w:r>
          </w:p>
        </w:tc>
      </w:tr>
      <w:tr>
        <w:trPr>
          <w:cantSplit/>
        </w:trPr>
        <w:tc>
          <w:tcPr>
            <w:tcW w:type="dxa" w:w="3000"/>
            <w:tcMar>
              <w:top w:type="dxa" w:w="60"/>
              <w:left w:type="dxa" w:w="100"/>
              <w:bottom w:type="dxa" w:w="60"/>
              <w:right w:type="dxa" w:w="100"/>
            </w:tcMar>
            <w:vAlign w:val="top"/>
          </w:tcPr>
          <w:p>
            <w:r>
              <w:rPr>
                <w:sz w:val="16"/>
                <w:szCs w:val="16"/>
              </w:rPr>
              <w:t xml:space="preserve">krahasim i thjeshtë</w:t>
            </w:r>
          </w:p>
        </w:tc>
        <w:tc>
          <w:tcPr>
            <w:tcW w:type="dxa" w:w="1300"/>
            <w:tcMar>
              <w:top w:type="dxa" w:w="60"/>
              <w:left w:type="dxa" w:w="100"/>
              <w:bottom w:type="dxa" w:w="60"/>
              <w:right w:type="dxa" w:w="100"/>
            </w:tcMar>
            <w:vAlign w:val="top"/>
          </w:tcPr>
          <w:p>
            <w:r>
              <w:rPr>
                <w:sz w:val="16"/>
                <w:szCs w:val="16"/>
              </w:rPr>
              <w:t xml:space="preserve">0%</w:t>
            </w:r>
          </w:p>
        </w:tc>
        <w:tc>
          <w:tcPr>
            <w:tcW w:type="dxa" w:w="1250"/>
            <w:tcMar>
              <w:top w:type="dxa" w:w="60"/>
              <w:left w:type="dxa" w:w="100"/>
              <w:bottom w:type="dxa" w:w="60"/>
              <w:right w:type="dxa" w:w="100"/>
            </w:tcMar>
            <w:vAlign w:val="top"/>
          </w:tcPr>
          <w:p>
            <w:r>
              <w:rPr>
                <w:sz w:val="16"/>
                <w:szCs w:val="16"/>
              </w:rPr>
              <w:t xml:space="preserve">0%</w:t>
            </w:r>
          </w:p>
        </w:tc>
        <w:tc>
          <w:tcPr>
            <w:tcW w:type="dxa" w:w="1250"/>
            <w:tcMar>
              <w:top w:type="dxa" w:w="60"/>
              <w:left w:type="dxa" w:w="100"/>
              <w:bottom w:type="dxa" w:w="60"/>
              <w:right w:type="dxa" w:w="100"/>
            </w:tcMar>
            <w:vAlign w:val="top"/>
          </w:tcPr>
          <w:p>
            <w:r>
              <w:rPr>
                <w:sz w:val="16"/>
                <w:szCs w:val="16"/>
              </w:rPr>
              <w:t xml:space="preserve">0%</w:t>
            </w:r>
          </w:p>
        </w:tc>
        <w:tc>
          <w:tcPr>
            <w:tcW w:type="dxa" w:w="1500"/>
            <w:tcMar>
              <w:top w:type="dxa" w:w="60"/>
              <w:left w:type="dxa" w:w="100"/>
              <w:bottom w:type="dxa" w:w="60"/>
              <w:right w:type="dxa" w:w="100"/>
            </w:tcMar>
            <w:vAlign w:val="top"/>
          </w:tcPr>
          <w:p>
            <w:r>
              <w:rPr>
                <w:sz w:val="16"/>
                <w:szCs w:val="16"/>
              </w:rPr>
              <w:t xml:space="preserve">98%</w:t>
            </w:r>
          </w:p>
        </w:tc>
        <w:tc>
          <w:tcPr>
            <w:tcW w:type="dxa" w:w="1338"/>
            <w:tcMar>
              <w:top w:type="dxa" w:w="60"/>
              <w:left w:type="dxa" w:w="100"/>
              <w:bottom w:type="dxa" w:w="60"/>
              <w:right w:type="dxa" w:w="100"/>
            </w:tcMar>
            <w:vAlign w:val="top"/>
          </w:tcPr>
          <w:p>
            <w:r>
              <w:rPr>
                <w:sz w:val="16"/>
                <w:szCs w:val="16"/>
              </w:rPr>
              <w:t xml:space="preserve">1%</w:t>
            </w:r>
          </w:p>
        </w:tc>
      </w:tr>
      <w:tr>
        <w:trPr>
          <w:cantSplit/>
        </w:trPr>
        <w:tc>
          <w:tcPr>
            <w:tcW w:type="dxa" w:w="3000"/>
            <w:shd w:fill="F7F9FC" w:color="auto" w:val="clear"/>
            <w:tcMar>
              <w:top w:type="dxa" w:w="60"/>
              <w:left w:type="dxa" w:w="100"/>
              <w:bottom w:type="dxa" w:w="60"/>
              <w:right w:type="dxa" w:w="100"/>
            </w:tcMar>
            <w:vAlign w:val="top"/>
          </w:tcPr>
          <w:p>
            <w:r>
              <w:rPr>
                <w:sz w:val="16"/>
                <w:szCs w:val="16"/>
              </w:rPr>
              <w:t xml:space="preserve">TMLE, vlerësimi pikësor</w:t>
            </w:r>
          </w:p>
        </w:tc>
        <w:tc>
          <w:tcPr>
            <w:tcW w:type="dxa" w:w="1300"/>
            <w:shd w:fill="F7F9FC" w:color="auto" w:val="clear"/>
            <w:tcMar>
              <w:top w:type="dxa" w:w="60"/>
              <w:left w:type="dxa" w:w="100"/>
              <w:bottom w:type="dxa" w:w="60"/>
              <w:right w:type="dxa" w:w="100"/>
            </w:tcMar>
            <w:vAlign w:val="top"/>
          </w:tcPr>
          <w:p>
            <w:r>
              <w:rPr>
                <w:sz w:val="16"/>
                <w:szCs w:val="16"/>
              </w:rPr>
              <w:t xml:space="preserve">72%</w:t>
            </w:r>
          </w:p>
        </w:tc>
        <w:tc>
          <w:tcPr>
            <w:tcW w:type="dxa" w:w="1250"/>
            <w:shd w:fill="F7F9FC" w:color="auto" w:val="clear"/>
            <w:tcMar>
              <w:top w:type="dxa" w:w="60"/>
              <w:left w:type="dxa" w:w="100"/>
              <w:bottom w:type="dxa" w:w="60"/>
              <w:right w:type="dxa" w:w="100"/>
            </w:tcMar>
            <w:vAlign w:val="top"/>
          </w:tcPr>
          <w:p>
            <w:r>
              <w:rPr>
                <w:sz w:val="16"/>
                <w:szCs w:val="16"/>
              </w:rPr>
              <w:t xml:space="preserve">58%</w:t>
            </w:r>
          </w:p>
        </w:tc>
        <w:tc>
          <w:tcPr>
            <w:tcW w:type="dxa" w:w="1250"/>
            <w:shd w:fill="F7F9FC" w:color="auto" w:val="clear"/>
            <w:tcMar>
              <w:top w:type="dxa" w:w="60"/>
              <w:left w:type="dxa" w:w="100"/>
              <w:bottom w:type="dxa" w:w="60"/>
              <w:right w:type="dxa" w:w="100"/>
            </w:tcMar>
            <w:vAlign w:val="top"/>
          </w:tcPr>
          <w:p>
            <w:r>
              <w:rPr>
                <w:sz w:val="16"/>
                <w:szCs w:val="16"/>
              </w:rPr>
              <w:t xml:space="preserve">57%</w:t>
            </w:r>
          </w:p>
        </w:tc>
        <w:tc>
          <w:tcPr>
            <w:tcW w:type="dxa" w:w="1500"/>
            <w:shd w:fill="F7F9FC" w:color="auto" w:val="clear"/>
            <w:tcMar>
              <w:top w:type="dxa" w:w="60"/>
              <w:left w:type="dxa" w:w="100"/>
              <w:bottom w:type="dxa" w:w="60"/>
              <w:right w:type="dxa" w:w="100"/>
            </w:tcMar>
            <w:vAlign w:val="top"/>
          </w:tcPr>
          <w:p>
            <w:r>
              <w:rPr>
                <w:sz w:val="16"/>
                <w:szCs w:val="16"/>
              </w:rPr>
              <w:t xml:space="preserve">5%</w:t>
            </w:r>
          </w:p>
        </w:tc>
        <w:tc>
          <w:tcPr>
            <w:tcW w:type="dxa" w:w="1338"/>
            <w:shd w:fill="F7F9FC" w:color="auto" w:val="clear"/>
            <w:tcMar>
              <w:top w:type="dxa" w:w="60"/>
              <w:left w:type="dxa" w:w="100"/>
              <w:bottom w:type="dxa" w:w="60"/>
              <w:right w:type="dxa" w:w="100"/>
            </w:tcMar>
            <w:vAlign w:val="top"/>
          </w:tcPr>
          <w:p>
            <w:r>
              <w:rPr>
                <w:sz w:val="16"/>
                <w:szCs w:val="16"/>
              </w:rPr>
              <w:t xml:space="preserve">97%</w:t>
            </w:r>
          </w:p>
        </w:tc>
      </w:tr>
      <w:tr>
        <w:trPr>
          <w:cantSplit/>
        </w:trPr>
        <w:tc>
          <w:tcPr>
            <w:tcW w:type="dxa" w:w="3000"/>
            <w:tcMar>
              <w:top w:type="dxa" w:w="60"/>
              <w:left w:type="dxa" w:w="100"/>
              <w:bottom w:type="dxa" w:w="60"/>
              <w:right w:type="dxa" w:w="100"/>
            </w:tcMar>
            <w:vAlign w:val="top"/>
          </w:tcPr>
          <w:p>
            <w:r>
              <w:rPr>
                <w:sz w:val="16"/>
                <w:szCs w:val="16"/>
              </w:rPr>
              <w:t xml:space="preserve">TMLE, kufi pikësor 95%</w:t>
            </w:r>
          </w:p>
        </w:tc>
        <w:tc>
          <w:tcPr>
            <w:tcW w:type="dxa" w:w="1300"/>
            <w:tcMar>
              <w:top w:type="dxa" w:w="60"/>
              <w:left w:type="dxa" w:w="100"/>
              <w:bottom w:type="dxa" w:w="60"/>
              <w:right w:type="dxa" w:w="100"/>
            </w:tcMar>
            <w:vAlign w:val="top"/>
          </w:tcPr>
          <w:p>
            <w:r>
              <w:rPr>
                <w:sz w:val="16"/>
                <w:szCs w:val="16"/>
              </w:rPr>
              <w:t xml:space="preserve">22%</w:t>
            </w:r>
          </w:p>
        </w:tc>
        <w:tc>
          <w:tcPr>
            <w:tcW w:type="dxa" w:w="1250"/>
            <w:tcMar>
              <w:top w:type="dxa" w:w="60"/>
              <w:left w:type="dxa" w:w="100"/>
              <w:bottom w:type="dxa" w:w="60"/>
              <w:right w:type="dxa" w:w="100"/>
            </w:tcMar>
            <w:vAlign w:val="top"/>
          </w:tcPr>
          <w:p>
            <w:r>
              <w:rPr>
                <w:sz w:val="16"/>
                <w:szCs w:val="16"/>
              </w:rPr>
              <w:t xml:space="preserve">18%</w:t>
            </w:r>
          </w:p>
        </w:tc>
        <w:tc>
          <w:tcPr>
            <w:tcW w:type="dxa" w:w="1250"/>
            <w:tcMar>
              <w:top w:type="dxa" w:w="60"/>
              <w:left w:type="dxa" w:w="100"/>
              <w:bottom w:type="dxa" w:w="60"/>
              <w:right w:type="dxa" w:w="100"/>
            </w:tcMar>
            <w:vAlign w:val="top"/>
          </w:tcPr>
          <w:p>
            <w:r>
              <w:rPr>
                <w:sz w:val="16"/>
                <w:szCs w:val="16"/>
              </w:rPr>
              <w:t xml:space="preserve">12%</w:t>
            </w:r>
          </w:p>
        </w:tc>
        <w:tc>
          <w:tcPr>
            <w:tcW w:type="dxa" w:w="1500"/>
            <w:tcMar>
              <w:top w:type="dxa" w:w="60"/>
              <w:left w:type="dxa" w:w="100"/>
              <w:bottom w:type="dxa" w:w="60"/>
              <w:right w:type="dxa" w:w="100"/>
            </w:tcMar>
            <w:vAlign w:val="top"/>
          </w:tcPr>
          <w:p>
            <w:r>
              <w:rPr>
                <w:sz w:val="16"/>
                <w:szCs w:val="16"/>
              </w:rPr>
              <w:t xml:space="preserve">40%</w:t>
            </w:r>
          </w:p>
        </w:tc>
        <w:tc>
          <w:tcPr>
            <w:tcW w:type="dxa" w:w="1338"/>
            <w:tcMar>
              <w:top w:type="dxa" w:w="60"/>
              <w:left w:type="dxa" w:w="100"/>
              <w:bottom w:type="dxa" w:w="60"/>
              <w:right w:type="dxa" w:w="100"/>
            </w:tcMar>
            <w:vAlign w:val="top"/>
          </w:tcPr>
          <w:p>
            <w:r>
              <w:rPr>
                <w:sz w:val="16"/>
                <w:szCs w:val="16"/>
              </w:rPr>
              <w:t xml:space="preserve">52%</w:t>
            </w:r>
          </w:p>
        </w:tc>
      </w:tr>
      <w:tr>
        <w:trPr>
          <w:cantSplit/>
        </w:trPr>
        <w:tc>
          <w:tcPr>
            <w:tcW w:type="dxa" w:w="3000"/>
            <w:shd w:fill="F7F9FC" w:color="auto" w:val="clear"/>
            <w:tcMar>
              <w:top w:type="dxa" w:w="60"/>
              <w:left w:type="dxa" w:w="100"/>
              <w:bottom w:type="dxa" w:w="60"/>
              <w:right w:type="dxa" w:w="100"/>
            </w:tcMar>
            <w:vAlign w:val="top"/>
          </w:tcPr>
          <w:p>
            <w:r>
              <w:rPr>
                <w:b/>
                <w:bCs/>
                <w:sz w:val="16"/>
                <w:szCs w:val="16"/>
              </w:rPr>
              <w:t xml:space="preserve">TMLE, brez i njëkohshëm</w:t>
            </w:r>
          </w:p>
        </w:tc>
        <w:tc>
          <w:tcPr>
            <w:tcW w:type="dxa" w:w="1300"/>
            <w:shd w:fill="F7F9FC" w:color="auto" w:val="clear"/>
            <w:tcMar>
              <w:top w:type="dxa" w:w="60"/>
              <w:left w:type="dxa" w:w="100"/>
              <w:bottom w:type="dxa" w:w="60"/>
              <w:right w:type="dxa" w:w="100"/>
            </w:tcMar>
            <w:vAlign w:val="top"/>
          </w:tcPr>
          <w:p>
            <w:r>
              <w:rPr>
                <w:sz w:val="16"/>
                <w:szCs w:val="16"/>
              </w:rPr>
              <w:t xml:space="preserve">10%</w:t>
            </w:r>
          </w:p>
        </w:tc>
        <w:tc>
          <w:tcPr>
            <w:tcW w:type="dxa" w:w="1250"/>
            <w:shd w:fill="F7F9FC" w:color="auto" w:val="clear"/>
            <w:tcMar>
              <w:top w:type="dxa" w:w="60"/>
              <w:left w:type="dxa" w:w="100"/>
              <w:bottom w:type="dxa" w:w="60"/>
              <w:right w:type="dxa" w:w="100"/>
            </w:tcMar>
            <w:vAlign w:val="top"/>
          </w:tcPr>
          <w:p>
            <w:r>
              <w:rPr>
                <w:sz w:val="16"/>
                <w:szCs w:val="16"/>
              </w:rPr>
              <w:t xml:space="preserve">8%</w:t>
            </w:r>
          </w:p>
        </w:tc>
        <w:tc>
          <w:tcPr>
            <w:tcW w:type="dxa" w:w="1250"/>
            <w:shd w:fill="F7F9FC" w:color="auto" w:val="clear"/>
            <w:tcMar>
              <w:top w:type="dxa" w:w="60"/>
              <w:left w:type="dxa" w:w="100"/>
              <w:bottom w:type="dxa" w:w="60"/>
              <w:right w:type="dxa" w:w="100"/>
            </w:tcMar>
            <w:vAlign w:val="top"/>
          </w:tcPr>
          <w:p>
            <w:r>
              <w:rPr>
                <w:sz w:val="16"/>
                <w:szCs w:val="16"/>
              </w:rPr>
              <w:t xml:space="preserve">5%</w:t>
            </w:r>
          </w:p>
        </w:tc>
        <w:tc>
          <w:tcPr>
            <w:tcW w:type="dxa" w:w="1500"/>
            <w:shd w:fill="F7F9FC" w:color="auto" w:val="clear"/>
            <w:tcMar>
              <w:top w:type="dxa" w:w="60"/>
              <w:left w:type="dxa" w:w="100"/>
              <w:bottom w:type="dxa" w:w="60"/>
              <w:right w:type="dxa" w:w="100"/>
            </w:tcMar>
            <w:vAlign w:val="top"/>
          </w:tcPr>
          <w:p>
            <w:r>
              <w:rPr>
                <w:sz w:val="16"/>
                <w:szCs w:val="16"/>
              </w:rPr>
              <w:t xml:space="preserve">57%</w:t>
            </w:r>
          </w:p>
        </w:tc>
        <w:tc>
          <w:tcPr>
            <w:tcW w:type="dxa" w:w="1338"/>
            <w:shd w:fill="F7F9FC" w:color="auto" w:val="clear"/>
            <w:tcMar>
              <w:top w:type="dxa" w:w="60"/>
              <w:left w:type="dxa" w:w="100"/>
              <w:bottom w:type="dxa" w:w="60"/>
              <w:right w:type="dxa" w:w="100"/>
            </w:tcMar>
            <w:vAlign w:val="top"/>
          </w:tcPr>
          <w:p>
            <w:r>
              <w:rPr>
                <w:sz w:val="16"/>
                <w:szCs w:val="16"/>
              </w:rPr>
              <w:t xml:space="preserve">35%</w:t>
            </w:r>
          </w:p>
        </w:tc>
      </w:tr>
      <w:tr>
        <w:trPr>
          <w:cantSplit/>
        </w:trPr>
        <w:tc>
          <w:tcPr>
            <w:tcW w:type="dxa" w:w="3000"/>
            <w:tcMar>
              <w:top w:type="dxa" w:w="60"/>
              <w:left w:type="dxa" w:w="100"/>
              <w:bottom w:type="dxa" w:w="60"/>
              <w:right w:type="dxa" w:w="100"/>
            </w:tcMar>
            <w:vAlign w:val="top"/>
          </w:tcPr>
          <w:p>
            <w:r>
              <w:rPr>
                <w:sz w:val="16"/>
                <w:szCs w:val="16"/>
              </w:rPr>
              <w:t xml:space="preserve">TMLE, brez, ndalim në kalimin e parë</w:t>
            </w:r>
          </w:p>
        </w:tc>
        <w:tc>
          <w:tcPr>
            <w:tcW w:type="dxa" w:w="1300"/>
            <w:tcMar>
              <w:top w:type="dxa" w:w="60"/>
              <w:left w:type="dxa" w:w="100"/>
              <w:bottom w:type="dxa" w:w="60"/>
              <w:right w:type="dxa" w:w="100"/>
            </w:tcMar>
            <w:vAlign w:val="top"/>
          </w:tcPr>
          <w:p>
            <w:r>
              <w:rPr>
                <w:sz w:val="16"/>
                <w:szCs w:val="16"/>
              </w:rPr>
              <w:t xml:space="preserve">0%</w:t>
            </w:r>
          </w:p>
        </w:tc>
        <w:tc>
          <w:tcPr>
            <w:tcW w:type="dxa" w:w="1250"/>
            <w:tcMar>
              <w:top w:type="dxa" w:w="60"/>
              <w:left w:type="dxa" w:w="100"/>
              <w:bottom w:type="dxa" w:w="60"/>
              <w:right w:type="dxa" w:w="100"/>
            </w:tcMar>
            <w:vAlign w:val="top"/>
          </w:tcPr>
          <w:p>
            <w:r>
              <w:rPr>
                <w:sz w:val="16"/>
                <w:szCs w:val="16"/>
              </w:rPr>
              <w:t xml:space="preserve">0%</w:t>
            </w:r>
          </w:p>
        </w:tc>
        <w:tc>
          <w:tcPr>
            <w:tcW w:type="dxa" w:w="1250"/>
            <w:tcMar>
              <w:top w:type="dxa" w:w="60"/>
              <w:left w:type="dxa" w:w="100"/>
              <w:bottom w:type="dxa" w:w="60"/>
              <w:right w:type="dxa" w:w="100"/>
            </w:tcMar>
            <w:vAlign w:val="top"/>
          </w:tcPr>
          <w:p>
            <w:r>
              <w:rPr>
                <w:sz w:val="16"/>
                <w:szCs w:val="16"/>
              </w:rPr>
              <w:t xml:space="preserve">1%</w:t>
            </w:r>
          </w:p>
        </w:tc>
        <w:tc>
          <w:tcPr>
            <w:tcW w:type="dxa" w:w="1500"/>
            <w:tcMar>
              <w:top w:type="dxa" w:w="60"/>
              <w:left w:type="dxa" w:w="100"/>
              <w:bottom w:type="dxa" w:w="60"/>
              <w:right w:type="dxa" w:w="100"/>
            </w:tcMar>
            <w:vAlign w:val="top"/>
          </w:tcPr>
          <w:p>
            <w:r>
              <w:rPr>
                <w:sz w:val="16"/>
                <w:szCs w:val="16"/>
              </w:rPr>
              <w:t xml:space="preserve">74%</w:t>
            </w:r>
          </w:p>
        </w:tc>
        <w:tc>
          <w:tcPr>
            <w:tcW w:type="dxa" w:w="1338"/>
            <w:tcMar>
              <w:top w:type="dxa" w:w="60"/>
              <w:left w:type="dxa" w:w="100"/>
              <w:bottom w:type="dxa" w:w="60"/>
              <w:right w:type="dxa" w:w="100"/>
            </w:tcMar>
            <w:vAlign w:val="top"/>
          </w:tcPr>
          <w:p>
            <w:r>
              <w:rPr>
                <w:sz w:val="16"/>
                <w:szCs w:val="16"/>
              </w:rPr>
              <w:t xml:space="preserve">18%</w:t>
            </w:r>
          </w:p>
        </w:tc>
      </w:tr>
      <w:tr>
        <w:trPr>
          <w:cantSplit/>
        </w:trPr>
        <w:tc>
          <w:tcPr>
            <w:tcW w:type="dxa" w:w="3000"/>
            <w:shd w:fill="F7F9FC" w:color="auto" w:val="clear"/>
            <w:tcMar>
              <w:top w:type="dxa" w:w="60"/>
              <w:left w:type="dxa" w:w="100"/>
              <w:bottom w:type="dxa" w:w="60"/>
              <w:right w:type="dxa" w:w="100"/>
            </w:tcMar>
            <w:vAlign w:val="top"/>
          </w:tcPr>
          <w:p>
            <w:r>
              <w:rPr>
                <w:sz w:val="16"/>
                <w:szCs w:val="16"/>
              </w:rPr>
              <w:t xml:space="preserve">TMLE + MSM, brez i njëkohshëm</w:t>
            </w:r>
          </w:p>
        </w:tc>
        <w:tc>
          <w:tcPr>
            <w:tcW w:type="dxa" w:w="1300"/>
            <w:shd w:fill="F7F9FC" w:color="auto" w:val="clear"/>
            <w:tcMar>
              <w:top w:type="dxa" w:w="60"/>
              <w:left w:type="dxa" w:w="100"/>
              <w:bottom w:type="dxa" w:w="60"/>
              <w:right w:type="dxa" w:w="100"/>
            </w:tcMar>
            <w:vAlign w:val="top"/>
          </w:tcPr>
          <w:p>
            <w:r>
              <w:rPr>
                <w:sz w:val="16"/>
                <w:szCs w:val="16"/>
              </w:rPr>
              <w:t xml:space="preserve">8%</w:t>
            </w:r>
          </w:p>
        </w:tc>
        <w:tc>
          <w:tcPr>
            <w:tcW w:type="dxa" w:w="1250"/>
            <w:shd w:fill="F7F9FC" w:color="auto" w:val="clear"/>
            <w:tcMar>
              <w:top w:type="dxa" w:w="60"/>
              <w:left w:type="dxa" w:w="100"/>
              <w:bottom w:type="dxa" w:w="60"/>
              <w:right w:type="dxa" w:w="100"/>
            </w:tcMar>
            <w:vAlign w:val="top"/>
          </w:tcPr>
          <w:p>
            <w:r>
              <w:rPr>
                <w:sz w:val="16"/>
                <w:szCs w:val="16"/>
              </w:rPr>
              <w:t xml:space="preserve">7%</w:t>
            </w:r>
          </w:p>
        </w:tc>
        <w:tc>
          <w:tcPr>
            <w:tcW w:type="dxa" w:w="1250"/>
            <w:shd w:fill="F7F9FC" w:color="auto" w:val="clear"/>
            <w:tcMar>
              <w:top w:type="dxa" w:w="60"/>
              <w:left w:type="dxa" w:w="100"/>
              <w:bottom w:type="dxa" w:w="60"/>
              <w:right w:type="dxa" w:w="100"/>
            </w:tcMar>
            <w:vAlign w:val="top"/>
          </w:tcPr>
          <w:p>
            <w:r>
              <w:rPr>
                <w:sz w:val="16"/>
                <w:szCs w:val="16"/>
              </w:rPr>
              <w:t xml:space="preserve">6%</w:t>
            </w:r>
          </w:p>
        </w:tc>
        <w:tc>
          <w:tcPr>
            <w:tcW w:type="dxa" w:w="1500"/>
            <w:shd w:fill="F7F9FC" w:color="auto" w:val="clear"/>
            <w:tcMar>
              <w:top w:type="dxa" w:w="60"/>
              <w:left w:type="dxa" w:w="100"/>
              <w:bottom w:type="dxa" w:w="60"/>
              <w:right w:type="dxa" w:w="100"/>
            </w:tcMar>
            <w:vAlign w:val="top"/>
          </w:tcPr>
          <w:p>
            <w:r>
              <w:rPr>
                <w:sz w:val="16"/>
                <w:szCs w:val="16"/>
              </w:rPr>
              <w:t xml:space="preserve">70%</w:t>
            </w:r>
          </w:p>
        </w:tc>
        <w:tc>
          <w:tcPr>
            <w:tcW w:type="dxa" w:w="1338"/>
            <w:shd w:fill="F7F9FC" w:color="auto" w:val="clear"/>
            <w:tcMar>
              <w:top w:type="dxa" w:w="60"/>
              <w:left w:type="dxa" w:w="100"/>
              <w:bottom w:type="dxa" w:w="60"/>
              <w:right w:type="dxa" w:w="100"/>
            </w:tcMar>
            <w:vAlign w:val="top"/>
          </w:tcPr>
          <w:p>
            <w:r>
              <w:rPr>
                <w:sz w:val="16"/>
                <w:szCs w:val="16"/>
              </w:rPr>
              <w:t xml:space="preserve">25%</w:t>
            </w:r>
          </w:p>
        </w:tc>
      </w:tr>
    </w:tbl>
    <w:p>
      <w:pPr>
        <w:spacing w:after="160"/>
      </w:pPr>
    </w:p>
    <w:p>
      <w:pPr>
        <w:pStyle w:val="ListParagraph"/>
        <w:numPr>
          <w:ilvl w:val="0"/>
          <w:numId w:val="2"/>
        </w:numPr>
        <w:spacing w:after="60"/>
        <w:jc w:val="both"/>
      </w:pPr>
      <w:r>
        <w:rPr>
          <w:b/>
          <w:bCs/>
        </w:rPr>
        <w:t xml:space="preserve">Zgjedhja me vlerësimin pikësor është e rrezikshme.</w:t>
      </w:r>
      <w:r>
        <w:t xml:space="preserve"> Edhe pse TMLE është pothuajse pa zhvendosje për çdo prag, zgjedhja e pragut më të lartë që «duket» i sigurt e kalon kufirin në 72%, 58% dhe 57% të rasteve për 1 000, 2 000, 4 000 puse. Arsyeja është përzgjedhja: midis dhjetë vlerësimeve të zhurmshme, rregulli zgjedh pikërisht atë që doli më i ulët.</w:t>
      </w:r>
    </w:p>
    <w:p>
      <w:pPr>
        <w:pStyle w:val="ListParagraph"/>
        <w:numPr>
          <w:ilvl w:val="0"/>
          <w:numId w:val="2"/>
        </w:numPr>
        <w:spacing w:after="60"/>
        <w:jc w:val="both"/>
      </w:pPr>
      <w:r>
        <w:rPr>
          <w:b/>
          <w:bCs/>
        </w:rPr>
        <w:t xml:space="preserve">Kufiri pikësor nuk mjafton; brezi i njëkohshëm po.</w:t>
      </w:r>
      <w:r>
        <w:t xml:space="preserve"> Kufiri pikësor 95% e ul shkeljen në 18%, jo në 5%, sepse mbulon secilin prag veçmas. Brezi i njëkohshëm, me vlerë kritike mesatare 2.42 në vend të 1.645, e sjell shkeljen në 10%, 8% dhe 5%. Brezi nuk e arrin mbulimin nominal (72% me 2 000 puse), sepse gabimet standarde të TMLE janë optimiste kur pozitiviteti është i dobët, siç u pa edhe në raportin e mëparshëm.</w:t>
      </w:r>
    </w:p>
    <w:p>
      <w:pPr>
        <w:pStyle w:val="ListParagraph"/>
        <w:numPr>
          <w:ilvl w:val="0"/>
          <w:numId w:val="2"/>
        </w:numPr>
        <w:spacing w:after="60"/>
        <w:jc w:val="both"/>
      </w:pPr>
      <w:r>
        <w:rPr>
          <w:b/>
          <w:bCs/>
        </w:rPr>
        <w:t xml:space="preserve">Siguria ka një çmim të lartë me të dhëna vëzhgimore.</w:t>
      </w:r>
      <w:r>
        <w:t xml:space="preserve"> Me brezin e njëkohshëm, në 57% të rasteve asnjë prag nuk kualifikohet dhe zgjidhet pompimi gjithmonë i ulët; fitimi mesatar është vetëm 35% i fitimit të mundshëm, dhe nuk rritet me 4 000 puse (32%). Devijimi standard i TMLE për një prag është rreth 0.07, ndërsa rreziku ndryshon vetëm rreth 0.016 nga një prag te tjetri. MSM e ul variancën, por jo mjaftueshëm për ta ndryshuar përfundimin.</w:t>
      </w:r>
    </w:p>
    <w:p>
      <w:pPr>
        <w:pStyle w:val="Heading3"/>
      </w:pPr>
      <w:r>
        <w:rPr>
          <w:color w:val="1F3864"/>
        </w:rPr>
        <w:t xml:space="preserve">10.4 Rezultati 2: eksperimenti i projektuar</w:t>
      </w:r>
    </w:p>
    <w:p>
      <w:pPr>
        <w:keepNext/>
        <w:spacing w:after="60" w:before="120"/>
        <w:jc w:val="center"/>
      </w:pPr>
      <w:r>
        <w:drawing>
          <wp:inline distT="0" distB="0" distL="0" distR="0">
            <wp:extent cx="5581650" cy="2476500"/>
            <wp:effectExtent t="0" r="0" b="0" l="0"/>
            <wp:docPr id="1" name="Shkelja e kufirit të rrezikut dhe fitimi në pompim sipas numrit të puseve, për të dhëna vëzhgimore dhe për eksperiment" descr="Shkelja e kufirit të rrezikut dhe fitimi në pompim sipas numrit të puseve, për të dhëna vëzhgimore dhe për eksperiment" title="Shkelja e kufirit të rrezikut dhe fitimi në pompim sipas numrit të puseve, për të dhëna vëzhgimore dhe për eks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476500"/>
                    </a:xfrm>
                    <a:prstGeom prst="rect">
                      <a:avLst/>
                    </a:prstGeom>
                  </pic:spPr>
                </pic:pic>
              </a:graphicData>
            </a:graphic>
          </wp:inline>
        </w:drawing>
      </w:r>
    </w:p>
    <w:p>
      <w:pPr>
        <w:spacing w:after="200"/>
        <w:jc w:val="both"/>
      </w:pPr>
      <w:r>
        <w:rPr>
          <w:b/>
          <w:bCs/>
          <w:color w:val="3A4350"/>
          <w:sz w:val="18"/>
          <w:szCs w:val="18"/>
        </w:rPr>
        <w:t xml:space="preserve">Figura 10.2.</w:t>
      </w:r>
      <w:r>
        <w:rPr>
          <w:color w:val="3A4350"/>
          <w:sz w:val="18"/>
          <w:szCs w:val="18"/>
        </w:rPr>
        <w:t xml:space="preserve"> (a) Probabiliteti që pragu i zgjedhur ta kalojë </w:t>
      </w:r>
      <m:oMath>
        <m:r>
          <m:t>α</m:t>
        </m:r>
        <m:r>
          <m:rPr>
            <m:sty m:val="p"/>
          </m:rPr>
          <m:t>=</m:t>
        </m:r>
        <m:r>
          <m:t>0.35</m:t>
        </m:r>
      </m:oMath>
      <w:r>
        <w:rPr>
          <w:color w:val="3A4350"/>
          <w:sz w:val="18"/>
          <w:szCs w:val="18"/>
        </w:rPr>
        <w:t xml:space="preserve">; vija me pika është 5%. (b) Pjesa e fitimit të mundshëm në pompim mbi pompimin gjithmonë të ulët. Vijat e plota janë të dhëna vëzhgimore, ato të ndërprera eksperimenti me pragje të rastësishme.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000"/>
        <w:gridCol w:w="1100"/>
        <w:gridCol w:w="1100"/>
        <w:gridCol w:w="1100"/>
        <w:gridCol w:w="1100"/>
        <w:gridCol w:w="1100"/>
        <w:gridCol w:w="1138"/>
      </w:tblGrid>
      <w:tr>
        <w:trPr>
          <w:cantSplit/>
          <w:tblHeader/>
        </w:trPr>
        <w:tc>
          <w:tcPr>
            <w:tcW w:type="dxa" w:w="3000"/>
            <w:shd w:fill="92400E" w:color="auto" w:val="clear"/>
            <w:tcMar>
              <w:top w:type="dxa" w:w="60"/>
              <w:left w:type="dxa" w:w="100"/>
              <w:bottom w:type="dxa" w:w="60"/>
              <w:right w:type="dxa" w:w="100"/>
            </w:tcMar>
            <w:vAlign w:val="top"/>
          </w:tcPr>
          <w:p>
            <w:r>
              <w:rPr>
                <w:b/>
                <w:bCs/>
                <w:color w:val="FFFFFF"/>
                <w:sz w:val="16"/>
                <w:szCs w:val="16"/>
              </w:rPr>
              <w:t xml:space="preserve">Të dhënat dhe rregulli</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Shkelje, 1 000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Fitimi, 1 000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Shkelje, 2 000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Fitimi, 2 000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Shkelje, 4 000</w:t>
            </w:r>
          </w:p>
        </w:tc>
        <w:tc>
          <w:tcPr>
            <w:tcW w:type="dxa" w:w="1138"/>
            <w:shd w:fill="92400E" w:color="auto" w:val="clear"/>
            <w:tcMar>
              <w:top w:type="dxa" w:w="60"/>
              <w:left w:type="dxa" w:w="100"/>
              <w:bottom w:type="dxa" w:w="60"/>
              <w:right w:type="dxa" w:w="100"/>
            </w:tcMar>
            <w:vAlign w:val="top"/>
          </w:tcPr>
          <w:p>
            <w:r>
              <w:rPr>
                <w:b/>
                <w:bCs/>
                <w:color w:val="FFFFFF"/>
                <w:sz w:val="16"/>
                <w:szCs w:val="16"/>
              </w:rPr>
              <w:t xml:space="preserve">Fitimi, 4 000</w:t>
            </w:r>
          </w:p>
        </w:tc>
      </w:tr>
      <w:tr>
        <w:trPr>
          <w:cantSplit/>
        </w:trPr>
        <w:tc>
          <w:tcPr>
            <w:tcW w:type="dxa" w:w="3000"/>
            <w:tcMar>
              <w:top w:type="dxa" w:w="60"/>
              <w:left w:type="dxa" w:w="100"/>
              <w:bottom w:type="dxa" w:w="60"/>
              <w:right w:type="dxa" w:w="100"/>
            </w:tcMar>
            <w:vAlign w:val="top"/>
          </w:tcPr>
          <w:p>
            <w:r>
              <w:rPr>
                <w:sz w:val="16"/>
                <w:szCs w:val="16"/>
              </w:rPr>
              <w:t xml:space="preserve">vëzhgimore, brez i njëkohshëm</w:t>
            </w:r>
          </w:p>
        </w:tc>
        <w:tc>
          <w:tcPr>
            <w:tcW w:type="dxa" w:w="1100"/>
            <w:tcMar>
              <w:top w:type="dxa" w:w="60"/>
              <w:left w:type="dxa" w:w="100"/>
              <w:bottom w:type="dxa" w:w="60"/>
              <w:right w:type="dxa" w:w="100"/>
            </w:tcMar>
            <w:vAlign w:val="top"/>
          </w:tcPr>
          <w:p>
            <w:r>
              <w:rPr>
                <w:sz w:val="16"/>
                <w:szCs w:val="16"/>
              </w:rPr>
              <w:t xml:space="preserve">10%</w:t>
            </w:r>
          </w:p>
        </w:tc>
        <w:tc>
          <w:tcPr>
            <w:tcW w:type="dxa" w:w="1100"/>
            <w:tcMar>
              <w:top w:type="dxa" w:w="60"/>
              <w:left w:type="dxa" w:w="100"/>
              <w:bottom w:type="dxa" w:w="60"/>
              <w:right w:type="dxa" w:w="100"/>
            </w:tcMar>
            <w:vAlign w:val="top"/>
          </w:tcPr>
          <w:p>
            <w:r>
              <w:rPr>
                <w:sz w:val="16"/>
                <w:szCs w:val="16"/>
              </w:rPr>
              <w:t xml:space="preserve">33%</w:t>
            </w:r>
          </w:p>
        </w:tc>
        <w:tc>
          <w:tcPr>
            <w:tcW w:type="dxa" w:w="1100"/>
            <w:tcMar>
              <w:top w:type="dxa" w:w="60"/>
              <w:left w:type="dxa" w:w="100"/>
              <w:bottom w:type="dxa" w:w="60"/>
              <w:right w:type="dxa" w:w="100"/>
            </w:tcMar>
            <w:vAlign w:val="top"/>
          </w:tcPr>
          <w:p>
            <w:r>
              <w:rPr>
                <w:sz w:val="16"/>
                <w:szCs w:val="16"/>
              </w:rPr>
              <w:t xml:space="preserve">8%</w:t>
            </w:r>
          </w:p>
        </w:tc>
        <w:tc>
          <w:tcPr>
            <w:tcW w:type="dxa" w:w="1100"/>
            <w:tcMar>
              <w:top w:type="dxa" w:w="60"/>
              <w:left w:type="dxa" w:w="100"/>
              <w:bottom w:type="dxa" w:w="60"/>
              <w:right w:type="dxa" w:w="100"/>
            </w:tcMar>
            <w:vAlign w:val="top"/>
          </w:tcPr>
          <w:p>
            <w:r>
              <w:rPr>
                <w:sz w:val="16"/>
                <w:szCs w:val="16"/>
              </w:rPr>
              <w:t xml:space="preserve">35%</w:t>
            </w:r>
          </w:p>
        </w:tc>
        <w:tc>
          <w:tcPr>
            <w:tcW w:type="dxa" w:w="1100"/>
            <w:tcMar>
              <w:top w:type="dxa" w:w="60"/>
              <w:left w:type="dxa" w:w="100"/>
              <w:bottom w:type="dxa" w:w="60"/>
              <w:right w:type="dxa" w:w="100"/>
            </w:tcMar>
            <w:vAlign w:val="top"/>
          </w:tcPr>
          <w:p>
            <w:r>
              <w:rPr>
                <w:sz w:val="16"/>
                <w:szCs w:val="16"/>
              </w:rPr>
              <w:t xml:space="preserve">5%</w:t>
            </w:r>
          </w:p>
        </w:tc>
        <w:tc>
          <w:tcPr>
            <w:tcW w:type="dxa" w:w="1138"/>
            <w:tcMar>
              <w:top w:type="dxa" w:w="60"/>
              <w:left w:type="dxa" w:w="100"/>
              <w:bottom w:type="dxa" w:w="60"/>
              <w:right w:type="dxa" w:w="100"/>
            </w:tcMar>
            <w:vAlign w:val="top"/>
          </w:tcPr>
          <w:p>
            <w:r>
              <w:rPr>
                <w:sz w:val="16"/>
                <w:szCs w:val="16"/>
              </w:rPr>
              <w:t xml:space="preserve">32%</w:t>
            </w:r>
          </w:p>
        </w:tc>
      </w:tr>
      <w:tr>
        <w:trPr>
          <w:cantSplit/>
        </w:trPr>
        <w:tc>
          <w:tcPr>
            <w:tcW w:type="dxa" w:w="3000"/>
            <w:shd w:fill="F7F9FC" w:color="auto" w:val="clear"/>
            <w:tcMar>
              <w:top w:type="dxa" w:w="60"/>
              <w:left w:type="dxa" w:w="100"/>
              <w:bottom w:type="dxa" w:w="60"/>
              <w:right w:type="dxa" w:w="100"/>
            </w:tcMar>
            <w:vAlign w:val="top"/>
          </w:tcPr>
          <w:p>
            <w:r>
              <w:rPr>
                <w:sz w:val="16"/>
                <w:szCs w:val="16"/>
              </w:rPr>
              <w:t xml:space="preserve">vëzhgimore, brez i MSM</w:t>
            </w:r>
          </w:p>
        </w:tc>
        <w:tc>
          <w:tcPr>
            <w:tcW w:type="dxa" w:w="1100"/>
            <w:shd w:fill="F7F9FC" w:color="auto" w:val="clear"/>
            <w:tcMar>
              <w:top w:type="dxa" w:w="60"/>
              <w:left w:type="dxa" w:w="100"/>
              <w:bottom w:type="dxa" w:w="60"/>
              <w:right w:type="dxa" w:w="100"/>
            </w:tcMar>
            <w:vAlign w:val="top"/>
          </w:tcPr>
          <w:p>
            <w:r>
              <w:rPr>
                <w:sz w:val="16"/>
                <w:szCs w:val="16"/>
              </w:rPr>
              <w:t xml:space="preserve">8%</w:t>
            </w:r>
          </w:p>
        </w:tc>
        <w:tc>
          <w:tcPr>
            <w:tcW w:type="dxa" w:w="1100"/>
            <w:shd w:fill="F7F9FC" w:color="auto" w:val="clear"/>
            <w:tcMar>
              <w:top w:type="dxa" w:w="60"/>
              <w:left w:type="dxa" w:w="100"/>
              <w:bottom w:type="dxa" w:w="60"/>
              <w:right w:type="dxa" w:w="100"/>
            </w:tcMar>
            <w:vAlign w:val="top"/>
          </w:tcPr>
          <w:p>
            <w:r>
              <w:rPr>
                <w:sz w:val="16"/>
                <w:szCs w:val="16"/>
              </w:rPr>
              <w:t xml:space="preserve">24%</w:t>
            </w:r>
          </w:p>
        </w:tc>
        <w:tc>
          <w:tcPr>
            <w:tcW w:type="dxa" w:w="1100"/>
            <w:shd w:fill="F7F9FC" w:color="auto" w:val="clear"/>
            <w:tcMar>
              <w:top w:type="dxa" w:w="60"/>
              <w:left w:type="dxa" w:w="100"/>
              <w:bottom w:type="dxa" w:w="60"/>
              <w:right w:type="dxa" w:w="100"/>
            </w:tcMar>
            <w:vAlign w:val="top"/>
          </w:tcPr>
          <w:p>
            <w:r>
              <w:rPr>
                <w:sz w:val="16"/>
                <w:szCs w:val="16"/>
              </w:rPr>
              <w:t xml:space="preserve">7%</w:t>
            </w:r>
          </w:p>
        </w:tc>
        <w:tc>
          <w:tcPr>
            <w:tcW w:type="dxa" w:w="1100"/>
            <w:shd w:fill="F7F9FC" w:color="auto" w:val="clear"/>
            <w:tcMar>
              <w:top w:type="dxa" w:w="60"/>
              <w:left w:type="dxa" w:w="100"/>
              <w:bottom w:type="dxa" w:w="60"/>
              <w:right w:type="dxa" w:w="100"/>
            </w:tcMar>
            <w:vAlign w:val="top"/>
          </w:tcPr>
          <w:p>
            <w:r>
              <w:rPr>
                <w:sz w:val="16"/>
                <w:szCs w:val="16"/>
              </w:rPr>
              <w:t xml:space="preserve">25%</w:t>
            </w:r>
          </w:p>
        </w:tc>
        <w:tc>
          <w:tcPr>
            <w:tcW w:type="dxa" w:w="1100"/>
            <w:shd w:fill="F7F9FC" w:color="auto" w:val="clear"/>
            <w:tcMar>
              <w:top w:type="dxa" w:w="60"/>
              <w:left w:type="dxa" w:w="100"/>
              <w:bottom w:type="dxa" w:w="60"/>
              <w:right w:type="dxa" w:w="100"/>
            </w:tcMar>
            <w:vAlign w:val="top"/>
          </w:tcPr>
          <w:p>
            <w:r>
              <w:rPr>
                <w:sz w:val="16"/>
                <w:szCs w:val="16"/>
              </w:rPr>
              <w:t xml:space="preserve">6%</w:t>
            </w:r>
          </w:p>
        </w:tc>
        <w:tc>
          <w:tcPr>
            <w:tcW w:type="dxa" w:w="1138"/>
            <w:shd w:fill="F7F9FC" w:color="auto" w:val="clear"/>
            <w:tcMar>
              <w:top w:type="dxa" w:w="60"/>
              <w:left w:type="dxa" w:w="100"/>
              <w:bottom w:type="dxa" w:w="60"/>
              <w:right w:type="dxa" w:w="100"/>
            </w:tcMar>
            <w:vAlign w:val="top"/>
          </w:tcPr>
          <w:p>
            <w:r>
              <w:rPr>
                <w:sz w:val="16"/>
                <w:szCs w:val="16"/>
              </w:rPr>
              <w:t xml:space="preserve">30%</w:t>
            </w:r>
          </w:p>
        </w:tc>
      </w:tr>
      <w:tr>
        <w:trPr>
          <w:cantSplit/>
        </w:trPr>
        <w:tc>
          <w:tcPr>
            <w:tcW w:type="dxa" w:w="3000"/>
            <w:tcMar>
              <w:top w:type="dxa" w:w="60"/>
              <w:left w:type="dxa" w:w="100"/>
              <w:bottom w:type="dxa" w:w="60"/>
              <w:right w:type="dxa" w:w="100"/>
            </w:tcMar>
            <w:vAlign w:val="top"/>
          </w:tcPr>
          <w:p>
            <w:r>
              <w:rPr>
                <w:sz w:val="16"/>
                <w:szCs w:val="16"/>
              </w:rPr>
              <w:t xml:space="preserve">eksperiment, brez i njëkohshëm</w:t>
            </w:r>
          </w:p>
        </w:tc>
        <w:tc>
          <w:tcPr>
            <w:tcW w:type="dxa" w:w="1100"/>
            <w:tcMar>
              <w:top w:type="dxa" w:w="60"/>
              <w:left w:type="dxa" w:w="100"/>
              <w:bottom w:type="dxa" w:w="60"/>
              <w:right w:type="dxa" w:w="100"/>
            </w:tcMar>
            <w:vAlign w:val="top"/>
          </w:tcPr>
          <w:p>
            <w:r>
              <w:rPr>
                <w:sz w:val="16"/>
                <w:szCs w:val="16"/>
              </w:rPr>
              <w:t xml:space="preserve">2%</w:t>
            </w:r>
          </w:p>
        </w:tc>
        <w:tc>
          <w:tcPr>
            <w:tcW w:type="dxa" w:w="1100"/>
            <w:tcMar>
              <w:top w:type="dxa" w:w="60"/>
              <w:left w:type="dxa" w:w="100"/>
              <w:bottom w:type="dxa" w:w="60"/>
              <w:right w:type="dxa" w:w="100"/>
            </w:tcMar>
            <w:vAlign w:val="top"/>
          </w:tcPr>
          <w:p>
            <w:r>
              <w:rPr>
                <w:sz w:val="16"/>
                <w:szCs w:val="16"/>
              </w:rPr>
              <w:t xml:space="preserve">18%</w:t>
            </w:r>
          </w:p>
        </w:tc>
        <w:tc>
          <w:tcPr>
            <w:tcW w:type="dxa" w:w="1100"/>
            <w:tcMar>
              <w:top w:type="dxa" w:w="60"/>
              <w:left w:type="dxa" w:w="100"/>
              <w:bottom w:type="dxa" w:w="60"/>
              <w:right w:type="dxa" w:w="100"/>
            </w:tcMar>
            <w:vAlign w:val="top"/>
          </w:tcPr>
          <w:p>
            <w:r>
              <w:rPr>
                <w:sz w:val="16"/>
                <w:szCs w:val="16"/>
              </w:rPr>
              <w:t xml:space="preserve">0%</w:t>
            </w:r>
          </w:p>
        </w:tc>
        <w:tc>
          <w:tcPr>
            <w:tcW w:type="dxa" w:w="1100"/>
            <w:tcMar>
              <w:top w:type="dxa" w:w="60"/>
              <w:left w:type="dxa" w:w="100"/>
              <w:bottom w:type="dxa" w:w="60"/>
              <w:right w:type="dxa" w:w="100"/>
            </w:tcMar>
            <w:vAlign w:val="top"/>
          </w:tcPr>
          <w:p>
            <w:r>
              <w:rPr>
                <w:sz w:val="16"/>
                <w:szCs w:val="16"/>
              </w:rPr>
              <w:t xml:space="preserve">29%</w:t>
            </w:r>
          </w:p>
        </w:tc>
        <w:tc>
          <w:tcPr>
            <w:tcW w:type="dxa" w:w="1100"/>
            <w:tcMar>
              <w:top w:type="dxa" w:w="60"/>
              <w:left w:type="dxa" w:w="100"/>
              <w:bottom w:type="dxa" w:w="60"/>
              <w:right w:type="dxa" w:w="100"/>
            </w:tcMar>
            <w:vAlign w:val="top"/>
          </w:tcPr>
          <w:p>
            <w:r>
              <w:rPr>
                <w:sz w:val="16"/>
                <w:szCs w:val="16"/>
              </w:rPr>
              <w:t xml:space="preserve">0%</w:t>
            </w:r>
          </w:p>
        </w:tc>
        <w:tc>
          <w:tcPr>
            <w:tcW w:type="dxa" w:w="1138"/>
            <w:tcMar>
              <w:top w:type="dxa" w:w="60"/>
              <w:left w:type="dxa" w:w="100"/>
              <w:bottom w:type="dxa" w:w="60"/>
              <w:right w:type="dxa" w:w="100"/>
            </w:tcMar>
            <w:vAlign w:val="top"/>
          </w:tcPr>
          <w:p>
            <w:r>
              <w:rPr>
                <w:sz w:val="16"/>
                <w:szCs w:val="16"/>
              </w:rPr>
              <w:t xml:space="preserve">47%</w:t>
            </w:r>
          </w:p>
        </w:tc>
      </w:tr>
      <w:tr>
        <w:trPr>
          <w:cantSplit/>
        </w:trPr>
        <w:tc>
          <w:tcPr>
            <w:tcW w:type="dxa" w:w="3000"/>
            <w:shd w:fill="F7F9FC" w:color="auto" w:val="clear"/>
            <w:tcMar>
              <w:top w:type="dxa" w:w="60"/>
              <w:left w:type="dxa" w:w="100"/>
              <w:bottom w:type="dxa" w:w="60"/>
              <w:right w:type="dxa" w:w="100"/>
            </w:tcMar>
            <w:vAlign w:val="top"/>
          </w:tcPr>
          <w:p>
            <w:r>
              <w:rPr>
                <w:b/>
                <w:bCs/>
                <w:sz w:val="16"/>
                <w:szCs w:val="16"/>
              </w:rPr>
              <w:t xml:space="preserve">eksperiment, brez i MSM</w:t>
            </w:r>
          </w:p>
        </w:tc>
        <w:tc>
          <w:tcPr>
            <w:tcW w:type="dxa" w:w="1100"/>
            <w:shd w:fill="F7F9FC" w:color="auto" w:val="clear"/>
            <w:tcMar>
              <w:top w:type="dxa" w:w="60"/>
              <w:left w:type="dxa" w:w="100"/>
              <w:bottom w:type="dxa" w:w="60"/>
              <w:right w:type="dxa" w:w="100"/>
            </w:tcMar>
            <w:vAlign w:val="top"/>
          </w:tcPr>
          <w:p>
            <w:r>
              <w:rPr>
                <w:sz w:val="16"/>
                <w:szCs w:val="16"/>
              </w:rPr>
              <w:t xml:space="preserve">1%</w:t>
            </w:r>
          </w:p>
        </w:tc>
        <w:tc>
          <w:tcPr>
            <w:tcW w:type="dxa" w:w="1100"/>
            <w:shd w:fill="F7F9FC" w:color="auto" w:val="clear"/>
            <w:tcMar>
              <w:top w:type="dxa" w:w="60"/>
              <w:left w:type="dxa" w:w="100"/>
              <w:bottom w:type="dxa" w:w="60"/>
              <w:right w:type="dxa" w:w="100"/>
            </w:tcMar>
            <w:vAlign w:val="top"/>
          </w:tcPr>
          <w:p>
            <w:r>
              <w:rPr>
                <w:sz w:val="16"/>
                <w:szCs w:val="16"/>
              </w:rPr>
              <w:t xml:space="preserve">38%</w:t>
            </w:r>
          </w:p>
        </w:tc>
        <w:tc>
          <w:tcPr>
            <w:tcW w:type="dxa" w:w="1100"/>
            <w:shd w:fill="F7F9FC" w:color="auto" w:val="clear"/>
            <w:tcMar>
              <w:top w:type="dxa" w:w="60"/>
              <w:left w:type="dxa" w:w="100"/>
              <w:bottom w:type="dxa" w:w="60"/>
              <w:right w:type="dxa" w:w="100"/>
            </w:tcMar>
            <w:vAlign w:val="top"/>
          </w:tcPr>
          <w:p>
            <w:r>
              <w:rPr>
                <w:sz w:val="16"/>
                <w:szCs w:val="16"/>
              </w:rPr>
              <w:t xml:space="preserve">1%</w:t>
            </w:r>
          </w:p>
        </w:tc>
        <w:tc>
          <w:tcPr>
            <w:tcW w:type="dxa" w:w="1100"/>
            <w:shd w:fill="F7F9FC" w:color="auto" w:val="clear"/>
            <w:tcMar>
              <w:top w:type="dxa" w:w="60"/>
              <w:left w:type="dxa" w:w="100"/>
              <w:bottom w:type="dxa" w:w="60"/>
              <w:right w:type="dxa" w:w="100"/>
            </w:tcMar>
            <w:vAlign w:val="top"/>
          </w:tcPr>
          <w:p>
            <w:r>
              <w:rPr>
                <w:sz w:val="16"/>
                <w:szCs w:val="16"/>
              </w:rPr>
              <w:t xml:space="preserve">65%</w:t>
            </w:r>
          </w:p>
        </w:tc>
        <w:tc>
          <w:tcPr>
            <w:tcW w:type="dxa" w:w="1100"/>
            <w:shd w:fill="F7F9FC" w:color="auto" w:val="clear"/>
            <w:tcMar>
              <w:top w:type="dxa" w:w="60"/>
              <w:left w:type="dxa" w:w="100"/>
              <w:bottom w:type="dxa" w:w="60"/>
              <w:right w:type="dxa" w:w="100"/>
            </w:tcMar>
            <w:vAlign w:val="top"/>
          </w:tcPr>
          <w:p>
            <w:r>
              <w:rPr>
                <w:sz w:val="16"/>
                <w:szCs w:val="16"/>
              </w:rPr>
              <w:t xml:space="preserve">0%</w:t>
            </w:r>
          </w:p>
        </w:tc>
        <w:tc>
          <w:tcPr>
            <w:tcW w:type="dxa" w:w="1138"/>
            <w:shd w:fill="F7F9FC" w:color="auto" w:val="clear"/>
            <w:tcMar>
              <w:top w:type="dxa" w:w="60"/>
              <w:left w:type="dxa" w:w="100"/>
              <w:bottom w:type="dxa" w:w="60"/>
              <w:right w:type="dxa" w:w="100"/>
            </w:tcMar>
            <w:vAlign w:val="top"/>
          </w:tcPr>
          <w:p>
            <w:r>
              <w:rPr>
                <w:sz w:val="16"/>
                <w:szCs w:val="16"/>
              </w:rPr>
              <w:t xml:space="preserve">84%</w:t>
            </w:r>
          </w:p>
        </w:tc>
      </w:tr>
    </w:tbl>
    <w:p>
      <w:pPr>
        <w:spacing w:after="160"/>
      </w:pPr>
    </w:p>
    <w:p>
      <w:pPr>
        <w:spacing w:after="120"/>
        <w:jc w:val="both"/>
      </w:pPr>
      <w:r>
        <w:t xml:space="preserve">Kjo ndjek tri mësime të Pjesës II: regjimet e ngulitura në një provë me randomizim sekuencial vlerësohen me eficiencë dhe pa probleme pozitiviteti [BK1]; zgjedhja e «më të mirit» nga të dhënat kërkon një dizajn që e parashikon këtë zgjedhje [BK4]; dhe mbledhja e të dhënave duhet drejtuar aty ku mbivendosja e bën efektin të identifikueshëm [O4, O2].</w:t>
      </w:r>
    </w:p>
    <w:p>
      <w:pPr>
        <w:pStyle w:val="ListParagraph"/>
        <w:numPr>
          <w:ilvl w:val="0"/>
          <w:numId w:val="2"/>
        </w:numPr>
        <w:spacing w:after="60"/>
        <w:jc w:val="both"/>
      </w:pPr>
      <w:r>
        <w:rPr>
          <w:b/>
          <w:bCs/>
        </w:rPr>
        <w:t xml:space="preserve">Eksperimenti e bën zgjedhjen njëkohësisht të sigurt dhe të dobishme.</w:t>
      </w:r>
      <w:r>
        <w:t xml:space="preserve"> Me pragje të rastësishme, brezi i MSM e kalon kufirin vetëm në 1%, 1% dhe 0% të rasteve, dhe realizon 38%, 65% dhe 84% të fitimit të mundshëm. Me të njëjtin numër pusesh, të dhënat vëzhgimore japin rreth 32%.</w:t>
      </w:r>
    </w:p>
    <w:p>
      <w:pPr>
        <w:pStyle w:val="ListParagraph"/>
        <w:numPr>
          <w:ilvl w:val="0"/>
          <w:numId w:val="2"/>
        </w:numPr>
        <w:spacing w:after="60"/>
        <w:jc w:val="both"/>
      </w:pPr>
      <w:r>
        <w:rPr>
          <w:b/>
          <w:bCs/>
        </w:rPr>
        <w:t xml:space="preserve">Pse funksionon.</w:t>
      </w:r>
      <w:r>
        <w:t xml:space="preserve"> Randomizimi e zgjidh pozitivitetin me dizajn: çdo prag ka rreth një të dhjetën e puseve dhe nuk ka pesha. Mbulimi i brezit të njëkohshëm bëhet 94% me 2 000 puse, kundrejt 72% me të dhëna vëzhgimore. MSM i bashkon të gjitha grupet në dy parametra; zhvendosja e vogël nga forma logjistike (mbulim 92%) është çmimi i një fitimi të madh në variancë.</w:t>
      </w:r>
    </w:p>
    <w:p>
      <w:pPr>
        <w:pStyle w:val="ListParagraph"/>
        <w:numPr>
          <w:ilvl w:val="0"/>
          <w:numId w:val="2"/>
        </w:numPr>
        <w:spacing w:after="60"/>
        <w:jc w:val="both"/>
      </w:pPr>
      <w:r>
        <w:rPr>
          <w:b/>
          <w:bCs/>
        </w:rPr>
        <w:t xml:space="preserve">Vlera e të dhënave rritet me madhësinë vetëm kur dizajni është i mirë.</w:t>
      </w:r>
      <w:r>
        <w:t xml:space="preserve"> Fitimi i eksperimentit me MSM rritet nga 38% në 84% kur puset katërfishohen, ndërsa ai i të dhënave vëzhgimore mbetet rreth një e treta. Për një vendim të kufizuar, numri i puseve në një regjistër vëzhgimor nuk e zëvendëson variacionin e projektuar.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KUFI-GO e kthen zgjedhjen e rregullit të pompimit në një vendim statistikor me garanci: pragu zgjidhet me TMLE dhe me një brez të njëkohshëm besimi mbi gjithë familjen e regjimeve, ose mbi një model strukturor marxhinal të saj, kështu që probabiliteti që pragu i zgjedhur ta kalojë rrezikun e pranuar kontrollohet. Hapi i ri për dizajnin optimal të eksperimenteve është që vlera e një dizajni matet me fitimin në pompim që lejon zgjedhja e sigurt, jo me saktësinë e një vlerësimi: me këtë masë, caktimi i rastësishëm i pragjeve në puse jep, me 2 000 deri në 4 000 puse, dy deri në tre herë më shumë fitim se regjistrat vëzhgimorë me të njëjtin numër pusesh, me shkelje më të rralla të kufirit.</w:t>
      </w:r>
    </w:p>
    <w:p>
      <w:pPr>
        <w:pStyle w:val="Heading3"/>
      </w:pPr>
      <w:r>
        <w:rPr>
          <w:color w:val="1F3864"/>
        </w:rPr>
        <w:t xml:space="preserve">10.5 Zbatimi në Fushë-Kuqe</w:t>
      </w:r>
    </w:p>
    <w:p>
      <w:pPr>
        <w:spacing w:after="120"/>
        <w:jc w:val="both"/>
      </w:pPr>
      <w:r>
        <w:t xml:space="preserve">Për fushën e puseve të furnizimit, rregulli praktik ka tre hapa. (1) Përcaktohet familja e rregullave të pranueshme, p.sh. pragje të përçueshmërisë elektrike ose të nivelit në piezometrat roje, dhe niveli </w:t>
      </w:r>
      <m:oMath>
        <m:r>
          <m:t>α</m:t>
        </m:r>
      </m:oMath>
      <w:r>
        <w:t xml:space="preserve"> i rrezikut të pranuar për periudhën e planifikimit. (2) Në vend që pragu të zgjidhet nga regjistrat e kaluar, pragu u caktohet rastësisht puseve brenda një intervali që konsiderohet tashmë i pranueshëm, dhe puset mbahen në monitorim; kjo nuk kërkon rrezik shtesë, sepse të gjitha pragjet e intervalit janë kandidatë realë. (3) Pas periudhës së eksperimentit, pragu zgjidhet me brezin e njëkohshëm të MSM, dhe vendimi rishikohet me të dhëna të reja si eksperiment adaptiv [B14].</w:t>
      </w:r>
    </w:p>
    <w:p>
      <w:pPr>
        <w:pStyle w:val="Heading3"/>
      </w:pPr>
      <w:r>
        <w:rPr>
          <w:color w:val="1F3864"/>
        </w:rPr>
        <w:t xml:space="preserve">10.6 Kufizimet</w:t>
      </w:r>
    </w:p>
    <w:p>
      <w:pPr>
        <w:pStyle w:val="ListParagraph"/>
        <w:numPr>
          <w:ilvl w:val="0"/>
          <w:numId w:val="2"/>
        </w:numPr>
        <w:spacing w:after="60"/>
        <w:jc w:val="both"/>
      </w:pPr>
      <w:r>
        <w:t xml:space="preserve">Eksperimenti këtu nuk ka dalje nga monitorimi, ndërsa të dhënat vëzhgimore kanë; një pjesë e avantazhit vjen nga ky ndryshim, që në praktikë kërkon angazhimin e operatorit për ta mbajtur çdo pus në monitorim.</w:t>
      </w:r>
    </w:p>
    <w:p>
      <w:pPr>
        <w:pStyle w:val="ListParagraph"/>
        <w:numPr>
          <w:ilvl w:val="0"/>
          <w:numId w:val="2"/>
        </w:numPr>
        <w:spacing w:after="60"/>
        <w:jc w:val="both"/>
      </w:pPr>
      <w:r>
        <w:t xml:space="preserve">Brezat vëzhgimorë e mbulojnë kurbën e vërtetë më rrallë se 95% për shkak të pozitivitetit të dobët; korrigjime si TMLE bashkëpunues ose peshat e prera [B11, B19] mund ta përmirësojnë këtë, por nuk e zgjidhin mungesën e variacionit.</w:t>
      </w:r>
    </w:p>
    <w:p>
      <w:pPr>
        <w:pStyle w:val="ListParagraph"/>
        <w:numPr>
          <w:ilvl w:val="0"/>
          <w:numId w:val="2"/>
        </w:numPr>
        <w:spacing w:after="60"/>
        <w:jc w:val="both"/>
      </w:pPr>
      <w:r>
        <w:t xml:space="preserve">MSM supozon që rreziku ndryshon në mënyrë të lëmuar me pragun; kur kurba ka kërcime, brezi i MSM mund të jetë optimist, dhe duhet krahasuar me brezin pa model.</w:t>
      </w:r>
    </w:p>
    <w:p>
      <w:pPr>
        <w:pStyle w:val="ListParagraph"/>
        <w:numPr>
          <w:ilvl w:val="0"/>
          <w:numId w:val="2"/>
        </w:numPr>
        <w:spacing w:after="60"/>
        <w:jc w:val="both"/>
      </w:pPr>
      <w:r>
        <w:t xml:space="preserve">Puset u trajtuan si të pavarur dhe fitimi në pompim u mat vetëm deri në kripëzim; në një fushë reale, pompimi i një pusi ndikon fqinjët dhe humbja e një pusi ka kosto që shtrihet përtej horizontit.</w:t>
      </w:r>
    </w:p>
    <w:p>
      <w:pPr>
        <w:pStyle w:val="Heading3"/>
      </w:pPr>
      <w:r>
        <w:rPr>
          <w:color w:val="1F3864"/>
        </w:rPr>
        <w:t xml:space="preserve">10.7 Si mbështetet te 20 punimet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Punimet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Vlera e një rregulli të zgjedhur nga të dhënat</w:t>
            </w:r>
          </w:p>
        </w:tc>
        <w:tc>
          <w:tcPr>
            <w:tcW w:type="dxa" w:w="2350"/>
            <w:tcMar>
              <w:top w:type="dxa" w:w="30"/>
              <w:left w:type="dxa" w:w="90"/>
              <w:bottom w:type="dxa" w:w="30"/>
              <w:right w:type="dxa" w:w="90"/>
            </w:tcMar>
            <w:vAlign w:val="top"/>
          </w:tcPr>
          <w:p>
            <w:r>
              <w:rPr>
                <w:sz w:val="16"/>
                <w:szCs w:val="16"/>
              </w:rPr>
              <w:t xml:space="preserve">[BK3] [H1] [P1]</w:t>
            </w:r>
          </w:p>
        </w:tc>
        <w:tc>
          <w:tcPr>
            <w:tcW w:type="dxa" w:w="4538"/>
            <w:tcMar>
              <w:top w:type="dxa" w:w="30"/>
              <w:left w:type="dxa" w:w="90"/>
              <w:bottom w:type="dxa" w:w="30"/>
              <w:right w:type="dxa" w:w="90"/>
            </w:tcMar>
            <w:vAlign w:val="top"/>
          </w:tcPr>
          <w:p>
            <w:r>
              <w:rPr>
                <w:sz w:val="16"/>
                <w:szCs w:val="16"/>
              </w:rPr>
              <w:t xml:space="preserve">Zgjedhja e ndryshon inferencën; nevojiten ndarje kampioni ose kufij të njëkohshëm.</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Brezi i njëkohshëm për familjen e regjimeve</w:t>
            </w:r>
          </w:p>
        </w:tc>
        <w:tc>
          <w:tcPr>
            <w:tcW w:type="dxa" w:w="2350"/>
            <w:shd w:fill="F7F9FC" w:color="auto" w:val="clear"/>
            <w:tcMar>
              <w:top w:type="dxa" w:w="30"/>
              <w:left w:type="dxa" w:w="90"/>
              <w:bottom w:type="dxa" w:w="30"/>
              <w:right w:type="dxa" w:w="90"/>
            </w:tcMar>
            <w:vAlign w:val="top"/>
          </w:tcPr>
          <w:p>
            <w:r>
              <w:rPr>
                <w:sz w:val="16"/>
                <w:szCs w:val="16"/>
              </w:rPr>
              <w:t xml:space="preserve">[BK1] [P3] [P4]</w:t>
            </w:r>
          </w:p>
        </w:tc>
        <w:tc>
          <w:tcPr>
            <w:tcW w:type="dxa" w:w="4538"/>
            <w:shd w:fill="F7F9FC" w:color="auto" w:val="clear"/>
            <w:tcMar>
              <w:top w:type="dxa" w:w="30"/>
              <w:left w:type="dxa" w:w="90"/>
              <w:bottom w:type="dxa" w:w="30"/>
              <w:right w:type="dxa" w:w="90"/>
            </w:tcMar>
            <w:vAlign w:val="top"/>
          </w:tcPr>
          <w:p>
            <w:r>
              <w:rPr>
                <w:sz w:val="16"/>
                <w:szCs w:val="16"/>
              </w:rPr>
              <w:t xml:space="preserve">Inferencë për disa regjime ose horizonte njëherësh.</w:t>
            </w:r>
          </w:p>
        </w:tc>
      </w:tr>
      <w:tr>
        <w:trPr>
          <w:cantSplit/>
        </w:trPr>
        <w:tc>
          <w:tcPr>
            <w:tcW w:type="dxa" w:w="2750"/>
            <w:tcMar>
              <w:top w:type="dxa" w:w="30"/>
              <w:left w:type="dxa" w:w="90"/>
              <w:bottom w:type="dxa" w:w="30"/>
              <w:right w:type="dxa" w:w="90"/>
            </w:tcMar>
            <w:vAlign w:val="top"/>
          </w:tcPr>
          <w:p>
            <w:r>
              <w:rPr>
                <w:sz w:val="16"/>
                <w:szCs w:val="16"/>
              </w:rPr>
              <w:t xml:space="preserve">Zgjedhja pesimiste dhe e qëndrueshme</w:t>
            </w:r>
          </w:p>
        </w:tc>
        <w:tc>
          <w:tcPr>
            <w:tcW w:type="dxa" w:w="2350"/>
            <w:tcMar>
              <w:top w:type="dxa" w:w="30"/>
              <w:left w:type="dxa" w:w="90"/>
              <w:bottom w:type="dxa" w:w="30"/>
              <w:right w:type="dxa" w:w="90"/>
            </w:tcMar>
            <w:vAlign w:val="top"/>
          </w:tcPr>
          <w:p>
            <w:r>
              <w:rPr>
                <w:sz w:val="16"/>
                <w:szCs w:val="16"/>
              </w:rPr>
              <w:t xml:space="preserve">[C4] [C3] [C1]</w:t>
            </w:r>
          </w:p>
        </w:tc>
        <w:tc>
          <w:tcPr>
            <w:tcW w:type="dxa" w:w="4538"/>
            <w:tcMar>
              <w:top w:type="dxa" w:w="30"/>
              <w:left w:type="dxa" w:w="90"/>
              <w:bottom w:type="dxa" w:w="30"/>
              <w:right w:type="dxa" w:w="90"/>
            </w:tcMar>
            <w:vAlign w:val="top"/>
          </w:tcPr>
          <w:p>
            <w:r>
              <w:rPr>
                <w:sz w:val="16"/>
                <w:szCs w:val="16"/>
              </w:rPr>
              <w:t xml:space="preserve">Kufi i sipërm besimi në vend të vlerësimit pikësor.</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Pozitiviteti dhe mbivendosja</w:t>
            </w:r>
          </w:p>
        </w:tc>
        <w:tc>
          <w:tcPr>
            <w:tcW w:type="dxa" w:w="2350"/>
            <w:shd w:fill="F7F9FC" w:color="auto" w:val="clear"/>
            <w:tcMar>
              <w:top w:type="dxa" w:w="30"/>
              <w:left w:type="dxa" w:w="90"/>
              <w:bottom w:type="dxa" w:w="30"/>
              <w:right w:type="dxa" w:w="90"/>
            </w:tcMar>
            <w:vAlign w:val="top"/>
          </w:tcPr>
          <w:p>
            <w:r>
              <w:rPr>
                <w:sz w:val="16"/>
                <w:szCs w:val="16"/>
              </w:rPr>
              <w:t xml:space="preserve">[O2] [P2] [H3]</w:t>
            </w:r>
          </w:p>
        </w:tc>
        <w:tc>
          <w:tcPr>
            <w:tcW w:type="dxa" w:w="4538"/>
            <w:shd w:fill="F7F9FC" w:color="auto" w:val="clear"/>
            <w:tcMar>
              <w:top w:type="dxa" w:w="30"/>
              <w:left w:type="dxa" w:w="90"/>
              <w:bottom w:type="dxa" w:w="30"/>
              <w:right w:type="dxa" w:w="90"/>
            </w:tcMar>
            <w:vAlign w:val="top"/>
          </w:tcPr>
          <w:p>
            <w:r>
              <w:rPr>
                <w:sz w:val="16"/>
                <w:szCs w:val="16"/>
              </w:rPr>
              <w:t xml:space="preserve">Pse të dhënat vëzhgimore nuk mjaftojnë për regjimet e rralla.</w:t>
            </w:r>
          </w:p>
        </w:tc>
      </w:tr>
      <w:tr>
        <w:trPr>
          <w:cantSplit/>
        </w:trPr>
        <w:tc>
          <w:tcPr>
            <w:tcW w:type="dxa" w:w="2750"/>
            <w:tcMar>
              <w:top w:type="dxa" w:w="30"/>
              <w:left w:type="dxa" w:w="90"/>
              <w:bottom w:type="dxa" w:w="30"/>
              <w:right w:type="dxa" w:w="90"/>
            </w:tcMar>
            <w:vAlign w:val="top"/>
          </w:tcPr>
          <w:p>
            <w:r>
              <w:rPr>
                <w:sz w:val="16"/>
                <w:szCs w:val="16"/>
              </w:rPr>
              <w:t xml:space="preserve">Dizajni i të dhënave për qëllimin kauzal</w:t>
            </w:r>
          </w:p>
        </w:tc>
        <w:tc>
          <w:tcPr>
            <w:tcW w:type="dxa" w:w="2350"/>
            <w:tcMar>
              <w:top w:type="dxa" w:w="30"/>
              <w:left w:type="dxa" w:w="90"/>
              <w:bottom w:type="dxa" w:w="30"/>
              <w:right w:type="dxa" w:w="90"/>
            </w:tcMar>
            <w:vAlign w:val="top"/>
          </w:tcPr>
          <w:p>
            <w:r>
              <w:rPr>
                <w:sz w:val="16"/>
                <w:szCs w:val="16"/>
              </w:rPr>
              <w:t xml:space="preserve">[BK4] [BK1] [O4]</w:t>
            </w:r>
          </w:p>
        </w:tc>
        <w:tc>
          <w:tcPr>
            <w:tcW w:type="dxa" w:w="4538"/>
            <w:tcMar>
              <w:top w:type="dxa" w:w="30"/>
              <w:left w:type="dxa" w:w="90"/>
              <w:bottom w:type="dxa" w:w="30"/>
              <w:right w:type="dxa" w:w="90"/>
            </w:tcMar>
            <w:vAlign w:val="top"/>
          </w:tcPr>
          <w:p>
            <w:r>
              <w:rPr>
                <w:sz w:val="16"/>
                <w:szCs w:val="16"/>
              </w:rPr>
              <w:t xml:space="preserve">Randomizimi dhe alokimi adaptiv si zgjidhje e pozitivitetit.</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Teoria e vlerësuesve</w:t>
            </w:r>
          </w:p>
        </w:tc>
        <w:tc>
          <w:tcPr>
            <w:tcW w:type="dxa" w:w="2350"/>
            <w:shd w:fill="F7F9FC" w:color="auto" w:val="clear"/>
            <w:tcMar>
              <w:top w:type="dxa" w:w="30"/>
              <w:left w:type="dxa" w:w="90"/>
              <w:bottom w:type="dxa" w:w="30"/>
              <w:right w:type="dxa" w:w="90"/>
            </w:tcMar>
            <w:vAlign w:val="top"/>
          </w:tcPr>
          <w:p>
            <w:r>
              <w:rPr>
                <w:sz w:val="16"/>
                <w:szCs w:val="16"/>
              </w:rPr>
              <w:t xml:space="preserve">[H4] [BK2] [O1]</w:t>
            </w:r>
          </w:p>
        </w:tc>
        <w:tc>
          <w:tcPr>
            <w:tcW w:type="dxa" w:w="4538"/>
            <w:shd w:fill="F7F9FC" w:color="auto" w:val="clear"/>
            <w:tcMar>
              <w:top w:type="dxa" w:w="30"/>
              <w:left w:type="dxa" w:w="90"/>
              <w:bottom w:type="dxa" w:w="30"/>
              <w:right w:type="dxa" w:w="90"/>
            </w:tcMar>
            <w:vAlign w:val="top"/>
          </w:tcPr>
          <w:p>
            <w:r>
              <w:rPr>
                <w:sz w:val="16"/>
                <w:szCs w:val="16"/>
              </w:rPr>
              <w:t xml:space="preserve">Mbetja si prodhim i dy gabimeve dhe TMLE me modele fleksibël.</w:t>
            </w:r>
          </w:p>
        </w:tc>
      </w:tr>
    </w:tbl>
    <w:p>
      <w:pPr>
        <w:spacing w:after="160"/>
      </w:pPr>
    </w:p>
    <w:p>
      <w:pPr>
        <w:pStyle w:val="Heading1"/>
        <w:pageBreakBefore/>
      </w:pPr>
      <w:r>
        <w:rPr>
          <w:color w:val="1F3864"/>
        </w:rPr>
        <w:t xml:space="preserve">11. Referencat</w:t>
      </w:r>
    </w:p>
    <w:p>
      <w:pPr>
        <w:pStyle w:val="Heading3"/>
      </w:pPr>
      <w:r>
        <w:rPr>
          <w:color w:val="1F3864"/>
        </w:rPr>
        <w:t xml:space="preserve">Referencat e Pjesës I (literatura klasike dhe artikulli referues)</w:t>
      </w:r>
    </w:p>
    <w:p>
      <w:pPr>
        <w:tabs>
          <w:tab w:val="left" w:pos="567"/>
        </w:tabs>
        <w:spacing w:after="90"/>
        <w:ind w:left="567" w:hanging="567"/>
        <w:jc w:val="left"/>
      </w:pPr>
      <w:r>
        <w:rPr>
          <w:b/>
          <w:bCs/>
          <w:color w:val="1F3864"/>
          <w:sz w:val="19"/>
          <w:szCs w:val="19"/>
        </w:rPr>
        <w:t xml:space="preserve">[B1]	</w:t>
      </w:r>
      <w:r>
        <w:rPr>
          <w:sz w:val="19"/>
          <w:szCs w:val="19"/>
        </w:rPr>
        <w:t xml:space="preserve">Robins, J. M. (2004). Optimal structural nested models for optimal sequential decisions. Në: </w:t>
      </w:r>
      <w:r>
        <w:rPr>
          <w:i/>
          <w:iCs/>
          <w:sz w:val="19"/>
          <w:szCs w:val="19"/>
        </w:rPr>
        <w:t xml:space="preserve">Proceedings of the Second Seattle Symposium in Biostatistics</w:t>
      </w:r>
      <w:r>
        <w:rPr>
          <w:sz w:val="19"/>
          <w:szCs w:val="19"/>
        </w:rPr>
        <w:t xml:space="preserve">, Lecture Notes in Statistics 179, 189–326. Springer, New York.</w:t>
      </w:r>
      <w:r>
        <w:rPr>
          <w:sz w:val="19"/>
          <w:szCs w:val="19"/>
        </w:rPr>
        <w:t xml:space="preserve"> </w:t>
      </w:r>
      <w:hyperlink w:history="1" r:id="rIdqg4xrs6fitmrro8jscqy9">
        <w:r>
          <w:rPr>
            <w:color w:val="1D4ED8"/>
            <w:sz w:val="19"/>
            <w:szCs w:val="19"/>
            <w:u w:val="single"/>
          </w:rPr>
          <w:t xml:space="preserve">https://doi.org/10.1007/978-1-4419-9076-1_11</w:t>
        </w:r>
      </w:hyperlink>
    </w:p>
    <w:p>
      <w:pPr>
        <w:tabs>
          <w:tab w:val="left" w:pos="567"/>
        </w:tabs>
        <w:spacing w:after="90"/>
        <w:ind w:left="567" w:hanging="567"/>
        <w:jc w:val="left"/>
      </w:pPr>
      <w:r>
        <w:rPr>
          <w:b/>
          <w:bCs/>
          <w:color w:val="1F3864"/>
          <w:sz w:val="19"/>
          <w:szCs w:val="19"/>
        </w:rPr>
        <w:t xml:space="preserve">[B2]	</w:t>
      </w:r>
      <w:r>
        <w:rPr>
          <w:sz w:val="19"/>
          <w:szCs w:val="19"/>
        </w:rPr>
        <w:t xml:space="preserve">Murphy, S. A. (2003). Optimal dynamic treatment regimes. </w:t>
      </w:r>
      <w:r>
        <w:rPr>
          <w:i/>
          <w:iCs/>
          <w:sz w:val="19"/>
          <w:szCs w:val="19"/>
        </w:rPr>
        <w:t xml:space="preserve">Journal of the Royal Statistical Society: Series B</w:t>
      </w:r>
      <w:r>
        <w:rPr>
          <w:sz w:val="19"/>
          <w:szCs w:val="19"/>
        </w:rPr>
        <w:t xml:space="preserve">, 65(2), 331–355.</w:t>
      </w:r>
      <w:r>
        <w:rPr>
          <w:sz w:val="19"/>
          <w:szCs w:val="19"/>
        </w:rPr>
        <w:t xml:space="preserve"> </w:t>
      </w:r>
      <w:hyperlink w:history="1" r:id="rIdo0hm1atdw7ocstvqy6u5w">
        <w:r>
          <w:rPr>
            <w:color w:val="1D4ED8"/>
            <w:sz w:val="19"/>
            <w:szCs w:val="19"/>
            <w:u w:val="single"/>
          </w:rPr>
          <w:t xml:space="preserve">https://doi.org/10.1111/1467-9868.00389</w:t>
        </w:r>
      </w:hyperlink>
    </w:p>
    <w:p>
      <w:pPr>
        <w:tabs>
          <w:tab w:val="left" w:pos="567"/>
        </w:tabs>
        <w:spacing w:after="90"/>
        <w:ind w:left="567" w:hanging="567"/>
        <w:jc w:val="left"/>
      </w:pPr>
      <w:r>
        <w:rPr>
          <w:b/>
          <w:bCs/>
          <w:color w:val="1F3864"/>
          <w:sz w:val="19"/>
          <w:szCs w:val="19"/>
        </w:rPr>
        <w:t xml:space="preserve">[B3]	</w:t>
      </w:r>
      <w:r>
        <w:rPr>
          <w:sz w:val="19"/>
          <w:szCs w:val="19"/>
        </w:rPr>
        <w:t xml:space="preserve">Petersen, M., Schwab, J., Gruber, S., Blaser, N., Schomaker, M. &amp; van der Laan, M. (2014). Targeted maximum likelihood estimation for dynamic and static longitudinal marginal structural working models. </w:t>
      </w:r>
      <w:r>
        <w:rPr>
          <w:i/>
          <w:iCs/>
          <w:sz w:val="19"/>
          <w:szCs w:val="19"/>
        </w:rPr>
        <w:t xml:space="preserve">Journal of Causal Inference</w:t>
      </w:r>
      <w:r>
        <w:rPr>
          <w:sz w:val="19"/>
          <w:szCs w:val="19"/>
        </w:rPr>
        <w:t xml:space="preserve">, 2(2), 147–185.</w:t>
      </w:r>
      <w:r>
        <w:rPr>
          <w:sz w:val="19"/>
          <w:szCs w:val="19"/>
        </w:rPr>
        <w:t xml:space="preserve"> </w:t>
      </w:r>
      <w:hyperlink w:history="1" r:id="rIdw4wubesxuuao331k43llq">
        <w:r>
          <w:rPr>
            <w:color w:val="1D4ED8"/>
            <w:sz w:val="19"/>
            <w:szCs w:val="19"/>
            <w:u w:val="single"/>
          </w:rPr>
          <w:t xml:space="preserve">https://doi.org/10.1515/jci-2013-0007</w:t>
        </w:r>
      </w:hyperlink>
    </w:p>
    <w:p>
      <w:pPr>
        <w:tabs>
          <w:tab w:val="left" w:pos="567"/>
        </w:tabs>
        <w:spacing w:after="90"/>
        <w:ind w:left="567" w:hanging="567"/>
        <w:jc w:val="left"/>
      </w:pPr>
      <w:r>
        <w:rPr>
          <w:b/>
          <w:bCs/>
          <w:color w:val="1F3864"/>
          <w:sz w:val="19"/>
          <w:szCs w:val="19"/>
        </w:rPr>
        <w:t xml:space="preserve">[B4]	</w:t>
      </w:r>
      <w:r>
        <w:rPr>
          <w:sz w:val="19"/>
          <w:szCs w:val="19"/>
        </w:rPr>
        <w:t xml:space="preserve">van der Laan, M. J. &amp; Petersen, M. L. (2007). Causal effect models for realistic individualized treatment and intention to treat rules. </w:t>
      </w:r>
      <w:r>
        <w:rPr>
          <w:i/>
          <w:iCs/>
          <w:sz w:val="19"/>
          <w:szCs w:val="19"/>
        </w:rPr>
        <w:t xml:space="preserve">The International Journal of Biostatistics</w:t>
      </w:r>
      <w:r>
        <w:rPr>
          <w:sz w:val="19"/>
          <w:szCs w:val="19"/>
        </w:rPr>
        <w:t xml:space="preserve">, 3(1), Article 3.</w:t>
      </w:r>
      <w:r>
        <w:rPr>
          <w:sz w:val="19"/>
          <w:szCs w:val="19"/>
        </w:rPr>
        <w:t xml:space="preserve"> </w:t>
      </w:r>
      <w:hyperlink w:history="1" r:id="rIdmt-xuqy9ytiiu8fyvxg2u">
        <w:r>
          <w:rPr>
            <w:color w:val="1D4ED8"/>
            <w:sz w:val="19"/>
            <w:szCs w:val="19"/>
            <w:u w:val="single"/>
          </w:rPr>
          <w:t xml:space="preserve">https://doi.org/10.2202/1557-4679.1022</w:t>
        </w:r>
      </w:hyperlink>
    </w:p>
    <w:p>
      <w:pPr>
        <w:tabs>
          <w:tab w:val="left" w:pos="567"/>
        </w:tabs>
        <w:spacing w:after="90"/>
        <w:ind w:left="567" w:hanging="567"/>
        <w:jc w:val="left"/>
      </w:pPr>
      <w:r>
        <w:rPr>
          <w:b/>
          <w:bCs/>
          <w:color w:val="1F3864"/>
          <w:sz w:val="19"/>
          <w:szCs w:val="19"/>
        </w:rPr>
        <w:t xml:space="preserve">[B5]	</w:t>
      </w:r>
      <w:r>
        <w:rPr>
          <w:sz w:val="19"/>
          <w:szCs w:val="19"/>
        </w:rPr>
        <w:t xml:space="preserve">Luedtke, A. R. &amp; van der Laan, M. J. (2016). Statistical inference for the mean outcome under a possibly non-unique optimal treatment strategy. </w:t>
      </w:r>
      <w:r>
        <w:rPr>
          <w:i/>
          <w:iCs/>
          <w:sz w:val="19"/>
          <w:szCs w:val="19"/>
        </w:rPr>
        <w:t xml:space="preserve">The Annals of Statistics</w:t>
      </w:r>
      <w:r>
        <w:rPr>
          <w:sz w:val="19"/>
          <w:szCs w:val="19"/>
        </w:rPr>
        <w:t xml:space="preserve">, 44(2), 713–742.</w:t>
      </w:r>
      <w:r>
        <w:rPr>
          <w:sz w:val="19"/>
          <w:szCs w:val="19"/>
        </w:rPr>
        <w:t xml:space="preserve"> </w:t>
      </w:r>
      <w:hyperlink w:history="1" r:id="rIdqt9adpk2fdskyyi5ct6ld">
        <w:r>
          <w:rPr>
            <w:color w:val="1D4ED8"/>
            <w:sz w:val="19"/>
            <w:szCs w:val="19"/>
            <w:u w:val="single"/>
          </w:rPr>
          <w:t xml:space="preserve">https://doi.org/10.1214/15-AOS1384</w:t>
        </w:r>
      </w:hyperlink>
    </w:p>
    <w:p>
      <w:pPr>
        <w:tabs>
          <w:tab w:val="left" w:pos="567"/>
        </w:tabs>
        <w:spacing w:after="90"/>
        <w:ind w:left="567" w:hanging="567"/>
        <w:jc w:val="left"/>
      </w:pPr>
      <w:r>
        <w:rPr>
          <w:b/>
          <w:bCs/>
          <w:color w:val="1F3864"/>
          <w:sz w:val="19"/>
          <w:szCs w:val="19"/>
        </w:rPr>
        <w:t xml:space="preserve">[B6]	</w:t>
      </w:r>
      <w:r>
        <w:rPr>
          <w:sz w:val="19"/>
          <w:szCs w:val="19"/>
        </w:rPr>
        <w:t xml:space="preserve">Zhang, B., Tsiatis, A. A., Laber, E. B. &amp; Davidian, M. (2013). Robust estimation of optimal dynamic treatment regimes for sequential treatment decisions. </w:t>
      </w:r>
      <w:r>
        <w:rPr>
          <w:i/>
          <w:iCs/>
          <w:sz w:val="19"/>
          <w:szCs w:val="19"/>
        </w:rPr>
        <w:t xml:space="preserve">Biometrika</w:t>
      </w:r>
      <w:r>
        <w:rPr>
          <w:sz w:val="19"/>
          <w:szCs w:val="19"/>
        </w:rPr>
        <w:t xml:space="preserve">, 100(3), 681–694.</w:t>
      </w:r>
      <w:r>
        <w:rPr>
          <w:sz w:val="19"/>
          <w:szCs w:val="19"/>
        </w:rPr>
        <w:t xml:space="preserve"> </w:t>
      </w:r>
      <w:hyperlink w:history="1" r:id="rIdym5fnapdobji0e-pvsrxw">
        <w:r>
          <w:rPr>
            <w:color w:val="1D4ED8"/>
            <w:sz w:val="19"/>
            <w:szCs w:val="19"/>
            <w:u w:val="single"/>
          </w:rPr>
          <w:t xml:space="preserve">https://doi.org/10.1093/biomet/ast014</w:t>
        </w:r>
      </w:hyperlink>
    </w:p>
    <w:p>
      <w:pPr>
        <w:tabs>
          <w:tab w:val="left" w:pos="567"/>
        </w:tabs>
        <w:spacing w:after="90"/>
        <w:ind w:left="567" w:hanging="567"/>
        <w:jc w:val="left"/>
      </w:pPr>
      <w:r>
        <w:rPr>
          <w:b/>
          <w:bCs/>
          <w:color w:val="1F3864"/>
          <w:sz w:val="19"/>
          <w:szCs w:val="19"/>
        </w:rPr>
        <w:t xml:space="preserve">[B7]	</w:t>
      </w:r>
      <w:r>
        <w:rPr>
          <w:sz w:val="19"/>
          <w:szCs w:val="19"/>
        </w:rPr>
        <w:t xml:space="preserve">Kennedy, E. H. (2019). Nonparametric causal effects based on incremental propensity score interventions. </w:t>
      </w:r>
      <w:r>
        <w:rPr>
          <w:i/>
          <w:iCs/>
          <w:sz w:val="19"/>
          <w:szCs w:val="19"/>
        </w:rPr>
        <w:t xml:space="preserve">Journal of the American Statistical Association</w:t>
      </w:r>
      <w:r>
        <w:rPr>
          <w:sz w:val="19"/>
          <w:szCs w:val="19"/>
        </w:rPr>
        <w:t xml:space="preserve">, 114(526), 645–656.</w:t>
      </w:r>
      <w:r>
        <w:rPr>
          <w:sz w:val="19"/>
          <w:szCs w:val="19"/>
        </w:rPr>
        <w:t xml:space="preserve"> </w:t>
      </w:r>
      <w:hyperlink w:history="1" r:id="rIdtrsln7yrbcpbgxe7tws45">
        <w:r>
          <w:rPr>
            <w:color w:val="1D4ED8"/>
            <w:sz w:val="19"/>
            <w:szCs w:val="19"/>
            <w:u w:val="single"/>
          </w:rPr>
          <w:t xml:space="preserve">https://doi.org/10.1080/01621459.2017.1422737</w:t>
        </w:r>
      </w:hyperlink>
    </w:p>
    <w:p>
      <w:pPr>
        <w:tabs>
          <w:tab w:val="left" w:pos="567"/>
        </w:tabs>
        <w:spacing w:after="90"/>
        <w:ind w:left="567" w:hanging="567"/>
        <w:jc w:val="left"/>
      </w:pPr>
      <w:r>
        <w:rPr>
          <w:b/>
          <w:bCs/>
          <w:color w:val="1F3864"/>
          <w:sz w:val="19"/>
          <w:szCs w:val="19"/>
        </w:rPr>
        <w:t xml:space="preserve">[B8]	</w:t>
      </w:r>
      <w:r>
        <w:rPr>
          <w:sz w:val="19"/>
          <w:szCs w:val="19"/>
        </w:rPr>
        <w:t xml:space="preserve">Haneuse, S. &amp; Rotnitzky, A. (2013). Estimation of the effect of interventions that modify the received treatment. </w:t>
      </w:r>
      <w:r>
        <w:rPr>
          <w:i/>
          <w:iCs/>
          <w:sz w:val="19"/>
          <w:szCs w:val="19"/>
        </w:rPr>
        <w:t xml:space="preserve">Statistics in Medicine</w:t>
      </w:r>
      <w:r>
        <w:rPr>
          <w:sz w:val="19"/>
          <w:szCs w:val="19"/>
        </w:rPr>
        <w:t xml:space="preserve">, 32(30), 5260–5277.</w:t>
      </w:r>
      <w:r>
        <w:rPr>
          <w:sz w:val="19"/>
          <w:szCs w:val="19"/>
        </w:rPr>
        <w:t xml:space="preserve"> </w:t>
      </w:r>
      <w:hyperlink w:history="1" r:id="rIdmhx5hvct0froo1fznvfgv">
        <w:r>
          <w:rPr>
            <w:color w:val="1D4ED8"/>
            <w:sz w:val="19"/>
            <w:szCs w:val="19"/>
            <w:u w:val="single"/>
          </w:rPr>
          <w:t xml:space="preserve">https://doi.org/10.1002/sim.5907</w:t>
        </w:r>
      </w:hyperlink>
    </w:p>
    <w:p>
      <w:pPr>
        <w:tabs>
          <w:tab w:val="left" w:pos="567"/>
        </w:tabs>
        <w:spacing w:after="90"/>
        <w:ind w:left="567" w:hanging="567"/>
        <w:jc w:val="left"/>
      </w:pPr>
      <w:r>
        <w:rPr>
          <w:b/>
          <w:bCs/>
          <w:color w:val="1F3864"/>
          <w:sz w:val="19"/>
          <w:szCs w:val="19"/>
        </w:rPr>
        <w:t xml:space="preserve">[B9]	</w:t>
      </w:r>
      <w:r>
        <w:rPr>
          <w:sz w:val="19"/>
          <w:szCs w:val="19"/>
        </w:rPr>
        <w:t xml:space="preserve">Chernozhukov, V., Chetverikov, D. &amp; Kato, K. (2013). Gaussian approximations and multiplier bootstrap for maxima of sums of high-dimensional random vectors. </w:t>
      </w:r>
      <w:r>
        <w:rPr>
          <w:i/>
          <w:iCs/>
          <w:sz w:val="19"/>
          <w:szCs w:val="19"/>
        </w:rPr>
        <w:t xml:space="preserve">The Annals of Statistics</w:t>
      </w:r>
      <w:r>
        <w:rPr>
          <w:sz w:val="19"/>
          <w:szCs w:val="19"/>
        </w:rPr>
        <w:t xml:space="preserve">, 41(6), 2786–2819.</w:t>
      </w:r>
      <w:r>
        <w:rPr>
          <w:sz w:val="19"/>
          <w:szCs w:val="19"/>
        </w:rPr>
        <w:t xml:space="preserve"> </w:t>
      </w:r>
      <w:hyperlink w:history="1" r:id="rIdhn_fffrcrwbwj73dd2m1a">
        <w:r>
          <w:rPr>
            <w:color w:val="1D4ED8"/>
            <w:sz w:val="19"/>
            <w:szCs w:val="19"/>
            <w:u w:val="single"/>
          </w:rPr>
          <w:t xml:space="preserve">https://doi.org/10.1214/13-AOS1161</w:t>
        </w:r>
      </w:hyperlink>
    </w:p>
    <w:p>
      <w:pPr>
        <w:tabs>
          <w:tab w:val="left" w:pos="567"/>
        </w:tabs>
        <w:spacing w:after="90"/>
        <w:ind w:left="567" w:hanging="567"/>
        <w:jc w:val="left"/>
      </w:pPr>
      <w:r>
        <w:rPr>
          <w:b/>
          <w:bCs/>
          <w:color w:val="1F3864"/>
          <w:sz w:val="19"/>
          <w:szCs w:val="19"/>
        </w:rPr>
        <w:t xml:space="preserve">[B10]	</w:t>
      </w:r>
      <w:r>
        <w:rPr>
          <w:sz w:val="19"/>
          <w:szCs w:val="19"/>
        </w:rPr>
        <w:t xml:space="preserve">Li, F., Morgan, K. L. &amp; Zaslavsky, A. M. (2018). Balancing covariates via propensity score weighting. </w:t>
      </w:r>
      <w:r>
        <w:rPr>
          <w:i/>
          <w:iCs/>
          <w:sz w:val="19"/>
          <w:szCs w:val="19"/>
        </w:rPr>
        <w:t xml:space="preserve">Journal of the American Statistical Association</w:t>
      </w:r>
      <w:r>
        <w:rPr>
          <w:sz w:val="19"/>
          <w:szCs w:val="19"/>
        </w:rPr>
        <w:t xml:space="preserve">, 113(521), 390–400.</w:t>
      </w:r>
      <w:r>
        <w:rPr>
          <w:sz w:val="19"/>
          <w:szCs w:val="19"/>
        </w:rPr>
        <w:t xml:space="preserve"> </w:t>
      </w:r>
      <w:hyperlink w:history="1" r:id="rIdo2gizhdel_ue2-qws9ix0">
        <w:r>
          <w:rPr>
            <w:color w:val="1D4ED8"/>
            <w:sz w:val="19"/>
            <w:szCs w:val="19"/>
            <w:u w:val="single"/>
          </w:rPr>
          <w:t xml:space="preserve">https://doi.org/10.1080/01621459.2016.1260466</w:t>
        </w:r>
      </w:hyperlink>
    </w:p>
    <w:p>
      <w:pPr>
        <w:tabs>
          <w:tab w:val="left" w:pos="567"/>
        </w:tabs>
        <w:spacing w:after="90"/>
        <w:ind w:left="567" w:hanging="567"/>
        <w:jc w:val="left"/>
      </w:pPr>
      <w:r>
        <w:rPr>
          <w:b/>
          <w:bCs/>
          <w:color w:val="1F3864"/>
          <w:sz w:val="19"/>
          <w:szCs w:val="19"/>
        </w:rPr>
        <w:t xml:space="preserve">[B11]	</w:t>
      </w:r>
      <w:r>
        <w:rPr>
          <w:sz w:val="19"/>
          <w:szCs w:val="19"/>
        </w:rPr>
        <w:t xml:space="preserve">van der Laan, M. J. &amp; Gruber, S. (2010). Collaborative double robust targeted maximum likelihood estimation. </w:t>
      </w:r>
      <w:r>
        <w:rPr>
          <w:i/>
          <w:iCs/>
          <w:sz w:val="19"/>
          <w:szCs w:val="19"/>
        </w:rPr>
        <w:t xml:space="preserve">The International Journal of Biostatistics</w:t>
      </w:r>
      <w:r>
        <w:rPr>
          <w:sz w:val="19"/>
          <w:szCs w:val="19"/>
        </w:rPr>
        <w:t xml:space="preserve">, 6(1), Article 17.</w:t>
      </w:r>
      <w:r>
        <w:rPr>
          <w:sz w:val="19"/>
          <w:szCs w:val="19"/>
        </w:rPr>
        <w:t xml:space="preserve"> </w:t>
      </w:r>
      <w:hyperlink w:history="1" r:id="rIdlfzl60arsbvxlo5e2gqea">
        <w:r>
          <w:rPr>
            <w:color w:val="1D4ED8"/>
            <w:sz w:val="19"/>
            <w:szCs w:val="19"/>
            <w:u w:val="single"/>
          </w:rPr>
          <w:t xml:space="preserve">https://doi.org/10.2202/1557-4679.1181</w:t>
        </w:r>
      </w:hyperlink>
    </w:p>
    <w:p>
      <w:pPr>
        <w:tabs>
          <w:tab w:val="left" w:pos="567"/>
        </w:tabs>
        <w:spacing w:after="90"/>
        <w:ind w:left="567" w:hanging="567"/>
        <w:jc w:val="left"/>
      </w:pPr>
      <w:r>
        <w:rPr>
          <w:b/>
          <w:bCs/>
          <w:color w:val="1F3864"/>
          <w:sz w:val="19"/>
          <w:szCs w:val="19"/>
        </w:rPr>
        <w:t xml:space="preserve">[B12]	</w:t>
      </w:r>
      <w:r>
        <w:rPr>
          <w:sz w:val="19"/>
          <w:szCs w:val="19"/>
        </w:rPr>
        <w:t xml:space="preserve">Zheng, W. &amp; van der Laan, M. J. (2011). Cross-validated targeted minimum-loss-based estimation. Në: van der Laan, M. J. &amp; Rose, S., </w:t>
      </w:r>
      <w:r>
        <w:rPr>
          <w:i/>
          <w:iCs/>
          <w:sz w:val="19"/>
          <w:szCs w:val="19"/>
        </w:rPr>
        <w:t xml:space="preserve">Targeted Learning</w:t>
      </w:r>
      <w:r>
        <w:rPr>
          <w:sz w:val="19"/>
          <w:szCs w:val="19"/>
        </w:rPr>
        <w:t xml:space="preserve">, 459–474. Springer, New York.</w:t>
      </w:r>
      <w:r>
        <w:rPr>
          <w:sz w:val="19"/>
          <w:szCs w:val="19"/>
        </w:rPr>
        <w:t xml:space="preserve"> </w:t>
      </w:r>
      <w:hyperlink w:history="1" r:id="rIdnhvvvaxcieyvsin_c7iak">
        <w:r>
          <w:rPr>
            <w:color w:val="1D4ED8"/>
            <w:sz w:val="19"/>
            <w:szCs w:val="19"/>
            <w:u w:val="single"/>
          </w:rPr>
          <w:t xml:space="preserve">https://doi.org/10.1007/978-1-4419-9782-1_27</w:t>
        </w:r>
      </w:hyperlink>
    </w:p>
    <w:p>
      <w:pPr>
        <w:tabs>
          <w:tab w:val="left" w:pos="567"/>
        </w:tabs>
        <w:spacing w:after="90"/>
        <w:ind w:left="567" w:hanging="567"/>
        <w:jc w:val="left"/>
      </w:pPr>
      <w:r>
        <w:rPr>
          <w:b/>
          <w:bCs/>
          <w:color w:val="1F3864"/>
          <w:sz w:val="19"/>
          <w:szCs w:val="19"/>
        </w:rPr>
        <w:t xml:space="preserve">[B13]	</w:t>
      </w:r>
      <w:r>
        <w:rPr>
          <w:sz w:val="19"/>
          <w:szCs w:val="19"/>
        </w:rPr>
        <w:t xml:space="preserve">Chernozhukov, V., Chetverikov, D., Demirer, M., Duflo, E., Hansen, C., Newey, W. &amp; Robins, J. (2018). Double/debiased machine learning for treatment and structural parameters. </w:t>
      </w:r>
      <w:r>
        <w:rPr>
          <w:i/>
          <w:iCs/>
          <w:sz w:val="19"/>
          <w:szCs w:val="19"/>
        </w:rPr>
        <w:t xml:space="preserve">The Econometrics Journal</w:t>
      </w:r>
      <w:r>
        <w:rPr>
          <w:sz w:val="19"/>
          <w:szCs w:val="19"/>
        </w:rPr>
        <w:t xml:space="preserve">, 21(1), C1–C68.</w:t>
      </w:r>
      <w:r>
        <w:rPr>
          <w:sz w:val="19"/>
          <w:szCs w:val="19"/>
        </w:rPr>
        <w:t xml:space="preserve"> </w:t>
      </w:r>
      <w:hyperlink w:history="1" r:id="rIdqqaesbyois44_j17s8iax">
        <w:r>
          <w:rPr>
            <w:color w:val="1D4ED8"/>
            <w:sz w:val="19"/>
            <w:szCs w:val="19"/>
            <w:u w:val="single"/>
          </w:rPr>
          <w:t xml:space="preserve">https://doi.org/10.1111/ectj.12097</w:t>
        </w:r>
      </w:hyperlink>
    </w:p>
    <w:p>
      <w:pPr>
        <w:tabs>
          <w:tab w:val="left" w:pos="567"/>
        </w:tabs>
        <w:spacing w:after="90"/>
        <w:ind w:left="567" w:hanging="567"/>
        <w:jc w:val="left"/>
      </w:pPr>
      <w:r>
        <w:rPr>
          <w:b/>
          <w:bCs/>
          <w:color w:val="1F3864"/>
          <w:sz w:val="19"/>
          <w:szCs w:val="19"/>
        </w:rPr>
        <w:t xml:space="preserve">[B14]	</w:t>
      </w:r>
      <w:r>
        <w:rPr>
          <w:sz w:val="19"/>
          <w:szCs w:val="19"/>
        </w:rPr>
        <w:t xml:space="preserve">Hadad, V., Hirshberg, D. A., Zhan, R., Wager, S. &amp; Athey, S. (2021). Confidence intervals for policy evaluation in adaptive experiments. </w:t>
      </w:r>
      <w:r>
        <w:rPr>
          <w:i/>
          <w:iCs/>
          <w:sz w:val="19"/>
          <w:szCs w:val="19"/>
        </w:rPr>
        <w:t xml:space="preserve">Proceedings of the National Academy of Sciences USA</w:t>
      </w:r>
      <w:r>
        <w:rPr>
          <w:sz w:val="19"/>
          <w:szCs w:val="19"/>
        </w:rPr>
        <w:t xml:space="preserve">, 118(15), e2014602118.</w:t>
      </w:r>
      <w:r>
        <w:rPr>
          <w:sz w:val="19"/>
          <w:szCs w:val="19"/>
        </w:rPr>
        <w:t xml:space="preserve"> </w:t>
      </w:r>
      <w:hyperlink w:history="1" r:id="rIdhbksgjzjf-vdyjx7z1yn2">
        <w:r>
          <w:rPr>
            <w:color w:val="1D4ED8"/>
            <w:sz w:val="19"/>
            <w:szCs w:val="19"/>
            <w:u w:val="single"/>
          </w:rPr>
          <w:t xml:space="preserve">https://doi.org/10.1073/pnas.2014602118</w:t>
        </w:r>
      </w:hyperlink>
    </w:p>
    <w:p>
      <w:pPr>
        <w:tabs>
          <w:tab w:val="left" w:pos="567"/>
        </w:tabs>
        <w:spacing w:after="90"/>
        <w:ind w:left="567" w:hanging="567"/>
        <w:jc w:val="left"/>
      </w:pPr>
      <w:r>
        <w:rPr>
          <w:b/>
          <w:bCs/>
          <w:color w:val="1F3864"/>
          <w:sz w:val="19"/>
          <w:szCs w:val="19"/>
        </w:rPr>
        <w:t xml:space="preserve">[B15]	</w:t>
      </w:r>
      <w:r>
        <w:rPr>
          <w:sz w:val="19"/>
          <w:szCs w:val="19"/>
        </w:rPr>
        <w:t xml:space="preserve">Rotnitzky, A., Robins, J. M. &amp; Scharfstein, D. O. (1998). Semiparametric regression for repeated outcomes with nonignorable nonresponse. </w:t>
      </w:r>
      <w:r>
        <w:rPr>
          <w:i/>
          <w:iCs/>
          <w:sz w:val="19"/>
          <w:szCs w:val="19"/>
        </w:rPr>
        <w:t xml:space="preserve">Journal of the American Statistical Association</w:t>
      </w:r>
      <w:r>
        <w:rPr>
          <w:sz w:val="19"/>
          <w:szCs w:val="19"/>
        </w:rPr>
        <w:t xml:space="preserve">, 93(444), 1321–1339.</w:t>
      </w:r>
      <w:r>
        <w:rPr>
          <w:sz w:val="19"/>
          <w:szCs w:val="19"/>
        </w:rPr>
        <w:t xml:space="preserve"> </w:t>
      </w:r>
      <w:hyperlink w:history="1" r:id="rIdzun_1lf9iwi3hntcjsteq">
        <w:r>
          <w:rPr>
            <w:color w:val="1D4ED8"/>
            <w:sz w:val="19"/>
            <w:szCs w:val="19"/>
            <w:u w:val="single"/>
          </w:rPr>
          <w:t xml:space="preserve">https://doi.org/10.1080/01621459.1998.10473795</w:t>
        </w:r>
      </w:hyperlink>
    </w:p>
    <w:p>
      <w:pPr>
        <w:tabs>
          <w:tab w:val="left" w:pos="567"/>
        </w:tabs>
        <w:spacing w:after="90"/>
        <w:ind w:left="567" w:hanging="567"/>
        <w:jc w:val="left"/>
      </w:pPr>
      <w:r>
        <w:rPr>
          <w:b/>
          <w:bCs/>
          <w:color w:val="1F3864"/>
          <w:sz w:val="19"/>
          <w:szCs w:val="19"/>
        </w:rPr>
        <w:t xml:space="preserve">[B16]	</w:t>
      </w:r>
      <w:r>
        <w:rPr>
          <w:sz w:val="19"/>
          <w:szCs w:val="19"/>
        </w:rPr>
        <w:t xml:space="preserve">Tan, Z. (2006). A distributional approach for causal inference using propensity scores. </w:t>
      </w:r>
      <w:r>
        <w:rPr>
          <w:i/>
          <w:iCs/>
          <w:sz w:val="19"/>
          <w:szCs w:val="19"/>
        </w:rPr>
        <w:t xml:space="preserve">Journal of the American Statistical Association</w:t>
      </w:r>
      <w:r>
        <w:rPr>
          <w:sz w:val="19"/>
          <w:szCs w:val="19"/>
        </w:rPr>
        <w:t xml:space="preserve">, 101(476), 1619–1637.</w:t>
      </w:r>
      <w:r>
        <w:rPr>
          <w:sz w:val="19"/>
          <w:szCs w:val="19"/>
        </w:rPr>
        <w:t xml:space="preserve"> </w:t>
      </w:r>
      <w:hyperlink w:history="1" r:id="rIdrwqs96ditlo8j64i2v2_r">
        <w:r>
          <w:rPr>
            <w:color w:val="1D4ED8"/>
            <w:sz w:val="19"/>
            <w:szCs w:val="19"/>
            <w:u w:val="single"/>
          </w:rPr>
          <w:t xml:space="preserve">https://doi.org/10.1198/016214506000000023</w:t>
        </w:r>
      </w:hyperlink>
    </w:p>
    <w:p>
      <w:pPr>
        <w:tabs>
          <w:tab w:val="left" w:pos="567"/>
        </w:tabs>
        <w:spacing w:after="90"/>
        <w:ind w:left="567" w:hanging="567"/>
        <w:jc w:val="left"/>
      </w:pPr>
      <w:r>
        <w:rPr>
          <w:b/>
          <w:bCs/>
          <w:color w:val="1F3864"/>
          <w:sz w:val="19"/>
          <w:szCs w:val="19"/>
        </w:rPr>
        <w:t xml:space="preserve">[B17]	</w:t>
      </w:r>
      <w:r>
        <w:rPr>
          <w:sz w:val="19"/>
          <w:szCs w:val="19"/>
        </w:rPr>
        <w:t xml:space="preserve">Watkins, C. J. C. H. &amp; Dayan, P. (1992). Q-learning. </w:t>
      </w:r>
      <w:r>
        <w:rPr>
          <w:i/>
          <w:iCs/>
          <w:sz w:val="19"/>
          <w:szCs w:val="19"/>
        </w:rPr>
        <w:t xml:space="preserve">Machine Learning</w:t>
      </w:r>
      <w:r>
        <w:rPr>
          <w:sz w:val="19"/>
          <w:szCs w:val="19"/>
        </w:rPr>
        <w:t xml:space="preserve">, 8, 279–292.</w:t>
      </w:r>
      <w:r>
        <w:rPr>
          <w:sz w:val="19"/>
          <w:szCs w:val="19"/>
        </w:rPr>
        <w:t xml:space="preserve"> </w:t>
      </w:r>
      <w:hyperlink w:history="1" r:id="rIdyutg2wynfan8sybtjgf7w">
        <w:r>
          <w:rPr>
            <w:color w:val="1D4ED8"/>
            <w:sz w:val="19"/>
            <w:szCs w:val="19"/>
            <w:u w:val="single"/>
          </w:rPr>
          <w:t xml:space="preserve">https://doi.org/10.1007/BF00992698</w:t>
        </w:r>
      </w:hyperlink>
    </w:p>
    <w:p>
      <w:pPr>
        <w:tabs>
          <w:tab w:val="left" w:pos="567"/>
        </w:tabs>
        <w:spacing w:after="90"/>
        <w:ind w:left="567" w:hanging="567"/>
        <w:jc w:val="left"/>
      </w:pPr>
      <w:r>
        <w:rPr>
          <w:b/>
          <w:bCs/>
          <w:color w:val="1F3864"/>
          <w:sz w:val="19"/>
          <w:szCs w:val="19"/>
        </w:rPr>
        <w:t xml:space="preserve">[B18]	</w:t>
      </w:r>
      <w:r>
        <w:rPr>
          <w:sz w:val="19"/>
          <w:szCs w:val="19"/>
        </w:rPr>
        <w:t xml:space="preserve">Robins, J. M., Orellana, L. &amp; Rotnitzky, A. (2008). Estimation and extrapolation of optimal treatment and testing strategies. </w:t>
      </w:r>
      <w:r>
        <w:rPr>
          <w:i/>
          <w:iCs/>
          <w:sz w:val="19"/>
          <w:szCs w:val="19"/>
        </w:rPr>
        <w:t xml:space="preserve">Statistics in Medicine</w:t>
      </w:r>
      <w:r>
        <w:rPr>
          <w:sz w:val="19"/>
          <w:szCs w:val="19"/>
        </w:rPr>
        <w:t xml:space="preserve">, 27(23), 4678–4721.</w:t>
      </w:r>
      <w:r>
        <w:rPr>
          <w:sz w:val="19"/>
          <w:szCs w:val="19"/>
        </w:rPr>
        <w:t xml:space="preserve"> </w:t>
      </w:r>
      <w:hyperlink w:history="1" r:id="rIdpokuz1apwe7n4hk2gbubm">
        <w:r>
          <w:rPr>
            <w:color w:val="1D4ED8"/>
            <w:sz w:val="19"/>
            <w:szCs w:val="19"/>
            <w:u w:val="single"/>
          </w:rPr>
          <w:t xml:space="preserve">https://doi.org/10.1002/sim.3301</w:t>
        </w:r>
      </w:hyperlink>
    </w:p>
    <w:p>
      <w:pPr>
        <w:tabs>
          <w:tab w:val="left" w:pos="567"/>
        </w:tabs>
        <w:spacing w:after="90"/>
        <w:ind w:left="567" w:hanging="567"/>
        <w:jc w:val="left"/>
      </w:pPr>
      <w:r>
        <w:rPr>
          <w:b/>
          <w:bCs/>
          <w:color w:val="1F3864"/>
          <w:sz w:val="19"/>
          <w:szCs w:val="19"/>
        </w:rPr>
        <w:t xml:space="preserve">[B19]	</w:t>
      </w:r>
      <w:r>
        <w:rPr>
          <w:sz w:val="19"/>
          <w:szCs w:val="19"/>
        </w:rPr>
        <w:t xml:space="preserve">Petersen, M. L., Porter, K. E., Gruber, S., Wang, Y. &amp; van der Laan, M. J. (2012). Diagnosing and responding to violations in the positivity assumption. </w:t>
      </w:r>
      <w:r>
        <w:rPr>
          <w:i/>
          <w:iCs/>
          <w:sz w:val="19"/>
          <w:szCs w:val="19"/>
        </w:rPr>
        <w:t xml:space="preserve">Statistical Methods in Medical Research</w:t>
      </w:r>
      <w:r>
        <w:rPr>
          <w:sz w:val="19"/>
          <w:szCs w:val="19"/>
        </w:rPr>
        <w:t xml:space="preserve">, 21(1), 31–54.</w:t>
      </w:r>
      <w:r>
        <w:rPr>
          <w:sz w:val="19"/>
          <w:szCs w:val="19"/>
        </w:rPr>
        <w:t xml:space="preserve"> </w:t>
      </w:r>
      <w:hyperlink w:history="1" r:id="rIdc6ekydv6intxwr3p6xgwl">
        <w:r>
          <w:rPr>
            <w:color w:val="1D4ED8"/>
            <w:sz w:val="19"/>
            <w:szCs w:val="19"/>
            <w:u w:val="single"/>
          </w:rPr>
          <w:t xml:space="preserve">https://doi.org/10.1177/0962280210386207</w:t>
        </w:r>
      </w:hyperlink>
    </w:p>
    <w:p>
      <w:pPr>
        <w:tabs>
          <w:tab w:val="left" w:pos="567"/>
        </w:tabs>
        <w:spacing w:after="90"/>
        <w:ind w:left="567" w:hanging="567"/>
        <w:jc w:val="left"/>
      </w:pPr>
      <w:r>
        <w:rPr>
          <w:b/>
          <w:bCs/>
          <w:color w:val="1F3864"/>
          <w:sz w:val="19"/>
          <w:szCs w:val="19"/>
        </w:rPr>
        <w:t xml:space="preserve">[B20]	</w:t>
      </w:r>
      <w:r>
        <w:rPr>
          <w:sz w:val="19"/>
          <w:szCs w:val="19"/>
        </w:rPr>
        <w:t xml:space="preserve">Rytgaard, H. C., Gerds, T. A. &amp; van der Laan, M. J. (2022). Continuous-time targeted minimum loss-based estimation of intervention-specific mean outcomes. </w:t>
      </w:r>
      <w:r>
        <w:rPr>
          <w:i/>
          <w:iCs/>
          <w:sz w:val="19"/>
          <w:szCs w:val="19"/>
        </w:rPr>
        <w:t xml:space="preserve">The Annals of Statistics</w:t>
      </w:r>
      <w:r>
        <w:rPr>
          <w:sz w:val="19"/>
          <w:szCs w:val="19"/>
        </w:rPr>
        <w:t xml:space="preserve">, 50(5), 2469–2491. (Artikulli referues i temës.)</w:t>
      </w:r>
      <w:r>
        <w:rPr>
          <w:sz w:val="19"/>
          <w:szCs w:val="19"/>
        </w:rPr>
        <w:t xml:space="preserve"> </w:t>
      </w:r>
      <w:hyperlink w:history="1" r:id="rIdarhxoo4qt9mw1du2zc9jk">
        <w:r>
          <w:rPr>
            <w:color w:val="1D4ED8"/>
            <w:sz w:val="19"/>
            <w:szCs w:val="19"/>
            <w:u w:val="single"/>
          </w:rPr>
          <w:t xml:space="preserve">https://doi.org/10.1214/21-AOS2114</w:t>
        </w:r>
      </w:hyperlink>
    </w:p>
    <w:p>
      <w:pPr>
        <w:pStyle w:val="Heading3"/>
      </w:pPr>
      <w:r>
        <w:rPr>
          <w:color w:val="1F3864"/>
        </w:rPr>
        <w:t xml:space="preserve">Referencat e Pjesës II (20 punimet)</w:t>
      </w:r>
    </w:p>
    <w:p>
      <w:pPr>
        <w:tabs>
          <w:tab w:val="left" w:pos="567"/>
        </w:tabs>
        <w:spacing w:after="90"/>
        <w:ind w:left="567" w:hanging="567"/>
        <w:jc w:val="left"/>
      </w:pPr>
      <w:r>
        <w:rPr>
          <w:b/>
          <w:bCs/>
          <w:color w:val="B4410C"/>
          <w:sz w:val="19"/>
          <w:szCs w:val="19"/>
        </w:rPr>
        <w:t xml:space="preserve">[C1]	</w:t>
      </w:r>
      <w:r>
        <w:rPr>
          <w:sz w:val="19"/>
          <w:szCs w:val="19"/>
        </w:rPr>
        <w:t xml:space="preserve">Guo, Y., Liu, H., Yue, Y. &amp; Liu, A. (2024). Distributionally robust policy evaluation under general covariate shift in contextual bandits. </w:t>
      </w:r>
      <w:r>
        <w:rPr>
          <w:i/>
          <w:iCs/>
          <w:sz w:val="19"/>
          <w:szCs w:val="19"/>
        </w:rPr>
        <w:t xml:space="preserve">Transactions on Machine Learning Research</w:t>
      </w:r>
      <w:r>
        <w:rPr>
          <w:sz w:val="19"/>
          <w:szCs w:val="19"/>
        </w:rPr>
        <w:t xml:space="preserve">.</w:t>
      </w:r>
      <w:r>
        <w:rPr>
          <w:sz w:val="19"/>
          <w:szCs w:val="19"/>
        </w:rPr>
        <w:t xml:space="preserve"> </w:t>
      </w:r>
      <w:hyperlink w:history="1" r:id="rIdytoqzho1exiy9j9e50cdp">
        <w:r>
          <w:rPr>
            <w:color w:val="1D4ED8"/>
            <w:sz w:val="19"/>
            <w:szCs w:val="19"/>
            <w:u w:val="single"/>
          </w:rPr>
          <w:t xml:space="preserve">https://arxiv.org/abs/2401.11353</w:t>
        </w:r>
      </w:hyperlink>
    </w:p>
    <w:p>
      <w:pPr>
        <w:tabs>
          <w:tab w:val="left" w:pos="567"/>
        </w:tabs>
        <w:spacing w:after="90"/>
        <w:ind w:left="567" w:hanging="567"/>
        <w:jc w:val="left"/>
      </w:pPr>
      <w:r>
        <w:rPr>
          <w:b/>
          <w:bCs/>
          <w:color w:val="B4410C"/>
          <w:sz w:val="19"/>
          <w:szCs w:val="19"/>
        </w:rPr>
        <w:t xml:space="preserve">[C2]	</w:t>
      </w:r>
      <w:r>
        <w:rPr>
          <w:sz w:val="19"/>
          <w:szCs w:val="19"/>
        </w:rPr>
        <w:t xml:space="preserve">Gordon, S. L., Mazaheri, B., Rabani, Y. &amp; Schulman, L. J. (2023). Causal inference despite limited global confounding via mixture models. </w:t>
      </w:r>
      <w:r>
        <w:rPr>
          <w:i/>
          <w:iCs/>
          <w:sz w:val="19"/>
          <w:szCs w:val="19"/>
        </w:rPr>
        <w:t xml:space="preserve">Proceedings of the Second Conference on Causal Learning and Reasoning</w:t>
      </w:r>
      <w:r>
        <w:rPr>
          <w:sz w:val="19"/>
          <w:szCs w:val="19"/>
        </w:rPr>
        <w:t xml:space="preserve">, PMLR 213, 574–601.</w:t>
      </w:r>
      <w:r>
        <w:rPr>
          <w:sz w:val="19"/>
          <w:szCs w:val="19"/>
        </w:rPr>
        <w:t xml:space="preserve"> </w:t>
      </w:r>
      <w:hyperlink w:history="1" r:id="rId8qkr4kig7xham95ksxwx7">
        <w:r>
          <w:rPr>
            <w:color w:val="1D4ED8"/>
            <w:sz w:val="19"/>
            <w:szCs w:val="19"/>
            <w:u w:val="single"/>
          </w:rPr>
          <w:t xml:space="preserve">https://proceedings.mlr.press/v213/gordon23a.html</w:t>
        </w:r>
      </w:hyperlink>
    </w:p>
    <w:p>
      <w:pPr>
        <w:tabs>
          <w:tab w:val="left" w:pos="567"/>
        </w:tabs>
        <w:spacing w:after="90"/>
        <w:ind w:left="567" w:hanging="567"/>
        <w:jc w:val="left"/>
      </w:pPr>
      <w:r>
        <w:rPr>
          <w:b/>
          <w:bCs/>
          <w:color w:val="B4410C"/>
          <w:sz w:val="19"/>
          <w:szCs w:val="19"/>
        </w:rPr>
        <w:t xml:space="preserve">[C3]	</w:t>
      </w:r>
      <w:r>
        <w:rPr>
          <w:sz w:val="19"/>
          <w:szCs w:val="19"/>
        </w:rPr>
        <w:t xml:space="preserve">Panaganti, K., Wierman, A. &amp; Mazumdar, E. (2024). Model-free robust φ-divergence reinforcement learning using both offline and online data. </w:t>
      </w:r>
      <w:r>
        <w:rPr>
          <w:i/>
          <w:iCs/>
          <w:sz w:val="19"/>
          <w:szCs w:val="19"/>
        </w:rPr>
        <w:t xml:space="preserve">Proceedings of the 41st International Conference on Machine Learning</w:t>
      </w:r>
      <w:r>
        <w:rPr>
          <w:sz w:val="19"/>
          <w:szCs w:val="19"/>
        </w:rPr>
        <w:t xml:space="preserve">, PMLR 235, 39324–39363.</w:t>
      </w:r>
      <w:r>
        <w:rPr>
          <w:sz w:val="19"/>
          <w:szCs w:val="19"/>
        </w:rPr>
        <w:t xml:space="preserve"> </w:t>
      </w:r>
      <w:hyperlink w:history="1" r:id="rId_jykv7y--h53rtzyhqsaa">
        <w:r>
          <w:rPr>
            <w:color w:val="1D4ED8"/>
            <w:sz w:val="19"/>
            <w:szCs w:val="19"/>
            <w:u w:val="single"/>
          </w:rPr>
          <w:t xml:space="preserve">https://proceedings.mlr.press/v235/panaganti24a.html</w:t>
        </w:r>
      </w:hyperlink>
    </w:p>
    <w:p>
      <w:pPr>
        <w:tabs>
          <w:tab w:val="left" w:pos="567"/>
        </w:tabs>
        <w:spacing w:after="90"/>
        <w:ind w:left="567" w:hanging="567"/>
        <w:jc w:val="left"/>
      </w:pPr>
      <w:r>
        <w:rPr>
          <w:b/>
          <w:bCs/>
          <w:color w:val="B4410C"/>
          <w:sz w:val="19"/>
          <w:szCs w:val="19"/>
        </w:rPr>
        <w:t xml:space="preserve">[C4]	</w:t>
      </w:r>
      <w:r>
        <w:rPr>
          <w:sz w:val="19"/>
          <w:szCs w:val="19"/>
        </w:rPr>
        <w:t xml:space="preserve">Shi, L. &amp; Chi, Y. (2024). Distributionally robust model-based offline reinforcement learning with near-optimal sample complexity. </w:t>
      </w:r>
      <w:r>
        <w:rPr>
          <w:i/>
          <w:iCs/>
          <w:sz w:val="19"/>
          <w:szCs w:val="19"/>
        </w:rPr>
        <w:t xml:space="preserve">Journal of Machine Learning Research</w:t>
      </w:r>
      <w:r>
        <w:rPr>
          <w:sz w:val="19"/>
          <w:szCs w:val="19"/>
        </w:rPr>
        <w:t xml:space="preserve">, 25(200), 1–91.</w:t>
      </w:r>
      <w:r>
        <w:rPr>
          <w:sz w:val="19"/>
          <w:szCs w:val="19"/>
        </w:rPr>
        <w:t xml:space="preserve"> </w:t>
      </w:r>
      <w:hyperlink w:history="1" r:id="rIdmyl7sy52qbsc14_ijizva">
        <w:r>
          <w:rPr>
            <w:color w:val="1D4ED8"/>
            <w:sz w:val="19"/>
            <w:szCs w:val="19"/>
            <w:u w:val="single"/>
          </w:rPr>
          <w:t xml:space="preserve">https://jmlr.org/papers/v25/22-1482.html</w:t>
        </w:r>
      </w:hyperlink>
    </w:p>
    <w:p>
      <w:pPr>
        <w:tabs>
          <w:tab w:val="left" w:pos="567"/>
        </w:tabs>
        <w:spacing w:after="90"/>
        <w:ind w:left="567" w:hanging="567"/>
        <w:jc w:val="left"/>
      </w:pPr>
      <w:r>
        <w:rPr>
          <w:b/>
          <w:bCs/>
          <w:color w:val="003262"/>
          <w:sz w:val="19"/>
          <w:szCs w:val="19"/>
        </w:rPr>
        <w:t xml:space="preserve">[BK1]	</w:t>
      </w:r>
      <w:r>
        <w:rPr>
          <w:sz w:val="19"/>
          <w:szCs w:val="19"/>
        </w:rPr>
        <w:t xml:space="preserve">Montoya, L. M., Kosorok, M. R., Geng, E. H., Schwab, J., Odeny, T. A. &amp; Petersen, M. L. (2023). Efficient and robust approaches for analysis of sequential multiple assignment randomized trials: Illustration using the ADAPT-R trial. </w:t>
      </w:r>
      <w:r>
        <w:rPr>
          <w:i/>
          <w:iCs/>
          <w:sz w:val="19"/>
          <w:szCs w:val="19"/>
        </w:rPr>
        <w:t xml:space="preserve">Biometrics</w:t>
      </w:r>
      <w:r>
        <w:rPr>
          <w:sz w:val="19"/>
          <w:szCs w:val="19"/>
        </w:rPr>
        <w:t xml:space="preserve">, 79(3), 2577–2591.</w:t>
      </w:r>
      <w:r>
        <w:rPr>
          <w:sz w:val="19"/>
          <w:szCs w:val="19"/>
        </w:rPr>
        <w:t xml:space="preserve"> </w:t>
      </w:r>
      <w:hyperlink w:history="1" r:id="rIdoyzd_feaoowpuwsibuo1t">
        <w:r>
          <w:rPr>
            <w:color w:val="1D4ED8"/>
            <w:sz w:val="19"/>
            <w:szCs w:val="19"/>
            <w:u w:val="single"/>
          </w:rPr>
          <w:t xml:space="preserve">https://doi.org/10.1111/biom.13808</w:t>
        </w:r>
      </w:hyperlink>
    </w:p>
    <w:p>
      <w:pPr>
        <w:tabs>
          <w:tab w:val="left" w:pos="567"/>
        </w:tabs>
        <w:spacing w:after="90"/>
        <w:ind w:left="567" w:hanging="567"/>
        <w:jc w:val="left"/>
      </w:pPr>
      <w:r>
        <w:rPr>
          <w:b/>
          <w:bCs/>
          <w:color w:val="003262"/>
          <w:sz w:val="19"/>
          <w:szCs w:val="19"/>
        </w:rPr>
        <w:t xml:space="preserve">[BK2]	</w:t>
      </w:r>
      <w:r>
        <w:rPr>
          <w:sz w:val="19"/>
          <w:szCs w:val="19"/>
        </w:rPr>
        <w:t xml:space="preserve">Hejazi, N. S., van der Laan, M. J., Janes, H. E., Gilbert, P. B. &amp; Benkeser, D. C. (2021). Efficient nonparametric inference on the effects of stochastic interventions under two-phase sampling, with applications to vaccine efficacy trials. </w:t>
      </w:r>
      <w:r>
        <w:rPr>
          <w:i/>
          <w:iCs/>
          <w:sz w:val="19"/>
          <w:szCs w:val="19"/>
        </w:rPr>
        <w:t xml:space="preserve">Biometrics</w:t>
      </w:r>
      <w:r>
        <w:rPr>
          <w:sz w:val="19"/>
          <w:szCs w:val="19"/>
        </w:rPr>
        <w:t xml:space="preserve">, 77(4), 1241–1253.</w:t>
      </w:r>
      <w:r>
        <w:rPr>
          <w:sz w:val="19"/>
          <w:szCs w:val="19"/>
        </w:rPr>
        <w:t xml:space="preserve"> </w:t>
      </w:r>
      <w:hyperlink w:history="1" r:id="rIdz0972fxej70-wwxpsxigp">
        <w:r>
          <w:rPr>
            <w:color w:val="1D4ED8"/>
            <w:sz w:val="19"/>
            <w:szCs w:val="19"/>
            <w:u w:val="single"/>
          </w:rPr>
          <w:t xml:space="preserve">https://doi.org/10.1111/biom.13375</w:t>
        </w:r>
      </w:hyperlink>
    </w:p>
    <w:p>
      <w:pPr>
        <w:tabs>
          <w:tab w:val="left" w:pos="567"/>
        </w:tabs>
        <w:spacing w:after="90"/>
        <w:ind w:left="567" w:hanging="567"/>
        <w:jc w:val="left"/>
      </w:pPr>
      <w:r>
        <w:rPr>
          <w:b/>
          <w:bCs/>
          <w:color w:val="003262"/>
          <w:sz w:val="19"/>
          <w:szCs w:val="19"/>
        </w:rPr>
        <w:t xml:space="preserve">[BK3]	</w:t>
      </w:r>
      <w:r>
        <w:rPr>
          <w:sz w:val="19"/>
          <w:szCs w:val="19"/>
        </w:rPr>
        <w:t xml:space="preserve">Montoya, L. M., van der Laan, M. J., Skeem, J. L. &amp; Petersen, M. L. (2023). Estimators for the value of the optimal dynamic treatment rule with application to criminal justice interventions. </w:t>
      </w:r>
      <w:r>
        <w:rPr>
          <w:i/>
          <w:iCs/>
          <w:sz w:val="19"/>
          <w:szCs w:val="19"/>
        </w:rPr>
        <w:t xml:space="preserve">The International Journal of Biostatistics</w:t>
      </w:r>
      <w:r>
        <w:rPr>
          <w:sz w:val="19"/>
          <w:szCs w:val="19"/>
        </w:rPr>
        <w:t xml:space="preserve">, 19(1), 239–259.</w:t>
      </w:r>
      <w:r>
        <w:rPr>
          <w:sz w:val="19"/>
          <w:szCs w:val="19"/>
        </w:rPr>
        <w:t xml:space="preserve"> </w:t>
      </w:r>
      <w:hyperlink w:history="1" r:id="rIdioblzbbodgxazyecrm7rx">
        <w:r>
          <w:rPr>
            <w:color w:val="1D4ED8"/>
            <w:sz w:val="19"/>
            <w:szCs w:val="19"/>
            <w:u w:val="single"/>
          </w:rPr>
          <w:t xml:space="preserve">https://doi.org/10.1515/ijb-2020-0128</w:t>
        </w:r>
      </w:hyperlink>
    </w:p>
    <w:p>
      <w:pPr>
        <w:tabs>
          <w:tab w:val="left" w:pos="567"/>
        </w:tabs>
        <w:spacing w:after="90"/>
        <w:ind w:left="567" w:hanging="567"/>
        <w:jc w:val="left"/>
      </w:pPr>
      <w:r>
        <w:rPr>
          <w:b/>
          <w:bCs/>
          <w:color w:val="003262"/>
          <w:sz w:val="19"/>
          <w:szCs w:val="19"/>
        </w:rPr>
        <w:t xml:space="preserve">[BK4]	</w:t>
      </w:r>
      <w:r>
        <w:rPr>
          <w:sz w:val="19"/>
          <w:szCs w:val="19"/>
        </w:rPr>
        <w:t xml:space="preserve">Wei, W., Ma, X. &amp; Wang, J. (2025). Adaptive experiments toward learning treatment effect heterogeneity. </w:t>
      </w:r>
      <w:r>
        <w:rPr>
          <w:i/>
          <w:iCs/>
          <w:sz w:val="19"/>
          <w:szCs w:val="19"/>
        </w:rPr>
        <w:t xml:space="preserve">Journal of the Royal Statistical Society Series B: Statistical Methodology</w:t>
      </w:r>
      <w:r>
        <w:rPr>
          <w:sz w:val="19"/>
          <w:szCs w:val="19"/>
        </w:rPr>
        <w:t xml:space="preserve">, 1055–1084 (vëllimi nuk u konfirmua).</w:t>
      </w:r>
      <w:r>
        <w:rPr>
          <w:sz w:val="19"/>
          <w:szCs w:val="19"/>
        </w:rPr>
        <w:t xml:space="preserve"> </w:t>
      </w:r>
      <w:hyperlink w:history="1" r:id="rIdrqmxdgucuilg6fg7bahvc">
        <w:r>
          <w:rPr>
            <w:color w:val="1D4ED8"/>
            <w:sz w:val="19"/>
            <w:szCs w:val="19"/>
            <w:u w:val="single"/>
          </w:rPr>
          <w:t xml:space="preserve">https://doi.org/10.1093/jrsssb/qkaf006</w:t>
        </w:r>
      </w:hyperlink>
    </w:p>
    <w:p>
      <w:pPr>
        <w:tabs>
          <w:tab w:val="left" w:pos="567"/>
        </w:tabs>
        <w:spacing w:after="90"/>
        <w:ind w:left="567" w:hanging="567"/>
        <w:jc w:val="left"/>
      </w:pPr>
      <w:r>
        <w:rPr>
          <w:b/>
          <w:bCs/>
          <w:color w:val="C25E00"/>
          <w:sz w:val="19"/>
          <w:szCs w:val="19"/>
        </w:rPr>
        <w:t xml:space="preserve">[P1]	</w:t>
      </w:r>
      <w:r>
        <w:rPr>
          <w:sz w:val="19"/>
          <w:szCs w:val="19"/>
        </w:rPr>
        <w:t xml:space="preserve">Ni, C., Zhang, R., Ji, X., Zhang, X. &amp; Wang, M. (2022). Optimal estimation of policy gradient via double fitted iteration. </w:t>
      </w:r>
      <w:r>
        <w:rPr>
          <w:i/>
          <w:iCs/>
          <w:sz w:val="19"/>
          <w:szCs w:val="19"/>
        </w:rPr>
        <w:t xml:space="preserve">Proceedings of the 39th International Conference on Machine Learning</w:t>
      </w:r>
      <w:r>
        <w:rPr>
          <w:sz w:val="19"/>
          <w:szCs w:val="19"/>
        </w:rPr>
        <w:t xml:space="preserve">, PMLR 162, 16724–16783.</w:t>
      </w:r>
      <w:r>
        <w:rPr>
          <w:sz w:val="19"/>
          <w:szCs w:val="19"/>
        </w:rPr>
        <w:t xml:space="preserve"> </w:t>
      </w:r>
      <w:hyperlink w:history="1" r:id="rId0ej59sjexvk6hi6q8tytv">
        <w:r>
          <w:rPr>
            <w:color w:val="1D4ED8"/>
            <w:sz w:val="19"/>
            <w:szCs w:val="19"/>
            <w:u w:val="single"/>
          </w:rPr>
          <w:t xml:space="preserve">https://proceedings.mlr.press/v162/ni22b.html</w:t>
        </w:r>
      </w:hyperlink>
    </w:p>
    <w:p>
      <w:pPr>
        <w:tabs>
          <w:tab w:val="left" w:pos="567"/>
        </w:tabs>
        <w:spacing w:after="90"/>
        <w:ind w:left="567" w:hanging="567"/>
        <w:jc w:val="left"/>
      </w:pPr>
      <w:r>
        <w:rPr>
          <w:b/>
          <w:bCs/>
          <w:color w:val="C25E00"/>
          <w:sz w:val="19"/>
          <w:szCs w:val="19"/>
        </w:rPr>
        <w:t xml:space="preserve">[P2]	</w:t>
      </w:r>
      <w:r>
        <w:rPr>
          <w:sz w:val="19"/>
          <w:szCs w:val="19"/>
        </w:rPr>
        <w:t xml:space="preserve">Ji, X., Chen, M., Wang, M. &amp; Zhao, T. (2023). Sample complexity of nonparametric off-policy evaluation on low-dimensional manifolds using deep networks. </w:t>
      </w:r>
      <w:r>
        <w:rPr>
          <w:i/>
          <w:iCs/>
          <w:sz w:val="19"/>
          <w:szCs w:val="19"/>
        </w:rPr>
        <w:t xml:space="preserve">Eleventh International Conference on Learning Representations (ICLR 2023)</w:t>
      </w:r>
      <w:r>
        <w:rPr>
          <w:sz w:val="19"/>
          <w:szCs w:val="19"/>
        </w:rPr>
        <w:t xml:space="preserve">.</w:t>
      </w:r>
      <w:r>
        <w:rPr>
          <w:sz w:val="19"/>
          <w:szCs w:val="19"/>
        </w:rPr>
        <w:t xml:space="preserve"> </w:t>
      </w:r>
      <w:hyperlink w:history="1" r:id="rId_wg_rwyvkxymju6cv5lcy">
        <w:r>
          <w:rPr>
            <w:color w:val="1D4ED8"/>
            <w:sz w:val="19"/>
            <w:szCs w:val="19"/>
            <w:u w:val="single"/>
          </w:rPr>
          <w:t xml:space="preserve">https://iclr.cc/virtual/2023/poster/12183</w:t>
        </w:r>
      </w:hyperlink>
    </w:p>
    <w:p>
      <w:pPr>
        <w:tabs>
          <w:tab w:val="left" w:pos="567"/>
        </w:tabs>
        <w:spacing w:after="90"/>
        <w:ind w:left="567" w:hanging="567"/>
        <w:jc w:val="left"/>
      </w:pPr>
      <w:r>
        <w:rPr>
          <w:b/>
          <w:bCs/>
          <w:color w:val="C25E00"/>
          <w:sz w:val="19"/>
          <w:szCs w:val="19"/>
        </w:rPr>
        <w:t xml:space="preserve">[P3]	</w:t>
      </w:r>
      <w:r>
        <w:rPr>
          <w:sz w:val="19"/>
          <w:szCs w:val="19"/>
        </w:rPr>
        <w:t xml:space="preserve">Montiel Olea, J. L., Plagborg-Møller, M., Qian, E. &amp; Wolf, C. K. (2026). Double robustness of local projections and some unpleasant VARithmetic. </w:t>
      </w:r>
      <w:r>
        <w:rPr>
          <w:i/>
          <w:iCs/>
          <w:sz w:val="19"/>
          <w:szCs w:val="19"/>
        </w:rPr>
        <w:t xml:space="preserve">Econometrica</w:t>
      </w:r>
      <w:r>
        <w:rPr>
          <w:sz w:val="19"/>
          <w:szCs w:val="19"/>
        </w:rPr>
        <w:t xml:space="preserve">, 94(4), 1313–1343.</w:t>
      </w:r>
      <w:r>
        <w:rPr>
          <w:sz w:val="19"/>
          <w:szCs w:val="19"/>
        </w:rPr>
        <w:t xml:space="preserve"> </w:t>
      </w:r>
      <w:hyperlink w:history="1" r:id="rIdr6akj2cei7-pspe5refsl">
        <w:r>
          <w:rPr>
            <w:color w:val="1D4ED8"/>
            <w:sz w:val="19"/>
            <w:szCs w:val="19"/>
            <w:u w:val="single"/>
          </w:rPr>
          <w:t xml:space="preserve">https://doi.org/10.3982/ECTA23345</w:t>
        </w:r>
      </w:hyperlink>
    </w:p>
    <w:p>
      <w:pPr>
        <w:tabs>
          <w:tab w:val="left" w:pos="567"/>
        </w:tabs>
        <w:spacing w:after="90"/>
        <w:ind w:left="567" w:hanging="567"/>
        <w:jc w:val="left"/>
      </w:pPr>
      <w:r>
        <w:rPr>
          <w:b/>
          <w:bCs/>
          <w:color w:val="C25E00"/>
          <w:sz w:val="19"/>
          <w:szCs w:val="19"/>
        </w:rPr>
        <w:t xml:space="preserve">[P4]	</w:t>
      </w:r>
      <w:r>
        <w:rPr>
          <w:sz w:val="19"/>
          <w:szCs w:val="19"/>
        </w:rPr>
        <w:t xml:space="preserve">Fan, J., Masini, R. P. &amp; Medeiros, M. C. (2022). Do we exploit all information for counterfactual analysis? Benefits of factor models and idiosyncratic correction. </w:t>
      </w:r>
      <w:r>
        <w:rPr>
          <w:i/>
          <w:iCs/>
          <w:sz w:val="19"/>
          <w:szCs w:val="19"/>
        </w:rPr>
        <w:t xml:space="preserve">Journal of the American Statistical Association</w:t>
      </w:r>
      <w:r>
        <w:rPr>
          <w:sz w:val="19"/>
          <w:szCs w:val="19"/>
        </w:rPr>
        <w:t xml:space="preserve">, 117(538), 574–590.</w:t>
      </w:r>
      <w:r>
        <w:rPr>
          <w:sz w:val="19"/>
          <w:szCs w:val="19"/>
        </w:rPr>
        <w:t xml:space="preserve"> </w:t>
      </w:r>
      <w:hyperlink w:history="1" r:id="rIduv8cgilt-8jtepw4p-xx_">
        <w:r>
          <w:rPr>
            <w:color w:val="1D4ED8"/>
            <w:sz w:val="19"/>
            <w:szCs w:val="19"/>
            <w:u w:val="single"/>
          </w:rPr>
          <w:t xml:space="preserve">https://doi.org/10.1080/01621459.2021.2004895</w:t>
        </w:r>
      </w:hyperlink>
    </w:p>
    <w:p>
      <w:pPr>
        <w:tabs>
          <w:tab w:val="left" w:pos="567"/>
        </w:tabs>
        <w:spacing w:after="90"/>
        <w:ind w:left="567" w:hanging="567"/>
        <w:jc w:val="left"/>
      </w:pPr>
      <w:r>
        <w:rPr>
          <w:b/>
          <w:bCs/>
          <w:color w:val="A51C30"/>
          <w:sz w:val="19"/>
          <w:szCs w:val="19"/>
        </w:rPr>
        <w:t xml:space="preserve">[H1]	</w:t>
      </w:r>
      <w:r>
        <w:rPr>
          <w:sz w:val="19"/>
          <w:szCs w:val="19"/>
        </w:rPr>
        <w:t xml:space="preserve">Liu, L., Shahn, Z., Robins, J. M. &amp; Rotnitzky, A. (2021). Efficient estimation of optimal regimes under a no direct effect assumption. </w:t>
      </w:r>
      <w:r>
        <w:rPr>
          <w:i/>
          <w:iCs/>
          <w:sz w:val="19"/>
          <w:szCs w:val="19"/>
        </w:rPr>
        <w:t xml:space="preserve">Journal of the American Statistical Association</w:t>
      </w:r>
      <w:r>
        <w:rPr>
          <w:sz w:val="19"/>
          <w:szCs w:val="19"/>
        </w:rPr>
        <w:t xml:space="preserve">, 116(533), 224–239.</w:t>
      </w:r>
      <w:r>
        <w:rPr>
          <w:sz w:val="19"/>
          <w:szCs w:val="19"/>
        </w:rPr>
        <w:t xml:space="preserve"> </w:t>
      </w:r>
      <w:hyperlink w:history="1" r:id="rIdbz7paaywldqpjwcqp9sae">
        <w:r>
          <w:rPr>
            <w:color w:val="1D4ED8"/>
            <w:sz w:val="19"/>
            <w:szCs w:val="19"/>
            <w:u w:val="single"/>
          </w:rPr>
          <w:t xml:space="preserve">https://doi.org/10.1080/01621459.2020.1856117</w:t>
        </w:r>
      </w:hyperlink>
    </w:p>
    <w:p>
      <w:pPr>
        <w:tabs>
          <w:tab w:val="left" w:pos="567"/>
        </w:tabs>
        <w:spacing w:after="90"/>
        <w:ind w:left="567" w:hanging="567"/>
        <w:jc w:val="left"/>
      </w:pPr>
      <w:r>
        <w:rPr>
          <w:b/>
          <w:bCs/>
          <w:color w:val="A51C30"/>
          <w:sz w:val="19"/>
          <w:szCs w:val="19"/>
        </w:rPr>
        <w:t xml:space="preserve">[H2]	</w:t>
      </w:r>
      <w:r>
        <w:rPr>
          <w:sz w:val="19"/>
          <w:szCs w:val="19"/>
        </w:rPr>
        <w:t xml:space="preserve">Janvin, M., Young, J. G., Ryalen, P. C. &amp; Stensrud, M. J. (2024). Causal inference with recurrent and competing events. </w:t>
      </w:r>
      <w:r>
        <w:rPr>
          <w:i/>
          <w:iCs/>
          <w:sz w:val="19"/>
          <w:szCs w:val="19"/>
        </w:rPr>
        <w:t xml:space="preserve">Lifetime Data Analysis</w:t>
      </w:r>
      <w:r>
        <w:rPr>
          <w:sz w:val="19"/>
          <w:szCs w:val="19"/>
        </w:rPr>
        <w:t xml:space="preserve">, 30(1), 59–118.</w:t>
      </w:r>
      <w:r>
        <w:rPr>
          <w:sz w:val="19"/>
          <w:szCs w:val="19"/>
        </w:rPr>
        <w:t xml:space="preserve"> </w:t>
      </w:r>
      <w:hyperlink w:history="1" r:id="rIdis-bx8fqorvj9ukvi0znd">
        <w:r>
          <w:rPr>
            <w:color w:val="1D4ED8"/>
            <w:sz w:val="19"/>
            <w:szCs w:val="19"/>
            <w:u w:val="single"/>
          </w:rPr>
          <w:t xml:space="preserve">https://doi.org/10.1007/s10985-023-09594-8</w:t>
        </w:r>
      </w:hyperlink>
    </w:p>
    <w:p>
      <w:pPr>
        <w:tabs>
          <w:tab w:val="left" w:pos="567"/>
        </w:tabs>
        <w:spacing w:after="90"/>
        <w:ind w:left="567" w:hanging="567"/>
        <w:jc w:val="left"/>
      </w:pPr>
      <w:r>
        <w:rPr>
          <w:b/>
          <w:bCs/>
          <w:color w:val="A51C30"/>
          <w:sz w:val="19"/>
          <w:szCs w:val="19"/>
        </w:rPr>
        <w:t xml:space="preserve">[H3]	</w:t>
      </w:r>
      <w:r>
        <w:rPr>
          <w:sz w:val="19"/>
          <w:szCs w:val="19"/>
        </w:rPr>
        <w:t xml:space="preserve">Wanis, K. N., Sarvet, A. L., Wen, L., Block, J. P., Rifas-Shiman, S. L., Robins, J. M. &amp; Young, J. G. (2024). Grace periods in comparative effectiveness studies of sustained treatments. </w:t>
      </w:r>
      <w:r>
        <w:rPr>
          <w:i/>
          <w:iCs/>
          <w:sz w:val="19"/>
          <w:szCs w:val="19"/>
        </w:rPr>
        <w:t xml:space="preserve">Journal of the Royal Statistical Society Series A: Statistics in Society</w:t>
      </w:r>
      <w:r>
        <w:rPr>
          <w:sz w:val="19"/>
          <w:szCs w:val="19"/>
        </w:rPr>
        <w:t xml:space="preserve">, 187(3), 796–810.</w:t>
      </w:r>
      <w:r>
        <w:rPr>
          <w:sz w:val="19"/>
          <w:szCs w:val="19"/>
        </w:rPr>
        <w:t xml:space="preserve"> </w:t>
      </w:r>
      <w:hyperlink w:history="1" r:id="rIdgb2kfwfd8kk-hmkl6pixp">
        <w:r>
          <w:rPr>
            <w:color w:val="1D4ED8"/>
            <w:sz w:val="19"/>
            <w:szCs w:val="19"/>
            <w:u w:val="single"/>
          </w:rPr>
          <w:t xml:space="preserve">https://doi.org/10.1093/jrsssa/qnae002</w:t>
        </w:r>
      </w:hyperlink>
    </w:p>
    <w:p>
      <w:pPr>
        <w:tabs>
          <w:tab w:val="left" w:pos="567"/>
        </w:tabs>
        <w:spacing w:after="90"/>
        <w:ind w:left="567" w:hanging="567"/>
        <w:jc w:val="left"/>
      </w:pPr>
      <w:r>
        <w:rPr>
          <w:b/>
          <w:bCs/>
          <w:color w:val="A51C30"/>
          <w:sz w:val="19"/>
          <w:szCs w:val="19"/>
        </w:rPr>
        <w:t xml:space="preserve">[H4]	</w:t>
      </w:r>
      <w:r>
        <w:rPr>
          <w:sz w:val="19"/>
          <w:szCs w:val="19"/>
        </w:rPr>
        <w:t xml:space="preserve">Rotnitzky, A., Smucler, E. &amp; Robins, J. M. (2021). Characterization of parameters with a mixed bias property. </w:t>
      </w:r>
      <w:r>
        <w:rPr>
          <w:i/>
          <w:iCs/>
          <w:sz w:val="19"/>
          <w:szCs w:val="19"/>
        </w:rPr>
        <w:t xml:space="preserve">Biometrika</w:t>
      </w:r>
      <w:r>
        <w:rPr>
          <w:sz w:val="19"/>
          <w:szCs w:val="19"/>
        </w:rPr>
        <w:t xml:space="preserve">, 108(1), 231–238.</w:t>
      </w:r>
      <w:r>
        <w:rPr>
          <w:sz w:val="19"/>
          <w:szCs w:val="19"/>
        </w:rPr>
        <w:t xml:space="preserve"> </w:t>
      </w:r>
      <w:hyperlink w:history="1" r:id="rId3fh0czve8y4rc7qybkr1l">
        <w:r>
          <w:rPr>
            <w:color w:val="1D4ED8"/>
            <w:sz w:val="19"/>
            <w:szCs w:val="19"/>
            <w:u w:val="single"/>
          </w:rPr>
          <w:t xml:space="preserve">https://doi.org/10.1093/biomet/asaa054</w:t>
        </w:r>
      </w:hyperlink>
    </w:p>
    <w:p>
      <w:pPr>
        <w:tabs>
          <w:tab w:val="left" w:pos="567"/>
        </w:tabs>
        <w:spacing w:after="90"/>
        <w:ind w:left="567" w:hanging="567"/>
        <w:jc w:val="left"/>
      </w:pPr>
      <w:r>
        <w:rPr>
          <w:b/>
          <w:bCs/>
          <w:color w:val="002147"/>
          <w:sz w:val="19"/>
          <w:szCs w:val="19"/>
        </w:rPr>
        <w:t xml:space="preserve">[O1]	</w:t>
      </w:r>
      <w:r>
        <w:rPr>
          <w:sz w:val="19"/>
          <w:szCs w:val="19"/>
        </w:rPr>
        <w:t xml:space="preserve">Rao, S., Mamouei, M., Salimi-Khorshidi, G., Li, Y., Ramakrishnan, R., Hassaine, A., Canoy, D. &amp; Rahimi, K. (2024). Targeted-BEHRT: Deep learning for observational causal inference on longitudinal electronic health records. </w:t>
      </w:r>
      <w:r>
        <w:rPr>
          <w:i/>
          <w:iCs/>
          <w:sz w:val="19"/>
          <w:szCs w:val="19"/>
        </w:rPr>
        <w:t xml:space="preserve">IEEE Transactions on Neural Networks and Learning Systems</w:t>
      </w:r>
      <w:r>
        <w:rPr>
          <w:sz w:val="19"/>
          <w:szCs w:val="19"/>
        </w:rPr>
        <w:t xml:space="preserve">, 35(4), 5027–5038.</w:t>
      </w:r>
      <w:r>
        <w:rPr>
          <w:sz w:val="19"/>
          <w:szCs w:val="19"/>
        </w:rPr>
        <w:t xml:space="preserve"> </w:t>
      </w:r>
      <w:hyperlink w:history="1" r:id="rIdf_dnlu6_vl7vg5obbts3-">
        <w:r>
          <w:rPr>
            <w:color w:val="1D4ED8"/>
            <w:sz w:val="19"/>
            <w:szCs w:val="19"/>
            <w:u w:val="single"/>
          </w:rPr>
          <w:t xml:space="preserve">https://doi.org/10.1109/TNNLS.2022.3183864</w:t>
        </w:r>
      </w:hyperlink>
    </w:p>
    <w:p>
      <w:pPr>
        <w:tabs>
          <w:tab w:val="left" w:pos="567"/>
        </w:tabs>
        <w:spacing w:after="90"/>
        <w:ind w:left="567" w:hanging="567"/>
        <w:jc w:val="left"/>
      </w:pPr>
      <w:r>
        <w:rPr>
          <w:b/>
          <w:bCs/>
          <w:color w:val="002147"/>
          <w:sz w:val="19"/>
          <w:szCs w:val="19"/>
        </w:rPr>
        <w:t xml:space="preserve">[O2]	</w:t>
      </w:r>
      <w:r>
        <w:rPr>
          <w:sz w:val="19"/>
          <w:szCs w:val="19"/>
        </w:rPr>
        <w:t xml:space="preserve">Clivio, O., D'Amour, A., Franks, A., Bruns-Smith, D., Holmes, C. &amp; Feller, A. (2026). Deconfounding scores and representation learning for causal effect estimation with weak overlap. </w:t>
      </w:r>
      <w:r>
        <w:rPr>
          <w:i/>
          <w:iCs/>
          <w:sz w:val="19"/>
          <w:szCs w:val="19"/>
        </w:rPr>
        <w:t xml:space="preserve">Proceedings of the 29th International Conference on Artificial Intelligence and Statistics</w:t>
      </w:r>
      <w:r>
        <w:rPr>
          <w:sz w:val="19"/>
          <w:szCs w:val="19"/>
        </w:rPr>
        <w:t xml:space="preserve">, PMLR 300, 1288–1296.</w:t>
      </w:r>
      <w:r>
        <w:rPr>
          <w:sz w:val="19"/>
          <w:szCs w:val="19"/>
        </w:rPr>
        <w:t xml:space="preserve"> </w:t>
      </w:r>
      <w:hyperlink w:history="1" r:id="rIdxu5iktiv-h1h4yk129h0a">
        <w:r>
          <w:rPr>
            <w:color w:val="1D4ED8"/>
            <w:sz w:val="19"/>
            <w:szCs w:val="19"/>
            <w:u w:val="single"/>
          </w:rPr>
          <w:t xml:space="preserve">https://proceedings.mlr.press/v300/clivio26a.html</w:t>
        </w:r>
      </w:hyperlink>
    </w:p>
    <w:p>
      <w:pPr>
        <w:tabs>
          <w:tab w:val="left" w:pos="567"/>
        </w:tabs>
        <w:spacing w:after="90"/>
        <w:ind w:left="567" w:hanging="567"/>
        <w:jc w:val="left"/>
      </w:pPr>
      <w:r>
        <w:rPr>
          <w:b/>
          <w:bCs/>
          <w:color w:val="002147"/>
          <w:sz w:val="19"/>
          <w:szCs w:val="19"/>
        </w:rPr>
        <w:t xml:space="preserve">[O3]	</w:t>
      </w:r>
      <w:r>
        <w:rPr>
          <w:sz w:val="19"/>
          <w:szCs w:val="19"/>
        </w:rPr>
        <w:t xml:space="preserve">de Vassimon Manela, D., Battaglia, L. &amp; Evans, R. J. (2024). Marginal causal flows for validation and inference. </w:t>
      </w:r>
      <w:r>
        <w:rPr>
          <w:i/>
          <w:iCs/>
          <w:sz w:val="19"/>
          <w:szCs w:val="19"/>
        </w:rPr>
        <w:t xml:space="preserve">Advances in Neural Information Processing Systems</w:t>
      </w:r>
      <w:r>
        <w:rPr>
          <w:sz w:val="19"/>
          <w:szCs w:val="19"/>
        </w:rPr>
        <w:t xml:space="preserve">, 37.</w:t>
      </w:r>
      <w:r>
        <w:rPr>
          <w:sz w:val="19"/>
          <w:szCs w:val="19"/>
        </w:rPr>
        <w:t xml:space="preserve"> </w:t>
      </w:r>
      <w:hyperlink w:history="1" r:id="rIddewftavn9hotxvhk2tkuf">
        <w:r>
          <w:rPr>
            <w:color w:val="1D4ED8"/>
            <w:sz w:val="19"/>
            <w:szCs w:val="19"/>
            <w:u w:val="single"/>
          </w:rPr>
          <w:t xml:space="preserve">https://doi.org/10.52202/079017-0318</w:t>
        </w:r>
      </w:hyperlink>
    </w:p>
    <w:p>
      <w:pPr>
        <w:tabs>
          <w:tab w:val="left" w:pos="567"/>
        </w:tabs>
        <w:spacing w:after="90"/>
        <w:ind w:left="567" w:hanging="567"/>
        <w:jc w:val="left"/>
      </w:pPr>
      <w:r>
        <w:rPr>
          <w:b/>
          <w:bCs/>
          <w:color w:val="002147"/>
          <w:sz w:val="19"/>
          <w:szCs w:val="19"/>
        </w:rPr>
        <w:t xml:space="preserve">[O4]	</w:t>
      </w:r>
      <w:r>
        <w:rPr>
          <w:sz w:val="19"/>
          <w:szCs w:val="19"/>
        </w:rPr>
        <w:t xml:space="preserve">Jesson, A., Tigas, P., van Amersfoort, J., Kirsch, A., Shalit, U. &amp; Gal, Y. (2021). Causal-BALD: Deep Bayesian active learning of outcomes to infer treatment-effects from observational data. </w:t>
      </w:r>
      <w:r>
        <w:rPr>
          <w:i/>
          <w:iCs/>
          <w:sz w:val="19"/>
          <w:szCs w:val="19"/>
        </w:rPr>
        <w:t xml:space="preserve">Advances in Neural Information Processing Systems</w:t>
      </w:r>
      <w:r>
        <w:rPr>
          <w:sz w:val="19"/>
          <w:szCs w:val="19"/>
        </w:rPr>
        <w:t xml:space="preserve">, 34, 30465–30478.</w:t>
      </w:r>
      <w:r>
        <w:rPr>
          <w:sz w:val="19"/>
          <w:szCs w:val="19"/>
        </w:rPr>
        <w:t xml:space="preserve"> </w:t>
      </w:r>
      <w:hyperlink w:history="1" r:id="rIdxmaz0r4dsiczglytilh9b">
        <w:r>
          <w:rPr>
            <w:color w:val="1D4ED8"/>
            <w:sz w:val="19"/>
            <w:szCs w:val="19"/>
            <w:u w:val="single"/>
          </w:rPr>
          <w:t xml:space="preserve">https://papers.nips.cc/paper/2021/hash/ffa4eb0e32349ae57f7a0ee8c7cd7c11-Abstract.html</w:t>
        </w:r>
      </w:hyperlink>
    </w:p>
    <w:p>
      <w:pPr>
        <w:spacing w:after="200"/>
      </w:pPr>
    </w:p>
    <w:p>
      <w:pPr>
        <w:spacing w:after="120"/>
      </w:pPr>
      <w:r>
        <w:rPr>
          <w:i/>
          <w:iCs/>
          <w:color w:val="5B6573"/>
          <w:sz w:val="18"/>
          <w:szCs w:val="18"/>
        </w:rPr>
        <w:t xml:space="preserve">Shënim mbi verifikimin: asnjë tekst i plotë nuk u hap, ndaj ekuacionet e punimeve janë formulime përfaqësuese; ato të shënuara «të nxjerra» janë derivime të këtij dokumenti. Të 20 titujt u kontrolluan kundrejt 440 artikujve të dokumenteve të mëparshme, pa asnjë përsëritje. Pikat e pakonfirmuara: blloqet e afiliacionit të versioneve të botuara për shumicën e punimeve, ku afiliacioni u konfirmua nga versioni arXiv, nga depoja institucionale ose nga faqja e departamentit; vëllimi dhe numri i [BK4]; forumi në OpenReview dhe muaji i botimit të [C1]; faqet e [O3]; për [H2], afiliacioni i J. G. Young në Harvard vjen nga regjistri IDEAS/RePEc; për [C2], blloku i afiliacionit nuk u pa dhe afiliacioni mbështetet te faqja e L. J. Schulman në Caltech dhe te faqet e Simons Institute; [C4] ishte përmendur si lexim shtesë në raportin e mëparshëm. Numrat e seksionit 10 vijnë nga kodi në experiments/kufi_go/ dhe riprodhohen me tri komanda.</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Mesataret nën ndërhyrje II: regjime, politika dhe dizajne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91yfv9yq6c4ug78pcbe6a" Type="http://schemas.openxmlformats.org/officeDocument/2006/relationships/hyperlink" Target="https://arxiv.org/abs/2401.11353" TargetMode="External"/><Relationship Id="rId2hr1oyytrkg-w0zv_pgja" Type="http://schemas.openxmlformats.org/officeDocument/2006/relationships/hyperlink" Target="https://proceedings.mlr.press/v213/gordon23a.html" TargetMode="External"/><Relationship Id="rIdtwilcepygjpkfkbras0nt" Type="http://schemas.openxmlformats.org/officeDocument/2006/relationships/hyperlink" Target="https://proceedings.mlr.press/v235/panaganti24a.html" TargetMode="External"/><Relationship Id="rIdmnj_v0dr8chya-rqerp6h" Type="http://schemas.openxmlformats.org/officeDocument/2006/relationships/hyperlink" Target="https://jmlr.org/papers/v25/22-1482.html" TargetMode="External"/><Relationship Id="rIdxdqv2a4x6gcy9aeiubqei" Type="http://schemas.openxmlformats.org/officeDocument/2006/relationships/hyperlink" Target="https://doi.org/10.1111/biom.13808" TargetMode="External"/><Relationship Id="rIdlq48n7etdbzbwd_a6etib" Type="http://schemas.openxmlformats.org/officeDocument/2006/relationships/hyperlink" Target="https://doi.org/10.1111/biom.13375" TargetMode="External"/><Relationship Id="rIdfjuz-jd1uj4_ia9bfcqch" Type="http://schemas.openxmlformats.org/officeDocument/2006/relationships/hyperlink" Target="https://doi.org/10.1515/ijb-2020-0128" TargetMode="External"/><Relationship Id="rIdwar3oxx21ilivv0bxyo3h" Type="http://schemas.openxmlformats.org/officeDocument/2006/relationships/hyperlink" Target="https://doi.org/10.1093/jrsssb/qkaf006" TargetMode="External"/><Relationship Id="rIdczxqaah-rdybmhtqncaaj" Type="http://schemas.openxmlformats.org/officeDocument/2006/relationships/hyperlink" Target="https://proceedings.mlr.press/v162/ni22b.html" TargetMode="External"/><Relationship Id="rIdvhvkpnxweep5qyavnuzj8" Type="http://schemas.openxmlformats.org/officeDocument/2006/relationships/hyperlink" Target="https://iclr.cc/virtual/2023/poster/12183" TargetMode="External"/><Relationship Id="rIdvb2cblzhuelhz0ffpsz-i" Type="http://schemas.openxmlformats.org/officeDocument/2006/relationships/hyperlink" Target="https://doi.org/10.3982/ECTA23345" TargetMode="External"/><Relationship Id="rIdnuycyrs9v5l-viud_cndi" Type="http://schemas.openxmlformats.org/officeDocument/2006/relationships/hyperlink" Target="https://doi.org/10.1080/01621459.2021.2004895" TargetMode="External"/><Relationship Id="rIdmamnzn-no2uhlh8-od0jx" Type="http://schemas.openxmlformats.org/officeDocument/2006/relationships/hyperlink" Target="https://doi.org/10.1080/01621459.2020.1856117" TargetMode="External"/><Relationship Id="rIdbcpxt7wldl_utc4eabtzw" Type="http://schemas.openxmlformats.org/officeDocument/2006/relationships/hyperlink" Target="https://doi.org/10.1007/s10985-023-09594-8" TargetMode="External"/><Relationship Id="rId_8ylzvwkbprlosmncsnkc" Type="http://schemas.openxmlformats.org/officeDocument/2006/relationships/hyperlink" Target="https://doi.org/10.1093/jrsssa/qnae002" TargetMode="External"/><Relationship Id="rIdhd-7547zbaajmh2lgq5t0" Type="http://schemas.openxmlformats.org/officeDocument/2006/relationships/hyperlink" Target="https://doi.org/10.1093/biomet/asaa054" TargetMode="External"/><Relationship Id="rIdqlgk1bfscfht9-gv5apkd" Type="http://schemas.openxmlformats.org/officeDocument/2006/relationships/hyperlink" Target="https://doi.org/10.1109/TNNLS.2022.3183864" TargetMode="External"/><Relationship Id="rIdpnur6lfiqgpklynwxltsh" Type="http://schemas.openxmlformats.org/officeDocument/2006/relationships/hyperlink" Target="https://proceedings.mlr.press/v300/clivio26a.html" TargetMode="External"/><Relationship Id="rIdi2icrowgukw2l3wzzevow" Type="http://schemas.openxmlformats.org/officeDocument/2006/relationships/hyperlink" Target="https://doi.org/10.52202/079017-0318" TargetMode="External"/><Relationship Id="rIdp-uttfj59wdjibgudxfdu" Type="http://schemas.openxmlformats.org/officeDocument/2006/relationships/hyperlink" Target="https://papers.nips.cc/paper/2021/hash/ffa4eb0e32349ae57f7a0ee8c7cd7c11-Abstract.html" TargetMode="External"/><Relationship Id="rIdw-e0srpcbxegnbrqohkwo" Type="http://schemas.openxmlformats.org/officeDocument/2006/relationships/hyperlink" Target="https://proceedings.mlr.press/v125/qu20a.html" TargetMode="External"/><Relationship Id="rIduyat7t2kjzuprbnriqlkh" Type="http://schemas.openxmlformats.org/officeDocument/2006/relationships/hyperlink" Target="https://proceedings.mlr.press/v202/voloshin23a.html" TargetMode="External"/><Relationship Id="rIdbwfgdwnsuv981czxtoor5" Type="http://schemas.openxmlformats.org/officeDocument/2006/relationships/hyperlink" Target="https://doi.org/10.1515/jci-2021-0067" TargetMode="External"/><Relationship Id="rIdo9ajfiijd9txmmdau8r8r" Type="http://schemas.openxmlformats.org/officeDocument/2006/relationships/hyperlink" Target="https://doi.org/10.1111/biom.13719" TargetMode="External"/><Relationship Id="rId78ggkvvdy8vgrvobimdob" Type="http://schemas.openxmlformats.org/officeDocument/2006/relationships/hyperlink" Target="https://doi.org/10.3982/ECTA20598" TargetMode="External"/><Relationship Id="rIdt5imlfkywemva3kllqlvt" Type="http://schemas.openxmlformats.org/officeDocument/2006/relationships/hyperlink" Target="https://doi.org/10.3982/ECTA18756" TargetMode="External"/><Relationship Id="rIdl9ao-tzkawuadjpfs9f3r" Type="http://schemas.openxmlformats.org/officeDocument/2006/relationships/hyperlink" Target="https://jmlr.org/papers/v24/21-0187.html" TargetMode="External"/><Relationship Id="rIdqg4xrs6fitmrro8jscqy9" Type="http://schemas.openxmlformats.org/officeDocument/2006/relationships/hyperlink" Target="https://doi.org/10.1007/978-1-4419-9076-1_11" TargetMode="External"/><Relationship Id="rIdo0hm1atdw7ocstvqy6u5w" Type="http://schemas.openxmlformats.org/officeDocument/2006/relationships/hyperlink" Target="https://doi.org/10.1111/1467-9868.00389" TargetMode="External"/><Relationship Id="rIdw4wubesxuuao331k43llq" Type="http://schemas.openxmlformats.org/officeDocument/2006/relationships/hyperlink" Target="https://doi.org/10.1515/jci-2013-0007" TargetMode="External"/><Relationship Id="rIdmt-xuqy9ytiiu8fyvxg2u" Type="http://schemas.openxmlformats.org/officeDocument/2006/relationships/hyperlink" Target="https://doi.org/10.2202/1557-4679.1022" TargetMode="External"/><Relationship Id="rIdqt9adpk2fdskyyi5ct6ld" Type="http://schemas.openxmlformats.org/officeDocument/2006/relationships/hyperlink" Target="https://doi.org/10.1214/15-AOS1384" TargetMode="External"/><Relationship Id="rIdym5fnapdobji0e-pvsrxw" Type="http://schemas.openxmlformats.org/officeDocument/2006/relationships/hyperlink" Target="https://doi.org/10.1093/biomet/ast014" TargetMode="External"/><Relationship Id="rIdtrsln7yrbcpbgxe7tws45" Type="http://schemas.openxmlformats.org/officeDocument/2006/relationships/hyperlink" Target="https://doi.org/10.1080/01621459.2017.1422737" TargetMode="External"/><Relationship Id="rIdmhx5hvct0froo1fznvfgv" Type="http://schemas.openxmlformats.org/officeDocument/2006/relationships/hyperlink" Target="https://doi.org/10.1002/sim.5907" TargetMode="External"/><Relationship Id="rIdhn_fffrcrwbwj73dd2m1a" Type="http://schemas.openxmlformats.org/officeDocument/2006/relationships/hyperlink" Target="https://doi.org/10.1214/13-AOS1161" TargetMode="External"/><Relationship Id="rIdo2gizhdel_ue2-qws9ix0" Type="http://schemas.openxmlformats.org/officeDocument/2006/relationships/hyperlink" Target="https://doi.org/10.1080/01621459.2016.1260466" TargetMode="External"/><Relationship Id="rIdlfzl60arsbvxlo5e2gqea" Type="http://schemas.openxmlformats.org/officeDocument/2006/relationships/hyperlink" Target="https://doi.org/10.2202/1557-4679.1181" TargetMode="External"/><Relationship Id="rIdnhvvvaxcieyvsin_c7iak" Type="http://schemas.openxmlformats.org/officeDocument/2006/relationships/hyperlink" Target="https://doi.org/10.1007/978-1-4419-9782-1_27" TargetMode="External"/><Relationship Id="rIdqqaesbyois44_j17s8iax" Type="http://schemas.openxmlformats.org/officeDocument/2006/relationships/hyperlink" Target="https://doi.org/10.1111/ectj.12097" TargetMode="External"/><Relationship Id="rIdhbksgjzjf-vdyjx7z1yn2" Type="http://schemas.openxmlformats.org/officeDocument/2006/relationships/hyperlink" Target="https://doi.org/10.1073/pnas.2014602118" TargetMode="External"/><Relationship Id="rIdzun_1lf9iwi3hntcjsteq" Type="http://schemas.openxmlformats.org/officeDocument/2006/relationships/hyperlink" Target="https://doi.org/10.1080/01621459.1998.10473795" TargetMode="External"/><Relationship Id="rIdrwqs96ditlo8j64i2v2_r" Type="http://schemas.openxmlformats.org/officeDocument/2006/relationships/hyperlink" Target="https://doi.org/10.1198/016214506000000023" TargetMode="External"/><Relationship Id="rIdyutg2wynfan8sybtjgf7w" Type="http://schemas.openxmlformats.org/officeDocument/2006/relationships/hyperlink" Target="https://doi.org/10.1007/BF00992698" TargetMode="External"/><Relationship Id="rIdpokuz1apwe7n4hk2gbubm" Type="http://schemas.openxmlformats.org/officeDocument/2006/relationships/hyperlink" Target="https://doi.org/10.1002/sim.3301" TargetMode="External"/><Relationship Id="rIdc6ekydv6intxwr3p6xgwl" Type="http://schemas.openxmlformats.org/officeDocument/2006/relationships/hyperlink" Target="https://doi.org/10.1177/0962280210386207" TargetMode="External"/><Relationship Id="rIdarhxoo4qt9mw1du2zc9jk" Type="http://schemas.openxmlformats.org/officeDocument/2006/relationships/hyperlink" Target="https://doi.org/10.1214/21-AOS2114" TargetMode="External"/><Relationship Id="rIdytoqzho1exiy9j9e50cdp" Type="http://schemas.openxmlformats.org/officeDocument/2006/relationships/hyperlink" Target="https://arxiv.org/abs/2401.11353" TargetMode="External"/><Relationship Id="rId8qkr4kig7xham95ksxwx7" Type="http://schemas.openxmlformats.org/officeDocument/2006/relationships/hyperlink" Target="https://proceedings.mlr.press/v213/gordon23a.html" TargetMode="External"/><Relationship Id="rId_jykv7y--h53rtzyhqsaa" Type="http://schemas.openxmlformats.org/officeDocument/2006/relationships/hyperlink" Target="https://proceedings.mlr.press/v235/panaganti24a.html" TargetMode="External"/><Relationship Id="rIdmyl7sy52qbsc14_ijizva" Type="http://schemas.openxmlformats.org/officeDocument/2006/relationships/hyperlink" Target="https://jmlr.org/papers/v25/22-1482.html" TargetMode="External"/><Relationship Id="rIdoyzd_feaoowpuwsibuo1t" Type="http://schemas.openxmlformats.org/officeDocument/2006/relationships/hyperlink" Target="https://doi.org/10.1111/biom.13808" TargetMode="External"/><Relationship Id="rIdz0972fxej70-wwxpsxigp" Type="http://schemas.openxmlformats.org/officeDocument/2006/relationships/hyperlink" Target="https://doi.org/10.1111/biom.13375" TargetMode="External"/><Relationship Id="rIdioblzbbodgxazyecrm7rx" Type="http://schemas.openxmlformats.org/officeDocument/2006/relationships/hyperlink" Target="https://doi.org/10.1515/ijb-2020-0128" TargetMode="External"/><Relationship Id="rIdrqmxdgucuilg6fg7bahvc" Type="http://schemas.openxmlformats.org/officeDocument/2006/relationships/hyperlink" Target="https://doi.org/10.1093/jrsssb/qkaf006" TargetMode="External"/><Relationship Id="rId0ej59sjexvk6hi6q8tytv" Type="http://schemas.openxmlformats.org/officeDocument/2006/relationships/hyperlink" Target="https://proceedings.mlr.press/v162/ni22b.html" TargetMode="External"/><Relationship Id="rId_wg_rwyvkxymju6cv5lcy" Type="http://schemas.openxmlformats.org/officeDocument/2006/relationships/hyperlink" Target="https://iclr.cc/virtual/2023/poster/12183" TargetMode="External"/><Relationship Id="rIdr6akj2cei7-pspe5refsl" Type="http://schemas.openxmlformats.org/officeDocument/2006/relationships/hyperlink" Target="https://doi.org/10.3982/ECTA23345" TargetMode="External"/><Relationship Id="rIduv8cgilt-8jtepw4p-xx_" Type="http://schemas.openxmlformats.org/officeDocument/2006/relationships/hyperlink" Target="https://doi.org/10.1080/01621459.2021.2004895" TargetMode="External"/><Relationship Id="rIdbz7paaywldqpjwcqp9sae" Type="http://schemas.openxmlformats.org/officeDocument/2006/relationships/hyperlink" Target="https://doi.org/10.1080/01621459.2020.1856117" TargetMode="External"/><Relationship Id="rIdis-bx8fqorvj9ukvi0znd" Type="http://schemas.openxmlformats.org/officeDocument/2006/relationships/hyperlink" Target="https://doi.org/10.1007/s10985-023-09594-8" TargetMode="External"/><Relationship Id="rIdgb2kfwfd8kk-hmkl6pixp" Type="http://schemas.openxmlformats.org/officeDocument/2006/relationships/hyperlink" Target="https://doi.org/10.1093/jrsssa/qnae002" TargetMode="External"/><Relationship Id="rId3fh0czve8y4rc7qybkr1l" Type="http://schemas.openxmlformats.org/officeDocument/2006/relationships/hyperlink" Target="https://doi.org/10.1093/biomet/asaa054" TargetMode="External"/><Relationship Id="rIdf_dnlu6_vl7vg5obbts3-" Type="http://schemas.openxmlformats.org/officeDocument/2006/relationships/hyperlink" Target="https://doi.org/10.1109/TNNLS.2022.3183864" TargetMode="External"/><Relationship Id="rIdxu5iktiv-h1h4yk129h0a" Type="http://schemas.openxmlformats.org/officeDocument/2006/relationships/hyperlink" Target="https://proceedings.mlr.press/v300/clivio26a.html" TargetMode="External"/><Relationship Id="rIddewftavn9hotxvhk2tkuf" Type="http://schemas.openxmlformats.org/officeDocument/2006/relationships/hyperlink" Target="https://doi.org/10.52202/079017-0318" TargetMode="External"/><Relationship Id="rIdxmaz0r4dsiczglytilh9b" Type="http://schemas.openxmlformats.org/officeDocument/2006/relationships/hyperlink" Target="https://papers.nips.cc/paper/2021/hash/ffa4eb0e32349ae57f7a0ee8c7cd7c11-Abstract.html" TargetMode="External"/><Relationship Id="rId11" Type="http://schemas.openxmlformats.org/officeDocument/2006/relationships/image" Target="media/e03c024ffd1f08d971795ff2c0590ddffb449784.png"/><Relationship Id="rId12" Type="http://schemas.openxmlformats.org/officeDocument/2006/relationships/image" Target="media/78517fb79bec3ec714eb2329c9d964ec91e7f690.png"/><Relationship Id="rId8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Vlerësimi i shënjestruar i mesatareve të rezultatit nën ndërhyrje II: regjime, politika dhe dizajne</dc:title>
  <dc:creator>Kërkim artikujsh</dc:creator>
  <dc:description>Hyrje teorike dhe 20 punime të tjera (2020–2026) nga Caltech, Berkeley, Princeton, Harvard dhe Oxford, vazhdim i raportit për «Continuous-time targeted minimum loss-based estimation of intervention-specific mean outcomes», me një risi të testuar numerikisht për akuiferin bregdetar</dc:description>
  <cp:lastModifiedBy>Un-named</cp:lastModifiedBy>
  <cp:revision>1</cp:revision>
  <dcterms:created xsi:type="dcterms:W3CDTF">2026-10-16T18:36:15.855Z</dcterms:created>
  <dcterms:modified xsi:type="dcterms:W3CDTF">2026-10-16T18:36:15.855Z</dcterms:modified>
</cp:coreProperties>
</file>

<file path=docProps/custom.xml><?xml version="1.0" encoding="utf-8"?>
<Properties xmlns="http://schemas.openxmlformats.org/officeDocument/2006/custom-properties" xmlns:vt="http://schemas.openxmlformats.org/officeDocument/2006/docPropsVTypes"/>
</file>