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Vlerësimi i shënjestruar i mesatareve të rezultatit nën ndërhyrje, në të dhëna gjatësore dhe në kohë të vazhdueshme</w:t>
      </w:r>
    </w:p>
    <w:p>
      <w:pPr>
        <w:spacing w:after="360"/>
      </w:pPr>
      <w:r>
        <w:rPr>
          <w:color w:val="3A4350"/>
          <w:sz w:val="26"/>
          <w:szCs w:val="26"/>
        </w:rPr>
        <w:t xml:space="preserve">Hyrje teorike dhe 20 punimet më të mira (2020–2026) nga Caltech, Berkeley, Princeton, Harvard dhe Oxford rreth artikullit «Continuous-time targeted minimum loss-based estimation of intervention-specific mean outcomes», me një risi të testuar numerikisht për akuiferin bregdetar</w:t>
      </w:r>
    </w:p>
    <w:p>
      <w:pPr>
        <w:spacing w:after="360"/>
      </w:pPr>
      <w:r>
        <w:rPr>
          <w:b/>
          <w:bCs/>
          <w:color w:val="B4410C"/>
          <w:sz w:val="24"/>
          <w:szCs w:val="24"/>
        </w:rPr>
        <w:t xml:space="preserve">Caltech</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2147"/>
          <w:sz w:val="24"/>
          <w:szCs w:val="24"/>
        </w:rPr>
        <w:t xml:space="preserve">Oxford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mesatarja e rezultatit nën një ndërhyrje dhe formula g, kushtet e identifikimit, regresioni sekuencial, peshimi me probabilitetin e trajtimit, funksioni i ndikimit eficient dhe qëndrueshmëria e dyfishtë, TMLE, koha e vazhdueshme me procese numëruese, mbijetesa dhe rreziqet konkurruese, mësimi makinerik për modelet ndihmëse, dhe regjimet e pompimit si ndërhyrje. </w:t>
      </w:r>
      <w:r>
        <w:rPr>
          <w:b/>
          <w:bCs/>
        </w:rPr>
        <w:t xml:space="preserve">Pjesa II:</w:t>
      </w:r>
      <w:r>
        <w:t xml:space="preserve"> 20 punime të verifikuara: Caltech (C1–C4), Berkeley (BK1–BK4), Princeton (P1–P4), Harvard (H1–H4) dhe Oxford (O1–O4), secili me ekuacion kyç në OMML dhe inovacion. </w:t>
      </w:r>
      <w:r>
        <w:rPr>
          <w:b/>
          <w:bCs/>
        </w:rPr>
        <w:t xml:space="preserve">Pjesa III:</w:t>
      </w:r>
      <w:r>
        <w:t xml:space="preserve"> sintezë dhe risia TMLE-GO për projektin SWI-Goal-OED: vlerësimi i shënjestruar i rrezikut të kripëzimit të puseve nën regjime pompimi, nga regjistrat me rishikime në kohë të parregullta, dhe dizajni i monitorimit për identifikimin kauzal,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si vlerësohet mesatarja e një rezultati nën një ndërhyrje</w:t>
      </w:r>
    </w:p>
    <w:p>
      <w:pPr>
        <w:spacing w:after="120"/>
      </w:pPr>
      <w:r>
        <w:rPr>
          <w:i/>
          <w:iCs/>
          <w:color w:val="5B6573"/>
          <w:sz w:val="18"/>
          <w:szCs w:val="18"/>
        </w:rPr>
        <w:t xml:space="preserve">Hyrje teorike e shkruar për këtë dokument. Mbështetet në literaturën klasike (referencat B1–B20 në fund) dhe në 20 punimet e Pjesës II. Seksionet 1.1–1.9 japin rezultate standarde; seksioni 1.10 i lidh me akuiferin bregdetar dhe me testin numerik të seksionit 10.</w:t>
      </w:r>
    </w:p>
    <w:p>
      <w:pPr>
        <w:pStyle w:val="Heading3"/>
      </w:pPr>
      <w:r>
        <w:rPr>
          <w:color w:val="1F3864"/>
        </w:rPr>
        <w:t xml:space="preserve">1.1 Parametri: mesatarja e rezultatit nën një ndërhyrje</w:t>
      </w:r>
    </w:p>
    <w:p>
      <w:pPr>
        <w:spacing w:after="120"/>
        <w:jc w:val="both"/>
      </w:pPr>
      <w:r>
        <w:t xml:space="preserve">Artikulli referues i kësaj teme, Rytgaard, Gerds dhe van der Laan [B20], vlerëson një sasi të thjeshtë për t'u thënë: sa do të ishte mesatarja e një rezultati, p.sh. rreziku i një ngjarjeje deri në kohën </w:t>
      </w:r>
      <m:oMath>
        <m:r>
          <m:t>τ</m:t>
        </m:r>
      </m:oMath>
      <w:r>
        <w:t xml:space="preserve">, nëse të gjithë do të trajtoheshin sipas një rregulli të caktuar. Në kohë diskrete, të dhënat e një njësie janë </w:t>
      </w:r>
      <m:oMath>
        <m:r>
          <m:t>O</m:t>
        </m:r>
        <m:r>
          <m:rPr>
            <m:sty m:val="p"/>
          </m:rPr>
          <m:t>=</m:t>
        </m:r>
        <m:d>
          <m:dPr>
            <m:begChr m:val="("/>
            <m:sepChr m:val=""/>
            <m:endChr m:val=")"/>
            <m:grow/>
          </m:dPr>
          <m:e>
            <m:sSub>
              <m:e>
                <m:r>
                  <m:t>L</m:t>
                </m:r>
              </m:e>
              <m:sub>
                <m:r>
                  <m:t>0</m:t>
                </m:r>
              </m:sub>
            </m:sSub>
            <m:r>
              <m:rPr>
                <m:sty m:val="p"/>
              </m:rPr>
              <m:t>,</m:t>
            </m:r>
            <m:sSub>
              <m:e>
                <m:r>
                  <m:t>A</m:t>
                </m:r>
              </m:e>
              <m:sub>
                <m:r>
                  <m:t>0</m:t>
                </m:r>
              </m:sub>
            </m:sSub>
            <m:r>
              <m:rPr>
                <m:sty m:val="p"/>
              </m:rPr>
              <m:t>,</m:t>
            </m:r>
            <m:sSub>
              <m:e>
                <m:r>
                  <m:t>L</m:t>
                </m:r>
              </m:e>
              <m:sub>
                <m:r>
                  <m:t>1</m:t>
                </m:r>
              </m:sub>
            </m:sSub>
            <m:r>
              <m:rPr>
                <m:sty m:val="p"/>
              </m:rPr>
              <m:t>,</m:t>
            </m:r>
            <m:sSub>
              <m:e>
                <m:r>
                  <m:t>A</m:t>
                </m:r>
              </m:e>
              <m:sub>
                <m:r>
                  <m:t>1</m:t>
                </m:r>
              </m:sub>
            </m:sSub>
            <m:r>
              <m:rPr>
                <m:sty m:val="p"/>
              </m:rPr>
              <m:t>,</m:t>
            </m:r>
            <m:r>
              <m:rPr>
                <m:sty m:val="p"/>
              </m:rPr>
              <m:t>…</m:t>
            </m:r>
            <m:r>
              <m:rPr>
                <m:sty m:val="p"/>
              </m:rPr>
              <m:t>,</m:t>
            </m:r>
            <m:sSub>
              <m:e>
                <m:r>
                  <m:t>L</m:t>
                </m:r>
              </m:e>
              <m:sub>
                <m:r>
                  <m:t>K</m:t>
                </m:r>
              </m:sub>
            </m:sSub>
            <m:r>
              <m:rPr>
                <m:sty m:val="p"/>
              </m:rPr>
              <m:t>,</m:t>
            </m:r>
            <m:sSub>
              <m:e>
                <m:r>
                  <m:t>A</m:t>
                </m:r>
              </m:e>
              <m:sub>
                <m:r>
                  <m:t>K</m:t>
                </m:r>
              </m:sub>
            </m:sSub>
            <m:r>
              <m:rPr>
                <m:sty m:val="p"/>
              </m:rPr>
              <m:t>,</m:t>
            </m:r>
            <m:r>
              <m:t>Y</m:t>
            </m:r>
          </m:e>
        </m:d>
      </m:oMath>
      <w:r>
        <w:t xml:space="preserve">, ku </w:t>
      </w:r>
      <m:oMath>
        <m:sSub>
          <m:e>
            <m:r>
              <m:t>L</m:t>
            </m:r>
          </m:e>
          <m:sub>
            <m:r>
              <m:t>k</m:t>
            </m:r>
          </m:sub>
        </m:sSub>
      </m:oMath>
      <w:r>
        <w:t xml:space="preserve"> janë ndryshoret e matura (konfonduesit që ndryshojnë me kohën), </w:t>
      </w:r>
      <m:oMath>
        <m:sSub>
          <m:e>
            <m:r>
              <m:t>A</m:t>
            </m:r>
          </m:e>
          <m:sub>
            <m:r>
              <m:t>k</m:t>
            </m:r>
          </m:sub>
        </m:sSub>
      </m:oMath>
      <w:r>
        <w:t xml:space="preserve"> trajtimi dhe </w:t>
      </w:r>
      <m:oMath>
        <m:r>
          <m:t>Y</m:t>
        </m:r>
      </m:oMath>
      <w:r>
        <w:t xml:space="preserve"> rezultati. Një regjim </w:t>
      </w:r>
      <m:oMath>
        <m:r>
          <m:t>d</m:t>
        </m:r>
        <m:r>
          <m:rPr>
            <m:sty m:val="p"/>
          </m:rPr>
          <m:t>=</m:t>
        </m:r>
        <m:d>
          <m:dPr>
            <m:begChr m:val="("/>
            <m:sepChr m:val=""/>
            <m:endChr m:val=")"/>
            <m:grow/>
          </m:dPr>
          <m:e>
            <m:sSub>
              <m:e>
                <m:r>
                  <m:t>d</m:t>
                </m:r>
              </m:e>
              <m:sub>
                <m:r>
                  <m:t>0</m:t>
                </m:r>
              </m:sub>
            </m:sSub>
            <m:r>
              <m:rPr>
                <m:sty m:val="p"/>
              </m:rPr>
              <m:t>,</m:t>
            </m:r>
            <m:r>
              <m:rPr>
                <m:sty m:val="p"/>
              </m:rPr>
              <m:t>…</m:t>
            </m:r>
            <m:r>
              <m:rPr>
                <m:sty m:val="p"/>
              </m:rPr>
              <m:t>,</m:t>
            </m:r>
            <m:sSub>
              <m:e>
                <m:r>
                  <m:t>d</m:t>
                </m:r>
              </m:e>
              <m:sub>
                <m:r>
                  <m:t>K</m:t>
                </m:r>
              </m:sub>
            </m:sSub>
          </m:e>
        </m:d>
      </m:oMath>
      <w:r>
        <w:t xml:space="preserve"> e cakton trajtimin nga historia </w:t>
      </w:r>
      <m:oMath>
        <m:sSub>
          <m:e>
            <m:r>
              <m:t>H</m:t>
            </m:r>
          </m:e>
          <m:sub>
            <m:r>
              <m:t>k</m:t>
            </m:r>
          </m:sub>
        </m:sSub>
        <m:r>
          <m:rPr>
            <m:sty m:val="p"/>
          </m:rPr>
          <m:t>=</m:t>
        </m:r>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e>
        </m:d>
      </m:oMath>
      <w:r>
        <w:t xml:space="preserve">; regjimi statik e cakton njësoj për të gjithë, ai dinamik sipas gjendjes. Parametri është mesatarja kontrafaktuale </w:t>
      </w:r>
      <m:oMath>
        <m:sSub>
          <m:e>
            <m:r>
              <m:t>ψ</m:t>
            </m:r>
          </m:e>
          <m:sub>
            <m:r>
              <m:t>d</m:t>
            </m:r>
          </m:sub>
        </m:sSub>
        <m:r>
          <m:rPr>
            <m:sty m:val="p"/>
          </m:rPr>
          <m:t>=</m:t>
        </m:r>
        <m:r>
          <m:rPr>
            <m:scr m:val="double-struck"/>
            <m:sty m:val="p"/>
          </m:rPr>
          <m:t>E</m:t>
        </m:r>
        <m:d>
          <m:dPr>
            <m:begChr m:val="["/>
            <m:sepChr m:val=""/>
            <m:endChr m:val="]"/>
            <m:grow/>
          </m:dPr>
          <m:e>
            <m:sSup>
              <m:e>
                <m:r>
                  <m:t>Y</m:t>
                </m:r>
              </m:e>
              <m:sup>
                <m:r>
                  <m:t>d</m:t>
                </m:r>
              </m:sup>
            </m:sSup>
          </m:e>
        </m:d>
      </m:oMath>
      <w:r>
        <w:t xml:space="preserve">, dhe formula g e Robins-it [B1] e shpreh me shpërndarjen e të dhënave:</w:t>
      </w:r>
    </w:p>
    <w:p>
      <w:pPr>
        <w:pStyle w:val="Equation"/>
      </w:pPr>
      <m:oMathPara>
        <m:oMathParaPr>
          <m:jc m:val="center"/>
        </m:oMathParaPr>
        <m:oMath>
          <m:sSub>
            <m:e>
              <m:r>
                <m:t>ψ</m:t>
              </m:r>
            </m:e>
            <m:sub>
              <m:r>
                <m:t>d</m:t>
              </m:r>
            </m:sub>
          </m:sSub>
          <m:r>
            <m:rPr>
              <m:sty m:val="p"/>
            </m:rPr>
            <m:t>=</m:t>
          </m:r>
          <m:nary>
            <m:naryPr>
              <m:chr m:val="∑"/>
              <m:limLoc m:val="undOvr"/>
              <m:subHide m:val="off"/>
              <m:supHide m:val="on"/>
            </m:naryPr>
            <m:sub>
              <m:sSub>
                <m:e>
                  <m:acc>
                    <m:accPr>
                      <m:chr m:val="‾"/>
                    </m:accPr>
                    <m:e>
                      <m:r>
                        <m:t>l</m:t>
                      </m:r>
                    </m:e>
                  </m:acc>
                </m:e>
                <m:sub>
                  <m:r>
                    <m:t>K</m:t>
                  </m:r>
                </m:sub>
              </m:sSub>
            </m:sub>
            <m:sup>
              <m:r>
                <m:t>​</m:t>
              </m:r>
            </m:sup>
            <m:e>
              <m:r>
                <m:rPr>
                  <m:scr m:val="double-struck"/>
                  <m:sty m:val="p"/>
                </m:rPr>
                <m:t>E</m:t>
              </m:r>
            </m:e>
          </m:nary>
          <m:d>
            <m:dPr>
              <m:begChr m:val="["/>
              <m:sepChr m:val=""/>
              <m:endChr m:val="]"/>
              <m:grow/>
            </m:dPr>
            <m:e>
              <m:r>
                <m:t>Y</m:t>
              </m:r>
              <m:r>
                <m:rPr>
                  <m:sty m:val="p"/>
                </m:rPr>
                <m:t>∣</m:t>
              </m:r>
              <m:sSub>
                <m:e>
                  <m:acc>
                    <m:accPr>
                      <m:chr m:val="‾"/>
                    </m:accPr>
                    <m:e>
                      <m:r>
                        <m:t>L</m:t>
                      </m:r>
                    </m:e>
                  </m:acc>
                </m:e>
                <m:sub>
                  <m:r>
                    <m:t>K</m:t>
                  </m:r>
                </m:sub>
              </m:sSub>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acc>
                <m:accPr>
                  <m:chr m:val="‾"/>
                </m:accPr>
                <m:e>
                  <m:r>
                    <m:t>d</m:t>
                  </m:r>
                </m:e>
              </m:acc>
              <m:d>
                <m:dPr>
                  <m:begChr m:val="("/>
                  <m:sepChr m:val=""/>
                  <m:endChr m:val=")"/>
                  <m:grow/>
                </m:dPr>
                <m:e>
                  <m:sSub>
                    <m:e>
                      <m:acc>
                        <m:accPr>
                          <m:chr m:val="‾"/>
                        </m:accPr>
                        <m:e>
                          <m:r>
                            <m:t>l</m:t>
                          </m:r>
                        </m:e>
                      </m:acc>
                    </m:e>
                    <m:sub>
                      <m:r>
                        <m:t>K</m:t>
                      </m:r>
                    </m:sub>
                  </m:sSub>
                </m:e>
              </m:d>
            </m:e>
          </m:d>
          <m:nary>
            <m:naryPr>
              <m:chr m:val="∏"/>
              <m:limLoc m:val="undOvr"/>
              <m:subHide m:val="off"/>
              <m:supHide m:val="off"/>
            </m:naryPr>
            <m:sub>
              <m:r>
                <m:t>k</m:t>
              </m:r>
              <m:r>
                <m:rPr>
                  <m:sty m:val="p"/>
                </m:rPr>
                <m:t>=</m:t>
              </m:r>
              <m:r>
                <m:t>0</m:t>
              </m:r>
            </m:sub>
            <m:sup>
              <m:r>
                <m:t>K</m:t>
              </m:r>
            </m:sup>
            <m:e>
              <m:r>
                <m:t>p</m:t>
              </m:r>
            </m:e>
          </m:nary>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r>
                <m:rPr>
                  <m:sty m:val="p"/>
                </m:rPr>
                <m:t>=</m:t>
              </m:r>
              <m:acc>
                <m:accPr>
                  <m:chr m:val="‾"/>
                </m:accPr>
                <m:e>
                  <m:r>
                    <m:t>d</m:t>
                  </m:r>
                </m:e>
              </m:acc>
              <m:d>
                <m:dPr>
                  <m:begChr m:val="("/>
                  <m:sepChr m:val=""/>
                  <m:endChr m:val=")"/>
                  <m:grow/>
                </m:dPr>
                <m:e>
                  <m:sSub>
                    <m:e>
                      <m:acc>
                        <m:accPr>
                          <m:chr m:val="‾"/>
                        </m:accPr>
                        <m:e>
                          <m:r>
                            <m:t>l</m:t>
                          </m:r>
                        </m:e>
                      </m:acc>
                    </m:e>
                    <m:sub>
                      <m:r>
                        <m:t>k</m:t>
                      </m:r>
                      <m:r>
                        <m:rPr>
                          <m:sty m:val="p"/>
                        </m:rPr>
                        <m:t>−</m:t>
                      </m:r>
                      <m:r>
                        <m:t>1</m:t>
                      </m:r>
                    </m:sub>
                  </m:sSub>
                </m:e>
              </m:d>
            </m:e>
          </m:d>
        </m:oMath>
      </m:oMathPara>
    </w:p>
    <w:p>
      <w:pPr>
        <w:spacing w:after="120"/>
        <w:jc w:val="both"/>
      </w:pPr>
      <w:r>
        <w:t xml:space="preserve">Formula zëvendëson mekanizmin e trajtimit me rregullin </w:t>
      </w:r>
      <m:oMath>
        <m:r>
          <m:t>d</m:t>
        </m:r>
      </m:oMath>
      <w:r>
        <w:t xml:space="preserve"> dhe i lë të pandryshuara mekanizmat e konfonduesve dhe të rezultatit. Kur trajtimi ndikon në konfonduesit e ardhshëm, regresioni i zakonshëm i </w:t>
      </w:r>
      <m:oMath>
        <m:r>
          <m:t>Y</m:t>
        </m:r>
      </m:oMath>
      <w:r>
        <w:t xml:space="preserve"> mbi </w:t>
      </w:r>
      <m:oMath>
        <m:acc>
          <m:accPr>
            <m:chr m:val="‾"/>
          </m:accPr>
          <m:e>
            <m:r>
              <m:t>A</m:t>
            </m:r>
          </m:e>
        </m:acc>
      </m:oMath>
      <w:r>
        <w:t xml:space="preserve"> dhe </w:t>
      </w:r>
      <m:oMath>
        <m:acc>
          <m:accPr>
            <m:chr m:val="‾"/>
          </m:accPr>
          <m:e>
            <m:r>
              <m:t>L</m:t>
            </m:r>
          </m:e>
        </m:acc>
      </m:oMath>
      <w:r>
        <w:t xml:space="preserve"> jep përgjigje të gabuar: kushtëzimi mbi </w:t>
      </w:r>
      <m:oMath>
        <m:sSub>
          <m:e>
            <m:r>
              <m:t>L</m:t>
            </m:r>
          </m:e>
          <m:sub>
            <m:r>
              <m:t>k</m:t>
            </m:r>
          </m:sub>
        </m:sSub>
      </m:oMath>
      <w:r>
        <w:t xml:space="preserve"> bllokon një pjesë të efektit të </w:t>
      </w:r>
      <m:oMath>
        <m:sSub>
          <m:e>
            <m:r>
              <m:t>A</m:t>
            </m:r>
          </m:e>
          <m:sub>
            <m:r>
              <m:t>k</m:t>
            </m:r>
            <m:r>
              <m:rPr>
                <m:sty m:val="p"/>
              </m:rPr>
              <m:t>−</m:t>
            </m:r>
            <m:r>
              <m:t>1</m:t>
            </m:r>
          </m:sub>
        </m:sSub>
      </m:oMath>
      <w:r>
        <w:t xml:space="preserve">, ndërsa mos-kushtëzimi lë konfondim [B1, B2].</w:t>
      </w:r>
    </w:p>
    <w:p>
      <w:pPr>
        <w:spacing w:after="120"/>
        <w:jc w:val="both"/>
      </w:pPr>
      <w:r>
        <w:t xml:space="preserve">Parametri i artikullit referues shfaqet në Pjesën II në shumë forma: rreziku absolut nën ndërhyrje stokastike [BK1], mesatarja nën regjim dinamik [BK3], efektet e ndërmjetësimit me ndërhyrje të rastësishme [BK4], incidenca kumulative nën politika të modifikuara [H1], rezultati kontrafaktual i një sekuence trajtimesh [O1] dhe vlera e një politike në mësimin përforcues [C1, P1].</w:t>
      </w:r>
    </w:p>
    <w:p>
      <w:pPr>
        <w:pStyle w:val="Heading3"/>
      </w:pPr>
      <w:r>
        <w:rPr>
          <w:color w:val="1F3864"/>
        </w:rPr>
        <w:t xml:space="preserve">1.2 Identifikimi: tri kushte</w:t>
      </w:r>
    </w:p>
    <w:p>
      <w:pPr>
        <w:spacing w:after="120"/>
        <w:jc w:val="both"/>
      </w:pPr>
      <w:r>
        <w:t xml:space="preserve">Formula g jep </w:t>
      </w:r>
      <m:oMath>
        <m:r>
          <m:rPr>
            <m:scr m:val="double-struck"/>
            <m:sty m:val="p"/>
          </m:rPr>
          <m:t>E</m:t>
        </m:r>
        <m:d>
          <m:dPr>
            <m:begChr m:val="["/>
            <m:sepChr m:val=""/>
            <m:endChr m:val="]"/>
            <m:grow/>
          </m:dPr>
          <m:e>
            <m:sSup>
              <m:e>
                <m:r>
                  <m:t>Y</m:t>
                </m:r>
              </m:e>
              <m:sup>
                <m:r>
                  <m:t>d</m:t>
                </m:r>
              </m:sup>
            </m:sSup>
          </m:e>
        </m:d>
      </m:oMath>
      <w:r>
        <w:t xml:space="preserve"> nëse plotësohen tri kushte [B19]: konsistenca, pra </w:t>
      </w:r>
      <m:oMath>
        <m:r>
          <m:t>Y</m:t>
        </m:r>
        <m:r>
          <m:rPr>
            <m:sty m:val="p"/>
          </m:rPr>
          <m:t>=</m:t>
        </m:r>
        <m:sSup>
          <m:e>
            <m:r>
              <m:t>Y</m:t>
            </m:r>
          </m:e>
          <m:sup>
            <m:r>
              <m:t>d</m:t>
            </m:r>
          </m:sup>
        </m:sSup>
      </m:oMath>
      <w:r>
        <w:t xml:space="preserve"> kur trajtimi i vëzhguar përputhet me </w:t>
      </w:r>
      <m:oMath>
        <m:r>
          <m:t>d</m:t>
        </m:r>
      </m:oMath>
      <w:r>
        <w:t xml:space="preserve">; shkëmbyeshmëria sekuenciale, pra mungesa e konfonduesve të pamatur në çdo moment vendimi; dhe pozitiviteti, pra çdo trajtim që kërkon regjimi ka probabilitet pozitiv në çdo histori:</w:t>
      </w:r>
    </w:p>
    <w:p>
      <w:pPr>
        <w:pStyle w:val="Equation"/>
      </w:pPr>
      <m:oMathPara>
        <m:oMathParaPr>
          <m:jc m:val="center"/>
        </m:oMathParaPr>
        <m:oMath>
          <m:sSup>
            <m:e>
              <m:r>
                <m:t>Y</m:t>
              </m:r>
            </m:e>
            <m:sup>
              <m:r>
                <m:t>d</m:t>
              </m:r>
            </m:sup>
          </m:sSup>
          <m:r>
            <m:rPr>
              <m:sty m:val="p"/>
            </m:rPr>
            <m:t>⊥</m:t>
          </m:r>
          <m:sSub>
            <m:e>
              <m:r>
                <m:t>A</m:t>
              </m:r>
            </m:e>
            <m:sub>
              <m:r>
                <m:t>k</m:t>
              </m:r>
            </m:sub>
          </m:sSub>
          <m:r>
            <m:rPr>
              <m:sty m:val="p"/>
            </m:rPr>
            <m:t>∣</m:t>
          </m:r>
          <m:sSub>
            <m:e>
              <m:r>
                <m:t>H</m:t>
              </m:r>
            </m:e>
            <m:sub>
              <m:r>
                <m:t>k</m:t>
              </m:r>
            </m:sub>
          </m:sSub>
          <m:r>
            <m:rPr>
              <m:sty m:val="p"/>
            </m:rPr>
            <m:t>,</m:t>
          </m:r>
          <m:r>
            <m:t> </m:t>
          </m:r>
          <m:sSub>
            <m:e>
              <m:acc>
                <m:accPr>
                  <m:chr m:val="‾"/>
                </m:accPr>
                <m:e>
                  <m:r>
                    <m:t>A</m:t>
                  </m:r>
                </m:e>
              </m:acc>
            </m:e>
            <m:sub>
              <m:r>
                <m:t>k</m:t>
              </m:r>
              <m:r>
                <m:rPr>
                  <m:sty m:val="p"/>
                </m:rPr>
                <m:t>−</m:t>
              </m:r>
              <m:r>
                <m:t>1</m:t>
              </m:r>
            </m:sub>
          </m:sSub>
          <m:r>
            <m:rPr>
              <m:sty m:val="p"/>
            </m:rPr>
            <m:t>=</m:t>
          </m:r>
          <m:sSub>
            <m:e>
              <m:acc>
                <m:accPr>
                  <m:chr m:val="‾"/>
                </m:accPr>
                <m:e>
                  <m:r>
                    <m:t>d</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r>
            <m:t>  </m:t>
          </m:r>
          <m:sSub>
            <m:e>
              <m:r>
                <m:t>g</m:t>
              </m:r>
            </m:e>
            <m:sub>
              <m:r>
                <m:t>k</m:t>
              </m:r>
            </m:sub>
          </m:sSub>
          <m:d>
            <m:dPr>
              <m:begChr m:val="("/>
              <m:sepChr m:val=""/>
              <m:endChr m:val=")"/>
              <m:grow/>
            </m:dPr>
            <m:e>
              <m:sSub>
                <m:e>
                  <m:r>
                    <m:t>d</m:t>
                  </m:r>
                </m:e>
                <m:sub>
                  <m:r>
                    <m:t>k</m:t>
                  </m:r>
                </m:sub>
              </m:sSub>
              <m:d>
                <m:dPr>
                  <m:begChr m:val="("/>
                  <m:sepChr m:val=""/>
                  <m:endChr m:val=")"/>
                  <m:grow/>
                </m:dPr>
                <m:e>
                  <m:sSub>
                    <m:e>
                      <m:r>
                        <m:t>H</m:t>
                      </m:r>
                    </m:e>
                    <m:sub>
                      <m:r>
                        <m:t>k</m:t>
                      </m:r>
                    </m:sub>
                  </m:sSub>
                </m:e>
              </m:d>
              <m:r>
                <m:rPr>
                  <m:sty m:val="p"/>
                </m:rPr>
                <m:t>∣</m:t>
              </m:r>
              <m:sSub>
                <m:e>
                  <m:r>
                    <m:t>H</m:t>
                  </m:r>
                </m:e>
                <m:sub>
                  <m:r>
                    <m:t>k</m:t>
                  </m:r>
                </m:sub>
              </m:sSub>
            </m:e>
          </m:d>
          <m:r>
            <m:rPr>
              <m:sty m:val="p"/>
            </m:rPr>
            <m:t>≥</m:t>
          </m:r>
          <m:r>
            <m:t>δ</m:t>
          </m:r>
          <m:r>
            <m:rPr>
              <m:sty m:val="p"/>
            </m:rPr>
            <m:t>&gt;</m:t>
          </m:r>
          <m:r>
            <m:t>0</m:t>
          </m:r>
          <m:r>
            <m:rPr>
              <m:sty m:val="p"/>
            </m:rPr>
            <m:t>,</m:t>
          </m:r>
          <m:r>
            <m:t> </m:t>
          </m:r>
          <m:r>
            <m:t>k</m:t>
          </m:r>
          <m:r>
            <m:rPr>
              <m:sty m:val="p"/>
            </m:rPr>
            <m:t>=</m:t>
          </m:r>
          <m:r>
            <m:t>0</m:t>
          </m:r>
          <m:r>
            <m:rPr>
              <m:sty m:val="p"/>
            </m:rPr>
            <m:t>,</m:t>
          </m:r>
          <m:r>
            <m:rPr>
              <m:sty m:val="p"/>
            </m:rPr>
            <m:t>…</m:t>
          </m:r>
          <m:r>
            <m:rPr>
              <m:sty m:val="p"/>
            </m:rPr>
            <m:t>,</m:t>
          </m:r>
          <m:r>
            <m:t>K</m:t>
          </m:r>
        </m:oMath>
      </m:oMathPara>
    </w:p>
    <w:p>
      <w:pPr>
        <w:spacing w:after="120"/>
        <w:jc w:val="both"/>
      </w:pPr>
      <w:r>
        <w:t xml:space="preserve">ku </w:t>
      </w:r>
      <m:oMath>
        <m:sSub>
          <m:e>
            <m:r>
              <m:t>g</m:t>
            </m:r>
          </m:e>
          <m:sub>
            <m:r>
              <m:t>k</m:t>
            </m:r>
          </m:sub>
        </m:sSub>
        <m:d>
          <m:dPr>
            <m:begChr m:val="("/>
            <m:sepChr m:val=""/>
            <m:endChr m:val=")"/>
            <m:grow/>
          </m:dPr>
          <m:e>
            <m:r>
              <m:t>a</m:t>
            </m:r>
            <m:r>
              <m:rPr>
                <m:sty m:val="p"/>
              </m:rPr>
              <m:t>∣</m:t>
            </m:r>
            <m:sSub>
              <m:e>
                <m:r>
                  <m:t>H</m:t>
                </m:r>
              </m:e>
              <m:sub>
                <m:r>
                  <m:t>k</m:t>
                </m:r>
              </m:sub>
            </m:sSub>
          </m:e>
        </m:d>
        <m:r>
          <m:rPr>
            <m:sty m:val="p"/>
          </m:rPr>
          <m:t>=</m:t>
        </m:r>
        <m:r>
          <m:t>P</m:t>
        </m:r>
        <m:d>
          <m:dPr>
            <m:begChr m:val="("/>
            <m:sepChr m:val=""/>
            <m:endChr m:val=")"/>
            <m:grow/>
          </m:dPr>
          <m:e>
            <m:sSub>
              <m:e>
                <m:r>
                  <m:t>A</m:t>
                </m:r>
              </m:e>
              <m:sub>
                <m:r>
                  <m:t>k</m:t>
                </m:r>
              </m:sub>
            </m:sSub>
            <m:r>
              <m:rPr>
                <m:sty m:val="p"/>
              </m:rPr>
              <m:t>=</m:t>
            </m:r>
            <m:r>
              <m:t>a</m:t>
            </m:r>
            <m:r>
              <m:rPr>
                <m:sty m:val="p"/>
              </m:rPr>
              <m:t>∣</m:t>
            </m:r>
            <m:sSub>
              <m:e>
                <m:r>
                  <m:t>H</m:t>
                </m:r>
              </m:e>
              <m:sub>
                <m:r>
                  <m:t>k</m:t>
                </m:r>
              </m:sub>
            </m:sSub>
          </m:e>
        </m:d>
      </m:oMath>
      <w:r>
        <w:t xml:space="preserve"> është mekanizmi i trajtimit. Shkëmbyeshmëria nuk testohet nga të dhënat: ajo varet nga ajo që u mat. Kjo do të jetë pika qendrore e inovacionit në seksionin 10, ku dizajni i monitorimit vendos nëse ky kusht vlen.</w:t>
      </w:r>
    </w:p>
    <w:p>
      <w:pPr>
        <w:spacing w:after="120"/>
        <w:jc w:val="both"/>
      </w:pPr>
      <w:r>
        <w:t xml:space="preserve">Shkëmbyeshmëria sekuenciale është supozimi më i diskutuar: ajo zëvendësohet me një model faktorësh për konfonduesit e fshehur [O2] ose dobësohet në kufij ndjeshmërie [O4], ndërsa pozitiviteti merr formë sasiore si divergjencë chi-katror [P2] ose si koeficient përqendrueshmërie [C3].</w:t>
      </w:r>
    </w:p>
    <w:p>
      <w:pPr>
        <w:pStyle w:val="Heading3"/>
      </w:pPr>
      <w:r>
        <w:rPr>
          <w:color w:val="1F3864"/>
        </w:rPr>
        <w:t xml:space="preserve">1.3 Regresioni sekuencial (pritjet e kushtëzuara të përsëritura)</w:t>
      </w:r>
    </w:p>
    <w:p>
      <w:pPr>
        <w:spacing w:after="120"/>
        <w:jc w:val="both"/>
      </w:pPr>
      <w:r>
        <w:t xml:space="preserve">Shuma e formulës g është e pamundur kur </w:t>
      </w:r>
      <m:oMath>
        <m:sSub>
          <m:e>
            <m:r>
              <m:t>L</m:t>
            </m:r>
          </m:e>
          <m:sub>
            <m:r>
              <m:t>k</m:t>
            </m:r>
          </m:sub>
        </m:sSub>
      </m:oMath>
      <w:r>
        <w:t xml:space="preserve"> ka shumë dimensione. Bang dhe Robins [B6] treguan se e njëjta sasi merret me një varg regresionesh prapa në kohë, ku rezultati i çdo hapi është parashikimi i hapit pasardhës:</w:t>
      </w:r>
    </w:p>
    <w:p>
      <w:pPr>
        <w:pStyle w:val="Equation"/>
      </w:pPr>
      <m:oMathPara>
        <m:oMathParaPr>
          <m:jc m:val="center"/>
        </m:oMathParaPr>
        <m:oMath>
          <m:sSub>
            <m:e>
              <m:acc>
                <m:accPr>
                  <m:chr m:val="‾"/>
                </m:accPr>
                <m:e>
                  <m:r>
                    <m:t>Q</m:t>
                  </m:r>
                </m:e>
              </m:acc>
            </m:e>
            <m:sub>
              <m:r>
                <m:t>K</m:t>
              </m:r>
              <m:r>
                <m:rPr>
                  <m:sty m:val="p"/>
                </m:rPr>
                <m:t>+</m:t>
              </m:r>
              <m:r>
                <m:t>1</m:t>
              </m:r>
            </m:sub>
          </m:sSub>
          <m:r>
            <m:rPr>
              <m:sty m:val="p"/>
            </m:rPr>
            <m:t>=</m:t>
          </m:r>
          <m:r>
            <m:t>Y</m:t>
          </m:r>
          <m:r>
            <m:rPr>
              <m:sty m:val="p"/>
            </m:rPr>
            <m:t>,</m:t>
          </m:r>
          <m:r>
            <m:t>  </m:t>
          </m:r>
          <m:sSub>
            <m:e>
              <m:acc>
                <m:accPr>
                  <m:chr m:val="‾"/>
                </m:accPr>
                <m:e>
                  <m:r>
                    <m:t>Q</m:t>
                  </m:r>
                </m:e>
              </m:acc>
            </m:e>
            <m:sub>
              <m:r>
                <m:t>k</m:t>
              </m:r>
            </m:sub>
          </m:sSub>
          <m:d>
            <m:dPr>
              <m:begChr m:val="("/>
              <m:sepChr m:val=""/>
              <m:endChr m:val=")"/>
              <m:grow/>
            </m:dPr>
            <m:e>
              <m:sSub>
                <m:e>
                  <m:r>
                    <m:t>H</m:t>
                  </m:r>
                </m:e>
                <m:sub>
                  <m:r>
                    <m:t>k</m:t>
                  </m:r>
                </m:sub>
              </m:sSub>
            </m:e>
          </m:d>
          <m:r>
            <m:rPr>
              <m:sty m:val="p"/>
            </m:rPr>
            <m:t>=</m:t>
          </m:r>
          <m:r>
            <m:rPr>
              <m:scr m:val="double-struck"/>
              <m:sty m:val="p"/>
            </m:rPr>
            <m:t>E</m:t>
          </m:r>
          <m:d>
            <m:dPr>
              <m:begChr m:val="["/>
              <m:sepChr m:val=""/>
              <m:endChr m:val="]"/>
              <m:grow/>
            </m:dPr>
            <m:e>
              <m:sSub>
                <m:e>
                  <m:acc>
                    <m:accPr>
                      <m:chr m:val="‾"/>
                    </m:accPr>
                    <m:e>
                      <m:r>
                        <m:t>Q</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sSub>
                <m:e>
                  <m:r>
                    <m:t>H</m:t>
                  </m:r>
                </m:e>
                <m:sub>
                  <m:r>
                    <m:t>k</m:t>
                  </m:r>
                </m:sub>
              </m:sSub>
              <m:r>
                <m:rPr>
                  <m:sty m:val="p"/>
                </m:rPr>
                <m:t>,</m:t>
              </m:r>
              <m:sSub>
                <m:e>
                  <m:r>
                    <m:t>A</m:t>
                  </m:r>
                </m:e>
                <m:sub>
                  <m:r>
                    <m:t>k</m:t>
                  </m:r>
                </m:sub>
              </m:sSub>
              <m:r>
                <m:rPr>
                  <m:sty m:val="p"/>
                </m:rPr>
                <m:t>=</m:t>
              </m:r>
              <m:sSub>
                <m:e>
                  <m:r>
                    <m:t>d</m:t>
                  </m:r>
                </m:e>
                <m:sub>
                  <m:r>
                    <m:t>k</m:t>
                  </m:r>
                </m:sub>
              </m:sSub>
              <m:d>
                <m:dPr>
                  <m:begChr m:val="("/>
                  <m:sepChr m:val=""/>
                  <m:endChr m:val=")"/>
                  <m:grow/>
                </m:dPr>
                <m:e>
                  <m:sSub>
                    <m:e>
                      <m:r>
                        <m:t>H</m:t>
                      </m:r>
                    </m:e>
                    <m:sub>
                      <m:r>
                        <m:t>k</m:t>
                      </m:r>
                    </m:sub>
                  </m:sSub>
                </m:e>
              </m:d>
            </m:e>
          </m:d>
          <m:r>
            <m:rPr>
              <m:sty m:val="p"/>
            </m:rPr>
            <m:t>,</m:t>
          </m:r>
          <m:r>
            <m:t>  </m:t>
          </m:r>
          <m:sSub>
            <m:e>
              <m:r>
                <m:t>ψ</m:t>
              </m:r>
            </m:e>
            <m:sub>
              <m:r>
                <m:t>d</m:t>
              </m:r>
            </m:sub>
          </m:sSub>
          <m:r>
            <m:rPr>
              <m:sty m:val="p"/>
            </m:rPr>
            <m:t>=</m:t>
          </m:r>
          <m:r>
            <m:rPr>
              <m:scr m:val="double-struck"/>
              <m:sty m:val="p"/>
            </m:rPr>
            <m:t>E</m:t>
          </m:r>
          <m:d>
            <m:dPr>
              <m:begChr m:val="["/>
              <m:sepChr m:val=""/>
              <m:endChr m:val="]"/>
              <m:grow/>
            </m:dPr>
            <m:e>
              <m:sSub>
                <m:e>
                  <m:acc>
                    <m:accPr>
                      <m:chr m:val="‾"/>
                    </m:accPr>
                    <m:e>
                      <m:r>
                        <m:t>Q</m:t>
                      </m:r>
                    </m:e>
                  </m:acc>
                </m:e>
                <m:sub>
                  <m:r>
                    <m:t>0</m:t>
                  </m:r>
                </m:sub>
              </m:sSub>
              <m:d>
                <m:dPr>
                  <m:begChr m:val="("/>
                  <m:sepChr m:val=""/>
                  <m:endChr m:val=")"/>
                  <m:grow/>
                </m:dPr>
                <m:e>
                  <m:sSub>
                    <m:e>
                      <m:r>
                        <m:t>L</m:t>
                      </m:r>
                    </m:e>
                    <m:sub>
                      <m:r>
                        <m:t>0</m:t>
                      </m:r>
                    </m:sub>
                  </m:sSub>
                </m:e>
              </m:d>
            </m:e>
          </m:d>
        </m:oMath>
      </m:oMathPara>
    </w:p>
    <w:p>
      <w:pPr>
        <w:spacing w:after="120"/>
        <w:jc w:val="both"/>
      </w:pPr>
      <w:r>
        <w:t xml:space="preserve">Ky vlerësues (ICE, nga «iterated conditional expectations») kërkon vetëm modele regresioni dhe nuk kërkon modelimin e shpërndarjes së plotë të </w:t>
      </w:r>
      <m:oMath>
        <m:sSub>
          <m:e>
            <m:r>
              <m:t>L</m:t>
            </m:r>
          </m:e>
          <m:sub>
            <m:r>
              <m:t>k</m:t>
            </m:r>
          </m:sub>
        </m:sSub>
      </m:oMath>
      <w:r>
        <w:t xml:space="preserve">. Por gabimi i çdo regresioni kalon te hapat e mëparshëm, dhe vlerësuesi është i saktë vetëm nëse të gjitha regresionet janë të sakta.</w:t>
      </w:r>
    </w:p>
    <w:p>
      <w:pPr>
        <w:spacing w:after="120"/>
        <w:jc w:val="both"/>
      </w:pPr>
      <w:r>
        <w:t xml:space="preserve">Regresioni sekuencial është në zemër të vlerësuesve të formulës g për mbijetesën [H2] dhe të LMTP [H1], dhe në mësimin përforcues merr formën e vlerësimit të përshtatur Q [P1, P2] dhe të diferencave kohore [BK3, P4].</w:t>
      </w:r>
    </w:p>
    <w:p>
      <w:pPr>
        <w:pStyle w:val="Heading3"/>
      </w:pPr>
      <w:r>
        <w:rPr>
          <w:color w:val="1F3864"/>
        </w:rPr>
        <w:t xml:space="preserve">1.4 Peshimi me probabilitetin e trajtimit</w:t>
      </w:r>
    </w:p>
    <w:p>
      <w:pPr>
        <w:spacing w:after="120"/>
        <w:jc w:val="both"/>
      </w:pPr>
      <w:r>
        <w:t xml:space="preserve">Rruga tjetër modelon mekanizmin e trajtimit dhe të censurimit. Njësitë që e ndoqën regjimin peshohen me të anasjelltën e probabilitetit kumulativ që ta ndiqnin [B2, B15]:</w:t>
      </w:r>
    </w:p>
    <w:p>
      <w:pPr>
        <w:pStyle w:val="Equation"/>
      </w:pPr>
      <m:oMathPara>
        <m:oMathParaPr>
          <m:jc m:val="center"/>
        </m:oMathParaPr>
        <m:oMath>
          <m:sSub>
            <m:e>
              <m:r>
                <m:t>ψ</m:t>
              </m:r>
            </m:e>
            <m:sub>
              <m:r>
                <m:t>d</m:t>
              </m:r>
            </m:sub>
          </m:sSub>
          <m:r>
            <m:rPr>
              <m:sty m:val="p"/>
            </m:rPr>
            <m:t>=</m:t>
          </m:r>
          <m:r>
            <m:rPr>
              <m:scr m:val="double-struck"/>
              <m:sty m:val="p"/>
            </m:rPr>
            <m:t>E</m:t>
          </m:r>
          <m:d>
            <m:dPr>
              <m:begChr m:val="["/>
              <m:sepChr m:val=""/>
              <m:endChr m:val="]"/>
              <m:grow/>
            </m:dPr>
            <m:e>
              <m:f>
                <m:fPr>
                  <m:type m:val="bar"/>
                </m:fPr>
                <m:num>
                  <m:nary>
                    <m:naryPr>
                      <m:chr m:val="∏"/>
                      <m:limLoc m:val="undOvr"/>
                      <m:subHide m:val="off"/>
                      <m:supHide m:val="off"/>
                    </m:naryPr>
                    <m:sub>
                      <m:r>
                        <m:t>k</m:t>
                      </m:r>
                      <m:r>
                        <m:rPr>
                          <m:sty m:val="p"/>
                        </m:rPr>
                        <m:t>=</m:t>
                      </m:r>
                      <m:r>
                        <m:t>0</m:t>
                      </m:r>
                    </m:sub>
                    <m:sup>
                      <m:r>
                        <m:t>K</m:t>
                      </m:r>
                    </m:sup>
                    <m:e>
                      <m:r>
                        <m:rPr>
                          <m:sty m:val="b"/>
                        </m:rPr>
                        <m:t>1</m:t>
                      </m:r>
                    </m:e>
                  </m:nary>
                  <m:d>
                    <m:dPr>
                      <m:begChr m:val="{"/>
                      <m:sepChr m:val=""/>
                      <m:endChr m:val="}"/>
                      <m:grow/>
                    </m:dPr>
                    <m:e>
                      <m:sSub>
                        <m:e>
                          <m:r>
                            <m:t>A</m:t>
                          </m:r>
                        </m:e>
                        <m:sub>
                          <m:r>
                            <m:t>k</m:t>
                          </m:r>
                        </m:sub>
                      </m:sSub>
                      <m:r>
                        <m:rPr>
                          <m:sty m:val="p"/>
                        </m:rPr>
                        <m:t>=</m:t>
                      </m:r>
                      <m:sSub>
                        <m:e>
                          <m:r>
                            <m:t>d</m:t>
                          </m:r>
                        </m:e>
                        <m:sub>
                          <m:r>
                            <m:t>k</m:t>
                          </m:r>
                        </m:sub>
                      </m:sSub>
                      <m:d>
                        <m:dPr>
                          <m:begChr m:val="("/>
                          <m:sepChr m:val=""/>
                          <m:endChr m:val=")"/>
                          <m:grow/>
                        </m:dPr>
                        <m:e>
                          <m:sSub>
                            <m:e>
                              <m:r>
                                <m:t>H</m:t>
                              </m:r>
                            </m:e>
                            <m:sub>
                              <m:r>
                                <m:t>k</m:t>
                              </m:r>
                            </m:sub>
                          </m:sSub>
                        </m:e>
                      </m:d>
                    </m:e>
                  </m:d>
                </m:num>
                <m:den>
                  <m:sSub>
                    <m:e>
                      <m:r>
                        <m:t>G</m:t>
                      </m:r>
                    </m:e>
                    <m:sub>
                      <m:r>
                        <m:t>K</m:t>
                      </m:r>
                    </m:sub>
                  </m:sSub>
                  <m:d>
                    <m:dPr>
                      <m:begChr m:val="("/>
                      <m:sepChr m:val=""/>
                      <m:endChr m:val=")"/>
                      <m:grow/>
                    </m:dPr>
                    <m:e>
                      <m:sSub>
                        <m:e>
                          <m:r>
                            <m:t>H</m:t>
                          </m:r>
                        </m:e>
                        <m:sub>
                          <m:r>
                            <m:t>K</m:t>
                          </m:r>
                        </m:sub>
                      </m:sSub>
                    </m:e>
                  </m:d>
                </m:den>
              </m:f>
              <m:r>
                <m:t> </m:t>
              </m:r>
              <m:r>
                <m:t>Y</m:t>
              </m:r>
            </m:e>
          </m:d>
          <m:r>
            <m:rPr>
              <m:sty m:val="p"/>
            </m:rPr>
            <m:t>,</m:t>
          </m:r>
          <m:r>
            <m:t>  </m:t>
          </m:r>
          <m:sSub>
            <m:e>
              <m:r>
                <m:t>G</m:t>
              </m:r>
            </m:e>
            <m:sub>
              <m:r>
                <m:t>k</m:t>
              </m:r>
            </m:sub>
          </m:sSub>
          <m:d>
            <m:dPr>
              <m:begChr m:val="("/>
              <m:sepChr m:val=""/>
              <m:endChr m:val=")"/>
              <m:grow/>
            </m:dPr>
            <m:e>
              <m:sSub>
                <m:e>
                  <m:r>
                    <m:t>H</m:t>
                  </m:r>
                </m:e>
                <m:sub>
                  <m:r>
                    <m:t>k</m:t>
                  </m:r>
                </m:sub>
              </m:sSub>
            </m:e>
          </m:d>
          <m:r>
            <m:rPr>
              <m:sty m:val="p"/>
            </m:rPr>
            <m:t>=</m:t>
          </m:r>
          <m:nary>
            <m:naryPr>
              <m:chr m:val="∏"/>
              <m:limLoc m:val="undOvr"/>
              <m:subHide m:val="off"/>
              <m:supHide m:val="off"/>
            </m:naryPr>
            <m:sub>
              <m:r>
                <m:t>m</m:t>
              </m:r>
              <m:r>
                <m:rPr>
                  <m:sty m:val="p"/>
                </m:rPr>
                <m:t>=</m:t>
              </m:r>
              <m:r>
                <m:t>0</m:t>
              </m:r>
            </m:sub>
            <m:sup>
              <m:r>
                <m:t>k</m:t>
              </m:r>
            </m:sup>
            <m:e>
              <m:sSub>
                <m:e>
                  <m:r>
                    <m:t>g</m:t>
                  </m:r>
                </m:e>
                <m:sub>
                  <m:r>
                    <m:t>m</m:t>
                  </m:r>
                </m:sub>
              </m:sSub>
            </m:e>
          </m:nary>
          <m:d>
            <m:dPr>
              <m:begChr m:val="("/>
              <m:sepChr m:val=""/>
              <m:endChr m:val=")"/>
              <m:grow/>
            </m:dPr>
            <m:e>
              <m:sSub>
                <m:e>
                  <m:r>
                    <m:t>d</m:t>
                  </m:r>
                </m:e>
                <m:sub>
                  <m:r>
                    <m:t>m</m:t>
                  </m:r>
                </m:sub>
              </m:sSub>
              <m:d>
                <m:dPr>
                  <m:begChr m:val="("/>
                  <m:sepChr m:val=""/>
                  <m:endChr m:val=")"/>
                  <m:grow/>
                </m:dPr>
                <m:e>
                  <m:sSub>
                    <m:e>
                      <m:r>
                        <m:t>H</m:t>
                      </m:r>
                    </m:e>
                    <m:sub>
                      <m:r>
                        <m:t>m</m:t>
                      </m:r>
                    </m:sub>
                  </m:sSub>
                </m:e>
              </m:d>
              <m:r>
                <m:rPr>
                  <m:sty m:val="p"/>
                </m:rPr>
                <m:t>∣</m:t>
              </m:r>
              <m:sSub>
                <m:e>
                  <m:r>
                    <m:t>H</m:t>
                  </m:r>
                </m:e>
                <m:sub>
                  <m:r>
                    <m:t>m</m:t>
                  </m:r>
                </m:sub>
              </m:sSub>
            </m:e>
          </m:d>
        </m:oMath>
      </m:oMathPara>
    </w:p>
    <w:p>
      <w:pPr>
        <w:spacing w:after="120"/>
        <w:jc w:val="both"/>
      </w:pPr>
      <w:r>
        <w:t xml:space="preserve">Vlerësuesi IPW është i saktë kur </w:t>
      </w:r>
      <m:oMath>
        <m:r>
          <m:t>g</m:t>
        </m:r>
      </m:oMath>
      <w:r>
        <w:t xml:space="preserve"> modelohet saktë, por varianca e tij rritet shpejt me numrin e momenteve të vendimit, sepse peshat janë prodhime të shumë probabiliteteve. Kur pozitiviteti është i dobët, pak njësi me pesha të mëdha e përcaktojnë rezultatin.</w:t>
      </w:r>
    </w:p>
    <w:p>
      <w:pPr>
        <w:spacing w:after="120"/>
        <w:jc w:val="both"/>
      </w:pPr>
      <w:r>
        <w:t xml:space="preserve">Peshat me probabilitetin e trajtimit optimizohen me momente balancimi [P3]; në mësimin përforcues, raportet e dendësisë luajnë të njëjtin rol [C2], dhe krahasimi empirik i [C1] tregon se ato bëhen problem kur horizonti është i gjatë.</w:t>
      </w:r>
    </w:p>
    <w:p>
      <w:pPr>
        <w:pStyle w:val="Heading3"/>
      </w:pPr>
      <w:r>
        <w:rPr>
          <w:color w:val="1F3864"/>
        </w:rPr>
        <w:t xml:space="preserve">1.5 Funksioni i ndikimit eficient dhe qëndrueshmëria e dyfishtë</w:t>
      </w:r>
    </w:p>
    <w:p>
      <w:pPr>
        <w:spacing w:after="120"/>
        <w:jc w:val="both"/>
      </w:pPr>
      <w:r>
        <w:t xml:space="preserve">Teoria semiparametrike [B8, B14] thotë se çdo vlerësues i rregullt dhe eficient i </w:t>
      </w:r>
      <m:oMath>
        <m:sSub>
          <m:e>
            <m:r>
              <m:t>ψ</m:t>
            </m:r>
          </m:e>
          <m:sub>
            <m:r>
              <m:t>d</m:t>
            </m:r>
          </m:sub>
        </m:sSub>
      </m:oMath>
      <w:r>
        <w:t xml:space="preserve"> sillet asimptotikisht si mesatarja e funksionit të ndikimit eficient (EIF). Për regjimin </w:t>
      </w:r>
      <m:oMath>
        <m:r>
          <m:t>d</m:t>
        </m:r>
      </m:oMath>
      <w:r>
        <w:t xml:space="preserve"> ky funksion bashkon të dy rrugët e mësipërme [B5, B6]:</w:t>
      </w:r>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ff"/>
            </m:naryPr>
            <m:sub>
              <m:r>
                <m:t>k</m:t>
              </m:r>
              <m:r>
                <m:rPr>
                  <m:sty m:val="p"/>
                </m:rPr>
                <m:t>=</m:t>
              </m:r>
              <m:r>
                <m:t>0</m:t>
              </m:r>
            </m:sub>
            <m:sup>
              <m:r>
                <m:t>K</m:t>
              </m:r>
            </m:sup>
            <m:e>
              <m:f>
                <m:fPr>
                  <m:type m:val="bar"/>
                </m:fPr>
                <m:num>
                  <m:nary>
                    <m:naryPr>
                      <m:chr m:val="∏"/>
                      <m:limLoc m:val="undOvr"/>
                      <m:subHide m:val="off"/>
                      <m:supHide m:val="off"/>
                    </m:naryPr>
                    <m:sub>
                      <m:r>
                        <m:t>m</m:t>
                      </m:r>
                      <m:r>
                        <m:rPr>
                          <m:sty m:val="p"/>
                        </m:rPr>
                        <m:t>=</m:t>
                      </m:r>
                      <m:r>
                        <m:t>0</m:t>
                      </m:r>
                    </m:sub>
                    <m:sup>
                      <m:r>
                        <m:t>k</m:t>
                      </m:r>
                    </m:sup>
                    <m:e>
                      <m:r>
                        <m:rPr>
                          <m:sty m:val="b"/>
                        </m:rPr>
                        <m:t>1</m:t>
                      </m:r>
                    </m:e>
                  </m:nary>
                  <m:d>
                    <m:dPr>
                      <m:begChr m:val="{"/>
                      <m:sepChr m:val=""/>
                      <m:endChr m:val="}"/>
                      <m:grow/>
                    </m:dPr>
                    <m:e>
                      <m:sSub>
                        <m:e>
                          <m:r>
                            <m:t>A</m:t>
                          </m:r>
                        </m:e>
                        <m:sub>
                          <m:r>
                            <m:t>m</m:t>
                          </m:r>
                        </m:sub>
                      </m:sSub>
                      <m:r>
                        <m:rPr>
                          <m:sty m:val="p"/>
                        </m:rPr>
                        <m:t>=</m:t>
                      </m:r>
                      <m:sSub>
                        <m:e>
                          <m:r>
                            <m:t>d</m:t>
                          </m:r>
                        </m:e>
                        <m:sub>
                          <m:r>
                            <m:t>m</m:t>
                          </m:r>
                        </m:sub>
                      </m:sSub>
                      <m:d>
                        <m:dPr>
                          <m:begChr m:val="("/>
                          <m:sepChr m:val=""/>
                          <m:endChr m:val=")"/>
                          <m:grow/>
                        </m:dPr>
                        <m:e>
                          <m:sSub>
                            <m:e>
                              <m:r>
                                <m:t>H</m:t>
                              </m:r>
                            </m:e>
                            <m:sub>
                              <m:r>
                                <m:t>m</m:t>
                              </m:r>
                            </m:sub>
                          </m:sSub>
                        </m:e>
                      </m:d>
                    </m:e>
                  </m:d>
                </m:num>
                <m:den>
                  <m:sSub>
                    <m:e>
                      <m:r>
                        <m:t>G</m:t>
                      </m:r>
                    </m:e>
                    <m:sub>
                      <m:r>
                        <m:t>k</m:t>
                      </m:r>
                    </m:sub>
                  </m:sSub>
                  <m:d>
                    <m:dPr>
                      <m:begChr m:val="("/>
                      <m:sepChr m:val=""/>
                      <m:endChr m:val=")"/>
                      <m:grow/>
                    </m:dPr>
                    <m:e>
                      <m:sSub>
                        <m:e>
                          <m:r>
                            <m:t>H</m:t>
                          </m:r>
                        </m:e>
                        <m:sub>
                          <m:r>
                            <m:t>k</m:t>
                          </m:r>
                        </m:sub>
                      </m:sSub>
                    </m:e>
                  </m:d>
                </m:den>
              </m:f>
            </m:e>
          </m:nary>
          <m:d>
            <m:dPr>
              <m:begChr m:val="("/>
              <m:sepChr m:val=""/>
              <m:endChr m:val=")"/>
              <m:grow/>
            </m:dPr>
            <m:e>
              <m:sSub>
                <m:e>
                  <m:acc>
                    <m:accPr>
                      <m:chr m:val="‾"/>
                    </m:accPr>
                    <m:e>
                      <m:r>
                        <m:t>Q</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sSub>
                <m:e>
                  <m:acc>
                    <m:accPr>
                      <m:chr m:val="‾"/>
                    </m:accPr>
                    <m:e>
                      <m:r>
                        <m:t>Q</m:t>
                      </m:r>
                    </m:e>
                  </m:acc>
                </m:e>
                <m:sub>
                  <m:r>
                    <m:t>k</m:t>
                  </m:r>
                </m:sub>
              </m:sSub>
              <m:d>
                <m:dPr>
                  <m:begChr m:val="("/>
                  <m:sepChr m:val=""/>
                  <m:endChr m:val=")"/>
                  <m:grow/>
                </m:dPr>
                <m:e>
                  <m:sSub>
                    <m:e>
                      <m:r>
                        <m:t>H</m:t>
                      </m:r>
                    </m:e>
                    <m:sub>
                      <m:r>
                        <m:t>k</m:t>
                      </m:r>
                    </m:sub>
                  </m:sSub>
                </m:e>
              </m:d>
            </m:e>
          </m:d>
          <m:r>
            <m:rPr>
              <m:sty m:val="p"/>
            </m:rPr>
            <m:t>+</m:t>
          </m:r>
          <m:sSub>
            <m:e>
              <m:acc>
                <m:accPr>
                  <m:chr m:val="‾"/>
                </m:accPr>
                <m:e>
                  <m:r>
                    <m:t>Q</m:t>
                  </m:r>
                </m:e>
              </m:acc>
            </m:e>
            <m:sub>
              <m:r>
                <m:t>0</m:t>
              </m:r>
            </m:sub>
          </m:sSub>
          <m:d>
            <m:dPr>
              <m:begChr m:val="("/>
              <m:sepChr m:val=""/>
              <m:endChr m:val=")"/>
              <m:grow/>
            </m:dPr>
            <m:e>
              <m:sSub>
                <m:e>
                  <m:r>
                    <m:t>L</m:t>
                  </m:r>
                </m:e>
                <m:sub>
                  <m:r>
                    <m:t>0</m:t>
                  </m:r>
                </m:sub>
              </m:sSub>
            </m:e>
          </m:d>
          <m:r>
            <m:rPr>
              <m:sty m:val="p"/>
            </m:rPr>
            <m:t>−</m:t>
          </m:r>
          <m:sSub>
            <m:e>
              <m:r>
                <m:t>ψ</m:t>
              </m:r>
            </m:e>
            <m:sub>
              <m:r>
                <m:t>d</m:t>
              </m:r>
            </m:sub>
          </m:sSub>
        </m:oMath>
      </m:oMathPara>
    </w:p>
    <w:p>
      <w:pPr>
        <w:spacing w:after="120"/>
        <w:jc w:val="both"/>
      </w:pPr>
      <w:r>
        <w:t xml:space="preserve">Pritja e </w:t>
      </w:r>
      <m:oMath>
        <m:sSup>
          <m:e>
            <m:r>
              <m:t>D</m:t>
            </m:r>
          </m:e>
          <m:sup>
            <m:r>
              <m:rPr>
                <m:sty m:val="p"/>
              </m:rPr>
              <m:t>⋆</m:t>
            </m:r>
          </m:sup>
        </m:sSup>
      </m:oMath>
      <w:r>
        <w:t xml:space="preserve"> është zero nëse ose </w:t>
      </w:r>
      <m:oMath>
        <m:acc>
          <m:accPr>
            <m:chr m:val="‾"/>
          </m:accPr>
          <m:e>
            <m:r>
              <m:t>Q</m:t>
            </m:r>
          </m:e>
        </m:acc>
      </m:oMath>
      <w:r>
        <w:t xml:space="preserve"> ose </w:t>
      </w:r>
      <m:oMath>
        <m:r>
          <m:t>G</m:t>
        </m:r>
      </m:oMath>
      <w:r>
        <w:t xml:space="preserve"> janë të saktë; ky është qëndrueshmëria e dyfishtë. Gabimi i një vlerësuesi që zgjidh ekuacionin </w:t>
      </w:r>
      <m:oMath>
        <m:f>
          <m:fPr>
            <m:type m:val="bar"/>
          </m:fPr>
          <m:num>
            <m:r>
              <m:t>1</m:t>
            </m:r>
          </m:num>
          <m:den>
            <m:r>
              <m:t>n</m:t>
            </m:r>
          </m:den>
        </m:f>
        <m:nary>
          <m:naryPr>
            <m:chr m:val="∑"/>
            <m:limLoc m:val="undOvr"/>
            <m:subHide m:val="off"/>
            <m:supHide m:val="on"/>
          </m:naryPr>
          <m:sub>
            <m:r>
              <m:t>i</m:t>
            </m:r>
          </m:sub>
          <m:sup>
            <m:r>
              <m:t>​</m:t>
            </m:r>
          </m:sup>
          <m:e>
            <m:sSup>
              <m:e>
                <m:r>
                  <m:t>D</m:t>
                </m:r>
              </m:e>
              <m:sup>
                <m:r>
                  <m:rPr>
                    <m:sty m:val="p"/>
                  </m:rPr>
                  <m:t>⋆</m:t>
                </m:r>
              </m:sup>
            </m:sSup>
          </m:e>
        </m:nary>
        <m:d>
          <m:dPr>
            <m:begChr m:val="("/>
            <m:sepChr m:val=""/>
            <m:endChr m:val=")"/>
            <m:grow/>
          </m:dPr>
          <m:e>
            <m:sSub>
              <m:e>
                <m:r>
                  <m:t>O</m:t>
                </m:r>
              </m:e>
              <m:sub>
                <m:r>
                  <m:t>i</m:t>
                </m:r>
              </m:sub>
            </m:sSub>
          </m:e>
        </m:d>
        <m:r>
          <m:rPr>
            <m:sty m:val="p"/>
          </m:rPr>
          <m:t>=</m:t>
        </m:r>
        <m:r>
          <m:t>0</m:t>
        </m:r>
      </m:oMath>
      <w:r>
        <w:t xml:space="preserve"> ka një mbetje të rendit të dytë, prodhim i gabimeve të dy modeleve:</w:t>
      </w:r>
    </w:p>
    <w:p>
      <w:pPr>
        <w:pStyle w:val="Equation"/>
      </w:pPr>
      <m:oMathPara>
        <m:oMathParaPr>
          <m:jc m:val="center"/>
        </m:oMathParaPr>
        <m:oMath>
          <m:acc>
            <m:accPr>
              <m:chr m:val="̂"/>
            </m:accPr>
            <m:e>
              <m:r>
                <m:t>ψ</m:t>
              </m:r>
            </m:e>
          </m:acc>
          <m:r>
            <m:rPr>
              <m:sty m:val="p"/>
            </m:rPr>
            <m:t>−</m:t>
          </m:r>
          <m:sSub>
            <m:e>
              <m:r>
                <m:t>ψ</m:t>
              </m:r>
            </m:e>
            <m:sub>
              <m:r>
                <m:t>d</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d>
            <m:dPr>
              <m:begChr m:val="("/>
              <m:sepChr m:val=""/>
              <m:endChr m:val=")"/>
              <m:grow/>
            </m:dPr>
            <m:e>
              <m:sSub>
                <m:e>
                  <m:r>
                    <m:t>O</m:t>
                  </m:r>
                </m:e>
                <m:sub>
                  <m:r>
                    <m:t>i</m:t>
                  </m:r>
                </m:sub>
              </m:sSub>
            </m:e>
          </m:d>
          <m:r>
            <m:rPr>
              <m:sty m:val="p"/>
            </m:rPr>
            <m:t>+</m:t>
          </m:r>
          <m:sSub>
            <m:e>
              <m:r>
                <m:t>R</m:t>
              </m:r>
            </m:e>
            <m:sub>
              <m:r>
                <m:t>2</m:t>
              </m:r>
            </m:sub>
          </m:sSub>
          <m:r>
            <m:rPr>
              <m:sty m:val="p"/>
            </m:rPr>
            <m:t>,</m:t>
          </m:r>
          <m:r>
            <m:t>  </m:t>
          </m:r>
          <m:d>
            <m:dPr>
              <m:begChr m:val="|"/>
              <m:sepChr m:val=""/>
              <m:endChr m:val="|"/>
              <m:grow/>
            </m:dPr>
            <m:e>
              <m:sSub>
                <m:e>
                  <m:r>
                    <m:t>R</m:t>
                  </m:r>
                </m:e>
                <m:sub>
                  <m:r>
                    <m:t>2</m:t>
                  </m:r>
                </m:sub>
              </m:sSub>
            </m:e>
          </m:d>
          <m:r>
            <m:rPr>
              <m:sty m:val="p"/>
            </m:rPr>
            <m:t>≲</m:t>
          </m:r>
          <m:nary>
            <m:naryPr>
              <m:chr m:val="∑"/>
              <m:limLoc m:val="undOvr"/>
              <m:subHide m:val="off"/>
              <m:supHide m:val="off"/>
            </m:naryPr>
            <m:sub>
              <m:r>
                <m:t>k</m:t>
              </m:r>
              <m:r>
                <m:rPr>
                  <m:sty m:val="p"/>
                </m:rPr>
                <m:t>=</m:t>
              </m:r>
              <m:r>
                <m:t>0</m:t>
              </m:r>
            </m:sub>
            <m:sup>
              <m:r>
                <m:t>K</m:t>
              </m:r>
            </m:sup>
            <m:e>
              <m:sSub>
                <m:e>
                  <m:d>
                    <m:dPr>
                      <m:begChr m:val="∥"/>
                      <m:sepChr m:val=""/>
                      <m:endChr m:val="∥"/>
                      <m:grow/>
                    </m:dPr>
                    <m:e>
                      <m:f>
                        <m:fPr>
                          <m:type m:val="bar"/>
                        </m:fPr>
                        <m:num>
                          <m:r>
                            <m:t>1</m:t>
                          </m:r>
                        </m:num>
                        <m:den>
                          <m:sSub>
                            <m:e>
                              <m:acc>
                                <m:accPr>
                                  <m:chr m:val="̂"/>
                                </m:accPr>
                                <m:e>
                                  <m:r>
                                    <m:t>G</m:t>
                                  </m:r>
                                </m:e>
                              </m:acc>
                            </m:e>
                            <m:sub>
                              <m:r>
                                <m:t>k</m:t>
                              </m:r>
                            </m:sub>
                          </m:sSub>
                        </m:den>
                      </m:f>
                      <m:r>
                        <m:rPr>
                          <m:sty m:val="p"/>
                        </m:rPr>
                        <m:t>−</m:t>
                      </m:r>
                      <m:f>
                        <m:fPr>
                          <m:type m:val="bar"/>
                        </m:fPr>
                        <m:num>
                          <m:r>
                            <m:t>1</m:t>
                          </m:r>
                        </m:num>
                        <m:den>
                          <m:sSub>
                            <m:e>
                              <m:r>
                                <m:t>G</m:t>
                              </m:r>
                            </m:e>
                            <m:sub>
                              <m:r>
                                <m:t>k</m:t>
                              </m:r>
                            </m:sub>
                          </m:sSub>
                        </m:den>
                      </m:f>
                    </m:e>
                  </m:d>
                </m:e>
                <m:sub>
                  <m:r>
                    <m:t>2</m:t>
                  </m:r>
                </m:sub>
              </m:sSub>
            </m:e>
          </m:nary>
          <m:sSub>
            <m:e>
              <m:d>
                <m:dPr>
                  <m:begChr m:val="∥"/>
                  <m:sepChr m:val=""/>
                  <m:endChr m:val="∥"/>
                  <m:grow/>
                </m:dPr>
                <m:e>
                  <m:sSub>
                    <m:e>
                      <m:acc>
                        <m:accPr>
                          <m:chr m:val="̂"/>
                        </m:accPr>
                        <m:e>
                          <m:r>
                            <m:t>Q</m:t>
                          </m:r>
                        </m:e>
                      </m:acc>
                    </m:e>
                    <m:sub>
                      <m:r>
                        <m:t>k</m:t>
                      </m:r>
                    </m:sub>
                  </m:sSub>
                  <m:r>
                    <m:rPr>
                      <m:sty m:val="p"/>
                    </m:rPr>
                    <m:t>−</m:t>
                  </m:r>
                  <m:sSub>
                    <m:e>
                      <m:acc>
                        <m:accPr>
                          <m:chr m:val="‾"/>
                        </m:accPr>
                        <m:e>
                          <m:r>
                            <m:t>Q</m:t>
                          </m:r>
                        </m:e>
                      </m:acc>
                    </m:e>
                    <m:sub>
                      <m:r>
                        <m:t>k</m:t>
                      </m:r>
                    </m:sub>
                  </m:sSub>
                </m:e>
              </m:d>
            </m:e>
            <m:sub>
              <m:r>
                <m:t>2</m:t>
              </m:r>
            </m:sub>
          </m:sSub>
        </m:oMath>
      </m:oMathPara>
    </w:p>
    <w:p>
      <w:pPr>
        <w:spacing w:after="120"/>
        <w:jc w:val="both"/>
      </w:pPr>
      <w:r>
        <w:t xml:space="preserve">Kur të dy modelet konvergjojnë me shpejtësi më të mirë se </w:t>
      </w:r>
      <m:oMath>
        <m:sSup>
          <m:e>
            <m:r>
              <m:t>n</m:t>
            </m:r>
          </m:e>
          <m:sup>
            <m:r>
              <m:rPr>
                <m:sty m:val="p"/>
              </m:rPr>
              <m:t>−</m:t>
            </m:r>
            <m:r>
              <m:t>1</m:t>
            </m:r>
            <m:r>
              <m:rPr>
                <m:sty m:val="p"/>
              </m:rPr>
              <m:t>/</m:t>
            </m:r>
            <m:r>
              <m:t>4</m:t>
            </m:r>
          </m:sup>
        </m:sSup>
      </m:oMath>
      <w:r>
        <w:t xml:space="preserve">, mbetja bëhet e papërfillshme dhe vlerësuesi ka variancën më të vogël të mundshme, </w:t>
      </w:r>
      <m:oMath>
        <m:r>
          <m:rPr>
            <m:sty m:val="p"/>
          </m:rPr>
          <m:t>V</m:t>
        </m:r>
        <m:r>
          <m:rPr>
            <m:sty m:val="p"/>
          </m:rPr>
          <m:t>a</m:t>
        </m:r>
        <m:r>
          <m:rPr>
            <m:sty m:val="p"/>
          </m:rPr>
          <m:t>r</m:t>
        </m:r>
        <m:d>
          <m:dPr>
            <m:begChr m:val="("/>
            <m:sepChr m:val=""/>
            <m:endChr m:val=")"/>
            <m:grow/>
          </m:dPr>
          <m:e>
            <m:sSup>
              <m:e>
                <m:r>
                  <m:t>D</m:t>
                </m:r>
              </m:e>
              <m:sup>
                <m:r>
                  <m:rPr>
                    <m:sty m:val="p"/>
                  </m:rPr>
                  <m:t>⋆</m:t>
                </m:r>
              </m:sup>
            </m:sSup>
          </m:e>
        </m:d>
        <m:r>
          <m:rPr>
            <m:sty m:val="p"/>
          </m:rPr>
          <m:t>/</m:t>
        </m:r>
        <m:r>
          <m:t>n</m:t>
        </m:r>
      </m:oMath>
      <w:r>
        <w:t xml:space="preserve">.</w:t>
      </w:r>
    </w:p>
    <w:p>
      <w:pPr>
        <w:spacing w:after="120"/>
        <w:jc w:val="both"/>
      </w:pPr>
      <w:r>
        <w:t xml:space="preserve">Qëndrueshmëria e dyfishtë dhe e shumëfishtë trajtohet për mbijetesën [H2], për shpërblimin mesatar të një procesi Markov [H3] dhe për ngulitjet e shpërndarjeve të plota kontrafaktuale [O3]; [P3] tregon si arrihet kufiri i eficiencës vetëm me pesha.</w:t>
      </w:r>
    </w:p>
    <w:p>
      <w:pPr>
        <w:pStyle w:val="Heading3"/>
      </w:pPr>
      <w:r>
        <w:rPr>
          <w:color w:val="1F3864"/>
        </w:rPr>
        <w:t xml:space="preserve">1.6 Vlerësimi me humbje minimale të shënjestruar (TMLE)</w:t>
      </w:r>
    </w:p>
    <w:p>
      <w:pPr>
        <w:spacing w:after="120"/>
        <w:jc w:val="both"/>
      </w:pPr>
      <w:r>
        <w:t xml:space="preserve">TMLE [B3, B4, B5] nis nga vlerësimi fillestar i </w:t>
      </w:r>
      <m:oMath>
        <m:sSub>
          <m:e>
            <m:acc>
              <m:accPr>
                <m:chr m:val="‾"/>
              </m:accPr>
              <m:e>
                <m:r>
                  <m:t>Q</m:t>
                </m:r>
              </m:e>
            </m:acc>
          </m:e>
          <m:sub>
            <m:r>
              <m:t>k</m:t>
            </m:r>
          </m:sub>
        </m:sSub>
      </m:oMath>
      <w:r>
        <w:t xml:space="preserve">, zakonisht me mësim makinerik, dhe e korrigjon atë me një lëvizje të vogël në drejtimin që zgjidh ekuacionin e EIF. Në çdo hap </w:t>
      </w:r>
      <m:oMath>
        <m:r>
          <m:t>k</m:t>
        </m:r>
      </m:oMath>
      <w:r>
        <w:t xml:space="preserve">, nga </w:t>
      </w:r>
      <m:oMath>
        <m:r>
          <m:t>K</m:t>
        </m:r>
      </m:oMath>
      <w:r>
        <w:t xml:space="preserve"> te </w:t>
      </w:r>
      <m:oMath>
        <m:r>
          <m:t>0</m:t>
        </m:r>
      </m:oMath>
      <w:r>
        <w:t xml:space="preserve">, përdoret një nën-model logistik me «ndryshoren e zgjuar» </w:t>
      </w:r>
      <m:oMath>
        <m:sSub>
          <m:e>
            <m:r>
              <m:t>h</m:t>
            </m:r>
          </m:e>
          <m:sub>
            <m:r>
              <m:t>k</m:t>
            </m:r>
          </m:sub>
        </m:sSub>
      </m:oMath>
      <w:r>
        <w:t xml:space="preserve">:</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sSubSup>
            <m:e>
              <m:acc>
                <m:accPr>
                  <m:chr m:val="‾"/>
                </m:accPr>
                <m:e>
                  <m:r>
                    <m:t>Q</m:t>
                  </m:r>
                </m:e>
              </m:acc>
            </m:e>
            <m:sub>
              <m:r>
                <m:t>k</m:t>
              </m:r>
            </m:sub>
            <m:sup>
              <m:d>
                <m:dPr>
                  <m:begChr m:val="("/>
                  <m:sepChr m:val=""/>
                  <m:endChr m:val=")"/>
                  <m:grow/>
                </m:dPr>
                <m:e>
                  <m:r>
                    <m:t>ε</m:t>
                  </m:r>
                </m:e>
              </m:d>
            </m:sup>
          </m:sSubSup>
          <m:r>
            <m:rPr>
              <m:sty m:val="p"/>
            </m:rPr>
            <m:t>=</m:t>
          </m:r>
          <m:r>
            <m:rPr>
              <m:sty m:val="p"/>
            </m:rPr>
            <m:t>l</m:t>
          </m:r>
          <m:r>
            <m:rPr>
              <m:sty m:val="p"/>
            </m:rPr>
            <m:t>o</m:t>
          </m:r>
          <m:r>
            <m:rPr>
              <m:sty m:val="p"/>
            </m:rPr>
            <m:t>g</m:t>
          </m:r>
          <m:r>
            <m:rPr>
              <m:sty m:val="p"/>
            </m:rPr>
            <m:t>i</m:t>
          </m:r>
          <m:r>
            <m:rPr>
              <m:sty m:val="p"/>
            </m:rPr>
            <m:t>t</m:t>
          </m:r>
          <m:r>
            <m:t> </m:t>
          </m:r>
          <m:sSub>
            <m:e>
              <m:acc>
                <m:accPr>
                  <m:chr m:val="̂"/>
                </m:accPr>
                <m:e>
                  <m:r>
                    <m:t>Q</m:t>
                  </m:r>
                </m:e>
              </m:acc>
            </m:e>
            <m:sub>
              <m:r>
                <m:t>k</m:t>
              </m:r>
            </m:sub>
          </m:sSub>
          <m:r>
            <m:rPr>
              <m:sty m:val="p"/>
            </m:rPr>
            <m:t>+</m:t>
          </m:r>
          <m:sSub>
            <m:e>
              <m:r>
                <m:t>ε</m:t>
              </m:r>
            </m:e>
            <m:sub>
              <m:r>
                <m:t>k</m:t>
              </m:r>
            </m:sub>
          </m:sSub>
          <m:sSub>
            <m:e>
              <m:r>
                <m:t>h</m:t>
              </m:r>
            </m:e>
            <m:sub>
              <m:r>
                <m:t>k</m:t>
              </m:r>
            </m:sub>
          </m:sSub>
          <m:r>
            <m:rPr>
              <m:sty m:val="p"/>
            </m:rPr>
            <m:t>,</m:t>
          </m:r>
          <m:r>
            <m:t>  </m:t>
          </m:r>
          <m:sSub>
            <m:e>
              <m:r>
                <m:t>h</m:t>
              </m:r>
            </m:e>
            <m:sub>
              <m:r>
                <m:t>k</m:t>
              </m:r>
            </m:sub>
          </m:sSub>
          <m:r>
            <m:rPr>
              <m:sty m:val="p"/>
            </m:rPr>
            <m:t>=</m:t>
          </m:r>
          <m:f>
            <m:fPr>
              <m:type m:val="bar"/>
            </m:fPr>
            <m:num>
              <m:nary>
                <m:naryPr>
                  <m:chr m:val="∏"/>
                  <m:limLoc m:val="undOvr"/>
                  <m:subHide m:val="off"/>
                  <m:supHide m:val="off"/>
                </m:naryPr>
                <m:sub>
                  <m:r>
                    <m:t>m</m:t>
                  </m:r>
                  <m:r>
                    <m:rPr>
                      <m:sty m:val="p"/>
                    </m:rPr>
                    <m:t>=</m:t>
                  </m:r>
                  <m:r>
                    <m:t>0</m:t>
                  </m:r>
                </m:sub>
                <m:sup>
                  <m:r>
                    <m:t>k</m:t>
                  </m:r>
                </m:sup>
                <m:e>
                  <m:r>
                    <m:rPr>
                      <m:sty m:val="b"/>
                    </m:rPr>
                    <m:t>1</m:t>
                  </m:r>
                </m:e>
              </m:nary>
              <m:d>
                <m:dPr>
                  <m:begChr m:val="{"/>
                  <m:sepChr m:val=""/>
                  <m:endChr m:val="}"/>
                  <m:grow/>
                </m:dPr>
                <m:e>
                  <m:sSub>
                    <m:e>
                      <m:r>
                        <m:t>A</m:t>
                      </m:r>
                    </m:e>
                    <m:sub>
                      <m:r>
                        <m:t>m</m:t>
                      </m:r>
                    </m:sub>
                  </m:sSub>
                  <m:r>
                    <m:rPr>
                      <m:sty m:val="p"/>
                    </m:rPr>
                    <m:t>=</m:t>
                  </m:r>
                  <m:sSub>
                    <m:e>
                      <m:r>
                        <m:t>d</m:t>
                      </m:r>
                    </m:e>
                    <m:sub>
                      <m:r>
                        <m:t>m</m:t>
                      </m:r>
                    </m:sub>
                  </m:sSub>
                </m:e>
              </m:d>
            </m:num>
            <m:den>
              <m:sSub>
                <m:e>
                  <m:acc>
                    <m:accPr>
                      <m:chr m:val="̂"/>
                    </m:accPr>
                    <m:e>
                      <m:r>
                        <m:t>G</m:t>
                      </m:r>
                    </m:e>
                  </m:acc>
                </m:e>
                <m:sub>
                  <m:r>
                    <m:t>k</m:t>
                  </m:r>
                </m:sub>
              </m:sSub>
            </m:den>
          </m:f>
          <m:r>
            <m:rPr>
              <m:sty m:val="p"/>
            </m:rPr>
            <m:t>,</m:t>
          </m:r>
          <m:r>
            <m:t>  </m:t>
          </m:r>
          <m:nary>
            <m:naryPr>
              <m:chr m:val="∑"/>
              <m:limLoc m:val="undOvr"/>
              <m:subHide m:val="off"/>
              <m:supHide m:val="off"/>
            </m:naryPr>
            <m:sub>
              <m:r>
                <m:t>i</m:t>
              </m:r>
              <m:r>
                <m:rPr>
                  <m:sty m:val="p"/>
                </m:rPr>
                <m:t>=</m:t>
              </m:r>
              <m:r>
                <m:t>1</m:t>
              </m:r>
            </m:sub>
            <m:sup>
              <m:r>
                <m:t>n</m:t>
              </m:r>
            </m:sup>
            <m:e>
              <m:sSub>
                <m:e>
                  <m:r>
                    <m:t>h</m:t>
                  </m:r>
                </m:e>
                <m:sub>
                  <m:r>
                    <m:t>k</m:t>
                  </m:r>
                  <m:r>
                    <m:rPr>
                      <m:sty m:val="p"/>
                    </m:rPr>
                    <m:t>,</m:t>
                  </m:r>
                  <m:r>
                    <m:t>i</m:t>
                  </m:r>
                </m:sub>
              </m:sSub>
            </m:e>
          </m:nary>
          <m:d>
            <m:dPr>
              <m:begChr m:val="("/>
              <m:sepChr m:val=""/>
              <m:endChr m:val=")"/>
              <m:grow/>
            </m:dPr>
            <m:e>
              <m:sSubSup>
                <m:e>
                  <m:acc>
                    <m:accPr>
                      <m:chr m:val="‾"/>
                    </m:accPr>
                    <m:e>
                      <m:r>
                        <m:t>Q</m:t>
                      </m:r>
                    </m:e>
                  </m:acc>
                </m:e>
                <m:sub>
                  <m:r>
                    <m:t>k</m:t>
                  </m:r>
                  <m:r>
                    <m:rPr>
                      <m:sty m:val="p"/>
                    </m:rPr>
                    <m:t>+</m:t>
                  </m:r>
                  <m:r>
                    <m:t>1</m:t>
                  </m:r>
                  <m:r>
                    <m:rPr>
                      <m:sty m:val="p"/>
                    </m:rPr>
                    <m:t>,</m:t>
                  </m:r>
                  <m:r>
                    <m:t>i</m:t>
                  </m:r>
                </m:sub>
                <m:sup>
                  <m:r>
                    <m:rPr>
                      <m:sty m:val="p"/>
                    </m:rPr>
                    <m:t>⋆</m:t>
                  </m:r>
                </m:sup>
              </m:sSubSup>
              <m:r>
                <m:rPr>
                  <m:sty m:val="p"/>
                </m:rPr>
                <m:t>−</m:t>
              </m:r>
              <m:sSubSup>
                <m:e>
                  <m:acc>
                    <m:accPr>
                      <m:chr m:val="‾"/>
                    </m:accPr>
                    <m:e>
                      <m:r>
                        <m:t>Q</m:t>
                      </m:r>
                    </m:e>
                  </m:acc>
                </m:e>
                <m:sub>
                  <m:r>
                    <m:t>k</m:t>
                  </m:r>
                  <m:r>
                    <m:rPr>
                      <m:sty m:val="p"/>
                    </m:rPr>
                    <m:t>,</m:t>
                  </m:r>
                  <m:r>
                    <m:t>i</m:t>
                  </m:r>
                </m:sub>
                <m:sup>
                  <m:d>
                    <m:dPr>
                      <m:begChr m:val="("/>
                      <m:sepChr m:val=""/>
                      <m:endChr m:val=")"/>
                      <m:grow/>
                    </m:dPr>
                    <m:e>
                      <m:acc>
                        <m:accPr>
                          <m:chr m:val="̂"/>
                        </m:accPr>
                        <m:e>
                          <m:r>
                            <m:t>ε</m:t>
                          </m:r>
                        </m:e>
                      </m:acc>
                    </m:e>
                  </m:d>
                </m:sup>
              </m:sSubSup>
            </m:e>
          </m:d>
          <m:r>
            <m:rPr>
              <m:sty m:val="p"/>
            </m:rPr>
            <m:t>=</m:t>
          </m:r>
          <m:r>
            <m:t>0</m:t>
          </m:r>
        </m:oMath>
      </m:oMathPara>
    </w:p>
    <w:p>
      <w:pPr>
        <w:spacing w:after="120"/>
        <w:jc w:val="both"/>
      </w:pPr>
      <w:r>
        <w:t xml:space="preserve">Pas korrigjimit, </w:t>
      </w:r>
      <m:oMath>
        <m:acc>
          <m:accPr>
            <m:chr m:val="̂"/>
          </m:accPr>
          <m:e>
            <m:r>
              <m:t>ψ</m:t>
            </m:r>
          </m:e>
        </m:acc>
        <m:r>
          <m:rPr>
            <m:sty m:val="p"/>
          </m:rPr>
          <m:t>=</m:t>
        </m:r>
        <m:f>
          <m:fPr>
            <m:type m:val="bar"/>
          </m:fPr>
          <m:num>
            <m:r>
              <m:t>1</m:t>
            </m:r>
          </m:num>
          <m:den>
            <m:r>
              <m:t>n</m:t>
            </m:r>
          </m:den>
        </m:f>
        <m:nary>
          <m:naryPr>
            <m:chr m:val="∑"/>
            <m:limLoc m:val="undOvr"/>
            <m:subHide m:val="off"/>
            <m:supHide m:val="on"/>
          </m:naryPr>
          <m:sub>
            <m:r>
              <m:t>i</m:t>
            </m:r>
          </m:sub>
          <m:sup>
            <m:r>
              <m:t>​</m:t>
            </m:r>
          </m:sup>
          <m:e>
            <m:sSubSup>
              <m:e>
                <m:acc>
                  <m:accPr>
                    <m:chr m:val="‾"/>
                  </m:accPr>
                  <m:e>
                    <m:r>
                      <m:t>Q</m:t>
                    </m:r>
                  </m:e>
                </m:acc>
              </m:e>
              <m:sub>
                <m:r>
                  <m:t>0</m:t>
                </m:r>
              </m:sub>
              <m:sup>
                <m:r>
                  <m:rPr>
                    <m:sty m:val="p"/>
                  </m:rPr>
                  <m:t>⋆</m:t>
                </m:r>
              </m:sup>
            </m:sSubSup>
          </m:e>
        </m:nary>
        <m:d>
          <m:dPr>
            <m:begChr m:val="("/>
            <m:sepChr m:val=""/>
            <m:endChr m:val=")"/>
            <m:grow/>
          </m:dPr>
          <m:e>
            <m:sSub>
              <m:e>
                <m:r>
                  <m:t>L</m:t>
                </m:r>
              </m:e>
              <m:sub>
                <m:r>
                  <m:t>0</m:t>
                </m:r>
                <m:r>
                  <m:rPr>
                    <m:sty m:val="p"/>
                  </m:rPr>
                  <m:t>,</m:t>
                </m:r>
                <m:r>
                  <m:t>i</m:t>
                </m:r>
              </m:sub>
            </m:sSub>
          </m:e>
        </m:d>
      </m:oMath>
      <w:r>
        <w:t xml:space="preserve"> është një vlerësues «plug-in», pra respekton kufijtë e parametrit (një probabilitet mbetet në </w:t>
      </w:r>
      <m:oMath>
        <m:d>
          <m:dPr>
            <m:begChr m:val="["/>
            <m:sepChr m:val=""/>
            <m:endChr m:val="]"/>
            <m:grow/>
          </m:dPr>
          <m:e>
            <m:r>
              <m:t>0</m:t>
            </m:r>
            <m:r>
              <m:rPr>
                <m:sty m:val="p"/>
              </m:rPr>
              <m:t>,</m:t>
            </m:r>
            <m:r>
              <m:t>1</m:t>
            </m:r>
          </m:e>
        </m:d>
      </m:oMath>
      <w:r>
        <w:t xml:space="preserve">), dhe intervali i besimit merret nga varianca empirike e EIF:</w:t>
      </w:r>
    </w:p>
    <w:p>
      <w:pPr>
        <w:pStyle w:val="Equation"/>
      </w:pPr>
      <m:oMathPara>
        <m:oMathParaPr>
          <m:jc m:val="center"/>
        </m:oMathParaPr>
        <m:oMath>
          <m:acc>
            <m:accPr>
              <m:chr m:val="̂"/>
            </m:accPr>
            <m:e>
              <m:r>
                <m:t>ψ</m:t>
              </m:r>
            </m:e>
          </m:acc>
          <m:r>
            <m:rPr>
              <m:sty m:val="p"/>
            </m:rPr>
            <m:t>±</m:t>
          </m:r>
          <m:r>
            <m:t>1.96</m:t>
          </m:r>
          <m:r>
            <m:t> </m:t>
          </m:r>
          <m:f>
            <m:fPr>
              <m:type m:val="bar"/>
            </m:fPr>
            <m:num>
              <m:acc>
                <m:accPr>
                  <m:chr m:val="̂"/>
                </m:accPr>
                <m:e>
                  <m:r>
                    <m:t>σ</m:t>
                  </m:r>
                </m:e>
              </m:acc>
            </m:num>
            <m:den>
              <m:rad>
                <m:radPr>
                  <m:degHide m:val="on"/>
                </m:radPr>
                <m:deg/>
                <m:e>
                  <m:r>
                    <m:t>n</m:t>
                  </m:r>
                </m:e>
              </m:rad>
            </m:den>
          </m:f>
          <m:r>
            <m:rPr>
              <m:sty m:val="p"/>
            </m:rPr>
            <m:t>,</m:t>
          </m:r>
          <m:r>
            <m:t>  </m:t>
          </m:r>
          <m:sSup>
            <m:e>
              <m:acc>
                <m:accPr>
                  <m:chr m:val="̂"/>
                </m:accPr>
                <m:e>
                  <m:r>
                    <m:t>σ</m:t>
                  </m:r>
                </m:e>
              </m:acc>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sSup>
            <m:e>
              <m:d>
                <m:dPr>
                  <m:begChr m:val="("/>
                  <m:sepChr m:val=""/>
                  <m:endChr m:val=")"/>
                  <m:grow/>
                </m:dPr>
                <m:e>
                  <m:sSub>
                    <m:e>
                      <m:r>
                        <m:t>O</m:t>
                      </m:r>
                    </m:e>
                    <m:sub>
                      <m:r>
                        <m:t>i</m:t>
                      </m:r>
                    </m:sub>
                  </m:sSub>
                  <m:r>
                    <m:rPr>
                      <m:sty m:val="p"/>
                    </m:rPr>
                    <m:t>;</m:t>
                  </m:r>
                  <m:sSup>
                    <m:e>
                      <m:acc>
                        <m:accPr>
                          <m:chr m:val="‾"/>
                        </m:accPr>
                        <m:e>
                          <m:r>
                            <m:t>Q</m:t>
                          </m:r>
                        </m:e>
                      </m:acc>
                    </m:e>
                    <m:sup>
                      <m:r>
                        <m:rPr>
                          <m:sty m:val="p"/>
                        </m:rPr>
                        <m:t>⋆</m:t>
                      </m:r>
                    </m:sup>
                  </m:sSup>
                  <m:r>
                    <m:rPr>
                      <m:sty m:val="p"/>
                    </m:rPr>
                    <m:t>,</m:t>
                  </m:r>
                  <m:acc>
                    <m:accPr>
                      <m:chr m:val="̂"/>
                    </m:accPr>
                    <m:e>
                      <m:r>
                        <m:t>G</m:t>
                      </m:r>
                    </m:e>
                  </m:acc>
                </m:e>
              </m:d>
            </m:e>
            <m:sup>
              <m:r>
                <m:t>2</m:t>
              </m:r>
            </m:sup>
          </m:sSup>
        </m:oMath>
      </m:oMathPara>
    </w:p>
    <w:p>
      <w:pPr>
        <w:spacing w:after="120"/>
        <w:jc w:val="both"/>
      </w:pPr>
      <w:r>
        <w:t xml:space="preserve">Shënjestrimi TMLE zbatohet me një hap për kurba të tëra rreziku [BK2], pas një vlerësimi fillestar me rrjete të thella [BK3], dhe me EIF të vlerësuar me projeksione HAL [BK4]; inferenca e vlefshme pas mësimit makinerik është edhe qëllimi i [P1].</w:t>
      </w:r>
    </w:p>
    <w:p>
      <w:pPr>
        <w:pStyle w:val="Heading3"/>
      </w:pPr>
      <w:r>
        <w:rPr>
          <w:color w:val="1F3864"/>
        </w:rPr>
        <w:t xml:space="preserve">1.7 Koha e vazhdueshme: proceset numëruese dhe integrali produkt</w:t>
      </w:r>
    </w:p>
    <w:p>
      <w:pPr>
        <w:spacing w:after="120"/>
        <w:jc w:val="both"/>
      </w:pPr>
      <w:r>
        <w:t xml:space="preserve">Në shumë studime trajtimi ndryshon, konfonduesit maten dhe ngjarjet ndodhin në kohë të çfarëdoshme, jo në një rrjet të fiksuar. Lok [B16] dhe Røysland [B17] i formuluan efektet kauzale në kohë të vazhdueshme me procese numëruese [B9]: </w:t>
      </w:r>
      <m:oMath>
        <m:sSub>
          <m:e>
            <m:r>
              <m:t>N</m:t>
            </m:r>
          </m:e>
          <m:sub>
            <m:r>
              <m:t>x</m:t>
            </m:r>
          </m:sub>
        </m:sSub>
        <m:d>
          <m:dPr>
            <m:begChr m:val="("/>
            <m:sepChr m:val=""/>
            <m:endChr m:val=")"/>
            <m:grow/>
          </m:dPr>
          <m:e>
            <m:r>
              <m:t>t</m:t>
            </m:r>
          </m:e>
        </m:d>
      </m:oMath>
      <w:r>
        <w:t xml:space="preserve"> numëron ngjarjet e tipit </w:t>
      </w:r>
      <m:oMath>
        <m:r>
          <m:t>x</m:t>
        </m:r>
      </m:oMath>
      <w:r>
        <w:t xml:space="preserve"> (trajtim, matje e konfonduesit, rezultat, censurim) dhe </w:t>
      </w:r>
      <m:oMath>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t xml:space="preserve"> është intensiteti i tyre duke dhënë historinë. Dendësia e të dhënave shkruhet me integralin produkt [B10]:</w:t>
      </w:r>
    </w:p>
    <w:p>
      <w:pPr>
        <w:pStyle w:val="Equation"/>
      </w:pPr>
      <m:oMathPara>
        <m:oMathParaPr>
          <m:jc m:val="center"/>
        </m:oMathParaPr>
        <m:oMath>
          <m:r>
            <m:t>p</m:t>
          </m:r>
          <m:d>
            <m:dPr>
              <m:begChr m:val="("/>
              <m:sepChr m:val=""/>
              <m:endChr m:val=")"/>
              <m:grow/>
            </m:dPr>
            <m:e>
              <m:r>
                <m:t>O</m:t>
              </m:r>
            </m:e>
          </m:d>
          <m:r>
            <m:rPr>
              <m:sty m:val="p"/>
            </m:rPr>
            <m:t>=</m:t>
          </m:r>
          <m:sSub>
            <m:e>
              <m:r>
                <m:t>p</m:t>
              </m:r>
            </m:e>
            <m:sub>
              <m:r>
                <m:t>0</m:t>
              </m:r>
            </m:sub>
          </m:sSub>
          <m:d>
            <m:dPr>
              <m:begChr m:val="("/>
              <m:sepChr m:val=""/>
              <m:endChr m:val=")"/>
              <m:grow/>
            </m:dPr>
            <m:e>
              <m:sSub>
                <m:e>
                  <m:r>
                    <m:t>L</m:t>
                  </m:r>
                </m:e>
                <m:sub>
                  <m:r>
                    <m:t>0</m:t>
                  </m:r>
                </m:sub>
              </m:sSub>
            </m:e>
          </m:d>
          <m:nary>
            <m:naryPr>
              <m:chr m:val="∏"/>
              <m:limLoc m:val="undOvr"/>
              <m:subHide m:val="off"/>
              <m:supHide m:val="on"/>
            </m:naryPr>
            <m:sub>
              <m:r>
                <m:t>0</m:t>
              </m:r>
              <m:r>
                <m:rPr>
                  <m:sty m:val="p"/>
                </m:rPr>
                <m:t>&lt;</m:t>
              </m:r>
              <m:r>
                <m:t>t</m:t>
              </m:r>
              <m:r>
                <m:rPr>
                  <m:sty m:val="p"/>
                </m:rPr>
                <m:t>≤</m:t>
              </m:r>
              <m:r>
                <m:t>τ</m:t>
              </m:r>
            </m:sub>
            <m:sup>
              <m:r>
                <m:t>​</m:t>
              </m:r>
            </m:sup>
            <m:e>
              <m:nary>
                <m:naryPr>
                  <m:chr m:val="∏"/>
                  <m:limLoc m:val="undOvr"/>
                  <m:subHide m:val="off"/>
                  <m:supHide m:val="on"/>
                </m:naryPr>
                <m:sub>
                  <m:r>
                    <m:t>x</m:t>
                  </m:r>
                </m:sub>
                <m:sup>
                  <m:r>
                    <m:t>​</m:t>
                  </m:r>
                </m:sup>
                <m:e>
                  <m:sSub>
                    <m:e>
                      <m:r>
                        <m:t>Λ</m:t>
                      </m:r>
                    </m:e>
                    <m:sub>
                      <m:r>
                        <m:t>x</m:t>
                      </m:r>
                    </m:sub>
                  </m:sSub>
                </m:e>
              </m:nary>
            </m:e>
          </m:nary>
          <m:sSup>
            <m:e>
              <m:d>
                <m:dPr>
                  <m:begChr m:val="("/>
                  <m:sepChr m:val=""/>
                  <m:endChr m:val=")"/>
                  <m:grow/>
                </m:dPr>
                <m:e>
                  <m:r>
                    <m:t>d</m:t>
                  </m:r>
                  <m:r>
                    <m:t>t</m:t>
                  </m:r>
                  <m:r>
                    <m:rPr>
                      <m:sty m:val="p"/>
                    </m:rPr>
                    <m:t>∣</m:t>
                  </m:r>
                  <m:sSub>
                    <m:e>
                      <m:r>
                        <m:rPr>
                          <m:scr m:val="script"/>
                          <m:sty m:val="p"/>
                        </m:rPr>
                        <m:t>F</m:t>
                      </m:r>
                    </m:e>
                    <m:sub>
                      <m:r>
                        <m:t>t</m:t>
                      </m:r>
                      <m:r>
                        <m:rPr>
                          <m:sty m:val="p"/>
                        </m:rPr>
                        <m:t>−</m:t>
                      </m:r>
                    </m:sub>
                  </m:sSub>
                </m:e>
              </m:d>
            </m:e>
            <m:sup>
              <m:sSub>
                <m:e>
                  <m:r>
                    <m:t>N</m:t>
                  </m:r>
                </m:e>
                <m:sub>
                  <m:r>
                    <m:t>x</m:t>
                  </m:r>
                </m:sub>
              </m:sSub>
              <m:d>
                <m:dPr>
                  <m:begChr m:val="("/>
                  <m:sepChr m:val=""/>
                  <m:endChr m:val=")"/>
                  <m:grow/>
                </m:dPr>
                <m:e>
                  <m:r>
                    <m:t>d</m:t>
                  </m:r>
                  <m:r>
                    <m:t>t</m:t>
                  </m:r>
                </m:e>
              </m:d>
            </m:sup>
          </m:sSup>
          <m:sSup>
            <m:e>
              <m:d>
                <m:dPr>
                  <m:begChr m:val="("/>
                  <m:sepChr m:val=""/>
                  <m:endChr m:val=")"/>
                  <m:grow/>
                </m:dPr>
                <m:e>
                  <m:r>
                    <m:t>1</m:t>
                  </m:r>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e>
              </m:d>
            </m:e>
            <m:sup>
              <m:r>
                <m:t>1</m:t>
              </m:r>
              <m:r>
                <m:rPr>
                  <m:sty m:val="p"/>
                </m:rPr>
                <m:t>−</m:t>
              </m:r>
              <m:sSub>
                <m:e>
                  <m:r>
                    <m:t>N</m:t>
                  </m:r>
                </m:e>
                <m:sub>
                  <m:r>
                    <m:t>x</m:t>
                  </m:r>
                </m:sub>
              </m:sSub>
              <m:d>
                <m:dPr>
                  <m:begChr m:val="("/>
                  <m:sepChr m:val=""/>
                  <m:endChr m:val=")"/>
                  <m:grow/>
                </m:dPr>
                <m:e>
                  <m:r>
                    <m:t>d</m:t>
                  </m:r>
                  <m:r>
                    <m:t>t</m:t>
                  </m:r>
                </m:e>
              </m:d>
            </m:sup>
          </m:sSup>
        </m:oMath>
      </m:oMathPara>
    </w:p>
    <w:p>
      <w:pPr>
        <w:spacing w:after="120"/>
        <w:jc w:val="both"/>
      </w:pPr>
      <w:r>
        <w:t xml:space="preserve">Ndërhyrja zëvendëson intensitetet e trajtimit dhe të censurimit me ato të regjimit dhe i lë të tjerat. Raporti i ngjashmërisë së dy mekanizmave të trajtimit, </w:t>
      </w:r>
      <m:oMath>
        <m:r>
          <m:t>W</m:t>
        </m:r>
        <m:d>
          <m:dPr>
            <m:begChr m:val="("/>
            <m:sepChr m:val=""/>
            <m:endChr m:val=")"/>
            <m:grow/>
          </m:dPr>
          <m:e>
            <m:r>
              <m:t>t</m:t>
            </m:r>
          </m:e>
        </m:d>
      </m:oMath>
      <w:r>
        <w:t xml:space="preserve">, luan rolin e </w:t>
      </w:r>
      <m:oMath>
        <m:r>
          <m:t>1</m:t>
        </m:r>
        <m:r>
          <m:rPr>
            <m:sty m:val="p"/>
          </m:rPr>
          <m:t>/</m:t>
        </m:r>
        <m:sSub>
          <m:e>
            <m:r>
              <m:t>G</m:t>
            </m:r>
          </m:e>
          <m:sub>
            <m:r>
              <m:t>k</m:t>
            </m:r>
          </m:sub>
        </m:sSub>
      </m:oMath>
      <w:r>
        <w:t xml:space="preserve">, dhe EIF bëhet një integral stokastik ndaj martingaleve </w:t>
      </w:r>
      <m:oMath>
        <m:sSub>
          <m:e>
            <m:r>
              <m:t>M</m:t>
            </m:r>
          </m:e>
          <m:sub>
            <m:r>
              <m:t>x</m:t>
            </m:r>
          </m:sub>
        </m:sSub>
        <m:d>
          <m:dPr>
            <m:begChr m:val="("/>
            <m:sepChr m:val=""/>
            <m:endChr m:val=")"/>
            <m:grow/>
          </m:dPr>
          <m:e>
            <m:r>
              <m:t>d</m:t>
            </m:r>
            <m:r>
              <m:t>t</m:t>
            </m:r>
          </m:e>
        </m:d>
        <m:r>
          <m:rPr>
            <m:sty m:val="p"/>
          </m:rPr>
          <m:t>=</m:t>
        </m:r>
        <m:sSub>
          <m:e>
            <m:r>
              <m:t>N</m:t>
            </m:r>
          </m:e>
          <m:sub>
            <m:r>
              <m:t>x</m:t>
            </m:r>
          </m:sub>
        </m:sSub>
        <m:d>
          <m:dPr>
            <m:begChr m:val="("/>
            <m:sepChr m:val=""/>
            <m:endChr m:val=")"/>
            <m:grow/>
          </m:dPr>
          <m:e>
            <m:r>
              <m:t>d</m:t>
            </m:r>
            <m:r>
              <m:t>t</m:t>
            </m:r>
          </m:e>
        </m:d>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t xml:space="preserve"> (formë përfaqësuese):</w:t>
      </w:r>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n"/>
            </m:naryPr>
            <m:sub>
              <m:r>
                <m:t>x</m:t>
              </m:r>
              <m:r>
                <m:rPr>
                  <m:sty m:val="p"/>
                </m:rPr>
                <m:t>∈</m:t>
              </m:r>
              <m:r>
                <m:rPr>
                  <m:sty m:val="p"/>
                </m:rPr>
                <m:t>{</m:t>
              </m:r>
              <m:r>
                <m:t>L</m:t>
              </m:r>
              <m:r>
                <m:rPr>
                  <m:sty m:val="p"/>
                </m:rPr>
                <m:t>,</m:t>
              </m:r>
              <m:r>
                <m:t>Y</m:t>
              </m:r>
              <m:r>
                <m:rPr>
                  <m:sty m:val="p"/>
                </m:rPr>
                <m:t>}</m:t>
              </m:r>
            </m:sub>
            <m:sup>
              <m:r>
                <m:t>​</m:t>
              </m:r>
            </m:sup>
            <m:e>
              <m:nary>
                <m:naryPr>
                  <m:chr m:val="∫"/>
                  <m:limLoc m:val="subSup"/>
                  <m:subHide m:val="off"/>
                  <m:supHide m:val="off"/>
                </m:naryPr>
                <m:sub>
                  <m:r>
                    <m:t>0</m:t>
                  </m:r>
                </m:sub>
                <m:sup>
                  <m:r>
                    <m:t>τ</m:t>
                  </m:r>
                </m:sup>
                <m:e>
                  <m:r>
                    <m:t>W</m:t>
                  </m:r>
                </m:e>
              </m:nary>
            </m:e>
          </m:nary>
          <m:d>
            <m:dPr>
              <m:begChr m:val="("/>
              <m:sepChr m:val=""/>
              <m:endChr m:val=")"/>
              <m:grow/>
            </m:dPr>
            <m:e>
              <m:r>
                <m:t>t</m:t>
              </m:r>
              <m:r>
                <m:rPr>
                  <m:sty m:val="p"/>
                </m:rPr>
                <m:t>−</m:t>
              </m:r>
            </m:e>
          </m:d>
          <m:d>
            <m:dPr>
              <m:begChr m:val="("/>
              <m:sepChr m:val=""/>
              <m:endChr m:val=")"/>
              <m:grow/>
            </m:dPr>
            <m:e>
              <m:r>
                <m:rPr>
                  <m:scr m:val="double-struck"/>
                  <m:sty m:val="p"/>
                </m:rPr>
                <m:t>E</m:t>
              </m:r>
              <m:d>
                <m:dPr>
                  <m:begChr m:val="["/>
                  <m:sepChr m:val=""/>
                  <m:endChr m:val="]"/>
                  <m:grow/>
                </m:dPr>
                <m:e>
                  <m:sSup>
                    <m:e>
                      <m:r>
                        <m:t>Y</m:t>
                      </m:r>
                    </m:e>
                    <m:sup>
                      <m:r>
                        <m:t>G</m:t>
                      </m:r>
                    </m:sup>
                  </m:sSup>
                  <m:r>
                    <m:rPr>
                      <m:sty m:val="p"/>
                    </m:rPr>
                    <m:t>∣</m:t>
                  </m:r>
                  <m:sSub>
                    <m:e>
                      <m:r>
                        <m:rPr>
                          <m:scr m:val="script"/>
                          <m:sty m:val="p"/>
                        </m:rPr>
                        <m:t>F</m:t>
                      </m:r>
                    </m:e>
                    <m:sub>
                      <m:r>
                        <m:t>t</m:t>
                      </m:r>
                      <m:r>
                        <m:rPr>
                          <m:sty m:val="p"/>
                        </m:rPr>
                        <m:t>−</m:t>
                      </m:r>
                    </m:sub>
                  </m:sSub>
                  <m:r>
                    <m:rPr>
                      <m:sty m:val="p"/>
                    </m:rPr>
                    <m:t>,</m:t>
                  </m:r>
                  <m:r>
                    <m:t>d</m:t>
                  </m:r>
                  <m:sSub>
                    <m:e>
                      <m:r>
                        <m:t>N</m:t>
                      </m:r>
                    </m:e>
                    <m:sub>
                      <m:r>
                        <m:t>x</m:t>
                      </m:r>
                    </m:sub>
                  </m:sSub>
                  <m:d>
                    <m:dPr>
                      <m:begChr m:val="("/>
                      <m:sepChr m:val=""/>
                      <m:endChr m:val=")"/>
                      <m:grow/>
                    </m:dPr>
                    <m:e>
                      <m:r>
                        <m:t>t</m:t>
                      </m:r>
                    </m:e>
                  </m:d>
                  <m:r>
                    <m:rPr>
                      <m:sty m:val="p"/>
                    </m:rPr>
                    <m:t>=</m:t>
                  </m:r>
                  <m:r>
                    <m:t>1</m:t>
                  </m:r>
                </m:e>
              </m:d>
              <m:r>
                <m:rPr>
                  <m:sty m:val="p"/>
                </m:rPr>
                <m:t>−</m:t>
              </m:r>
              <m:r>
                <m:rPr>
                  <m:scr m:val="double-struck"/>
                  <m:sty m:val="p"/>
                </m:rPr>
                <m:t>E</m:t>
              </m:r>
              <m:d>
                <m:dPr>
                  <m:begChr m:val="["/>
                  <m:sepChr m:val=""/>
                  <m:endChr m:val="]"/>
                  <m:grow/>
                </m:dPr>
                <m:e>
                  <m:sSup>
                    <m:e>
                      <m:r>
                        <m:t>Y</m:t>
                      </m:r>
                    </m:e>
                    <m:sup>
                      <m:r>
                        <m:t>G</m:t>
                      </m:r>
                    </m:sup>
                  </m:sSup>
                  <m:r>
                    <m:rPr>
                      <m:sty m:val="p"/>
                    </m:rPr>
                    <m:t>∣</m:t>
                  </m:r>
                  <m:sSub>
                    <m:e>
                      <m:r>
                        <m:rPr>
                          <m:scr m:val="script"/>
                          <m:sty m:val="p"/>
                        </m:rPr>
                        <m:t>F</m:t>
                      </m:r>
                    </m:e>
                    <m:sub>
                      <m:r>
                        <m:t>t</m:t>
                      </m:r>
                      <m:r>
                        <m:rPr>
                          <m:sty m:val="p"/>
                        </m:rPr>
                        <m:t>−</m:t>
                      </m:r>
                    </m:sub>
                  </m:sSub>
                  <m:r>
                    <m:rPr>
                      <m:sty m:val="p"/>
                    </m:rPr>
                    <m:t>,</m:t>
                  </m:r>
                  <m:r>
                    <m:t>d</m:t>
                  </m:r>
                  <m:sSub>
                    <m:e>
                      <m:r>
                        <m:t>N</m:t>
                      </m:r>
                    </m:e>
                    <m:sub>
                      <m:r>
                        <m:t>x</m:t>
                      </m:r>
                    </m:sub>
                  </m:sSub>
                  <m:d>
                    <m:dPr>
                      <m:begChr m:val="("/>
                      <m:sepChr m:val=""/>
                      <m:endChr m:val=")"/>
                      <m:grow/>
                    </m:dPr>
                    <m:e>
                      <m:r>
                        <m:t>t</m:t>
                      </m:r>
                    </m:e>
                  </m:d>
                  <m:r>
                    <m:rPr>
                      <m:sty m:val="p"/>
                    </m:rPr>
                    <m:t>=</m:t>
                  </m:r>
                  <m:r>
                    <m:t>0</m:t>
                  </m:r>
                </m:e>
              </m:d>
            </m:e>
          </m:d>
          <m:sSub>
            <m:e>
              <m:r>
                <m:t>M</m:t>
              </m:r>
            </m:e>
            <m:sub>
              <m:r>
                <m:t>x</m:t>
              </m:r>
            </m:sub>
          </m:sSub>
          <m:d>
            <m:dPr>
              <m:begChr m:val="("/>
              <m:sepChr m:val=""/>
              <m:endChr m:val=")"/>
              <m:grow/>
            </m:dPr>
            <m:e>
              <m:r>
                <m:t>d</m:t>
              </m:r>
              <m:r>
                <m:t>t</m:t>
              </m:r>
            </m:e>
          </m:d>
          <m:r>
            <m:rPr>
              <m:sty m:val="p"/>
            </m:rPr>
            <m:t>+</m:t>
          </m:r>
          <m:r>
            <m:rPr>
              <m:scr m:val="double-struck"/>
              <m:sty m:val="p"/>
            </m:rPr>
            <m:t>E</m:t>
          </m:r>
          <m:d>
            <m:dPr>
              <m:begChr m:val="["/>
              <m:sepChr m:val=""/>
              <m:endChr m:val="]"/>
              <m:grow/>
            </m:dPr>
            <m:e>
              <m:sSup>
                <m:e>
                  <m:r>
                    <m:t>Y</m:t>
                  </m:r>
                </m:e>
                <m:sup>
                  <m:r>
                    <m:t>G</m:t>
                  </m:r>
                </m:sup>
              </m:sSup>
              <m:r>
                <m:rPr>
                  <m:sty m:val="p"/>
                </m:rPr>
                <m:t>∣</m:t>
              </m:r>
              <m:sSub>
                <m:e>
                  <m:r>
                    <m:t>L</m:t>
                  </m:r>
                </m:e>
                <m:sub>
                  <m:r>
                    <m:t>0</m:t>
                  </m:r>
                </m:sub>
              </m:sSub>
            </m:e>
          </m:d>
          <m:r>
            <m:rPr>
              <m:sty m:val="p"/>
            </m:rPr>
            <m:t>−</m:t>
          </m:r>
          <m:r>
            <m:t>ψ</m:t>
          </m:r>
        </m:oMath>
      </m:oMathPara>
    </w:p>
    <w:p>
      <w:pPr>
        <w:spacing w:after="120"/>
        <w:jc w:val="both"/>
      </w:pPr>
      <w:r>
        <w:t xml:space="preserve">Hapi i ri i artikullit referues [B20] është që regresionet sekuenciale dhe korrigjimi i shënjestruar bëhen vetëm në kohët kur ndodh vërtet diçka (kërcimet e proceseve numëruese), jo në një rrjet të imët kohor. Kështu shmanget si humbja e informacionit nga diskretizimi i trashë, ashtu edhe numri i madh i regresioneve me pak të dhëna që sjell rrjeti i imët.</w:t>
      </w:r>
    </w:p>
    <w:p>
      <w:pPr>
        <w:spacing w:after="120"/>
        <w:jc w:val="both"/>
      </w:pPr>
      <w:r>
        <w:t xml:space="preserve">Koha e vazhdueshme dhe intensitetet e proceseve numëruese janë mjeti i [BK1] dhe [BK2], vazhdimet e drejtpërdrejta të artikullit referues për rezultatet kohë-deri-në-ngjarje.</w:t>
      </w:r>
    </w:p>
    <w:p>
      <w:pPr>
        <w:pStyle w:val="Heading3"/>
      </w:pPr>
      <w:r>
        <w:rPr>
          <w:color w:val="1F3864"/>
        </w:rPr>
        <w:t xml:space="preserve">1.8 Mbijetesa dhe rreziqet konkurruese</w:t>
      </w:r>
    </w:p>
    <w:p>
      <w:pPr>
        <w:spacing w:after="120"/>
        <w:jc w:val="both"/>
      </w:pPr>
      <w:r>
        <w:t xml:space="preserve">Shumë rezultate janë kohë deri në një ngjarje, me censurim dhe me ngjarje konkurruese. Sasia kauzale e natyrshme është rreziku absolut deri në kohën </w:t>
      </w:r>
      <m:oMath>
        <m:r>
          <m:t>τ</m:t>
        </m:r>
      </m:oMath>
      <w:r>
        <w:t xml:space="preserve">, jo raporti i rreziqeve të çastit (hazardeve), që nuk ka interpretim kauzal të drejtpërdrejtë. Me hazardet specifike të shkaqeve </w:t>
      </w:r>
      <m:oMath>
        <m:sSub>
          <m:e>
            <m:r>
              <m:t>Λ</m:t>
            </m:r>
          </m:e>
          <m:sub>
            <m:r>
              <m:t>1</m:t>
            </m:r>
          </m:sub>
        </m:sSub>
      </m:oMath>
      <w:r>
        <w:t xml:space="preserve"> dhe </w:t>
      </w:r>
      <m:oMath>
        <m:sSub>
          <m:e>
            <m:r>
              <m:t>Λ</m:t>
            </m:r>
          </m:e>
          <m:sub>
            <m:r>
              <m:t>2</m:t>
            </m:r>
          </m:sub>
        </m:sSub>
      </m:oMath>
      <w:r>
        <w:t xml:space="preserve">:</w:t>
      </w:r>
    </w:p>
    <w:p>
      <w:pPr>
        <w:pStyle w:val="Equation"/>
      </w:pPr>
      <m:oMathPara>
        <m:oMathParaPr>
          <m:jc m:val="center"/>
        </m:oMathParaPr>
        <m:oMath>
          <m:sSub>
            <m:e>
              <m:r>
                <m:t>F</m:t>
              </m:r>
            </m:e>
            <m:sub>
              <m:r>
                <m:t>1</m:t>
              </m:r>
            </m:sub>
          </m:sSub>
          <m:d>
            <m:dPr>
              <m:begChr m:val="("/>
              <m:sepChr m:val=""/>
              <m:endChr m:val=")"/>
              <m:grow/>
            </m:dPr>
            <m:e>
              <m:r>
                <m:t>τ</m:t>
              </m:r>
              <m:r>
                <m:rPr>
                  <m:sty m:val="p"/>
                </m:rPr>
                <m:t>∣</m:t>
              </m:r>
              <m:r>
                <m:t>a</m:t>
              </m:r>
            </m:e>
          </m:d>
          <m:r>
            <m:rPr>
              <m:sty m:val="p"/>
            </m:rPr>
            <m:t>=</m:t>
          </m:r>
          <m:nary>
            <m:naryPr>
              <m:chr m:val="∫"/>
              <m:limLoc m:val="subSup"/>
              <m:subHide m:val="off"/>
              <m:supHide m:val="off"/>
            </m:naryPr>
            <m:sub>
              <m:r>
                <m:t>0</m:t>
              </m:r>
            </m:sub>
            <m:sup>
              <m:r>
                <m:t>τ</m:t>
              </m:r>
            </m:sup>
            <m:e>
              <m:r>
                <m:t>S</m:t>
              </m:r>
            </m:e>
          </m:nary>
          <m:d>
            <m:dPr>
              <m:begChr m:val="("/>
              <m:sepChr m:val=""/>
              <m:endChr m:val=")"/>
              <m:grow/>
            </m:dPr>
            <m:e>
              <m:r>
                <m:t>t</m:t>
              </m:r>
              <m:r>
                <m:rPr>
                  <m:sty m:val="p"/>
                </m:rPr>
                <m:t>−</m:t>
              </m:r>
              <m:r>
                <m:rPr>
                  <m:sty m:val="p"/>
                </m:rPr>
                <m:t>∣</m:t>
              </m:r>
              <m:r>
                <m:t>a</m:t>
              </m:r>
            </m:e>
          </m:d>
          <m:sSub>
            <m:e>
              <m:r>
                <m:t>Λ</m:t>
              </m:r>
            </m:e>
            <m:sub>
              <m:r>
                <m:t>1</m:t>
              </m:r>
            </m:sub>
          </m:sSub>
          <m:d>
            <m:dPr>
              <m:begChr m:val="("/>
              <m:sepChr m:val=""/>
              <m:endChr m:val=")"/>
              <m:grow/>
            </m:dPr>
            <m:e>
              <m:r>
                <m:t>d</m:t>
              </m:r>
              <m:r>
                <m:t>t</m:t>
              </m:r>
              <m:r>
                <m:rPr>
                  <m:sty m:val="p"/>
                </m:rPr>
                <m:t>∣</m:t>
              </m:r>
              <m:r>
                <m:t>a</m:t>
              </m:r>
            </m:e>
          </m:d>
          <m:r>
            <m:rPr>
              <m:sty m:val="p"/>
            </m:rPr>
            <m:t>,</m:t>
          </m:r>
          <m:r>
            <m:t>  </m:t>
          </m:r>
          <m:r>
            <m:t>S</m:t>
          </m:r>
          <m:d>
            <m:dPr>
              <m:begChr m:val="("/>
              <m:sepChr m:val=""/>
              <m:endChr m:val=")"/>
              <m:grow/>
            </m:dPr>
            <m:e>
              <m:r>
                <m:t>t</m:t>
              </m:r>
              <m:r>
                <m:rPr>
                  <m:sty m:val="p"/>
                </m:rPr>
                <m:t>∣</m:t>
              </m:r>
              <m:r>
                <m:t>a</m:t>
              </m:r>
            </m:e>
          </m:d>
          <m:r>
            <m:rPr>
              <m:sty m:val="p"/>
            </m:rPr>
            <m:t>=</m:t>
          </m:r>
          <m:nary>
            <m:naryPr>
              <m:chr m:val="∏"/>
              <m:limLoc m:val="undOvr"/>
              <m:subHide m:val="off"/>
              <m:supHide m:val="on"/>
            </m:naryPr>
            <m:sub>
              <m:r>
                <m:t>0</m:t>
              </m:r>
              <m:r>
                <m:rPr>
                  <m:sty m:val="p"/>
                </m:rPr>
                <m:t>&lt;</m:t>
              </m:r>
              <m:r>
                <m:t>s</m:t>
              </m:r>
              <m:r>
                <m:rPr>
                  <m:sty m:val="p"/>
                </m:rPr>
                <m:t>≤</m:t>
              </m:r>
              <m:r>
                <m:t>t</m:t>
              </m:r>
            </m:sub>
            <m:sup>
              <m:r>
                <m:t>​</m:t>
              </m:r>
            </m:sup>
            <m:e>
              <m:d>
                <m:dPr>
                  <m:begChr m:val="("/>
                  <m:sepChr m:val=""/>
                  <m:endChr m:val=")"/>
                  <m:grow/>
                </m:dPr>
                <m:e>
                  <m:r>
                    <m:t>1</m:t>
                  </m:r>
                  <m:r>
                    <m:rPr>
                      <m:sty m:val="p"/>
                    </m:rPr>
                    <m:t>−</m:t>
                  </m:r>
                  <m:sSub>
                    <m:e>
                      <m:r>
                        <m:t>Λ</m:t>
                      </m:r>
                    </m:e>
                    <m:sub>
                      <m:r>
                        <m:t>1</m:t>
                      </m:r>
                    </m:sub>
                  </m:sSub>
                  <m:d>
                    <m:dPr>
                      <m:begChr m:val="("/>
                      <m:sepChr m:val=""/>
                      <m:endChr m:val=")"/>
                      <m:grow/>
                    </m:dPr>
                    <m:e>
                      <m:r>
                        <m:t>d</m:t>
                      </m:r>
                      <m:r>
                        <m:t>s</m:t>
                      </m:r>
                      <m:r>
                        <m:rPr>
                          <m:sty m:val="p"/>
                        </m:rPr>
                        <m:t>∣</m:t>
                      </m:r>
                      <m:r>
                        <m:t>a</m:t>
                      </m:r>
                    </m:e>
                  </m:d>
                  <m:r>
                    <m:rPr>
                      <m:sty m:val="p"/>
                    </m:rPr>
                    <m:t>−</m:t>
                  </m:r>
                  <m:sSub>
                    <m:e>
                      <m:r>
                        <m:t>Λ</m:t>
                      </m:r>
                    </m:e>
                    <m:sub>
                      <m:r>
                        <m:t>2</m:t>
                      </m:r>
                    </m:sub>
                  </m:sSub>
                  <m:d>
                    <m:dPr>
                      <m:begChr m:val="("/>
                      <m:sepChr m:val=""/>
                      <m:endChr m:val=")"/>
                      <m:grow/>
                    </m:dPr>
                    <m:e>
                      <m:r>
                        <m:t>d</m:t>
                      </m:r>
                      <m:r>
                        <m:t>s</m:t>
                      </m:r>
                      <m:r>
                        <m:rPr>
                          <m:sty m:val="p"/>
                        </m:rPr>
                        <m:t>∣</m:t>
                      </m:r>
                      <m:r>
                        <m:t>a</m:t>
                      </m:r>
                    </m:e>
                  </m:d>
                </m:e>
              </m:d>
            </m:e>
          </m:nary>
        </m:oMath>
      </m:oMathPara>
    </w:p>
    <w:p>
      <w:pPr>
        <w:spacing w:after="120"/>
        <w:jc w:val="both"/>
      </w:pPr>
      <w:r>
        <w:t xml:space="preserve">Ky është vlerësuesi Aalen–Johansen kur </w:t>
      </w:r>
      <m:oMath>
        <m:r>
          <m:t>a</m:t>
        </m:r>
      </m:oMath>
      <w:r>
        <w:t xml:space="preserve"> caktohet nga ndërhyrja; me konfondim dhe me censurim informues ai zëvendësohet me versionin e peshuar ose të shënjestruar [B9, B15]. Pyetja «a ndikon trajtimi në ngjarjen kryesore përmes ngjarjes konkurruese?» kërkon estimandë të tjerë, si efektet e ndashme.</w:t>
      </w:r>
    </w:p>
    <w:p>
      <w:pPr>
        <w:spacing w:after="120"/>
        <w:jc w:val="both"/>
      </w:pPr>
      <w:r>
        <w:t xml:space="preserve">Për mbijetesën dhe ngjarjet konkurruese, [H4] jep shtresën e estimandëve dhe kushtet e identifikimit, ndërsa [BK1, BK2, H1, H2] japin vlerësuesit e shënjestruar dhe shumëfish të qëndrueshëm.</w:t>
      </w:r>
    </w:p>
    <w:p>
      <w:pPr>
        <w:pStyle w:val="Heading3"/>
      </w:pPr>
      <w:r>
        <w:rPr>
          <w:color w:val="1F3864"/>
        </w:rPr>
        <w:t xml:space="preserve">1.9 Mësimi makinerik për modelet ndihmëse</w:t>
      </w:r>
    </w:p>
    <w:p>
      <w:pPr>
        <w:spacing w:after="120"/>
        <w:jc w:val="both"/>
      </w:pPr>
      <w:r>
        <w:t xml:space="preserve">Mbetja e rendit të dytë në seksionin 1.5 lejon që </w:t>
      </w:r>
      <m:oMath>
        <m:acc>
          <m:accPr>
            <m:chr m:val="‾"/>
          </m:accPr>
          <m:e>
            <m:r>
              <m:t>Q</m:t>
            </m:r>
          </m:e>
        </m:acc>
      </m:oMath>
      <w:r>
        <w:t xml:space="preserve"> dhe </w:t>
      </w:r>
      <m:oMath>
        <m:r>
          <m:t>g</m:t>
        </m:r>
      </m:oMath>
      <w:r>
        <w:t xml:space="preserve"> të vlerësohen me metoda fleksibël, pa humbur intervalet e besimit, me kusht që shpejtësitë e tyre të kenë prodhim të vogël. Super learner-i [B13] zgjedh me validim të kryqëzuar kombinimin më të mirë të një biblioteke algoritmesh; lasso shumë përshtatës (HAL) [B12] kërkon funksionin në një klasë me variacion seksional të kufizuar dhe ka shpejtësi pothuajse të pavarur nga dimensioni; ndarja e kampionit (cross-fitting) [B11] heq kushtet Donsker:</w:t>
      </w:r>
    </w:p>
    <w:p>
      <w:pPr>
        <w:pStyle w:val="Equation"/>
      </w:pPr>
      <m:oMathPara>
        <m:oMathParaPr>
          <m:jc m:val="center"/>
        </m:oMathParaPr>
        <m:oMath>
          <m:sSub>
            <m:e>
              <m:d>
                <m:dPr>
                  <m:begChr m:val="∥"/>
                  <m:sepChr m:val=""/>
                  <m:endChr m:val="∥"/>
                  <m:grow/>
                </m:dPr>
                <m:e>
                  <m:acc>
                    <m:accPr>
                      <m:chr m:val="̂"/>
                    </m:accPr>
                    <m:e>
                      <m:r>
                        <m:t>Q</m:t>
                      </m:r>
                    </m:e>
                  </m:acc>
                  <m:r>
                    <m:rPr>
                      <m:sty m:val="p"/>
                    </m:rPr>
                    <m:t>−</m:t>
                  </m:r>
                  <m:acc>
                    <m:accPr>
                      <m:chr m:val="‾"/>
                    </m:accPr>
                    <m:e>
                      <m:r>
                        <m:t>Q</m:t>
                      </m:r>
                    </m:e>
                  </m:acc>
                </m:e>
              </m:d>
            </m:e>
            <m:sub>
              <m:r>
                <m:t>P</m:t>
              </m:r>
              <m:r>
                <m:rPr>
                  <m:sty m:val="p"/>
                </m:rPr>
                <m:t>,</m:t>
              </m:r>
              <m:r>
                <m:t>2</m:t>
              </m:r>
            </m:sub>
          </m:sSub>
          <m:sSub>
            <m:e>
              <m:d>
                <m:dPr>
                  <m:begChr m:val="∥"/>
                  <m:sepChr m:val=""/>
                  <m:endChr m:val="∥"/>
                  <m:grow/>
                </m:dPr>
                <m:e>
                  <m:acc>
                    <m:accPr>
                      <m:chr m:val="̂"/>
                    </m:accPr>
                    <m:e>
                      <m:r>
                        <m:t>g</m:t>
                      </m:r>
                    </m:e>
                  </m:acc>
                  <m:r>
                    <m:rPr>
                      <m:sty m:val="p"/>
                    </m:rPr>
                    <m:t>−</m:t>
                  </m:r>
                  <m:r>
                    <m:t>g</m:t>
                  </m:r>
                </m:e>
              </m:d>
            </m:e>
            <m:sub>
              <m:r>
                <m:t>P</m:t>
              </m:r>
              <m:r>
                <m:rPr>
                  <m:sty m:val="p"/>
                </m:rPr>
                <m:t>,</m:t>
              </m:r>
              <m:r>
                <m:t>2</m:t>
              </m:r>
            </m:sub>
          </m:sSub>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r>
            <m:rPr>
              <m:sty m:val="p"/>
            </m:rPr>
            <m:t>,</m:t>
          </m:r>
          <m:r>
            <m:t>  </m:t>
          </m:r>
          <m:sSub>
            <m:e>
              <m:d>
                <m:dPr>
                  <m:begChr m:val="∥"/>
                  <m:sepChr m:val=""/>
                  <m:endChr m:val="∥"/>
                  <m:grow/>
                </m:dPr>
                <m:e>
                  <m:sSub>
                    <m:e>
                      <m:acc>
                        <m:accPr>
                          <m:chr m:val="̂"/>
                        </m:accPr>
                        <m:e>
                          <m:r>
                            <m:t>f</m:t>
                          </m:r>
                        </m:e>
                      </m:acc>
                    </m:e>
                    <m:sub>
                      <m:r>
                        <m:rPr>
                          <m:sty m:val="p"/>
                        </m:rPr>
                        <m:t>H</m:t>
                      </m:r>
                      <m:r>
                        <m:rPr>
                          <m:sty m:val="p"/>
                        </m:rPr>
                        <m:t>A</m:t>
                      </m:r>
                      <m:r>
                        <m:rPr>
                          <m:sty m:val="p"/>
                        </m:rPr>
                        <m:t>L</m:t>
                      </m:r>
                    </m:sub>
                  </m:sSub>
                  <m:r>
                    <m:rPr>
                      <m:sty m:val="p"/>
                    </m:rPr>
                    <m:t>−</m:t>
                  </m:r>
                  <m:r>
                    <m:t>f</m:t>
                  </m:r>
                </m:e>
              </m:d>
            </m:e>
            <m:sub>
              <m:r>
                <m:t>P</m:t>
              </m:r>
              <m:r>
                <m:rPr>
                  <m:sty m:val="p"/>
                </m:rPr>
                <m:t>,</m:t>
              </m:r>
              <m:r>
                <m:t>2</m:t>
              </m:r>
            </m:sub>
          </m:sSub>
          <m:r>
            <m:rPr>
              <m:sty m:val="p"/>
            </m:rPr>
            <m:t>=</m:t>
          </m:r>
          <m:sSub>
            <m:e>
              <m:r>
                <m:t>O</m:t>
              </m:r>
            </m:e>
            <m:sub>
              <m:r>
                <m:t>P</m:t>
              </m:r>
            </m:sub>
          </m:sSub>
          <m:d>
            <m:dPr>
              <m:begChr m:val="("/>
              <m:sepChr m:val=""/>
              <m:endChr m:val=")"/>
              <m:grow/>
            </m:dPr>
            <m:e>
              <m:sSup>
                <m:e>
                  <m:r>
                    <m:t>n</m:t>
                  </m:r>
                </m:e>
                <m:sup>
                  <m:r>
                    <m:rPr>
                      <m:sty m:val="p"/>
                    </m:rPr>
                    <m:t>−</m:t>
                  </m:r>
                  <m:r>
                    <m:t>1</m:t>
                  </m:r>
                  <m:r>
                    <m:rPr>
                      <m:sty m:val="p"/>
                    </m:rPr>
                    <m:t>/</m:t>
                  </m:r>
                  <m:r>
                    <m:t>3</m:t>
                  </m:r>
                </m:sup>
              </m:sSup>
              <m:sSup>
                <m:e>
                  <m:d>
                    <m:dPr>
                      <m:begChr m:val="("/>
                      <m:sepChr m:val=""/>
                      <m:endChr m:val=")"/>
                      <m:grow/>
                    </m:dPr>
                    <m:e>
                      <m:r>
                        <m:rPr>
                          <m:sty m:val="p"/>
                        </m:rPr>
                        <m:t>log</m:t>
                      </m:r>
                      <m:r>
                        <m:t>n</m:t>
                      </m:r>
                    </m:e>
                  </m:d>
                </m:e>
                <m:sup>
                  <m:r>
                    <m:t>d</m:t>
                  </m:r>
                  <m:r>
                    <m:rPr>
                      <m:sty m:val="p"/>
                    </m:rPr>
                    <m:t>/</m:t>
                  </m:r>
                  <m:r>
                    <m:t>2</m:t>
                  </m:r>
                </m:sup>
              </m:sSup>
            </m:e>
          </m:d>
        </m:oMath>
      </m:oMathPara>
    </w:p>
    <w:p>
      <w:pPr>
        <w:spacing w:after="120"/>
        <w:jc w:val="both"/>
      </w:pPr>
      <w:r>
        <w:t xml:space="preserve">Në kohë të vazhdueshme, modelet ndihmëse janë intensitete. Ato mund të vlerësohen me regresion Poisson ose me HAL mbi kohën dhe historinë, dhe super learner-i për intensitete zgjedh me humbjen e log-ngjashmërisë së procesit numërues.</w:t>
      </w:r>
    </w:p>
    <w:p>
      <w:pPr>
        <w:spacing w:after="120"/>
        <w:jc w:val="both"/>
      </w:pPr>
      <w:r>
        <w:t xml:space="preserve">Mësimi makinerik për modelet ndihmëse shfaqet si HAL [BK1, BK4], si transformer i trajnuar me diferenca kohore [BK3], si rrjete neurale rekurente [O1, O2] dhe si metoda me bërthamë [O3, P4].</w:t>
      </w:r>
    </w:p>
    <w:p>
      <w:pPr>
        <w:pStyle w:val="Heading3"/>
      </w:pPr>
      <w:r>
        <w:rPr>
          <w:color w:val="1F3864"/>
        </w:rPr>
        <w:t xml:space="preserve">1.10 Regjimet e pompimit si ndërhyrje</w:t>
      </w:r>
    </w:p>
    <w:p>
      <w:pPr>
        <w:spacing w:after="120"/>
        <w:jc w:val="both"/>
      </w:pPr>
      <w:r>
        <w:t xml:space="preserve">I njëjti problem shfaqet në vlerësimin e politikave në procese vendimesh Markov (off-policy evaluation): vlera e një politike </w:t>
      </w:r>
      <m:oMath>
        <m:r>
          <m:t>π</m:t>
        </m:r>
      </m:oMath>
      <w:r>
        <w:t xml:space="preserve"> është mesatarja e një rezultati nën një ndërhyrje sekuenciale, dhe vlerësuesit doubly robust të saj janë pikërisht ICE plus një korrigjim i peshuar [B7, B18]. Në projektin SWI-Goal-OED, operatori i fushës së puseve ndryshon pompimin në kohë të parregullta, sipas leximit të majës së ndërfaqes dhe sipas thatësirës, ndërsa thatësira e shtyn edhe ujin e kripur drejt pusit. Ky është konfondim që ndryshon me kohën, me lidhje kthyese: pompimi e lëviz majën, dhe maja ndikon vendimet e mëvonshme.</w:t>
      </w:r>
    </w:p>
    <w:p>
      <w:pPr>
        <w:spacing w:after="120"/>
        <w:jc w:val="both"/>
      </w:pPr>
      <w:r>
        <w:t xml:space="preserve">Në simulimin e seksionit 10, rreziku i vërtetë që një pus të kripëzohet brenda 8 vjetësh është 52% me pompim të lartë gjatë gjithë kohës, 26% me pompim të ulët dhe 37% me regjimin dinamik «ule pompimin përgjithmonë kur maja kalon pragun». Krahasimi i thjeshtë i puseve që e ndoqën rastësisht një regjim e mbivlerëson rrezikun e pompimit të lartë me 0.14, ndërsa TMLE në kohët e rishikimeve e kthen gabimin në 0.01.</w:t>
      </w:r>
    </w:p>
    <w:p>
      <w:pPr>
        <w:spacing w:after="120"/>
        <w:jc w:val="both"/>
      </w:pPr>
      <w:r>
        <w:t xml:space="preserve">Lidhja me vlerësimin e politikave e bën [H3] me shpërblimin mesatar afatgjatë, [P1, P2, P4] me teorinë e eficiencës dhe të kufijve minimaks, [C1, C2] me krahasimin dhe mësimin e modeleve, dhe [C4] me modelin strukturor të vendimmarrësit që sheh përpara.</w:t>
      </w:r>
    </w:p>
    <w:p>
      <w:pPr>
        <w:spacing w:after="200"/>
      </w:pPr>
    </w:p>
    <w:p>
      <w:pPr>
        <w:pStyle w:val="Heading1"/>
      </w:pPr>
      <w:r>
        <w:rPr>
          <w:color w:val="1F3864"/>
        </w:rPr>
        <w:t xml:space="preserve">2. Metodologjia e kërkimit</w:t>
      </w:r>
    </w:p>
    <w:p>
      <w:pPr>
        <w:spacing w:after="120"/>
        <w:jc w:val="both"/>
      </w:pPr>
      <w:r>
        <w:t xml:space="preserve">Kërkimi mbulon periudhën 2020 – 16 tetor 2026 dhe pesë institucione, me nga 4 punime, në rendin e kërkesës: Caltech, Berkeley, Princeton, Harvard dhe Oxford. Tema është ajo e artikullit referues të Rytgaard-it, Gerds-it dhe van der Laan-it (2022): vlerësimi eficient dhe me interval besimi i mesatares së një rezultati nën një ndërhyrje statike, dinamike ose stokastike, në të dhëna gjatësore me konfondim që ndryshon me kohën, në mbijetesë dhe në kohë të vazhdueshme. U përfshinë edhe homologët e saj: vlerësimi eficient dhe dyfish i qëndrueshëm i vlerës së një politike në mësimin përforcues, parashikimi kontrafaktual në kohë me estimand të qartë, dhe analiza e ndjeshmërisë për këto estimandë. Artikulli referues është vetë në listën e përjashtimeve dhe citohet si [B20].</w:t>
      </w:r>
    </w:p>
    <w:p>
      <w:pPr>
        <w:pStyle w:val="ListParagraph"/>
        <w:numPr>
          <w:ilvl w:val="0"/>
          <w:numId w:val="2"/>
        </w:numPr>
        <w:spacing w:after="60"/>
        <w:jc w:val="both"/>
      </w:pPr>
      <w:r>
        <w:rPr>
          <w:b/>
          <w:bCs/>
        </w:rPr>
        <w:t xml:space="preserve">Burimet:</w:t>
      </w:r>
      <w:r>
        <w:t xml:space="preserve"> faqet e botuesve (Wiley, Oxford University Press, Springer, De Gruyter, Taylor &amp; Francis, Project Euclid, Elsevier), aktet e ICML, NeurIPS, AISTATS dhe ICLR, arXiv, depot institucionale (eScholarship i Universitetit të Kalifornisë, portali i kërkimit i Princeton-it, CaltechAUTHORS, faqet e Harvard Chan dhe të OATML në Oxford) dhe regjistrat IDEAS/RePEc dhe PubMed Central.</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estimand kauzal i qartë i tipit «mesatare nën ndërhyrje» ose vlerë politike, me vlerësim ose inferencë si kontribut kryesor; (iv) asnjë përsëritje me 420 artikujt e 21 dokumenteve të mëparshme të kësaj serie, e kontrolluar automatikisht sipas titujve.</w:t>
      </w:r>
    </w:p>
    <w:p>
      <w:pPr>
        <w:pStyle w:val="ListParagraph"/>
        <w:numPr>
          <w:ilvl w:val="0"/>
          <w:numId w:val="2"/>
        </w:numPr>
        <w:spacing w:after="60"/>
        <w:jc w:val="both"/>
      </w:pPr>
      <w:r>
        <w:rPr>
          <w:b/>
          <w:bCs/>
        </w:rPr>
        <w:t xml:space="preserve">Përzgjedhja:</w:t>
      </w:r>
      <w:r>
        <w:t xml:space="preserve"> «më të mirët» u zgjodhën me katër kritere, në këtë rend: afërsia me artikullin referues dhe rëndësia për fushën, thellësia matematike dhe siguria e verifikimit, me shpërndarje tematike: teoria e vlerësimit (TMLE, një hap, dyfish i qëndrueshëm), ndërhyrjet gjatësore dhe stokastike, mbijetesa dhe koha e vazhdueshme, vlerësimi i politikave ose parashikimi kontrafaktual në kohë.</w:t>
      </w:r>
    </w:p>
    <w:p>
      <w:pPr>
        <w:pStyle w:val="ListParagraph"/>
        <w:numPr>
          <w:ilvl w:val="0"/>
          <w:numId w:val="2"/>
        </w:numPr>
        <w:spacing w:after="60"/>
        <w:jc w:val="both"/>
      </w:pPr>
      <w:r>
        <w:rPr>
          <w:b/>
          <w:bCs/>
        </w:rPr>
        <w:t xml:space="preserve">Ku ka boshllëqe:</w:t>
      </w:r>
      <w:r>
        <w:t xml:space="preserve"> TMLE në kohë të vazhdueshme është kryesisht punë e grupit të van der Laan-it në Berkeley dhe e bashkëpunëtorëve në Kopenhagë, dhe e grupeve të Harvard-it për mbijetesën. Në Caltech, Princeton dhe Oxford nuk u gjet asnjë punim i periudhës për TMLE në mbijetesë ose në kohë të vazhdueshme; për to u zgjodhën punimet më të afërta për vlerësimin e politikave, parashikimin kontrafaktual në kohë dhe vlerësimin dyfish të qëndrueshëm, me thellësinë e tyre matematike të shënuar me ★. Për Caltech-un, dy punimet e fundit [C3, C4] janë më larg temës.</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kufij minimaks ose teori asimptotike rigoroze; ★★ = punim kryesisht empirik ose arkitekturë).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(C = Caltech, BK = Berkeley, P = Princeton, H = Harvard, O = Oxford) dhe brenda tij sipas renditjes në kartela.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Voloshin, Le, Jiang &amp; Yue (2021)</w:t>
            </w:r>
          </w:p>
        </w:tc>
        <w:tc>
          <w:tcPr>
            <w:tcW w:type="dxa" w:w="3830"/>
            <w:tcMar>
              <w:top w:type="dxa" w:w="30"/>
              <w:left w:type="dxa" w:w="90"/>
              <w:bottom w:type="dxa" w:w="30"/>
              <w:right w:type="dxa" w:w="90"/>
            </w:tcMar>
            <w:vAlign w:val="top"/>
          </w:tcPr>
          <w:p>
            <w:r>
              <w:rPr>
                <w:sz w:val="16"/>
                <w:szCs w:val="16"/>
              </w:rPr>
              <w:t xml:space="preserve">Empirical Study of Off-Policy Policy Evaluation for Reinforcement Learning</w:t>
            </w:r>
          </w:p>
        </w:tc>
        <w:tc>
          <w:tcPr>
            <w:tcW w:type="dxa" w:w="2030"/>
            <w:tcMar>
              <w:top w:type="dxa" w:w="30"/>
              <w:left w:type="dxa" w:w="90"/>
              <w:bottom w:type="dxa" w:w="30"/>
              <w:right w:type="dxa" w:w="90"/>
            </w:tcMar>
            <w:vAlign w:val="top"/>
          </w:tcPr>
          <w:p>
            <w:r>
              <w:rPr>
                <w:sz w:val="16"/>
                <w:szCs w:val="16"/>
              </w:rPr>
              <w:t xml:space="preserve">NeurIPS D&amp;B 2021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Voloshin, Jiang &amp; Yue (2021)</w:t>
            </w:r>
          </w:p>
        </w:tc>
        <w:tc>
          <w:tcPr>
            <w:tcW w:type="dxa" w:w="3830"/>
            <w:shd w:fill="F7F9FC" w:color="auto" w:val="clear"/>
            <w:tcMar>
              <w:top w:type="dxa" w:w="30"/>
              <w:left w:type="dxa" w:w="90"/>
              <w:bottom w:type="dxa" w:w="30"/>
              <w:right w:type="dxa" w:w="90"/>
            </w:tcMar>
            <w:vAlign w:val="top"/>
          </w:tcPr>
          <w:p>
            <w:r>
              <w:rPr>
                <w:sz w:val="16"/>
                <w:szCs w:val="16"/>
              </w:rPr>
              <w:t xml:space="preserve">Minimax Model Learning</w:t>
            </w:r>
          </w:p>
        </w:tc>
        <w:tc>
          <w:tcPr>
            <w:tcW w:type="dxa" w:w="2030"/>
            <w:shd w:fill="F7F9FC" w:color="auto" w:val="clear"/>
            <w:tcMar>
              <w:top w:type="dxa" w:w="30"/>
              <w:left w:type="dxa" w:w="90"/>
              <w:bottom w:type="dxa" w:w="30"/>
              <w:right w:type="dxa" w:w="90"/>
            </w:tcMar>
            <w:vAlign w:val="top"/>
          </w:tcPr>
          <w:p>
            <w:r>
              <w:rPr>
                <w:sz w:val="16"/>
                <w:szCs w:val="16"/>
              </w:rPr>
              <w:t xml:space="preserve">AISTATS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Li, Shi, Chen, Chi &amp; Wei (2024)</w:t>
            </w:r>
          </w:p>
        </w:tc>
        <w:tc>
          <w:tcPr>
            <w:tcW w:type="dxa" w:w="3830"/>
            <w:tcMar>
              <w:top w:type="dxa" w:w="30"/>
              <w:left w:type="dxa" w:w="90"/>
              <w:bottom w:type="dxa" w:w="30"/>
              <w:right w:type="dxa" w:w="90"/>
            </w:tcMar>
            <w:vAlign w:val="top"/>
          </w:tcPr>
          <w:p>
            <w:r>
              <w:rPr>
                <w:sz w:val="16"/>
                <w:szCs w:val="16"/>
              </w:rPr>
              <w:t xml:space="preserve">Settling the sample complexity of model-based offline reinforcement learning</w:t>
            </w:r>
          </w:p>
        </w:tc>
        <w:tc>
          <w:tcPr>
            <w:tcW w:type="dxa" w:w="2030"/>
            <w:tcMar>
              <w:top w:type="dxa" w:w="30"/>
              <w:left w:type="dxa" w:w="90"/>
              <w:bottom w:type="dxa" w:w="30"/>
              <w:right w:type="dxa" w:w="90"/>
            </w:tcMar>
            <w:vAlign w:val="top"/>
          </w:tcPr>
          <w:p>
            <w:r>
              <w:rPr>
                <w:sz w:val="16"/>
                <w:szCs w:val="16"/>
              </w:rPr>
              <w:t xml:space="preserve">Ann. Stat. 52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Buchholz, Shum &amp; Xu (2021)</w:t>
            </w:r>
          </w:p>
        </w:tc>
        <w:tc>
          <w:tcPr>
            <w:tcW w:type="dxa" w:w="3830"/>
            <w:shd w:fill="F7F9FC" w:color="auto" w:val="clear"/>
            <w:tcMar>
              <w:top w:type="dxa" w:w="30"/>
              <w:left w:type="dxa" w:w="90"/>
              <w:bottom w:type="dxa" w:w="30"/>
              <w:right w:type="dxa" w:w="90"/>
            </w:tcMar>
            <w:vAlign w:val="top"/>
          </w:tcPr>
          <w:p>
            <w:r>
              <w:rPr>
                <w:sz w:val="16"/>
                <w:szCs w:val="16"/>
              </w:rPr>
              <w:t xml:space="preserve">Semiparametric estimation of dynamic discrete choice models</w:t>
            </w:r>
          </w:p>
        </w:tc>
        <w:tc>
          <w:tcPr>
            <w:tcW w:type="dxa" w:w="2030"/>
            <w:shd w:fill="F7F9FC" w:color="auto" w:val="clear"/>
            <w:tcMar>
              <w:top w:type="dxa" w:w="30"/>
              <w:left w:type="dxa" w:w="90"/>
              <w:bottom w:type="dxa" w:w="30"/>
              <w:right w:type="dxa" w:w="90"/>
            </w:tcMar>
            <w:vAlign w:val="top"/>
          </w:tcPr>
          <w:p>
            <w:r>
              <w:rPr>
                <w:sz w:val="16"/>
                <w:szCs w:val="16"/>
              </w:rPr>
              <w:t xml:space="preserve">J. Econometrics 223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Rytgaard, Eriksson &amp; van der Laan (2023)</w:t>
            </w:r>
          </w:p>
        </w:tc>
        <w:tc>
          <w:tcPr>
            <w:tcW w:type="dxa" w:w="3830"/>
            <w:tcMar>
              <w:top w:type="dxa" w:w="30"/>
              <w:left w:type="dxa" w:w="90"/>
              <w:bottom w:type="dxa" w:w="30"/>
              <w:right w:type="dxa" w:w="90"/>
            </w:tcMar>
            <w:vAlign w:val="top"/>
          </w:tcPr>
          <w:p>
            <w:r>
              <w:rPr>
                <w:sz w:val="16"/>
                <w:szCs w:val="16"/>
              </w:rPr>
              <w:t xml:space="preserve">Estimation of time-specific intervention effects on continuously distributed time-to-event outcomes by targeted maximum likelihood estimation</w:t>
            </w:r>
          </w:p>
        </w:tc>
        <w:tc>
          <w:tcPr>
            <w:tcW w:type="dxa" w:w="2030"/>
            <w:tcMar>
              <w:top w:type="dxa" w:w="30"/>
              <w:left w:type="dxa" w:w="90"/>
              <w:bottom w:type="dxa" w:w="30"/>
              <w:right w:type="dxa" w:w="90"/>
            </w:tcMar>
            <w:vAlign w:val="top"/>
          </w:tcPr>
          <w:p>
            <w:r>
              <w:rPr>
                <w:sz w:val="16"/>
                <w:szCs w:val="16"/>
              </w:rPr>
              <w:t xml:space="preserve">Biometrics 79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Rytgaard &amp; van der Laan (2024)</w:t>
            </w:r>
          </w:p>
        </w:tc>
        <w:tc>
          <w:tcPr>
            <w:tcW w:type="dxa" w:w="3830"/>
            <w:shd w:fill="F7F9FC" w:color="auto" w:val="clear"/>
            <w:tcMar>
              <w:top w:type="dxa" w:w="30"/>
              <w:left w:type="dxa" w:w="90"/>
              <w:bottom w:type="dxa" w:w="30"/>
              <w:right w:type="dxa" w:w="90"/>
            </w:tcMar>
            <w:vAlign w:val="top"/>
          </w:tcPr>
          <w:p>
            <w:r>
              <w:rPr>
                <w:sz w:val="16"/>
                <w:szCs w:val="16"/>
              </w:rPr>
              <w:t xml:space="preserve">One-step targeted maximum likelihood estimation for targeting cause-specific absolute risks and survival curves</w:t>
            </w:r>
          </w:p>
        </w:tc>
        <w:tc>
          <w:tcPr>
            <w:tcW w:type="dxa" w:w="2030"/>
            <w:shd w:fill="F7F9FC" w:color="auto" w:val="clear"/>
            <w:tcMar>
              <w:top w:type="dxa" w:w="30"/>
              <w:left w:type="dxa" w:w="90"/>
              <w:bottom w:type="dxa" w:w="30"/>
              <w:right w:type="dxa" w:w="90"/>
            </w:tcMar>
            <w:vAlign w:val="top"/>
          </w:tcPr>
          <w:p>
            <w:r>
              <w:rPr>
                <w:sz w:val="16"/>
                <w:szCs w:val="16"/>
              </w:rPr>
              <w:t xml:space="preserve">Biometrika 111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Shirakawa, Li, Wu et al. (2024)</w:t>
            </w:r>
          </w:p>
        </w:tc>
        <w:tc>
          <w:tcPr>
            <w:tcW w:type="dxa" w:w="3830"/>
            <w:tcMar>
              <w:top w:type="dxa" w:w="30"/>
              <w:left w:type="dxa" w:w="90"/>
              <w:bottom w:type="dxa" w:w="30"/>
              <w:right w:type="dxa" w:w="90"/>
            </w:tcMar>
            <w:vAlign w:val="top"/>
          </w:tcPr>
          <w:p>
            <w:r>
              <w:rPr>
                <w:sz w:val="16"/>
                <w:szCs w:val="16"/>
              </w:rPr>
              <w:t xml:space="preserve">Longitudinal Targeted Minimum Loss-based Estimation with Temporal-Difference Heterogeneous Transformer</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Wang, L. van der Laan, Petersen et al. (2025)</w:t>
            </w:r>
          </w:p>
        </w:tc>
        <w:tc>
          <w:tcPr>
            <w:tcW w:type="dxa" w:w="3830"/>
            <w:shd w:fill="F7F9FC" w:color="auto" w:val="clear"/>
            <w:tcMar>
              <w:top w:type="dxa" w:w="30"/>
              <w:left w:type="dxa" w:w="90"/>
              <w:bottom w:type="dxa" w:w="30"/>
              <w:right w:type="dxa" w:w="90"/>
            </w:tcMar>
            <w:vAlign w:val="top"/>
          </w:tcPr>
          <w:p>
            <w:r>
              <w:rPr>
                <w:sz w:val="16"/>
                <w:szCs w:val="16"/>
              </w:rPr>
              <w:t xml:space="preserve">Targeted maximum likelihood based estimation for longitudinal mediation analysis</w:t>
            </w:r>
          </w:p>
        </w:tc>
        <w:tc>
          <w:tcPr>
            <w:tcW w:type="dxa" w:w="2030"/>
            <w:shd w:fill="F7F9FC" w:color="auto" w:val="clear"/>
            <w:tcMar>
              <w:top w:type="dxa" w:w="30"/>
              <w:left w:type="dxa" w:w="90"/>
              <w:bottom w:type="dxa" w:w="30"/>
              <w:right w:type="dxa" w:w="90"/>
            </w:tcMar>
            <w:vAlign w:val="top"/>
          </w:tcPr>
          <w:p>
            <w:r>
              <w:rPr>
                <w:sz w:val="16"/>
                <w:szCs w:val="16"/>
              </w:rPr>
              <w:t xml:space="preserve">J. Causal Inference 13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Zhang, Zhang, Ni &amp; Wang (2022)</w:t>
            </w:r>
          </w:p>
        </w:tc>
        <w:tc>
          <w:tcPr>
            <w:tcW w:type="dxa" w:w="3830"/>
            <w:tcMar>
              <w:top w:type="dxa" w:w="30"/>
              <w:left w:type="dxa" w:w="90"/>
              <w:bottom w:type="dxa" w:w="30"/>
              <w:right w:type="dxa" w:w="90"/>
            </w:tcMar>
            <w:vAlign w:val="top"/>
          </w:tcPr>
          <w:p>
            <w:r>
              <w:rPr>
                <w:sz w:val="16"/>
                <w:szCs w:val="16"/>
              </w:rPr>
              <w:t xml:space="preserve">Off-Policy Fitted Q-Evaluation with Differentiable Function Approximators: Z-Estimation and Inference Theory</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Duan, Jia &amp; Wang (2020)</w:t>
            </w:r>
          </w:p>
        </w:tc>
        <w:tc>
          <w:tcPr>
            <w:tcW w:type="dxa" w:w="3830"/>
            <w:shd w:fill="F7F9FC" w:color="auto" w:val="clear"/>
            <w:tcMar>
              <w:top w:type="dxa" w:w="30"/>
              <w:left w:type="dxa" w:w="90"/>
              <w:bottom w:type="dxa" w:w="30"/>
              <w:right w:type="dxa" w:w="90"/>
            </w:tcMar>
            <w:vAlign w:val="top"/>
          </w:tcPr>
          <w:p>
            <w:r>
              <w:rPr>
                <w:sz w:val="16"/>
                <w:szCs w:val="16"/>
              </w:rPr>
              <w:t xml:space="preserve">Minimax-Optimal Off-Policy Evaluation with Linear Function Approximation</w:t>
            </w:r>
          </w:p>
        </w:tc>
        <w:tc>
          <w:tcPr>
            <w:tcW w:type="dxa" w:w="2030"/>
            <w:shd w:fill="F7F9FC" w:color="auto" w:val="clear"/>
            <w:tcMar>
              <w:top w:type="dxa" w:w="30"/>
              <w:left w:type="dxa" w:w="90"/>
              <w:bottom w:type="dxa" w:w="30"/>
              <w:right w:type="dxa" w:w="90"/>
            </w:tcMar>
            <w:vAlign w:val="top"/>
          </w:tcPr>
          <w:p>
            <w:r>
              <w:rPr>
                <w:sz w:val="16"/>
                <w:szCs w:val="16"/>
              </w:rPr>
              <w:t xml:space="preserve">ICML 2020</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Fan, Imai, Lee, Liu, Ning &amp; Yang (2023)</w:t>
            </w:r>
          </w:p>
        </w:tc>
        <w:tc>
          <w:tcPr>
            <w:tcW w:type="dxa" w:w="3830"/>
            <w:tcMar>
              <w:top w:type="dxa" w:w="30"/>
              <w:left w:type="dxa" w:w="90"/>
              <w:bottom w:type="dxa" w:w="30"/>
              <w:right w:type="dxa" w:w="90"/>
            </w:tcMar>
            <w:vAlign w:val="top"/>
          </w:tcPr>
          <w:p>
            <w:r>
              <w:rPr>
                <w:sz w:val="16"/>
                <w:szCs w:val="16"/>
              </w:rPr>
              <w:t xml:space="preserve">Optimal Covariate Balancing Conditions in Propensity Score Estimation</w:t>
            </w:r>
          </w:p>
        </w:tc>
        <w:tc>
          <w:tcPr>
            <w:tcW w:type="dxa" w:w="2030"/>
            <w:tcMar>
              <w:top w:type="dxa" w:w="30"/>
              <w:left w:type="dxa" w:w="90"/>
              <w:bottom w:type="dxa" w:w="30"/>
              <w:right w:type="dxa" w:w="90"/>
            </w:tcMar>
            <w:vAlign w:val="top"/>
          </w:tcPr>
          <w:p>
            <w:r>
              <w:rPr>
                <w:sz w:val="16"/>
                <w:szCs w:val="16"/>
              </w:rPr>
              <w:t xml:space="preserve">J. Bus. Econ. Stat. 41</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Duan, Wang &amp; Wainwright (2024)</w:t>
            </w:r>
          </w:p>
        </w:tc>
        <w:tc>
          <w:tcPr>
            <w:tcW w:type="dxa" w:w="3830"/>
            <w:shd w:fill="F7F9FC" w:color="auto" w:val="clear"/>
            <w:tcMar>
              <w:top w:type="dxa" w:w="30"/>
              <w:left w:type="dxa" w:w="90"/>
              <w:bottom w:type="dxa" w:w="30"/>
              <w:right w:type="dxa" w:w="90"/>
            </w:tcMar>
            <w:vAlign w:val="top"/>
          </w:tcPr>
          <w:p>
            <w:r>
              <w:rPr>
                <w:sz w:val="16"/>
                <w:szCs w:val="16"/>
              </w:rPr>
              <w:t xml:space="preserve">Optimal policy evaluation using kernel-based temporal difference methods</w:t>
            </w:r>
          </w:p>
        </w:tc>
        <w:tc>
          <w:tcPr>
            <w:tcW w:type="dxa" w:w="2030"/>
            <w:shd w:fill="F7F9FC" w:color="auto" w:val="clear"/>
            <w:tcMar>
              <w:top w:type="dxa" w:w="30"/>
              <w:left w:type="dxa" w:w="90"/>
              <w:bottom w:type="dxa" w:w="30"/>
              <w:right w:type="dxa" w:w="90"/>
            </w:tcMar>
            <w:vAlign w:val="top"/>
          </w:tcPr>
          <w:p>
            <w:r>
              <w:rPr>
                <w:sz w:val="16"/>
                <w:szCs w:val="16"/>
              </w:rPr>
              <w:t xml:space="preserve">Ann. Stat. 52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Díaz, Hoffman &amp; Hejazi (2024)</w:t>
            </w:r>
          </w:p>
        </w:tc>
        <w:tc>
          <w:tcPr>
            <w:tcW w:type="dxa" w:w="3830"/>
            <w:tcMar>
              <w:top w:type="dxa" w:w="30"/>
              <w:left w:type="dxa" w:w="90"/>
              <w:bottom w:type="dxa" w:w="30"/>
              <w:right w:type="dxa" w:w="90"/>
            </w:tcMar>
            <w:vAlign w:val="top"/>
          </w:tcPr>
          <w:p>
            <w:r>
              <w:rPr>
                <w:sz w:val="16"/>
                <w:szCs w:val="16"/>
              </w:rPr>
              <w:t xml:space="preserve">Causal survival analysis under competing risks using longitudinal modified treatment policies</w:t>
            </w:r>
          </w:p>
        </w:tc>
        <w:tc>
          <w:tcPr>
            <w:tcW w:type="dxa" w:w="2030"/>
            <w:tcMar>
              <w:top w:type="dxa" w:w="30"/>
              <w:left w:type="dxa" w:w="90"/>
              <w:bottom w:type="dxa" w:w="30"/>
              <w:right w:type="dxa" w:w="90"/>
            </w:tcMar>
            <w:vAlign w:val="top"/>
          </w:tcPr>
          <w:p>
            <w:r>
              <w:rPr>
                <w:sz w:val="16"/>
                <w:szCs w:val="16"/>
              </w:rPr>
              <w:t xml:space="preserve">Lifetime Data Anal. 30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Wen, Hernán &amp; Robins (2022)</w:t>
            </w:r>
          </w:p>
        </w:tc>
        <w:tc>
          <w:tcPr>
            <w:tcW w:type="dxa" w:w="3830"/>
            <w:shd w:fill="F7F9FC" w:color="auto" w:val="clear"/>
            <w:tcMar>
              <w:top w:type="dxa" w:w="30"/>
              <w:left w:type="dxa" w:w="90"/>
              <w:bottom w:type="dxa" w:w="30"/>
              <w:right w:type="dxa" w:w="90"/>
            </w:tcMar>
            <w:vAlign w:val="top"/>
          </w:tcPr>
          <w:p>
            <w:r>
              <w:rPr>
                <w:sz w:val="16"/>
                <w:szCs w:val="16"/>
              </w:rPr>
              <w:t xml:space="preserve">Multiply robust estimators of causal effects for survival outcomes</w:t>
            </w:r>
          </w:p>
        </w:tc>
        <w:tc>
          <w:tcPr>
            <w:tcW w:type="dxa" w:w="2030"/>
            <w:shd w:fill="F7F9FC" w:color="auto" w:val="clear"/>
            <w:tcMar>
              <w:top w:type="dxa" w:w="30"/>
              <w:left w:type="dxa" w:w="90"/>
              <w:bottom w:type="dxa" w:w="30"/>
              <w:right w:type="dxa" w:w="90"/>
            </w:tcMar>
            <w:vAlign w:val="top"/>
          </w:tcPr>
          <w:p>
            <w:r>
              <w:rPr>
                <w:sz w:val="16"/>
                <w:szCs w:val="16"/>
              </w:rPr>
              <w:t xml:space="preserve">Scand. J. Stat. 49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Liao, Qi, Wan, Klasnja &amp; Murphy (2022)</w:t>
            </w:r>
          </w:p>
        </w:tc>
        <w:tc>
          <w:tcPr>
            <w:tcW w:type="dxa" w:w="3830"/>
            <w:tcMar>
              <w:top w:type="dxa" w:w="30"/>
              <w:left w:type="dxa" w:w="90"/>
              <w:bottom w:type="dxa" w:w="30"/>
              <w:right w:type="dxa" w:w="90"/>
            </w:tcMar>
            <w:vAlign w:val="top"/>
          </w:tcPr>
          <w:p>
            <w:r>
              <w:rPr>
                <w:sz w:val="16"/>
                <w:szCs w:val="16"/>
              </w:rPr>
              <w:t xml:space="preserve">Batch policy learning in average reward Markov decision processes</w:t>
            </w:r>
          </w:p>
        </w:tc>
        <w:tc>
          <w:tcPr>
            <w:tcW w:type="dxa" w:w="2030"/>
            <w:tcMar>
              <w:top w:type="dxa" w:w="30"/>
              <w:left w:type="dxa" w:w="90"/>
              <w:bottom w:type="dxa" w:w="30"/>
              <w:right w:type="dxa" w:w="90"/>
            </w:tcMar>
            <w:vAlign w:val="top"/>
          </w:tcPr>
          <w:p>
            <w:r>
              <w:rPr>
                <w:sz w:val="16"/>
                <w:szCs w:val="16"/>
              </w:rPr>
              <w:t xml:space="preserve">Ann. Stat. 50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Young, Stensrud, Tchetgen Tchetgen &amp; Hernán (2020)</w:t>
            </w:r>
          </w:p>
        </w:tc>
        <w:tc>
          <w:tcPr>
            <w:tcW w:type="dxa" w:w="3830"/>
            <w:shd w:fill="F7F9FC" w:color="auto" w:val="clear"/>
            <w:tcMar>
              <w:top w:type="dxa" w:w="30"/>
              <w:left w:type="dxa" w:w="90"/>
              <w:bottom w:type="dxa" w:w="30"/>
              <w:right w:type="dxa" w:w="90"/>
            </w:tcMar>
            <w:vAlign w:val="top"/>
          </w:tcPr>
          <w:p>
            <w:r>
              <w:rPr>
                <w:sz w:val="16"/>
                <w:szCs w:val="16"/>
              </w:rPr>
              <w:t xml:space="preserve">A causal framework for classical statistical estimands in failure-time settings with competing events</w:t>
            </w:r>
          </w:p>
        </w:tc>
        <w:tc>
          <w:tcPr>
            <w:tcW w:type="dxa" w:w="2030"/>
            <w:shd w:fill="F7F9FC" w:color="auto" w:val="clear"/>
            <w:tcMar>
              <w:top w:type="dxa" w:w="30"/>
              <w:left w:type="dxa" w:w="90"/>
              <w:bottom w:type="dxa" w:w="30"/>
              <w:right w:type="dxa" w:w="90"/>
            </w:tcMar>
            <w:vAlign w:val="top"/>
          </w:tcPr>
          <w:p>
            <w:r>
              <w:rPr>
                <w:sz w:val="16"/>
                <w:szCs w:val="16"/>
              </w:rPr>
              <w:t xml:space="preserve">Stat. Med. 39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Bica, Alaa, Jordon &amp; van der Schaar (2020)</w:t>
            </w:r>
          </w:p>
        </w:tc>
        <w:tc>
          <w:tcPr>
            <w:tcW w:type="dxa" w:w="3830"/>
            <w:tcMar>
              <w:top w:type="dxa" w:w="30"/>
              <w:left w:type="dxa" w:w="90"/>
              <w:bottom w:type="dxa" w:w="30"/>
              <w:right w:type="dxa" w:w="90"/>
            </w:tcMar>
            <w:vAlign w:val="top"/>
          </w:tcPr>
          <w:p>
            <w:r>
              <w:rPr>
                <w:sz w:val="16"/>
                <w:szCs w:val="16"/>
              </w:rPr>
              <w:t xml:space="preserve">Estimating Counterfactual Treatment Outcomes over Time Through Adversarially Balanced Representations</w:t>
            </w:r>
          </w:p>
        </w:tc>
        <w:tc>
          <w:tcPr>
            <w:tcW w:type="dxa" w:w="2030"/>
            <w:tcMar>
              <w:top w:type="dxa" w:w="30"/>
              <w:left w:type="dxa" w:w="90"/>
              <w:bottom w:type="dxa" w:w="30"/>
              <w:right w:type="dxa" w:w="90"/>
            </w:tcMar>
            <w:vAlign w:val="top"/>
          </w:tcPr>
          <w:p>
            <w:r>
              <w:rPr>
                <w:sz w:val="16"/>
                <w:szCs w:val="16"/>
              </w:rPr>
              <w:t xml:space="preserve">ICLR 2020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Bica, Alaa &amp; van der Schaar (2020)</w:t>
            </w:r>
          </w:p>
        </w:tc>
        <w:tc>
          <w:tcPr>
            <w:tcW w:type="dxa" w:w="3830"/>
            <w:shd w:fill="F7F9FC" w:color="auto" w:val="clear"/>
            <w:tcMar>
              <w:top w:type="dxa" w:w="30"/>
              <w:left w:type="dxa" w:w="90"/>
              <w:bottom w:type="dxa" w:w="30"/>
              <w:right w:type="dxa" w:w="90"/>
            </w:tcMar>
            <w:vAlign w:val="top"/>
          </w:tcPr>
          <w:p>
            <w:r>
              <w:rPr>
                <w:sz w:val="16"/>
                <w:szCs w:val="16"/>
              </w:rPr>
              <w:t xml:space="preserve">Time Series Deconfounder: Estimating Treatment Effects over Time in the Presence of Hidden Confounders</w:t>
            </w:r>
          </w:p>
        </w:tc>
        <w:tc>
          <w:tcPr>
            <w:tcW w:type="dxa" w:w="2030"/>
            <w:shd w:fill="F7F9FC" w:color="auto" w:val="clear"/>
            <w:tcMar>
              <w:top w:type="dxa" w:w="30"/>
              <w:left w:type="dxa" w:w="90"/>
              <w:bottom w:type="dxa" w:w="30"/>
              <w:right w:type="dxa" w:w="90"/>
            </w:tcMar>
            <w:vAlign w:val="top"/>
          </w:tcPr>
          <w:p>
            <w:r>
              <w:rPr>
                <w:sz w:val="16"/>
                <w:szCs w:val="16"/>
              </w:rPr>
              <w:t xml:space="preserve">ICML 2020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Fawkes, Hu, Evans &amp; Sejdinovic (2024)</w:t>
            </w:r>
          </w:p>
        </w:tc>
        <w:tc>
          <w:tcPr>
            <w:tcW w:type="dxa" w:w="3830"/>
            <w:tcMar>
              <w:top w:type="dxa" w:w="30"/>
              <w:left w:type="dxa" w:w="90"/>
              <w:bottom w:type="dxa" w:w="30"/>
              <w:right w:type="dxa" w:w="90"/>
            </w:tcMar>
            <w:vAlign w:val="top"/>
          </w:tcPr>
          <w:p>
            <w:r>
              <w:rPr>
                <w:sz w:val="16"/>
                <w:szCs w:val="16"/>
              </w:rPr>
              <w:t xml:space="preserve">Doubly Robust Kernel Statistics for Testing Distributional Treatment Effects</w:t>
            </w:r>
          </w:p>
        </w:tc>
        <w:tc>
          <w:tcPr>
            <w:tcW w:type="dxa" w:w="2030"/>
            <w:tcMar>
              <w:top w:type="dxa" w:w="30"/>
              <w:left w:type="dxa" w:w="90"/>
              <w:bottom w:type="dxa" w:w="30"/>
              <w:right w:type="dxa" w:w="90"/>
            </w:tcMar>
            <w:vAlign w:val="top"/>
          </w:tcPr>
          <w:p>
            <w:r>
              <w:rPr>
                <w:sz w:val="16"/>
                <w:szCs w:val="16"/>
              </w:rPr>
              <w:t xml:space="preserve">TMLR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Jesson, Douglas, Manshausen et al. (2022)</w:t>
            </w:r>
          </w:p>
        </w:tc>
        <w:tc>
          <w:tcPr>
            <w:tcW w:type="dxa" w:w="3830"/>
            <w:shd w:fill="F7F9FC" w:color="auto" w:val="clear"/>
            <w:tcMar>
              <w:top w:type="dxa" w:w="30"/>
              <w:left w:type="dxa" w:w="90"/>
              <w:bottom w:type="dxa" w:w="30"/>
              <w:right w:type="dxa" w:w="90"/>
            </w:tcMar>
            <w:vAlign w:val="top"/>
          </w:tcPr>
          <w:p>
            <w:r>
              <w:rPr>
                <w:sz w:val="16"/>
                <w:szCs w:val="16"/>
              </w:rPr>
              <w:t xml:space="preserve">Scalable Sensitivity and Uncertainty Analyses for Causal-Effect Estimates of Continuous-Valued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Caltech-u nuk ka punime të periudhës për TMLE ose për mbijetesën; kontributi i tij më i afërt është vlerësimi i politikave në mësimin përforcues. Cameron Voloshin, Yisong Yue dhe bashkautorët krahasojnë sistematikisht vlerësuesit direktë, me rëndësi dhe dyfish të qëndrueshëm [C1] dhe propozojnë mësimin minimaks të modelit të kalimit për vlerësimin e politikave [C2]; Laixi Shi dhe bashkautorët japin kompleksitetin minimaks të mostrës kur të dhënat mbulojnë vetëm një politikë [C3]; dhe Matthew Shum me bashkautorët vlerësojnë semiparametrikisht modelet e vendimeve dinamike [C4].</w:t>
      </w:r>
    </w:p>
    <w:p>
      <w:pPr>
        <w:pStyle w:val="Heading2"/>
        <w:keepNext/>
      </w:pPr>
      <w:r>
        <w:rPr>
          <w:color w:val="B4410C"/>
        </w:rPr>
        <w:t xml:space="preserve">C1  </w:t>
      </w:r>
      <w:r>
        <w:rPr>
          <w:color w:val="1F3864"/>
        </w:rPr>
        <w:t xml:space="preserve">Empirical Study of Off-Policy Policy Evaluation for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Cameron Voloshin, Hoang M. Le, Nan Jiang,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Neural Information Processing Systems Track on Datasets and Benchmarks 1 (NeurIPS 2021), Round 1; seria nuk ka faqe ose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0iu6goeqig34g6-w-hv3">
              <w:r>
                <w:rPr>
                  <w:color w:val="1D4ED8"/>
                  <w:sz w:val="18"/>
                  <w:szCs w:val="18"/>
                  <w:u w:val="single"/>
                </w:rPr>
                <w:t xml:space="preserve">datasets-benchmarks-proceedings.neurips.cc (2021, Round 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Voloshin dhe Y. Yue: Department of Computing and Mathematical Sciences, California Institute of Technology (regjistri 100590 në CaltechAUTHORS; blloku i autorëve në arXiv:1911.06854, sipas përmbledhjes së kërkimit; teza e doktoratës së Voloshin-it në Caltech); H. M. Le: Argo 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politikave jashtë politikës · metoda direkte, me rëndësi dhe hibride (dyfish të qëndrueshme) · horizont, mospërputhje politikash, stokasticitet · udhëzime praktike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Përmbledhje. </w:t>
      </w:r>
      <w:r>
        <w:t xml:space="preserve">Punimi jep një pikë krahasimi eksperimentale dhe një studim empirik për vlerësimin jashtë politikës (OPE) në mësimin përforcues, një problem kyç në zbatime ku siguria ka rëndësi. Krahasohen tri familje vlerësuesish: direktë (me model ose me FQE), me mostrim me rëndësi, dhe hibridë të tipit dyfish të qëndrueshëm. Eksperimentet ndryshojnë sistematikisht horizontin, mospërputhjen e politikave, stokasticitetin, dimensionin dhe nëse politika e sjelljes dihet. Përfundimi kryesor është se me shumë dimensione, horizonte të gjata, politikë sjelljeje të vlerësuar ose stokasticitet, metodat hibride mund të jenë më keq se ato direkte, ndonjëherë shumë; ato ndihmojnë kur të dhënat mjaftojnë ose kur modeli është shumë i gabuar. Ndryshe nga pritja e zakonshme, metodat me rëndësi nuk janë gjithmonë më të ndjeshmet ndaj horizontit: masa e divergjencës së politikave ka po aq rëndësi.</w:t>
      </w:r>
    </w:p>
    <w:p>
      <w:pPr>
        <w:keepNext/>
        <w:spacing w:after="40" w:before="80"/>
      </w:pPr>
      <w:r>
        <w:rPr>
          <w:b/>
          <w:bCs/>
          <w:color w:val="B4410C"/>
        </w:rPr>
        <w:t xml:space="preserve">Ekuacioni kyç.</w:t>
      </w:r>
      <w:r>
        <w:rPr>
          <w:i/>
          <w:iCs/>
          <w:color w:val="5B6573"/>
          <w:sz w:val="18"/>
          <w:szCs w:val="18"/>
        </w:rPr>
        <w:t xml:space="preserve">  (vlera e politikës, peshat kumulative dhe vlerësuesi dyfish i qëndrueshëm (formulim përfaqësues))</w:t>
      </w:r>
    </w:p>
    <w:p>
      <w:pPr>
        <w:pStyle w:val="Equation"/>
      </w:pPr>
      <m:oMathPara>
        <m:oMathParaPr>
          <m:jc m:val="center"/>
        </m:oMathParaPr>
        <m:oMath>
          <m:r>
            <m:t>V</m:t>
          </m:r>
          <m:d>
            <m:dPr>
              <m:begChr m:val="("/>
              <m:sepChr m:val=""/>
              <m:endChr m:val=")"/>
              <m:grow/>
            </m:dPr>
            <m:e>
              <m:sSub>
                <m:e>
                  <m:r>
                    <m:t>π</m:t>
                  </m:r>
                </m:e>
                <m:sub>
                  <m:r>
                    <m:t>e</m:t>
                  </m:r>
                </m:sub>
              </m:sSub>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r>
                <m:rPr>
                  <m:sty m:val="p"/>
                </m:rPr>
                <m:t>∣</m:t>
              </m:r>
              <m:sSub>
                <m:e>
                  <m:r>
                    <m:t>s</m:t>
                  </m:r>
                </m:e>
                <m:sub>
                  <m:r>
                    <m:t>0</m:t>
                  </m:r>
                </m:sub>
              </m:sSub>
              <m:r>
                <m:rPr>
                  <m:sty m:val="p"/>
                </m:rPr>
                <m:t>∼</m:t>
              </m:r>
              <m:sSub>
                <m:e>
                  <m:r>
                    <m:t>d</m:t>
                  </m:r>
                </m:e>
                <m:sub>
                  <m:r>
                    <m:t>0</m:t>
                  </m:r>
                </m:sub>
              </m:sSub>
              <m:r>
                <m:rPr>
                  <m:sty m:val="p"/>
                </m:rPr>
                <m:t>,</m:t>
              </m:r>
              <m:r>
                <m:t> </m:t>
              </m:r>
              <m:sSub>
                <m:e>
                  <m:r>
                    <m:t>a</m:t>
                  </m:r>
                </m:e>
                <m:sub>
                  <m:r>
                    <m:t>t</m:t>
                  </m:r>
                </m:sub>
              </m:sSub>
              <m:r>
                <m:rPr>
                  <m:sty m:val="p"/>
                </m:rPr>
                <m:t>∼</m:t>
              </m:r>
              <m:sSub>
                <m:e>
                  <m:r>
                    <m:t>π</m:t>
                  </m:r>
                </m:e>
                <m:sub>
                  <m:r>
                    <m:t>e</m:t>
                  </m:r>
                </m:sub>
              </m:sSub>
              <m:d>
                <m:dPr>
                  <m:begChr m:val="("/>
                  <m:sepChr m:val=""/>
                  <m:endChr m:val=")"/>
                  <m:grow/>
                </m:dPr>
                <m:e>
                  <m:r>
                    <m:rPr>
                      <m:sty m:val="p"/>
                    </m:rPr>
                    <m:t>⋅</m:t>
                  </m:r>
                  <m:r>
                    <m:rPr>
                      <m:sty m:val="p"/>
                    </m:rPr>
                    <m:t>∣</m:t>
                  </m:r>
                  <m:sSub>
                    <m:e>
                      <m:r>
                        <m:t>s</m:t>
                      </m:r>
                    </m:e>
                    <m:sub>
                      <m:r>
                        <m:t>t</m:t>
                      </m:r>
                    </m:sub>
                  </m:sSub>
                </m:e>
              </m:d>
            </m:e>
          </m:d>
          <m:r>
            <m:rPr>
              <m:sty m:val="p"/>
            </m:rPr>
            <m:t>,</m:t>
          </m:r>
          <m:r>
            <m:t>  </m:t>
          </m:r>
          <m:sSubSup>
            <m:e>
              <m:r>
                <m:t>ρ</m:t>
              </m:r>
            </m:e>
            <m:sub>
              <m:r>
                <m:t>0</m:t>
              </m:r>
              <m:r>
                <m:rPr>
                  <m:sty m:val="p"/>
                </m:rPr>
                <m:t>:</m:t>
              </m:r>
              <m:r>
                <m:t>t</m:t>
              </m:r>
            </m:sub>
            <m:sup>
              <m:d>
                <m:dPr>
                  <m:begChr m:val="("/>
                  <m:sepChr m:val=""/>
                  <m:endChr m:val=")"/>
                  <m:grow/>
                </m:dPr>
                <m:e>
                  <m:r>
                    <m:t>i</m:t>
                  </m:r>
                </m:e>
              </m:d>
            </m:sup>
          </m:sSubSup>
          <m:r>
            <m:rPr>
              <m:sty m:val="p"/>
            </m:rPr>
            <m:t>=</m:t>
          </m:r>
          <m:nary>
            <m:naryPr>
              <m:chr m:val="∏"/>
              <m:limLoc m:val="undOvr"/>
              <m:subHide m:val="off"/>
              <m:supHide m:val="off"/>
            </m:naryPr>
            <m:sub>
              <m:r>
                <m:t>k</m:t>
              </m:r>
              <m:r>
                <m:rPr>
                  <m:sty m:val="p"/>
                </m:rPr>
                <m:t>=</m:t>
              </m:r>
              <m:r>
                <m:t>0</m:t>
              </m:r>
            </m:sub>
            <m:sup>
              <m:r>
                <m:t>t</m:t>
              </m:r>
            </m:sup>
            <m:e>
              <m:f>
                <m:fPr>
                  <m:type m:val="bar"/>
                </m:fPr>
                <m:num>
                  <m:sSub>
                    <m:e>
                      <m:r>
                        <m:t>π</m:t>
                      </m:r>
                    </m:e>
                    <m:sub>
                      <m:r>
                        <m:t>e</m:t>
                      </m:r>
                    </m:sub>
                  </m:sSub>
                  <m:d>
                    <m:dPr>
                      <m:begChr m:val="("/>
                      <m:sepChr m:val=""/>
                      <m:endChr m:val=")"/>
                      <m:grow/>
                    </m:dPr>
                    <m:e>
                      <m:sSubSup>
                        <m:e>
                          <m:r>
                            <m:t>a</m:t>
                          </m:r>
                        </m:e>
                        <m:sub>
                          <m:r>
                            <m:t>k</m:t>
                          </m:r>
                        </m:sub>
                        <m:sup>
                          <m:d>
                            <m:dPr>
                              <m:begChr m:val="("/>
                              <m:sepChr m:val=""/>
                              <m:endChr m:val=")"/>
                              <m:grow/>
                            </m:dPr>
                            <m:e>
                              <m:r>
                                <m:t>i</m:t>
                              </m:r>
                            </m:e>
                          </m:d>
                        </m:sup>
                      </m:sSubSup>
                      <m:r>
                        <m:rPr>
                          <m:sty m:val="p"/>
                        </m:rPr>
                        <m:t>∣</m:t>
                      </m:r>
                      <m:sSubSup>
                        <m:e>
                          <m:r>
                            <m:t>s</m:t>
                          </m:r>
                        </m:e>
                        <m:sub>
                          <m:r>
                            <m:t>k</m:t>
                          </m:r>
                        </m:sub>
                        <m:sup>
                          <m:d>
                            <m:dPr>
                              <m:begChr m:val="("/>
                              <m:sepChr m:val=""/>
                              <m:endChr m:val=")"/>
                              <m:grow/>
                            </m:dPr>
                            <m:e>
                              <m:r>
                                <m:t>i</m:t>
                              </m:r>
                            </m:e>
                          </m:d>
                        </m:sup>
                      </m:sSubSup>
                    </m:e>
                  </m:d>
                </m:num>
                <m:den>
                  <m:sSub>
                    <m:e>
                      <m:r>
                        <m:t>π</m:t>
                      </m:r>
                    </m:e>
                    <m:sub>
                      <m:r>
                        <m:t>b</m:t>
                      </m:r>
                    </m:sub>
                  </m:sSub>
                  <m:d>
                    <m:dPr>
                      <m:begChr m:val="("/>
                      <m:sepChr m:val=""/>
                      <m:endChr m:val=")"/>
                      <m:grow/>
                    </m:dPr>
                    <m:e>
                      <m:sSubSup>
                        <m:e>
                          <m:r>
                            <m:t>a</m:t>
                          </m:r>
                        </m:e>
                        <m:sub>
                          <m:r>
                            <m:t>k</m:t>
                          </m:r>
                        </m:sub>
                        <m:sup>
                          <m:d>
                            <m:dPr>
                              <m:begChr m:val="("/>
                              <m:sepChr m:val=""/>
                              <m:endChr m:val=")"/>
                              <m:grow/>
                            </m:dPr>
                            <m:e>
                              <m:r>
                                <m:t>i</m:t>
                              </m:r>
                            </m:e>
                          </m:d>
                        </m:sup>
                      </m:sSubSup>
                      <m:r>
                        <m:rPr>
                          <m:sty m:val="p"/>
                        </m:rPr>
                        <m:t>∣</m:t>
                      </m:r>
                      <m:sSubSup>
                        <m:e>
                          <m:r>
                            <m:t>s</m:t>
                          </m:r>
                        </m:e>
                        <m:sub>
                          <m:r>
                            <m:t>k</m:t>
                          </m:r>
                        </m:sub>
                        <m:sup>
                          <m:d>
                            <m:dPr>
                              <m:begChr m:val="("/>
                              <m:sepChr m:val=""/>
                              <m:endChr m:val=")"/>
                              <m:grow/>
                            </m:dPr>
                            <m:e>
                              <m:r>
                                <m:t>i</m:t>
                              </m:r>
                            </m:e>
                          </m:d>
                        </m:sup>
                      </m:sSubSup>
                    </m:e>
                  </m:d>
                </m:den>
              </m:f>
            </m:e>
          </m:nary>
        </m:oMath>
      </m:oMathPara>
    </w:p>
    <w:p>
      <w:pPr>
        <w:pStyle w:val="Equation"/>
      </w:pPr>
      <m:oMathPara>
        <m:oMathParaPr>
          <m:jc m:val="center"/>
        </m:oMathParaPr>
        <m:oMath>
          <m:sSub>
            <m:e>
              <m:acc>
                <m:accPr>
                  <m:chr m:val="̂"/>
                </m:accPr>
                <m:e>
                  <m:r>
                    <m:t>V</m:t>
                  </m:r>
                </m:e>
              </m:acc>
            </m:e>
            <m:sub>
              <m:r>
                <m:rPr>
                  <m:sty m:val="p"/>
                </m:rPr>
                <m:t>D</m:t>
              </m:r>
              <m:r>
                <m:rPr>
                  <m:sty m:val="p"/>
                </m:rPr>
                <m:t>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e>
          </m:nary>
          <m:d>
            <m:dPr>
              <m:begChr m:val="("/>
              <m:sepChr m:val=""/>
              <m:endChr m:val=")"/>
              <m:grow/>
            </m:dPr>
            <m:e>
              <m:sSubSup>
                <m:e>
                  <m:r>
                    <m:t>ρ</m:t>
                  </m:r>
                </m:e>
                <m:sub>
                  <m:r>
                    <m:t>0</m:t>
                  </m:r>
                  <m:r>
                    <m:rPr>
                      <m:sty m:val="p"/>
                    </m:rPr>
                    <m:t>:</m:t>
                  </m:r>
                  <m:r>
                    <m:t>t</m:t>
                  </m:r>
                </m:sub>
                <m:sup>
                  <m:d>
                    <m:dPr>
                      <m:begChr m:val="("/>
                      <m:sepChr m:val=""/>
                      <m:endChr m:val=")"/>
                      <m:grow/>
                    </m:dPr>
                    <m:e>
                      <m:r>
                        <m:t>i</m:t>
                      </m:r>
                    </m:e>
                  </m:d>
                </m:sup>
              </m:sSubSup>
              <m:d>
                <m:dPr>
                  <m:begChr m:val="("/>
                  <m:sepChr m:val=""/>
                  <m:endChr m:val=")"/>
                  <m:grow/>
                </m:dPr>
                <m:e>
                  <m:sSubSup>
                    <m:e>
                      <m:r>
                        <m:t>r</m:t>
                      </m:r>
                    </m:e>
                    <m:sub>
                      <m:r>
                        <m:t>t</m:t>
                      </m:r>
                    </m:sub>
                    <m:sup>
                      <m:d>
                        <m:dPr>
                          <m:begChr m:val="("/>
                          <m:sepChr m:val=""/>
                          <m:endChr m:val=")"/>
                          <m:grow/>
                        </m:dPr>
                        <m:e>
                          <m:r>
                            <m:t>i</m:t>
                          </m:r>
                        </m:e>
                      </m:d>
                    </m:sup>
                  </m:sSubSup>
                  <m:r>
                    <m:rPr>
                      <m:sty m:val="p"/>
                    </m:rPr>
                    <m:t>−</m:t>
                  </m:r>
                  <m:acc>
                    <m:accPr>
                      <m:chr m:val="̂"/>
                    </m:accPr>
                    <m:e>
                      <m:r>
                        <m:t>Q</m:t>
                      </m:r>
                    </m:e>
                  </m:acc>
                  <m:d>
                    <m:dPr>
                      <m:begChr m:val="("/>
                      <m:sepChr m:val=""/>
                      <m:endChr m:val=")"/>
                      <m:grow/>
                    </m:dPr>
                    <m:e>
                      <m:sSubSup>
                        <m:e>
                          <m:r>
                            <m:t>s</m:t>
                          </m:r>
                        </m:e>
                        <m:sub>
                          <m:r>
                            <m:t>t</m:t>
                          </m:r>
                        </m:sub>
                        <m:sup>
                          <m:d>
                            <m:dPr>
                              <m:begChr m:val="("/>
                              <m:sepChr m:val=""/>
                              <m:endChr m:val=")"/>
                              <m:grow/>
                            </m:dPr>
                            <m:e>
                              <m:r>
                                <m:t>i</m:t>
                              </m:r>
                            </m:e>
                          </m:d>
                        </m:sup>
                      </m:sSubSup>
                      <m:r>
                        <m:rPr>
                          <m:sty m:val="p"/>
                        </m:rPr>
                        <m:t>,</m:t>
                      </m:r>
                      <m:sSubSup>
                        <m:e>
                          <m:r>
                            <m:t>a</m:t>
                          </m:r>
                        </m:e>
                        <m:sub>
                          <m:r>
                            <m:t>t</m:t>
                          </m:r>
                        </m:sub>
                        <m:sup>
                          <m:d>
                            <m:dPr>
                              <m:begChr m:val="("/>
                              <m:sepChr m:val=""/>
                              <m:endChr m:val=")"/>
                              <m:grow/>
                            </m:dPr>
                            <m:e>
                              <m:r>
                                <m:t>i</m:t>
                              </m:r>
                            </m:e>
                          </m:d>
                        </m:sup>
                      </m:sSubSup>
                    </m:e>
                  </m:d>
                </m:e>
              </m:d>
              <m:r>
                <m:rPr>
                  <m:sty m:val="p"/>
                </m:rPr>
                <m:t>+</m:t>
              </m:r>
              <m:sSubSup>
                <m:e>
                  <m:r>
                    <m:t>ρ</m:t>
                  </m:r>
                </m:e>
                <m:sub>
                  <m:r>
                    <m:t>0</m:t>
                  </m:r>
                  <m:r>
                    <m:rPr>
                      <m:sty m:val="p"/>
                    </m:rPr>
                    <m:t>:</m:t>
                  </m:r>
                  <m:r>
                    <m:t>t</m:t>
                  </m:r>
                  <m:r>
                    <m:rPr>
                      <m:sty m:val="p"/>
                    </m:rPr>
                    <m:t>−</m:t>
                  </m:r>
                  <m:r>
                    <m:t>1</m:t>
                  </m:r>
                </m:sub>
                <m:sup>
                  <m:d>
                    <m:dPr>
                      <m:begChr m:val="("/>
                      <m:sepChr m:val=""/>
                      <m:endChr m:val=")"/>
                      <m:grow/>
                    </m:dPr>
                    <m:e>
                      <m:r>
                        <m:t>i</m:t>
                      </m:r>
                    </m:e>
                  </m:d>
                </m:sup>
              </m:sSubSup>
              <m:acc>
                <m:accPr>
                  <m:chr m:val="̂"/>
                </m:accPr>
                <m:e>
                  <m:r>
                    <m:t>V</m:t>
                  </m:r>
                </m:e>
              </m:acc>
              <m:d>
                <m:dPr>
                  <m:begChr m:val="("/>
                  <m:sepChr m:val=""/>
                  <m:endChr m:val=")"/>
                  <m:grow/>
                </m:dPr>
                <m:e>
                  <m:sSubSup>
                    <m:e>
                      <m:r>
                        <m:t>s</m:t>
                      </m:r>
                    </m:e>
                    <m:sub>
                      <m:r>
                        <m:t>t</m:t>
                      </m:r>
                    </m:sub>
                    <m:sup>
                      <m:d>
                        <m:dPr>
                          <m:begChr m:val="("/>
                          <m:sepChr m:val=""/>
                          <m:endChr m:val=")"/>
                          <m:grow/>
                        </m:dPr>
                        <m:e>
                          <m:r>
                            <m:t>i</m:t>
                          </m:r>
                        </m:e>
                      </m:d>
                    </m:sup>
                  </m:sSubSup>
                </m:e>
              </m:d>
            </m:e>
          </m:d>
          <m:r>
            <m:rPr>
              <m:sty m:val="p"/>
            </m:rPr>
            <m:t>,</m:t>
          </m:r>
          <m:r>
            <m:t>  </m:t>
          </m:r>
          <m:acc>
            <m:accPr>
              <m:chr m:val="̂"/>
            </m:accPr>
            <m:e>
              <m:r>
                <m:t>V</m:t>
              </m:r>
            </m:e>
          </m:acc>
          <m:d>
            <m:dPr>
              <m:begChr m:val="("/>
              <m:sepChr m:val=""/>
              <m:endChr m:val=")"/>
              <m:grow/>
            </m:dPr>
            <m:e>
              <m:r>
                <m:t>s</m:t>
              </m:r>
            </m:e>
          </m:d>
          <m:r>
            <m:rPr>
              <m:sty m:val="p"/>
            </m:rPr>
            <m:t>=</m:t>
          </m:r>
          <m:nary>
            <m:naryPr>
              <m:chr m:val="∑"/>
              <m:limLoc m:val="undOvr"/>
              <m:subHide m:val="off"/>
              <m:supHide m:val="on"/>
            </m:naryPr>
            <m:sub>
              <m:r>
                <m:t>a</m:t>
              </m:r>
            </m:sub>
            <m:sup>
              <m:r>
                <m:t>​</m:t>
              </m:r>
            </m:sup>
            <m:e>
              <m:sSub>
                <m:e>
                  <m:r>
                    <m:t>π</m:t>
                  </m:r>
                </m:e>
                <m:sub>
                  <m:r>
                    <m:t>e</m:t>
                  </m:r>
                </m:sub>
              </m:sSub>
            </m:e>
          </m:nary>
          <m:d>
            <m:dPr>
              <m:begChr m:val="("/>
              <m:sepChr m:val=""/>
              <m:endChr m:val=")"/>
              <m:grow/>
            </m:dPr>
            <m:e>
              <m:r>
                <m:t>a</m:t>
              </m:r>
              <m:r>
                <m:rPr>
                  <m:sty m:val="p"/>
                </m:rPr>
                <m:t>∣</m:t>
              </m:r>
              <m:r>
                <m:t>s</m:t>
              </m:r>
            </m:e>
          </m:d>
          <m:acc>
            <m:accPr>
              <m:chr m:val="̂"/>
            </m:accPr>
            <m:e>
              <m:r>
                <m:t>Q</m:t>
              </m:r>
            </m:e>
          </m:acc>
          <m:d>
            <m:dPr>
              <m:begChr m:val="("/>
              <m:sepChr m:val=""/>
              <m:endChr m:val=")"/>
              <m:grow/>
            </m:dPr>
            <m:e>
              <m:r>
                <m:t>s</m:t>
              </m:r>
              <m:r>
                <m:rPr>
                  <m:sty m:val="p"/>
                </m:rPr>
                <m:t>,</m:t>
              </m:r>
              <m:r>
                <m:t>a</m:t>
              </m:r>
            </m:e>
          </m:d>
        </m:oMath>
      </m:oMathPara>
    </w:p>
    <w:p>
      <w:pPr>
        <w:spacing w:after="100"/>
        <w:jc w:val="both"/>
      </w:pPr>
      <w:r>
        <w:rPr>
          <w:color w:val="3A4350"/>
          <w:sz w:val="19"/>
          <w:szCs w:val="19"/>
        </w:rPr>
        <w:t xml:space="preserve">ku </w:t>
      </w:r>
      <m:oMath>
        <m:sSub>
          <m:e>
            <m:r>
              <m:t>π</m:t>
            </m:r>
          </m:e>
          <m:sub>
            <m:r>
              <m:t>e</m:t>
            </m:r>
          </m:sub>
        </m:sSub>
      </m:oMath>
      <w:r>
        <w:rPr>
          <w:color w:val="3A4350"/>
          <w:sz w:val="19"/>
          <w:szCs w:val="19"/>
        </w:rPr>
        <w:t xml:space="preserve"> është politika që vlerësohet, </w:t>
      </w:r>
      <m:oMath>
        <m:sSub>
          <m:e>
            <m:r>
              <m:t>π</m:t>
            </m:r>
          </m:e>
          <m:sub>
            <m:r>
              <m:t>b</m:t>
            </m:r>
          </m:sub>
        </m:sSub>
      </m:oMath>
      <w:r>
        <w:rPr>
          <w:color w:val="3A4350"/>
          <w:sz w:val="19"/>
          <w:szCs w:val="19"/>
        </w:rPr>
        <w:t xml:space="preserve"> ajo e sjelljes, </w:t>
      </w:r>
      <m:oMath>
        <m:sSub>
          <m:e>
            <m:r>
              <m:t>s</m:t>
            </m:r>
          </m:e>
          <m:sub>
            <m:r>
              <m:t>t</m:t>
            </m:r>
          </m:sub>
        </m:sSub>
      </m:oMath>
      <w:r>
        <w:rPr>
          <w:color w:val="3A4350"/>
          <w:sz w:val="19"/>
          <w:szCs w:val="19"/>
        </w:rPr>
        <w:t xml:space="preserve">, </w:t>
      </w:r>
      <m:oMath>
        <m:sSub>
          <m:e>
            <m:r>
              <m:t>a</m:t>
            </m:r>
          </m:e>
          <m:sub>
            <m:r>
              <m:t>t</m:t>
            </m:r>
          </m:sub>
        </m:sSub>
      </m:oMath>
      <w:r>
        <w:rPr>
          <w:color w:val="3A4350"/>
          <w:sz w:val="19"/>
          <w:szCs w:val="19"/>
        </w:rPr>
        <w:t xml:space="preserve">, </w:t>
      </w:r>
      <m:oMath>
        <m:sSub>
          <m:e>
            <m:r>
              <m:t>r</m:t>
            </m:r>
          </m:e>
          <m:sub>
            <m:r>
              <m:t>t</m:t>
            </m:r>
          </m:sub>
        </m:sSub>
      </m:oMath>
      <w:r>
        <w:rPr>
          <w:color w:val="3A4350"/>
          <w:sz w:val="19"/>
          <w:szCs w:val="19"/>
        </w:rPr>
        <w:t xml:space="preserve"> gjendja, veprimi dhe shpërblimi, </w:t>
      </w:r>
      <m:oMath>
        <m:sSub>
          <m:e>
            <m:r>
              <m:t>d</m:t>
            </m:r>
          </m:e>
          <m:sub>
            <m:r>
              <m:t>0</m:t>
            </m:r>
          </m:sub>
        </m:sSub>
      </m:oMath>
      <w:r>
        <w:rPr>
          <w:color w:val="3A4350"/>
          <w:sz w:val="19"/>
          <w:szCs w:val="19"/>
        </w:rPr>
        <w:t xml:space="preserve"> shpërndarja fillestare, </w:t>
      </w:r>
      <m:oMath>
        <m:r>
          <m:t>γ</m:t>
        </m:r>
      </m:oMath>
      <w:r>
        <w:rPr>
          <w:color w:val="3A4350"/>
          <w:sz w:val="19"/>
          <w:szCs w:val="19"/>
        </w:rPr>
        <w:t xml:space="preserve"> faktori i zbritjes, </w:t>
      </w:r>
      <m:oMath>
        <m:r>
          <m:t>T</m:t>
        </m:r>
      </m:oMath>
      <w:r>
        <w:rPr>
          <w:color w:val="3A4350"/>
          <w:sz w:val="19"/>
          <w:szCs w:val="19"/>
        </w:rPr>
        <w:t xml:space="preserve"> horizonti, </w:t>
      </w:r>
      <m:oMath>
        <m:r>
          <m:t>n</m:t>
        </m:r>
      </m:oMath>
      <w:r>
        <w:rPr>
          <w:color w:val="3A4350"/>
          <w:sz w:val="19"/>
          <w:szCs w:val="19"/>
        </w:rPr>
        <w:t xml:space="preserve"> numri i trajektoreve, </w:t>
      </w:r>
      <m:oMath>
        <m:r>
          <m:t>ρ</m:t>
        </m:r>
      </m:oMath>
      <w:r>
        <w:rPr>
          <w:color w:val="3A4350"/>
          <w:sz w:val="19"/>
          <w:szCs w:val="19"/>
        </w:rPr>
        <w:t xml:space="preserve"> raporti kumulativ i rëndësisë (me </w:t>
      </w:r>
      <m:oMath>
        <m:sSub>
          <m:e>
            <m:r>
              <m:t>ρ</m:t>
            </m:r>
          </m:e>
          <m:sub>
            <m:r>
              <m:t>0</m:t>
            </m:r>
            <m:r>
              <m:rPr>
                <m:sty m:val="p"/>
              </m:rPr>
              <m:t>:</m:t>
            </m:r>
            <m:r>
              <m:rPr>
                <m:sty m:val="p"/>
              </m:rPr>
              <m:t>−</m:t>
            </m:r>
            <m:r>
              <m:t>1</m:t>
            </m:r>
          </m:sub>
        </m:sSub>
        <m:r>
          <m:rPr>
            <m:sty m:val="p"/>
          </m:rPr>
          <m:t>=</m:t>
        </m:r>
        <m:r>
          <m:t>1</m:t>
        </m:r>
      </m:oMath>
      <w:r>
        <w:rPr>
          <w:color w:val="3A4350"/>
          <w:sz w:val="19"/>
          <w:szCs w:val="19"/>
        </w:rPr>
        <w:t xml:space="preserve">) dhe </w:t>
      </w:r>
      <m:oMath>
        <m:acc>
          <m:accPr>
            <m:chr m:val="̂"/>
          </m:accPr>
          <m:e>
            <m:r>
              <m:t>Q</m:t>
            </m:r>
          </m:e>
        </m:acc>
      </m:oMath>
      <w:r>
        <w:rPr>
          <w:color w:val="3A4350"/>
          <w:sz w:val="19"/>
          <w:szCs w:val="19"/>
        </w:rPr>
        <w:t xml:space="preserve"> funksioni i vlerës i vlerësuar me metodë direkte. Ky është vlerësuesi i Jiang-Li-t dhe Thomas-Brunskill-it, i krahasuar në punim; formulat nuk janë kopjuar nga punimi.</w:t>
      </w:r>
    </w:p>
    <w:p>
      <w:pPr>
        <w:spacing w:after="100" w:before="80"/>
        <w:jc w:val="both"/>
      </w:pPr>
      <w:r>
        <w:rPr>
          <w:b/>
          <w:bCs/>
          <w:color w:val="B4410C"/>
        </w:rPr>
        <w:t xml:space="preserve">Lidhja me hyrjen teorike. </w:t>
      </w:r>
      <w:r>
        <w:t xml:space="preserve">Plotëson seksionet 1.5 dhe 10.3: vlerësuesi hibrid është homologu i EIF në kohë diskrete, dhe gjetja se ai humbet kur peshat janë ekstreme përputhet me mbulimin më të ulët të TMLE për regjimet me pozitivitet të dobët në seksionin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Pika e parë e madhe dhe sistematike krahasimi (COBS) për vlerësuesit direktë, me rëndësi dhe dyfish të qëndrueshëm të OPE, që tregoi se hibridët nuk janë gjithmonë më të mirët në praktikë.</w:t>
      </w:r>
    </w:p>
    <w:p>
      <w:pPr>
        <w:pStyle w:val="Heading2"/>
        <w:keepNext/>
      </w:pPr>
      <w:r>
        <w:rPr>
          <w:color w:val="B4410C"/>
        </w:rPr>
        <w:t xml:space="preserve">C2  </w:t>
      </w:r>
      <w:r>
        <w:rPr>
          <w:color w:val="1F3864"/>
        </w:rPr>
        <w:t xml:space="preserve">Minimax Model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Cameron Voloshin, Nan Jiang,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24th International Conference on Artificial Intelligence and Statistics (AISTATS 2021), PMLR vëll. 130, f. 1612–1620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jlgpgpvlgjkvafwdaijs">
              <w:r>
                <w:rPr>
                  <w:color w:val="1D4ED8"/>
                  <w:sz w:val="18"/>
                  <w:szCs w:val="18"/>
                  <w:u w:val="single"/>
                </w:rPr>
                <w:t xml:space="preserve">proceedings.mlr.press/v130/voloshin21a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Voloshin dhe Y. Yue: California Institute of Technology (regjistri vmjhy-kmj35 në CaltechAUTHORS; mirënjohja për bursën Kortschak të Caltech në arXiv:2103.02084; teza e doktoratës në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i modelit të kalimit për vlerësimin jashtë politikës · humbje minimaks · raporte dendësie dhe funksione vlere si kundërshtarë · zhvendosje e shpërndarjes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propozon një funksion të ri humbjeje jashtë politikës për mësimin e modelit të kalimit në mësimin përforcues me model, të nxjerrë nga objektivi i vlerësimit jashtë politikës dhe i përqendruar te korrigjimi i zhvendosjes së shpërndarjes. Kufizimi kryesor i përgjasisë maksimale është se zgjedh një model të mirë nën shpërndarjen e të dhënave, pa marrë parasysh si do të përdoret. Modeli këtu zgjidhet duke minimizuar humbjen më të keqe mbi një klasë funksionesh testuese: raporte dendësie gjendje–veprim dhe funksione vlere. Sipas autorëve kjo jep qëndrueshmëri më të madhe ndaj keqspecifikimit dhe ndaj zhvendosjes kur politika që vlerësohet ndryshon nga ajo që i gjeneroi të dhënat. Jepet analizë teorike dhe përmirësime empirike ndaj metodave ekzistuese me model, dhe humbja përdoret edhe për optimizimin e politikave.</w:t>
      </w:r>
    </w:p>
    <w:p>
      <w:pPr>
        <w:keepNext/>
        <w:spacing w:after="40" w:before="80"/>
      </w:pPr>
      <w:r>
        <w:rPr>
          <w:b/>
          <w:bCs/>
          <w:color w:val="B4410C"/>
        </w:rPr>
        <w:t xml:space="preserve">Ekuacioni kyç.</w:t>
      </w:r>
      <w:r>
        <w:rPr>
          <w:i/>
          <w:iCs/>
          <w:color w:val="5B6573"/>
          <w:sz w:val="18"/>
          <w:szCs w:val="18"/>
        </w:rPr>
        <w:t xml:space="preserve">  (zbërthimi i gabimit të vlerës me lemën e simulimit dhe objektivi minimaks (i nxjerrë dhe përfaqësues))</w:t>
      </w:r>
    </w:p>
    <w:p>
      <w:pPr>
        <w:pStyle w:val="Equation"/>
      </w:pPr>
      <m:oMathPara>
        <m:oMathParaPr>
          <m:jc m:val="center"/>
        </m:oMathParaPr>
        <m:oMath>
          <m:r>
            <m:t>J</m:t>
          </m:r>
          <m:d>
            <m:dPr>
              <m:begChr m:val="("/>
              <m:sepChr m:val=""/>
              <m:endChr m:val=")"/>
              <m:grow/>
            </m:dPr>
            <m:e>
              <m:r>
                <m:t>π</m:t>
              </m:r>
              <m:r>
                <m:rPr>
                  <m:sty m:val="p"/>
                </m:rPr>
                <m:t>;</m:t>
              </m:r>
              <m:r>
                <m:t>P</m:t>
              </m:r>
            </m:e>
          </m:d>
          <m:r>
            <m:rPr>
              <m:sty m:val="p"/>
            </m:rPr>
            <m:t>−</m:t>
          </m:r>
          <m:r>
            <m:t>J</m:t>
          </m:r>
          <m:d>
            <m:dPr>
              <m:begChr m:val="("/>
              <m:sepChr m:val=""/>
              <m:endChr m:val=")"/>
              <m:grow/>
            </m:dPr>
            <m:e>
              <m:r>
                <m:t>π</m:t>
              </m:r>
              <m:r>
                <m:rPr>
                  <m:sty m:val="p"/>
                </m:rPr>
                <m:t>;</m:t>
              </m:r>
              <m:sSub>
                <m:e>
                  <m:r>
                    <m:t>P</m:t>
                  </m:r>
                </m:e>
                <m:sub>
                  <m:r>
                    <m:t>0</m:t>
                  </m:r>
                </m:sub>
              </m:sSub>
            </m:e>
          </m:d>
          <m:r>
            <m:rPr>
              <m:sty m:val="p"/>
            </m:rPr>
            <m:t>=</m:t>
          </m:r>
          <m:f>
            <m:fPr>
              <m:type m:val="bar"/>
            </m:fPr>
            <m:num>
              <m:r>
                <m:t>γ</m:t>
              </m:r>
            </m:num>
            <m:den>
              <m:r>
                <m:t>1</m:t>
              </m:r>
              <m:r>
                <m:rPr>
                  <m:sty m:val="p"/>
                </m:rPr>
                <m:t>−</m:t>
              </m:r>
              <m:r>
                <m:t>γ</m:t>
              </m:r>
            </m:den>
          </m:f>
          <m:sSub>
            <m:e>
              <m:r>
                <m:rPr>
                  <m:scr m:val="double-struck"/>
                  <m:sty m:val="p"/>
                </m:rPr>
                <m:t>E</m:t>
              </m:r>
            </m:e>
            <m:sub>
              <m:r>
                <m:t>μ</m:t>
              </m:r>
              <m:r>
                <m:rPr>
                  <m:sty m:val="p"/>
                </m:rPr>
                <m:t>,</m:t>
              </m:r>
              <m:sSub>
                <m:e>
                  <m:r>
                    <m:t>P</m:t>
                  </m:r>
                </m:e>
                <m:sub>
                  <m:r>
                    <m:t>0</m:t>
                  </m:r>
                </m:sub>
              </m:sSub>
            </m:sub>
          </m:sSub>
          <m:d>
            <m:dPr>
              <m:begChr m:val="["/>
              <m:sepChr m:val=""/>
              <m:endChr m:val="]"/>
              <m:grow/>
            </m:dPr>
            <m:e>
              <m:sSup>
                <m:e>
                  <m:r>
                    <m:t>w</m:t>
                  </m:r>
                </m:e>
                <m:sup>
                  <m:r>
                    <m:t>π</m:t>
                  </m:r>
                </m:sup>
              </m:sSup>
              <m:d>
                <m:dPr>
                  <m:begChr m:val="("/>
                  <m:sepChr m:val=""/>
                  <m:endChr m:val=")"/>
                  <m:grow/>
                </m:dPr>
                <m:e>
                  <m:r>
                    <m:t>s</m:t>
                  </m:r>
                  <m:r>
                    <m:rPr>
                      <m:sty m:val="p"/>
                    </m:rPr>
                    <m:t>,</m:t>
                  </m:r>
                  <m:r>
                    <m:t>a</m:t>
                  </m:r>
                </m:e>
              </m:d>
              <m:d>
                <m:dPr>
                  <m:begChr m:val="("/>
                  <m:sepChr m:val=""/>
                  <m:endChr m:val=")"/>
                  <m:grow/>
                </m:dPr>
                <m:e>
                  <m:sSub>
                    <m:e>
                      <m:r>
                        <m:rPr>
                          <m:scr m:val="double-struck"/>
                          <m:sty m:val="p"/>
                        </m:rPr>
                        <m:t>E</m:t>
                      </m:r>
                    </m:e>
                    <m:sub>
                      <m:r>
                        <m:t>x</m:t>
                      </m:r>
                      <m:r>
                        <m:rPr>
                          <m:sty m:val="p"/>
                        </m:rPr>
                        <m:t>∼</m:t>
                      </m:r>
                      <m:r>
                        <m:t>P</m:t>
                      </m:r>
                      <m:d>
                        <m:dPr>
                          <m:begChr m:val="("/>
                          <m:sepChr m:val=""/>
                          <m:endChr m:val=")"/>
                          <m:grow/>
                        </m:dPr>
                        <m:e>
                          <m:r>
                            <m:rPr>
                              <m:sty m:val="p"/>
                            </m:rPr>
                            <m:t>⋅</m:t>
                          </m:r>
                          <m:r>
                            <m:rPr>
                              <m:sty m:val="p"/>
                            </m:rPr>
                            <m:t>∣</m:t>
                          </m:r>
                          <m:r>
                            <m:t>s</m:t>
                          </m:r>
                          <m:r>
                            <m:rPr>
                              <m:sty m:val="p"/>
                            </m:rPr>
                            <m:t>,</m:t>
                          </m:r>
                          <m:r>
                            <m:t>a</m:t>
                          </m:r>
                        </m:e>
                      </m:d>
                    </m:sub>
                  </m:sSub>
                  <m:sSubSup>
                    <m:e>
                      <m:r>
                        <m:t>V</m:t>
                      </m:r>
                    </m:e>
                    <m:sub>
                      <m:r>
                        <m:t>P</m:t>
                      </m:r>
                    </m:sub>
                    <m:sup>
                      <m:r>
                        <m:t>π</m:t>
                      </m:r>
                    </m:sup>
                  </m:sSubSup>
                  <m:d>
                    <m:dPr>
                      <m:begChr m:val="("/>
                      <m:sepChr m:val=""/>
                      <m:endChr m:val=")"/>
                      <m:grow/>
                    </m:dPr>
                    <m:e>
                      <m:r>
                        <m:t>x</m:t>
                      </m:r>
                    </m:e>
                  </m:d>
                  <m:r>
                    <m:rPr>
                      <m:sty m:val="p"/>
                    </m:rPr>
                    <m:t>−</m:t>
                  </m:r>
                  <m:sSubSup>
                    <m:e>
                      <m:r>
                        <m:t>V</m:t>
                      </m:r>
                    </m:e>
                    <m:sub>
                      <m:r>
                        <m:t>P</m:t>
                      </m:r>
                    </m:sub>
                    <m:sup>
                      <m:r>
                        <m:t>π</m:t>
                      </m:r>
                    </m:sup>
                  </m:sSubSup>
                  <m:d>
                    <m:dPr>
                      <m:begChr m:val="("/>
                      <m:sepChr m:val=""/>
                      <m:endChr m:val=")"/>
                      <m:grow/>
                    </m:dPr>
                    <m:e>
                      <m:r>
                        <m:t>s</m:t>
                      </m:r>
                      <m:r>
                        <m:rPr>
                          <m:sty m:val="p"/>
                        </m:rPr>
                        <m:t>′</m:t>
                      </m:r>
                    </m:e>
                  </m:d>
                </m:e>
              </m:d>
            </m:e>
          </m:d>
        </m:oMath>
      </m:oMathPara>
    </w:p>
    <w:p>
      <w:pPr>
        <w:pStyle w:val="Equation"/>
      </w:pPr>
      <m:oMathPara>
        <m:oMathParaPr>
          <m:jc m:val="center"/>
        </m:oMathParaPr>
        <m:oMath>
          <m:acc>
            <m:accPr>
              <m:chr m:val="̂"/>
            </m:accPr>
            <m:e>
              <m:r>
                <m:t>P</m:t>
              </m:r>
            </m:e>
          </m:acc>
          <m:r>
            <m:rPr>
              <m:sty m:val="p"/>
            </m:rPr>
            <m:t>=</m:t>
          </m:r>
          <m:r>
            <m:rPr>
              <m:sty m:val="p"/>
            </m:rPr>
            <m:t>arg</m:t>
          </m:r>
          <m:limLow>
            <m:e>
              <m:r>
                <m:rPr>
                  <m:sty m:val="p"/>
                </m:rPr>
                <m:t>min</m:t>
              </m:r>
            </m:e>
            <m:lim>
              <m:r>
                <m:t>P</m:t>
              </m:r>
              <m:r>
                <m:rPr>
                  <m:sty m:val="p"/>
                </m:rPr>
                <m:t>∈</m:t>
              </m:r>
              <m:r>
                <m:rPr>
                  <m:scr m:val="script"/>
                  <m:sty m:val="p"/>
                </m:rPr>
                <m:t>P</m:t>
              </m:r>
            </m:lim>
          </m:limLow>
          <m:limLow>
            <m:e>
              <m:r>
                <m:rPr>
                  <m:sty m:val="p"/>
                </m:rPr>
                <m:t>max</m:t>
              </m:r>
            </m:e>
            <m:lim>
              <m:r>
                <m:t>w</m:t>
              </m:r>
              <m:r>
                <m:rPr>
                  <m:sty m:val="p"/>
                </m:rPr>
                <m:t>∈</m:t>
              </m:r>
              <m:r>
                <m:rPr>
                  <m:scr m:val="script"/>
                  <m:sty m:val="p"/>
                </m:rPr>
                <m:t>W</m:t>
              </m:r>
              <m:r>
                <m:rPr>
                  <m:sty m:val="p"/>
                </m:rPr>
                <m:t>,</m:t>
              </m:r>
              <m:r>
                <m:t>V</m:t>
              </m:r>
              <m:r>
                <m:rPr>
                  <m:sty m:val="p"/>
                </m:rPr>
                <m:t>∈</m:t>
              </m:r>
              <m:r>
                <m:rPr>
                  <m:scr m:val="script"/>
                  <m:sty m:val="p"/>
                </m:rPr>
                <m:t>V</m:t>
              </m:r>
            </m:lim>
          </m:limLow>
          <m:d>
            <m:dPr>
              <m:begChr m:val="|"/>
              <m:sepChr m:val=""/>
              <m:endChr m:val="|"/>
              <m:grow/>
            </m:dPr>
            <m:e>
              <m:sSub>
                <m:e>
                  <m:r>
                    <m:rPr>
                      <m:scr m:val="double-struck"/>
                      <m:sty m:val="p"/>
                    </m:rPr>
                    <m:t>E</m:t>
                  </m:r>
                </m:e>
                <m:sub>
                  <m:r>
                    <m:t>n</m:t>
                  </m:r>
                </m:sub>
              </m:sSub>
              <m:d>
                <m:dPr>
                  <m:begChr m:val="["/>
                  <m:sepChr m:val=""/>
                  <m:endChr m:val="]"/>
                  <m:grow/>
                </m:dPr>
                <m:e>
                  <m:r>
                    <m:t>w</m:t>
                  </m:r>
                  <m:d>
                    <m:dPr>
                      <m:begChr m:val="("/>
                      <m:sepChr m:val=""/>
                      <m:endChr m:val=")"/>
                      <m:grow/>
                    </m:dPr>
                    <m:e>
                      <m:r>
                        <m:t>s</m:t>
                      </m:r>
                      <m:r>
                        <m:rPr>
                          <m:sty m:val="p"/>
                        </m:rPr>
                        <m:t>,</m:t>
                      </m:r>
                      <m:r>
                        <m:t>a</m:t>
                      </m:r>
                    </m:e>
                  </m:d>
                  <m:d>
                    <m:dPr>
                      <m:begChr m:val="("/>
                      <m:sepChr m:val=""/>
                      <m:endChr m:val=")"/>
                      <m:grow/>
                    </m:dPr>
                    <m:e>
                      <m:sSub>
                        <m:e>
                          <m:r>
                            <m:rPr>
                              <m:scr m:val="double-struck"/>
                              <m:sty m:val="p"/>
                            </m:rPr>
                            <m:t>E</m:t>
                          </m:r>
                        </m:e>
                        <m:sub>
                          <m:r>
                            <m:t>x</m:t>
                          </m:r>
                          <m:r>
                            <m:rPr>
                              <m:sty m:val="p"/>
                            </m:rPr>
                            <m:t>∼</m:t>
                          </m:r>
                          <m:r>
                            <m:t>P</m:t>
                          </m:r>
                          <m:d>
                            <m:dPr>
                              <m:begChr m:val="("/>
                              <m:sepChr m:val=""/>
                              <m:endChr m:val=")"/>
                              <m:grow/>
                            </m:dPr>
                            <m:e>
                              <m:r>
                                <m:rPr>
                                  <m:sty m:val="p"/>
                                </m:rPr>
                                <m:t>⋅</m:t>
                              </m:r>
                              <m:r>
                                <m:rPr>
                                  <m:sty m:val="p"/>
                                </m:rPr>
                                <m:t>∣</m:t>
                              </m:r>
                              <m:r>
                                <m:t>s</m:t>
                              </m:r>
                              <m:r>
                                <m:rPr>
                                  <m:sty m:val="p"/>
                                </m:rPr>
                                <m:t>,</m:t>
                              </m:r>
                              <m:r>
                                <m:t>a</m:t>
                              </m:r>
                            </m:e>
                          </m:d>
                        </m:sub>
                      </m:sSub>
                      <m:r>
                        <m:t>V</m:t>
                      </m:r>
                      <m:d>
                        <m:dPr>
                          <m:begChr m:val="("/>
                          <m:sepChr m:val=""/>
                          <m:endChr m:val=")"/>
                          <m:grow/>
                        </m:dPr>
                        <m:e>
                          <m:r>
                            <m:t>x</m:t>
                          </m:r>
                        </m:e>
                      </m:d>
                      <m:r>
                        <m:rPr>
                          <m:sty m:val="p"/>
                        </m:rPr>
                        <m:t>−</m:t>
                      </m:r>
                      <m:r>
                        <m:t>V</m:t>
                      </m:r>
                      <m:d>
                        <m:dPr>
                          <m:begChr m:val="("/>
                          <m:sepChr m:val=""/>
                          <m:endChr m:val=")"/>
                          <m:grow/>
                        </m:dPr>
                        <m:e>
                          <m:r>
                            <m:t>s</m:t>
                          </m:r>
                          <m:r>
                            <m:rPr>
                              <m:sty m:val="p"/>
                            </m:rPr>
                            <m:t>′</m:t>
                          </m:r>
                        </m:e>
                      </m:d>
                    </m:e>
                  </m:d>
                </m:e>
              </m:d>
            </m:e>
          </m:d>
        </m:oMath>
      </m:oMathPara>
    </w:p>
    <w:p>
      <w:pPr>
        <w:spacing w:after="100"/>
        <w:jc w:val="both"/>
      </w:pPr>
      <w:r>
        <w:rPr>
          <w:color w:val="3A4350"/>
          <w:sz w:val="19"/>
          <w:szCs w:val="19"/>
        </w:rPr>
        <w:t xml:space="preserve">ku </w:t>
      </w:r>
      <m:oMath>
        <m:r>
          <m:t>J</m:t>
        </m:r>
        <m:d>
          <m:dPr>
            <m:begChr m:val="("/>
            <m:sepChr m:val=""/>
            <m:endChr m:val=")"/>
            <m:grow/>
          </m:dPr>
          <m:e>
            <m:r>
              <m:t>π</m:t>
            </m:r>
            <m:r>
              <m:rPr>
                <m:sty m:val="p"/>
              </m:rPr>
              <m:t>;</m:t>
            </m:r>
            <m:r>
              <m:t>P</m:t>
            </m:r>
          </m:e>
        </m:d>
      </m:oMath>
      <w:r>
        <w:rPr>
          <w:color w:val="3A4350"/>
          <w:sz w:val="19"/>
          <w:szCs w:val="19"/>
        </w:rPr>
        <w:t xml:space="preserve"> është vlera e zbritur e politikës </w:t>
      </w:r>
      <m:oMath>
        <m:r>
          <m:t>π</m:t>
        </m:r>
      </m:oMath>
      <w:r>
        <w:rPr>
          <w:color w:val="3A4350"/>
          <w:sz w:val="19"/>
          <w:szCs w:val="19"/>
        </w:rPr>
        <w:t xml:space="preserve"> në procesin me kernel kalimi </w:t>
      </w:r>
      <m:oMath>
        <m:r>
          <m:t>P</m:t>
        </m:r>
      </m:oMath>
      <w:r>
        <w:rPr>
          <w:color w:val="3A4350"/>
          <w:sz w:val="19"/>
          <w:szCs w:val="19"/>
        </w:rPr>
        <w:t xml:space="preserve">, </w:t>
      </w:r>
      <m:oMath>
        <m:sSub>
          <m:e>
            <m:r>
              <m:t>P</m:t>
            </m:r>
          </m:e>
          <m:sub>
            <m:r>
              <m:t>0</m:t>
            </m:r>
          </m:sub>
        </m:sSub>
      </m:oMath>
      <w:r>
        <w:rPr>
          <w:color w:val="3A4350"/>
          <w:sz w:val="19"/>
          <w:szCs w:val="19"/>
        </w:rPr>
        <w:t xml:space="preserve"> kerneli i vërtetë, </w:t>
      </w:r>
      <m:oMath>
        <m:sSubSup>
          <m:e>
            <m:r>
              <m:t>V</m:t>
            </m:r>
          </m:e>
          <m:sub>
            <m:r>
              <m:t>P</m:t>
            </m:r>
          </m:sub>
          <m:sup>
            <m:r>
              <m:t>π</m:t>
            </m:r>
          </m:sup>
        </m:sSubSup>
      </m:oMath>
      <w:r>
        <w:rPr>
          <w:color w:val="3A4350"/>
          <w:sz w:val="19"/>
          <w:szCs w:val="19"/>
        </w:rPr>
        <w:t xml:space="preserve"> funksioni i vlerës nën </w:t>
      </w:r>
      <m:oMath>
        <m:r>
          <m:t>P</m:t>
        </m:r>
      </m:oMath>
      <w:r>
        <w:rPr>
          <w:color w:val="3A4350"/>
          <w:sz w:val="19"/>
          <w:szCs w:val="19"/>
        </w:rPr>
        <w:t xml:space="preserve">, </w:t>
      </w:r>
      <m:oMath>
        <m:r>
          <m:t>μ</m:t>
        </m:r>
      </m:oMath>
      <w:r>
        <w:rPr>
          <w:color w:val="3A4350"/>
          <w:sz w:val="19"/>
          <w:szCs w:val="19"/>
        </w:rPr>
        <w:t xml:space="preserve"> shpërndarja e </w:t>
      </w:r>
      <m:oMath>
        <m:d>
          <m:dPr>
            <m:begChr m:val="("/>
            <m:sepChr m:val=""/>
            <m:endChr m:val=")"/>
            <m:grow/>
          </m:dPr>
          <m:e>
            <m:r>
              <m:t>s</m:t>
            </m:r>
            <m:r>
              <m:rPr>
                <m:sty m:val="p"/>
              </m:rPr>
              <m:t>,</m:t>
            </m:r>
            <m:r>
              <m:t>a</m:t>
            </m:r>
          </m:e>
        </m:d>
      </m:oMath>
      <w:r>
        <w:rPr>
          <w:color w:val="3A4350"/>
          <w:sz w:val="19"/>
          <w:szCs w:val="19"/>
        </w:rPr>
        <w:t xml:space="preserve"> në të dhëna, </w:t>
      </w:r>
      <m:oMath>
        <m:sSup>
          <m:e>
            <m:r>
              <m:t>w</m:t>
            </m:r>
          </m:e>
          <m:sup>
            <m:r>
              <m:t>π</m:t>
            </m:r>
          </m:sup>
        </m:sSup>
        <m:r>
          <m:rPr>
            <m:sty m:val="p"/>
          </m:rPr>
          <m:t>=</m:t>
        </m:r>
        <m:sSubSup>
          <m:e>
            <m:r>
              <m:t>d</m:t>
            </m:r>
          </m:e>
          <m:sub>
            <m:sSub>
              <m:e>
                <m:r>
                  <m:t>P</m:t>
                </m:r>
              </m:e>
              <m:sub>
                <m:r>
                  <m:t>0</m:t>
                </m:r>
              </m:sub>
            </m:sSub>
          </m:sub>
          <m:sup>
            <m:r>
              <m:t>π</m:t>
            </m:r>
          </m:sup>
        </m:sSubSup>
        <m:r>
          <m:rPr>
            <m:sty m:val="p"/>
          </m:rPr>
          <m:t>/</m:t>
        </m:r>
        <m:r>
          <m:t>μ</m:t>
        </m:r>
      </m:oMath>
      <w:r>
        <w:rPr>
          <w:color w:val="3A4350"/>
          <w:sz w:val="19"/>
          <w:szCs w:val="19"/>
        </w:rPr>
        <w:t xml:space="preserve"> raporti i dendësisë së zënies nën </w:t>
      </w:r>
      <m:oMath>
        <m:r>
          <m:t>π</m:t>
        </m:r>
      </m:oMath>
      <w:r>
        <w:rPr>
          <w:color w:val="3A4350"/>
          <w:sz w:val="19"/>
          <w:szCs w:val="19"/>
        </w:rPr>
        <w:t xml:space="preserve"> ndaj të dhënave, </w:t>
      </w:r>
      <m:oMath>
        <m:r>
          <m:rPr>
            <m:scr m:val="script"/>
            <m:sty m:val="p"/>
          </m:rPr>
          <m:t>P</m:t>
        </m:r>
        <m:r>
          <m:rPr>
            <m:sty m:val="p"/>
          </m:rPr>
          <m:t>,</m:t>
        </m:r>
        <m:r>
          <m:rPr>
            <m:scr m:val="script"/>
            <m:sty m:val="p"/>
          </m:rPr>
          <m:t>W</m:t>
        </m:r>
        <m:r>
          <m:rPr>
            <m:sty m:val="p"/>
          </m:rPr>
          <m:t>,</m:t>
        </m:r>
        <m:r>
          <m:rPr>
            <m:scr m:val="script"/>
            <m:sty m:val="p"/>
          </m:rPr>
          <m:t>V</m:t>
        </m:r>
      </m:oMath>
      <w:r>
        <w:rPr>
          <w:color w:val="3A4350"/>
          <w:sz w:val="19"/>
          <w:szCs w:val="19"/>
        </w:rPr>
        <w:t xml:space="preserve"> klasat e modeleve, të peshave dhe të funksioneve të vlerës, dhe </w:t>
      </w:r>
      <m:oMath>
        <m:sSub>
          <m:e>
            <m:r>
              <m:rPr>
                <m:scr m:val="double-struck"/>
                <m:sty m:val="p"/>
              </m:rPr>
              <m:t>E</m:t>
            </m:r>
          </m:e>
          <m:sub>
            <m:r>
              <m:t>n</m:t>
            </m:r>
          </m:sub>
        </m:sSub>
      </m:oMath>
      <w:r>
        <w:rPr>
          <w:color w:val="3A4350"/>
          <w:sz w:val="19"/>
          <w:szCs w:val="19"/>
        </w:rPr>
        <w:t xml:space="preserve"> mesatarja mbi kalimet e regjistruara. Ekuacioni i parë është i nxjerrë nga ne; i dyti përputhet me përshkrimin e punimit.</w:t>
      </w:r>
    </w:p>
    <w:p>
      <w:pPr>
        <w:spacing w:after="100" w:before="80"/>
        <w:jc w:val="both"/>
      </w:pPr>
      <w:r>
        <w:rPr>
          <w:b/>
          <w:bCs/>
          <w:color w:val="B4410C"/>
        </w:rPr>
        <w:t xml:space="preserve">Lidhja me hyrjen teorike. </w:t>
      </w:r>
      <w:r>
        <w:t xml:space="preserve">Plotëson seksionin 1.5: humbja minimaks përdor të njëjtat dy objekte si vlerësuesit dyfish të qëndrueshëm, raportin e dendësisë (homologu i </w:t>
      </w:r>
      <m:oMath>
        <m:r>
          <m:t>1</m:t>
        </m:r>
        <m:r>
          <m:rPr>
            <m:sty m:val="p"/>
          </m:rPr>
          <m:t>/</m:t>
        </m:r>
        <m:sSub>
          <m:e>
            <m:r>
              <m:t>G</m:t>
            </m:r>
          </m:e>
          <m:sub>
            <m:r>
              <m:t>k</m:t>
            </m:r>
          </m:sub>
        </m:sSub>
      </m:oMath>
      <w:r>
        <w:t xml:space="preserve">) dhe funksionin e vlerës (homologu i </w:t>
      </w:r>
      <m:oMath>
        <m:sSub>
          <m:e>
            <m:acc>
              <m:accPr>
                <m:chr m:val="‾"/>
              </m:accPr>
              <m:e>
                <m:r>
                  <m:t>Q</m:t>
                </m:r>
              </m:e>
            </m:acc>
          </m:e>
          <m:sub>
            <m:r>
              <m:t>k</m:t>
            </m:r>
          </m:sub>
        </m:sSub>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përshtatjen e modelit të kalimit me përgjasi maksimale me një humbje minimaks të nxjerrë nga vlerësimi i politikës, që modeli të jetë i saktë pikërisht aty ku politika e synuar kalon.</w:t>
      </w:r>
    </w:p>
    <w:p>
      <w:pPr>
        <w:pStyle w:val="Heading2"/>
        <w:keepNext/>
      </w:pPr>
      <w:r>
        <w:rPr>
          <w:color w:val="B4410C"/>
        </w:rPr>
        <w:t xml:space="preserve">C3  </w:t>
      </w:r>
      <w:r>
        <w:rPr>
          <w:color w:val="1F3864"/>
        </w:rPr>
        <w:t xml:space="preserve">Settling the sample complexity of model-based offline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Gen Li, Laixi Shi, Yuxin Chen, Yuejie Chi, Yuting Wei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52, nr. 1, f. 233–260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2r7jjxdndcnsyoqgozd6">
              <w:r>
                <w:rPr>
                  <w:color w:val="1D4ED8"/>
                  <w:sz w:val="18"/>
                  <w:szCs w:val="18"/>
                  <w:u w:val="single"/>
                </w:rPr>
                <w:t xml:space="preserve">https://doi.org/10.1214/23-AOS2342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Shi: California Institute of Technology, Computing and Mathematical Sciences (një riprodhim dytësor i metadatave të artikullit; Shi kishte një pozicion pasdoktoral në Caltech pas doktoratës në CMU në 2023). Blloku i afiliacioneve i PDF-së nuk u pa; puna origjinale u bë në CMU.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përforcues nga të dhëna të regjistruara · kompleksitet mostre minimaks · koeficient përqendrueshmërie i një politike (homolog i pozitivitetit) · iteracion vlere pesimist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Punimi tregon se qasja me model, ku modeli i vlerësuar përdoret drejtpërdrejt për planifikim, arrin kompleksitetin minimaks optimal të mostrës pa kosto fillestare për procese vendimesh Markov tabelore. Zhvendosja e të dhënave matet me një koeficient përqendrueshmërie të prerë të një politike të vetme, pa kërkuar mbulim të plotë gjendje–veprim. Algoritmi është një variant pesimist i iteracionit të vlerës me penalitete të tipit Bernstein dhe nuk kërkon reduktim të sofistikuar të variancës. Punimet e mëparshme kishin shpejtësi jo optimale ose kërkonin një madhësi të madhe fillestare të mostrës; ky punim e mbyll këtë boshllëk për të gjithë rangun e saktësisë.</w:t>
      </w:r>
    </w:p>
    <w:p>
      <w:pPr>
        <w:keepNext/>
        <w:spacing w:after="40" w:before="80"/>
      </w:pPr>
      <w:r>
        <w:rPr>
          <w:b/>
          <w:bCs/>
          <w:color w:val="B4410C"/>
        </w:rPr>
        <w:t xml:space="preserve">Ekuacioni kyç.</w:t>
      </w:r>
      <w:r>
        <w:rPr>
          <w:i/>
          <w:iCs/>
          <w:color w:val="5B6573"/>
          <w:sz w:val="18"/>
          <w:szCs w:val="18"/>
        </w:rPr>
        <w:t xml:space="preserve">  (kompleksiteti i mostrës, koeficienti i përqendrueshmërisë dhe iteracioni pesimist i vlerës (përmbajtja e rezultatit nga abstrakti; dy formulat e fundit përfaqësuese))</w:t>
      </w:r>
    </w:p>
    <w:p>
      <w:pPr>
        <w:pStyle w:val="Equation"/>
      </w:pPr>
      <m:oMathPara>
        <m:oMathParaPr>
          <m:jc m:val="center"/>
        </m:oMathParaPr>
        <m:oMath>
          <m:sSub>
            <m:e>
              <m:r>
                <m:t>N</m:t>
              </m:r>
            </m:e>
            <m:sub>
              <m:r>
                <m:rPr>
                  <m:sty m:val="p"/>
                </m:rPr>
                <m:t>f</m:t>
              </m:r>
              <m:r>
                <m:rPr>
                  <m:sty m:val="p"/>
                </m:rPr>
                <m:t>i</m:t>
              </m:r>
              <m:r>
                <m:rPr>
                  <m:sty m:val="p"/>
                </m:rPr>
                <m:t>n</m:t>
              </m:r>
            </m:sub>
          </m:sSub>
          <m:r>
            <m:rPr>
              <m:sty m:val="p"/>
            </m:rPr>
            <m:t>≍</m:t>
          </m:r>
          <m:f>
            <m:fPr>
              <m:type m:val="bar"/>
            </m:fPr>
            <m:num>
              <m:sSup>
                <m:e>
                  <m:r>
                    <m:t>H</m:t>
                  </m:r>
                </m:e>
                <m:sup>
                  <m:r>
                    <m:t>4</m:t>
                  </m:r>
                </m:sup>
              </m:sSup>
              <m:r>
                <m:t>S</m:t>
              </m:r>
              <m:sSub>
                <m:e>
                  <m:r>
                    <m:t>C</m:t>
                  </m:r>
                </m:e>
                <m:sub>
                  <m:r>
                    <m:rPr>
                      <m:sty m:val="p"/>
                    </m:rPr>
                    <m:t>c</m:t>
                  </m:r>
                  <m:r>
                    <m:rPr>
                      <m:sty m:val="p"/>
                    </m:rPr>
                    <m:t>l</m:t>
                  </m:r>
                  <m:r>
                    <m:rPr>
                      <m:sty m:val="p"/>
                    </m:rPr>
                    <m:t>i</m:t>
                  </m:r>
                  <m:r>
                    <m:rPr>
                      <m:sty m:val="p"/>
                    </m:rPr>
                    <m:t>p</m:t>
                  </m:r>
                </m:sub>
              </m:sSub>
            </m:num>
            <m:den>
              <m:sSup>
                <m:e>
                  <m:r>
                    <m:t>ε</m:t>
                  </m:r>
                </m:e>
                <m:sup>
                  <m:r>
                    <m:t>2</m:t>
                  </m:r>
                </m:sup>
              </m:sSup>
            </m:den>
          </m:f>
          <m:r>
            <m:rPr>
              <m:sty m:val="p"/>
            </m:rPr>
            <m:t>,</m:t>
          </m:r>
          <m:r>
            <m:t>  </m:t>
          </m:r>
          <m:sSub>
            <m:e>
              <m:r>
                <m:t>N</m:t>
              </m:r>
            </m:e>
            <m:sub>
              <m:r>
                <m:rPr>
                  <m:sty m:val="p"/>
                </m:rPr>
                <m:t>i</m:t>
              </m:r>
              <m:r>
                <m:rPr>
                  <m:sty m:val="p"/>
                </m:rPr>
                <m:t>n</m:t>
              </m:r>
              <m:r>
                <m:rPr>
                  <m:sty m:val="p"/>
                </m:rPr>
                <m:t>f</m:t>
              </m:r>
            </m:sub>
          </m:sSub>
          <m:r>
            <m:rPr>
              <m:sty m:val="p"/>
            </m:rPr>
            <m:t>≍</m:t>
          </m:r>
          <m:f>
            <m:fPr>
              <m:type m:val="bar"/>
            </m:fPr>
            <m:num>
              <m:r>
                <m:t>S</m:t>
              </m:r>
              <m:sSub>
                <m:e>
                  <m:r>
                    <m:t>C</m:t>
                  </m:r>
                </m:e>
                <m:sub>
                  <m:r>
                    <m:rPr>
                      <m:sty m:val="p"/>
                    </m:rPr>
                    <m:t>c</m:t>
                  </m:r>
                  <m:r>
                    <m:rPr>
                      <m:sty m:val="p"/>
                    </m:rPr>
                    <m:t>l</m:t>
                  </m:r>
                  <m:r>
                    <m:rPr>
                      <m:sty m:val="p"/>
                    </m:rPr>
                    <m:t>i</m:t>
                  </m:r>
                  <m:r>
                    <m:rPr>
                      <m:sty m:val="p"/>
                    </m:rPr>
                    <m:t>p</m:t>
                  </m:r>
                </m:sub>
              </m:sSub>
            </m:num>
            <m:den>
              <m:sSup>
                <m:e>
                  <m:d>
                    <m:dPr>
                      <m:begChr m:val="("/>
                      <m:sepChr m:val=""/>
                      <m:endChr m:val=")"/>
                      <m:grow/>
                    </m:dPr>
                    <m:e>
                      <m:r>
                        <m:t>1</m:t>
                      </m:r>
                      <m:r>
                        <m:rPr>
                          <m:sty m:val="p"/>
                        </m:rPr>
                        <m:t>−</m:t>
                      </m:r>
                      <m:r>
                        <m:t>γ</m:t>
                      </m:r>
                    </m:e>
                  </m:d>
                </m:e>
                <m:sup>
                  <m:r>
                    <m:t>3</m:t>
                  </m:r>
                </m:sup>
              </m:sSup>
              <m:sSup>
                <m:e>
                  <m:r>
                    <m:t>ε</m:t>
                  </m:r>
                </m:e>
                <m:sup>
                  <m:r>
                    <m:t>2</m:t>
                  </m:r>
                </m:sup>
              </m:sSup>
            </m:den>
          </m:f>
          <m:r>
            <m:rPr>
              <m:sty m:val="p"/>
            </m:rPr>
            <m:t>,</m:t>
          </m:r>
          <m:r>
            <m:t>  </m:t>
          </m:r>
          <m:sSub>
            <m:e>
              <m:r>
                <m:t>C</m:t>
              </m:r>
            </m:e>
            <m:sub>
              <m:r>
                <m:rPr>
                  <m:sty m:val="p"/>
                </m:rPr>
                <m:t>c</m:t>
              </m:r>
              <m:r>
                <m:rPr>
                  <m:sty m:val="p"/>
                </m:rPr>
                <m:t>l</m:t>
              </m:r>
              <m:r>
                <m:rPr>
                  <m:sty m:val="p"/>
                </m:rPr>
                <m:t>i</m:t>
              </m:r>
              <m:r>
                <m:rPr>
                  <m:sty m:val="p"/>
                </m:rPr>
                <m:t>p</m:t>
              </m:r>
            </m:sub>
          </m:sSub>
          <m:r>
            <m:rPr>
              <m:sty m:val="p"/>
            </m:rPr>
            <m:t>=</m:t>
          </m:r>
          <m:limLow>
            <m:e>
              <m:r>
                <m:rPr>
                  <m:sty m:val="p"/>
                </m:rPr>
                <m:t>max</m:t>
              </m:r>
            </m:e>
            <m:lim>
              <m:r>
                <m:t>h</m:t>
              </m:r>
              <m:r>
                <m:rPr>
                  <m:sty m:val="p"/>
                </m:rPr>
                <m:t>,</m:t>
              </m:r>
              <m:r>
                <m:t>s</m:t>
              </m:r>
              <m:r>
                <m:rPr>
                  <m:sty m:val="p"/>
                </m:rPr>
                <m:t>,</m:t>
              </m:r>
              <m:r>
                <m:t>a</m:t>
              </m:r>
            </m:lim>
          </m:limLow>
          <m:f>
            <m:fPr>
              <m:type m:val="bar"/>
            </m:fPr>
            <m:num>
              <m:r>
                <m:rPr>
                  <m:sty m:val="p"/>
                </m:rPr>
                <m:t>min</m:t>
              </m:r>
              <m:d>
                <m:dPr>
                  <m:begChr m:val="{"/>
                  <m:sepChr m:val=""/>
                  <m:endChr m:val="}"/>
                  <m:grow/>
                </m:dPr>
                <m:e>
                  <m:sSubSup>
                    <m:e>
                      <m:r>
                        <m:t>d</m:t>
                      </m:r>
                    </m:e>
                    <m:sub>
                      <m:r>
                        <m:t>h</m:t>
                      </m:r>
                    </m:sub>
                    <m:sup>
                      <m:r>
                        <m:rPr>
                          <m:sty m:val="p"/>
                        </m:rPr>
                        <m:t>o</m:t>
                      </m:r>
                      <m:r>
                        <m:rPr>
                          <m:sty m:val="p"/>
                        </m:rPr>
                        <m:t>p</m:t>
                      </m:r>
                      <m:r>
                        <m:rPr>
                          <m:sty m:val="p"/>
                        </m:rPr>
                        <m:t>t</m:t>
                      </m:r>
                    </m:sup>
                  </m:sSubSup>
                  <m:d>
                    <m:dPr>
                      <m:begChr m:val="("/>
                      <m:sepChr m:val=""/>
                      <m:endChr m:val=")"/>
                      <m:grow/>
                    </m:dPr>
                    <m:e>
                      <m:r>
                        <m:t>s</m:t>
                      </m:r>
                      <m:r>
                        <m:rPr>
                          <m:sty m:val="p"/>
                        </m:rPr>
                        <m:t>,</m:t>
                      </m:r>
                      <m:r>
                        <m:t>a</m:t>
                      </m:r>
                    </m:e>
                  </m:d>
                  <m:r>
                    <m:rPr>
                      <m:sty m:val="p"/>
                    </m:rPr>
                    <m:t>,</m:t>
                  </m:r>
                  <m:r>
                    <m:t>1</m:t>
                  </m:r>
                  <m:r>
                    <m:rPr>
                      <m:sty m:val="p"/>
                    </m:rPr>
                    <m:t>/</m:t>
                  </m:r>
                  <m:r>
                    <m:t>S</m:t>
                  </m:r>
                </m:e>
              </m:d>
            </m:num>
            <m:den>
              <m:sSubSup>
                <m:e>
                  <m:r>
                    <m:t>d</m:t>
                  </m:r>
                </m:e>
                <m:sub>
                  <m:r>
                    <m:t>h</m:t>
                  </m:r>
                </m:sub>
                <m:sup>
                  <m:r>
                    <m:rPr>
                      <m:sty m:val="p"/>
                    </m:rPr>
                    <m:t>b</m:t>
                  </m:r>
                </m:sup>
              </m:sSubSup>
              <m:d>
                <m:dPr>
                  <m:begChr m:val="("/>
                  <m:sepChr m:val=""/>
                  <m:endChr m:val=")"/>
                  <m:grow/>
                </m:dPr>
                <m:e>
                  <m:r>
                    <m:t>s</m:t>
                  </m:r>
                  <m:r>
                    <m:rPr>
                      <m:sty m:val="p"/>
                    </m:rPr>
                    <m:t>,</m:t>
                  </m:r>
                  <m:r>
                    <m:t>a</m:t>
                  </m:r>
                </m:e>
              </m:d>
            </m:den>
          </m:f>
        </m:oMath>
      </m:oMathPara>
    </w:p>
    <w:p>
      <w:pPr>
        <w:pStyle w:val="Equation"/>
      </w:pPr>
      <m:oMathPara>
        <m:oMathParaPr>
          <m:jc m:val="center"/>
        </m:oMathParaPr>
        <m:oMath>
          <m:sSub>
            <m:e>
              <m:acc>
                <m:accPr>
                  <m:chr m:val="̂"/>
                </m:accPr>
                <m:e>
                  <m:r>
                    <m:t>Q</m:t>
                  </m:r>
                </m:e>
              </m:acc>
            </m:e>
            <m:sub>
              <m:r>
                <m:t>h</m:t>
              </m:r>
            </m:sub>
          </m:sSub>
          <m:d>
            <m:dPr>
              <m:begChr m:val="("/>
              <m:sepChr m:val=""/>
              <m:endChr m:val=")"/>
              <m:grow/>
            </m:dPr>
            <m:e>
              <m:r>
                <m:t>s</m:t>
              </m:r>
              <m:r>
                <m:rPr>
                  <m:sty m:val="p"/>
                </m:rPr>
                <m:t>,</m:t>
              </m:r>
              <m:r>
                <m:t>a</m:t>
              </m:r>
            </m:e>
          </m:d>
          <m:r>
            <m:rPr>
              <m:sty m:val="p"/>
            </m:rPr>
            <m:t>=</m:t>
          </m:r>
          <m:r>
            <m:rPr>
              <m:sty m:val="p"/>
            </m:rPr>
            <m:t>max</m:t>
          </m:r>
          <m:d>
            <m:dPr>
              <m:begChr m:val="{"/>
              <m:sepChr m:val=""/>
              <m:endChr m:val="}"/>
              <m:grow/>
            </m:dPr>
            <m:e>
              <m:sSub>
                <m:e>
                  <m:r>
                    <m:t>r</m:t>
                  </m:r>
                </m:e>
                <m:sub>
                  <m:r>
                    <m:t>h</m:t>
                  </m:r>
                </m:sub>
              </m:sSub>
              <m:d>
                <m:dPr>
                  <m:begChr m:val="("/>
                  <m:sepChr m:val=""/>
                  <m:endChr m:val=")"/>
                  <m:grow/>
                </m:dPr>
                <m:e>
                  <m:r>
                    <m:t>s</m:t>
                  </m:r>
                  <m:r>
                    <m:rPr>
                      <m:sty m:val="p"/>
                    </m:rPr>
                    <m:t>,</m:t>
                  </m:r>
                  <m:r>
                    <m:t>a</m:t>
                  </m:r>
                </m:e>
              </m:d>
              <m:r>
                <m:rPr>
                  <m:sty m:val="p"/>
                </m:rPr>
                <m:t>+</m:t>
              </m:r>
              <m:sSub>
                <m:e>
                  <m:acc>
                    <m:accPr>
                      <m:chr m:val="̂"/>
                    </m:accPr>
                    <m:e>
                      <m:r>
                        <m:t>P</m:t>
                      </m:r>
                    </m:e>
                  </m:acc>
                </m:e>
                <m:sub>
                  <m:r>
                    <m:t>h</m:t>
                  </m:r>
                  <m:r>
                    <m:rPr>
                      <m:sty m:val="p"/>
                    </m:rPr>
                    <m:t>,</m:t>
                  </m:r>
                  <m:r>
                    <m:t>s</m:t>
                  </m:r>
                  <m:r>
                    <m:rPr>
                      <m:sty m:val="p"/>
                    </m:rPr>
                    <m:t>,</m:t>
                  </m:r>
                  <m:r>
                    <m:t>a</m:t>
                  </m:r>
                </m:sub>
              </m:sSub>
              <m:sSub>
                <m:e>
                  <m:acc>
                    <m:accPr>
                      <m:chr m:val="̂"/>
                    </m:accPr>
                    <m:e>
                      <m:r>
                        <m:t>V</m:t>
                      </m:r>
                    </m:e>
                  </m:acc>
                </m:e>
                <m:sub>
                  <m:r>
                    <m:t>h</m:t>
                  </m:r>
                  <m:r>
                    <m:rPr>
                      <m:sty m:val="p"/>
                    </m:rPr>
                    <m:t>+</m:t>
                  </m:r>
                  <m:r>
                    <m:t>1</m:t>
                  </m:r>
                </m:sub>
              </m:sSub>
              <m:r>
                <m:rPr>
                  <m:sty m:val="p"/>
                </m:rPr>
                <m:t>−</m:t>
              </m:r>
              <m:sSub>
                <m:e>
                  <m:r>
                    <m:t>b</m:t>
                  </m:r>
                </m:e>
                <m:sub>
                  <m:r>
                    <m:t>h</m:t>
                  </m:r>
                </m:sub>
              </m:sSub>
              <m:d>
                <m:dPr>
                  <m:begChr m:val="("/>
                  <m:sepChr m:val=""/>
                  <m:endChr m:val=")"/>
                  <m:grow/>
                </m:dPr>
                <m:e>
                  <m:r>
                    <m:t>s</m:t>
                  </m:r>
                  <m:r>
                    <m:rPr>
                      <m:sty m:val="p"/>
                    </m:rPr>
                    <m:t>,</m:t>
                  </m:r>
                  <m:r>
                    <m:t>a</m:t>
                  </m:r>
                </m:e>
              </m:d>
              <m:r>
                <m:rPr>
                  <m:sty m:val="p"/>
                </m:rPr>
                <m:t>,</m:t>
              </m:r>
              <m:r>
                <m:t> </m:t>
              </m:r>
              <m:r>
                <m:t>0</m:t>
              </m:r>
            </m:e>
          </m:d>
          <m:r>
            <m:rPr>
              <m:sty m:val="p"/>
            </m:rPr>
            <m:t>,</m:t>
          </m:r>
          <m:r>
            <m:t>  </m:t>
          </m:r>
          <m:sSub>
            <m:e>
              <m:acc>
                <m:accPr>
                  <m:chr m:val="̂"/>
                </m:accPr>
                <m:e>
                  <m:r>
                    <m:t>V</m:t>
                  </m:r>
                </m:e>
              </m:acc>
            </m:e>
            <m:sub>
              <m:r>
                <m:t>h</m:t>
              </m:r>
            </m:sub>
          </m:sSub>
          <m:d>
            <m:dPr>
              <m:begChr m:val="("/>
              <m:sepChr m:val=""/>
              <m:endChr m:val=")"/>
              <m:grow/>
            </m:dPr>
            <m:e>
              <m:r>
                <m:t>s</m:t>
              </m:r>
            </m:e>
          </m:d>
          <m:r>
            <m:rPr>
              <m:sty m:val="p"/>
            </m:rPr>
            <m:t>=</m:t>
          </m:r>
          <m:limLow>
            <m:e>
              <m:r>
                <m:rPr>
                  <m:sty m:val="p"/>
                </m:rPr>
                <m:t>max</m:t>
              </m:r>
            </m:e>
            <m:lim>
              <m:r>
                <m:t>a</m:t>
              </m:r>
            </m:lim>
          </m:limLow>
          <m:sSub>
            <m:e>
              <m:acc>
                <m:accPr>
                  <m:chr m:val="̂"/>
                </m:accPr>
                <m:e>
                  <m:r>
                    <m:t>Q</m:t>
                  </m:r>
                </m:e>
              </m:acc>
            </m:e>
            <m:sub>
              <m:r>
                <m:t>h</m:t>
              </m:r>
            </m:sub>
          </m:sSub>
          <m:d>
            <m:dPr>
              <m:begChr m:val="("/>
              <m:sepChr m:val=""/>
              <m:endChr m:val=")"/>
              <m:grow/>
            </m:dPr>
            <m:e>
              <m:r>
                <m:t>s</m:t>
              </m:r>
              <m:r>
                <m:rPr>
                  <m:sty m:val="p"/>
                </m:rPr>
                <m:t>,</m:t>
              </m:r>
              <m:r>
                <m:t>a</m:t>
              </m:r>
            </m:e>
          </m:d>
        </m:oMath>
      </m:oMathPara>
    </w:p>
    <w:p>
      <w:pPr>
        <w:spacing w:after="100"/>
        <w:jc w:val="both"/>
      </w:pPr>
      <w:r>
        <w:rPr>
          <w:color w:val="3A4350"/>
          <w:sz w:val="19"/>
          <w:szCs w:val="19"/>
        </w:rPr>
        <w:t xml:space="preserve">ku </w:t>
      </w:r>
      <m:oMath>
        <m:r>
          <m:t>S</m:t>
        </m:r>
      </m:oMath>
      <w:r>
        <w:rPr>
          <w:color w:val="3A4350"/>
          <w:sz w:val="19"/>
          <w:szCs w:val="19"/>
        </w:rPr>
        <w:t xml:space="preserve"> është numri i gjendjeve, </w:t>
      </w:r>
      <m:oMath>
        <m:r>
          <m:t>H</m:t>
        </m:r>
      </m:oMath>
      <w:r>
        <w:rPr>
          <w:color w:val="3A4350"/>
          <w:sz w:val="19"/>
          <w:szCs w:val="19"/>
        </w:rPr>
        <w:t xml:space="preserve"> horizonti, </w:t>
      </w:r>
      <m:oMath>
        <m:r>
          <m:t>γ</m:t>
        </m:r>
      </m:oMath>
      <w:r>
        <w:rPr>
          <w:color w:val="3A4350"/>
          <w:sz w:val="19"/>
          <w:szCs w:val="19"/>
        </w:rPr>
        <w:t xml:space="preserve"> faktori i zbritjes, </w:t>
      </w:r>
      <m:oMath>
        <m:r>
          <m:t>ε</m:t>
        </m:r>
      </m:oMath>
      <w:r>
        <w:rPr>
          <w:color w:val="3A4350"/>
          <w:sz w:val="19"/>
          <w:szCs w:val="19"/>
        </w:rPr>
        <w:t xml:space="preserve"> nënoptimaliteti i synuar i politikës së mësuar, </w:t>
      </w:r>
      <m:oMath>
        <m:r>
          <m:t>N</m:t>
        </m:r>
      </m:oMath>
      <w:r>
        <w:rPr>
          <w:color w:val="3A4350"/>
          <w:sz w:val="19"/>
          <w:szCs w:val="19"/>
        </w:rPr>
        <w:t xml:space="preserve"> madhësia e mostrës (deri në faktorë logaritmikë), </w:t>
      </w:r>
      <m:oMath>
        <m:sSubSup>
          <m:e>
            <m:r>
              <m:t>d</m:t>
            </m:r>
          </m:e>
          <m:sub>
            <m:r>
              <m:t>h</m:t>
            </m:r>
          </m:sub>
          <m:sup>
            <m:r>
              <m:rPr>
                <m:sty m:val="p"/>
              </m:rPr>
              <m:t>o</m:t>
            </m:r>
            <m:r>
              <m:rPr>
                <m:sty m:val="p"/>
              </m:rPr>
              <m:t>p</m:t>
            </m:r>
            <m:r>
              <m:rPr>
                <m:sty m:val="p"/>
              </m:rPr>
              <m:t>t</m:t>
            </m:r>
          </m:sup>
        </m:sSubSup>
      </m:oMath>
      <w:r>
        <w:rPr>
          <w:color w:val="3A4350"/>
          <w:sz w:val="19"/>
          <w:szCs w:val="19"/>
        </w:rPr>
        <w:t xml:space="preserve"> zënia e një politike optimale dhe </w:t>
      </w:r>
      <m:oMath>
        <m:sSubSup>
          <m:e>
            <m:r>
              <m:t>d</m:t>
            </m:r>
          </m:e>
          <m:sub>
            <m:r>
              <m:t>h</m:t>
            </m:r>
          </m:sub>
          <m:sup>
            <m:r>
              <m:rPr>
                <m:sty m:val="p"/>
              </m:rPr>
              <m:t>b</m:t>
            </m:r>
          </m:sup>
        </m:sSubSup>
      </m:oMath>
      <w:r>
        <w:rPr>
          <w:color w:val="3A4350"/>
          <w:sz w:val="19"/>
          <w:szCs w:val="19"/>
        </w:rPr>
        <w:t xml:space="preserve"> ajo e të dhënave në hapin </w:t>
      </w:r>
      <m:oMath>
        <m:r>
          <m:t>h</m:t>
        </m:r>
      </m:oMath>
      <w:r>
        <w:rPr>
          <w:color w:val="3A4350"/>
          <w:sz w:val="19"/>
          <w:szCs w:val="19"/>
        </w:rPr>
        <w:t xml:space="preserve">, </w:t>
      </w:r>
      <m:oMath>
        <m:sSub>
          <m:e>
            <m:acc>
              <m:accPr>
                <m:chr m:val="̂"/>
              </m:accPr>
              <m:e>
                <m:r>
                  <m:t>P</m:t>
                </m:r>
              </m:e>
            </m:acc>
          </m:e>
          <m:sub>
            <m:r>
              <m:t>h</m:t>
            </m:r>
            <m:r>
              <m:rPr>
                <m:sty m:val="p"/>
              </m:rPr>
              <m:t>,</m:t>
            </m:r>
            <m:r>
              <m:t>s</m:t>
            </m:r>
            <m:r>
              <m:rPr>
                <m:sty m:val="p"/>
              </m:rPr>
              <m:t>,</m:t>
            </m:r>
            <m:r>
              <m:t>a</m:t>
            </m:r>
          </m:sub>
        </m:sSub>
      </m:oMath>
      <w:r>
        <w:rPr>
          <w:color w:val="3A4350"/>
          <w:sz w:val="19"/>
          <w:szCs w:val="19"/>
        </w:rPr>
        <w:t xml:space="preserve"> vektori empirik i kalimit dhe </w:t>
      </w:r>
      <m:oMath>
        <m:sSub>
          <m:e>
            <m:r>
              <m:t>b</m:t>
            </m:r>
          </m:e>
          <m:sub>
            <m:r>
              <m:t>h</m:t>
            </m:r>
          </m:sub>
        </m:sSub>
      </m:oMath>
      <w:r>
        <w:rPr>
          <w:color w:val="3A4350"/>
          <w:sz w:val="19"/>
          <w:szCs w:val="19"/>
        </w:rPr>
        <w:t xml:space="preserve"> penaliteti pesimist i tipit Bernstein, që rritet kur çifti </w:t>
      </w:r>
      <m:oMath>
        <m:d>
          <m:dPr>
            <m:begChr m:val="("/>
            <m:sepChr m:val=""/>
            <m:endChr m:val=")"/>
            <m:grow/>
          </m:dPr>
          <m:e>
            <m:r>
              <m:t>s</m:t>
            </m:r>
            <m:r>
              <m:rPr>
                <m:sty m:val="p"/>
              </m:rPr>
              <m:t>,</m:t>
            </m:r>
            <m:r>
              <m:t>a</m:t>
            </m:r>
          </m:e>
        </m:d>
      </m:oMath>
      <w:r>
        <w:rPr>
          <w:color w:val="3A4350"/>
          <w:sz w:val="19"/>
          <w:szCs w:val="19"/>
        </w:rPr>
        <w:t xml:space="preserve"> është vizituar pak. Konstantet e sakta nuk u panë.</w:t>
      </w:r>
    </w:p>
    <w:p>
      <w:pPr>
        <w:spacing w:after="100" w:before="80"/>
        <w:jc w:val="both"/>
      </w:pPr>
      <w:r>
        <w:rPr>
          <w:b/>
          <w:bCs/>
          <w:color w:val="B4410C"/>
        </w:rPr>
        <w:t xml:space="preserve">Lidhja me hyrjen teorike. </w:t>
      </w:r>
      <w:r>
        <w:t xml:space="preserve">Plotëson seksionet 1.2 dhe 10.3: koeficienti i përqendrueshmërisë është forma kuantitative e pozitivitetit, dhe tregon sa të dhëna duhen kur politika e synuar shkon aty ku të dhënat janë të rralla.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planifikimi i thjeshtë pesimist me model arrin tashmë kompleksitetin minimaks të mostrës së mësimit përforcues nga të dhëna të regjistruara, në të gjithë rangun e saktësisë.</w:t>
      </w:r>
    </w:p>
    <w:p>
      <w:pPr>
        <w:pStyle w:val="Heading2"/>
        <w:keepNext/>
      </w:pPr>
      <w:r>
        <w:rPr>
          <w:color w:val="B4410C"/>
        </w:rPr>
        <w:t xml:space="preserve">C4  </w:t>
      </w:r>
      <w:r>
        <w:rPr>
          <w:color w:val="1F3864"/>
        </w:rPr>
        <w:t xml:space="preserve">Semiparametric estimation of dynamic discrete choice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Nicholas Buchholz, Matthew Shum, Haiqing Xu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Econometrics, vëll. 223, nr. 2, f. 312–327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nsxdtrg0-yj2v0lthjtm">
              <w:r>
                <w:rPr>
                  <w:color w:val="1D4ED8"/>
                  <w:sz w:val="18"/>
                  <w:szCs w:val="18"/>
                  <w:u w:val="single"/>
                </w:rPr>
                <w:t xml:space="preserve">https://doi.org/10.1016/j.jeconom.2020.01.024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Shum: Division of the Humanities and Social Sciences, California Institute of Technology (regjistri CaltechAUTHORS:20210626-183440558 me dorëshkrimin e pranuar; faqja e N. Buchholz-it në Princeton e liston Shum-in në Caltech); N. Buchholz: Princeton; H. Xu: UT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zgjedhje diskrete dinamike · vendime sekuenciale me pritje për të ardhmen · shpërndarje e panjohur e goditjeve · përfaqësim rekursiv i funksionit kuantil · vlerësues semiparametrikë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trajton modele dinamike të zgjedhjes binare ku dobia e çdo periudhe njihet deri në një numër të fundëm parametrash, ndërsa shpërndarja e goditjeve të dobisë lihet e pakufizuar. Identifikimi mbështetet në një përfaqësim të ri rekursiv të funksionit kuantil të panjohur të goditjeve. Vlerësuesit janë të thjeshtë për t'u llogaritur dhe ngjajnë me vlerësuesit klasikë semiparametrikë të regresionit dhe të derivatit mesatar, me operatorë integralë Fredholm. Simulimet Monte Carlo tregojnë sjellje të mirë në mostra të vogla, dhe versioni i parashtypit shton një zbatim te oferta e punës e shoferëve të taksive në New York. Rezultati janë parametrat strukturorë të një procesi vendimesh që sheh përpara, me të cilët mund të simulohen politika kontrafaktuale.</w:t>
      </w:r>
    </w:p>
    <w:p>
      <w:pPr>
        <w:keepNext/>
        <w:spacing w:after="40" w:before="80"/>
      </w:pPr>
      <w:r>
        <w:rPr>
          <w:b/>
          <w:bCs/>
          <w:color w:val="B4410C"/>
        </w:rPr>
        <w:t xml:space="preserve">Ekuacioni kyç.</w:t>
      </w:r>
      <w:r>
        <w:rPr>
          <w:i/>
          <w:iCs/>
          <w:color w:val="5B6573"/>
          <w:sz w:val="18"/>
          <w:szCs w:val="18"/>
        </w:rPr>
        <w:t xml:space="preserve">  (vlerat sipas zgjedhjes, lidhja me funksionin kuantil dhe vlera ex-ante (e nxjerrë))</w:t>
      </w:r>
    </w:p>
    <w:p>
      <w:pPr>
        <w:pStyle w:val="Equation"/>
      </w:pPr>
      <m:oMathPara>
        <m:oMathParaPr>
          <m:jc m:val="center"/>
        </m:oMathParaPr>
        <m:oMath>
          <m:sSub>
            <m:e>
              <m:r>
                <m:t>v</m:t>
              </m:r>
            </m:e>
            <m:sub>
              <m:r>
                <m:t>d</m:t>
              </m:r>
            </m:sub>
          </m:sSub>
          <m:d>
            <m:dPr>
              <m:begChr m:val="("/>
              <m:sepChr m:val=""/>
              <m:endChr m:val=")"/>
              <m:grow/>
            </m:dPr>
            <m:e>
              <m:r>
                <m:t>x</m:t>
              </m:r>
            </m:e>
          </m:d>
          <m:r>
            <m:rPr>
              <m:sty m:val="p"/>
            </m:rPr>
            <m:t>=</m:t>
          </m:r>
          <m:sSub>
            <m:e>
              <m:r>
                <m:t>u</m:t>
              </m:r>
            </m:e>
            <m:sub>
              <m:r>
                <m:t>d</m:t>
              </m:r>
            </m:sub>
          </m:sSub>
          <m:d>
            <m:dPr>
              <m:begChr m:val="("/>
              <m:sepChr m:val=""/>
              <m:endChr m:val=")"/>
              <m:grow/>
            </m:dPr>
            <m:e>
              <m:r>
                <m:t>x</m:t>
              </m:r>
              <m:r>
                <m:rPr>
                  <m:sty m:val="p"/>
                </m:rPr>
                <m:t>;</m:t>
              </m:r>
              <m:r>
                <m:t>θ</m:t>
              </m:r>
            </m:e>
          </m:d>
          <m:r>
            <m:rPr>
              <m:sty m:val="p"/>
            </m:rPr>
            <m:t>+</m:t>
          </m:r>
          <m:r>
            <m:t>β</m:t>
          </m:r>
          <m:r>
            <m:t> </m:t>
          </m:r>
          <m:r>
            <m:rPr>
              <m:scr m:val="double-struck"/>
              <m:sty m:val="p"/>
            </m:rPr>
            <m:t>E</m:t>
          </m:r>
          <m:d>
            <m:dPr>
              <m:begChr m:val="["/>
              <m:sepChr m:val=""/>
              <m:endChr m:val="]"/>
              <m:grow/>
            </m:dPr>
            <m:e>
              <m:r>
                <m:t>V</m:t>
              </m:r>
              <m:d>
                <m:dPr>
                  <m:begChr m:val="("/>
                  <m:sepChr m:val=""/>
                  <m:endChr m:val=")"/>
                  <m:grow/>
                </m:dPr>
                <m:e>
                  <m:r>
                    <m:t>x</m:t>
                  </m:r>
                  <m:r>
                    <m:rPr>
                      <m:sty m:val="p"/>
                    </m:rPr>
                    <m:t>′</m:t>
                  </m:r>
                </m:e>
              </m:d>
              <m:r>
                <m:rPr>
                  <m:sty m:val="p"/>
                </m:rPr>
                <m:t>∣</m:t>
              </m:r>
              <m:r>
                <m:t>x</m:t>
              </m:r>
              <m:r>
                <m:rPr>
                  <m:sty m:val="p"/>
                </m:rPr>
                <m:t>,</m:t>
              </m:r>
              <m:r>
                <m:t>d</m:t>
              </m:r>
            </m:e>
          </m:d>
          <m:r>
            <m:rPr>
              <m:sty m:val="p"/>
            </m:rPr>
            <m:t>,</m:t>
          </m:r>
          <m:r>
            <m:t>  </m:t>
          </m:r>
          <m:r>
            <m:t>p</m:t>
          </m:r>
          <m:d>
            <m:dPr>
              <m:begChr m:val="("/>
              <m:sepChr m:val=""/>
              <m:endChr m:val=")"/>
              <m:grow/>
            </m:dPr>
            <m:e>
              <m:r>
                <m:t>x</m:t>
              </m:r>
            </m:e>
          </m:d>
          <m:r>
            <m:rPr>
              <m:sty m:val="p"/>
            </m:rPr>
            <m:t>=</m:t>
          </m:r>
          <m:r>
            <m:t>P</m:t>
          </m:r>
          <m:d>
            <m:dPr>
              <m:begChr m:val="("/>
              <m:sepChr m:val=""/>
              <m:endChr m:val=")"/>
              <m:grow/>
            </m:dPr>
            <m:e>
              <m:r>
                <m:t>d</m:t>
              </m:r>
              <m:r>
                <m:rPr>
                  <m:sty m:val="p"/>
                </m:rPr>
                <m:t>=</m:t>
              </m:r>
              <m:r>
                <m:t>1</m:t>
              </m:r>
              <m:r>
                <m:rPr>
                  <m:sty m:val="p"/>
                </m:rPr>
                <m:t>∣</m:t>
              </m:r>
              <m:r>
                <m:t>x</m:t>
              </m:r>
            </m:e>
          </m:d>
          <m:r>
            <m:rPr>
              <m:sty m:val="p"/>
            </m:rPr>
            <m:t>=</m:t>
          </m:r>
          <m:r>
            <m:t>F</m:t>
          </m:r>
          <m:d>
            <m:dPr>
              <m:begChr m:val="("/>
              <m:sepChr m:val=""/>
              <m:endChr m:val=")"/>
              <m:grow/>
            </m:dPr>
            <m:e>
              <m:sSub>
                <m:e>
                  <m:r>
                    <m:t>v</m:t>
                  </m:r>
                </m:e>
                <m:sub>
                  <m:r>
                    <m:t>1</m:t>
                  </m:r>
                </m:sub>
              </m:sSub>
              <m:d>
                <m:dPr>
                  <m:begChr m:val="("/>
                  <m:sepChr m:val=""/>
                  <m:endChr m:val=")"/>
                  <m:grow/>
                </m:dPr>
                <m:e>
                  <m:r>
                    <m:t>x</m:t>
                  </m:r>
                </m:e>
              </m:d>
              <m:r>
                <m:rPr>
                  <m:sty m:val="p"/>
                </m:rPr>
                <m:t>−</m:t>
              </m:r>
              <m:sSub>
                <m:e>
                  <m:r>
                    <m:t>v</m:t>
                  </m:r>
                </m:e>
                <m:sub>
                  <m:r>
                    <m:t>0</m:t>
                  </m:r>
                </m:sub>
              </m:sSub>
              <m:d>
                <m:dPr>
                  <m:begChr m:val="("/>
                  <m:sepChr m:val=""/>
                  <m:endChr m:val=")"/>
                  <m:grow/>
                </m:dPr>
                <m:e>
                  <m:r>
                    <m:t>x</m:t>
                  </m:r>
                </m:e>
              </m:d>
            </m:e>
          </m:d>
          <m:r>
            <m:rPr>
              <m:sty m:val="p"/>
            </m:rPr>
            <m:t>,</m:t>
          </m:r>
          <m:r>
            <m:t>  </m:t>
          </m:r>
          <m:sSub>
            <m:e>
              <m:r>
                <m:t>v</m:t>
              </m:r>
            </m:e>
            <m:sub>
              <m:r>
                <m:t>1</m:t>
              </m:r>
            </m:sub>
          </m:sSub>
          <m:d>
            <m:dPr>
              <m:begChr m:val="("/>
              <m:sepChr m:val=""/>
              <m:endChr m:val=")"/>
              <m:grow/>
            </m:dPr>
            <m:e>
              <m:r>
                <m:t>x</m:t>
              </m:r>
            </m:e>
          </m:d>
          <m:r>
            <m:rPr>
              <m:sty m:val="p"/>
            </m:rPr>
            <m:t>−</m:t>
          </m:r>
          <m:sSub>
            <m:e>
              <m:r>
                <m:t>v</m:t>
              </m:r>
            </m:e>
            <m:sub>
              <m:r>
                <m:t>0</m:t>
              </m:r>
            </m:sub>
          </m:sSub>
          <m:d>
            <m:dPr>
              <m:begChr m:val="("/>
              <m:sepChr m:val=""/>
              <m:endChr m:val=")"/>
              <m:grow/>
            </m:dPr>
            <m:e>
              <m:r>
                <m:t>x</m:t>
              </m:r>
            </m:e>
          </m:d>
          <m:r>
            <m:rPr>
              <m:sty m:val="p"/>
            </m:rPr>
            <m:t>=</m:t>
          </m:r>
          <m:r>
            <m:t>Q</m:t>
          </m:r>
          <m:d>
            <m:dPr>
              <m:begChr m:val="("/>
              <m:sepChr m:val=""/>
              <m:endChr m:val=")"/>
              <m:grow/>
            </m:dPr>
            <m:e>
              <m:r>
                <m:t>p</m:t>
              </m:r>
              <m:d>
                <m:dPr>
                  <m:begChr m:val="("/>
                  <m:sepChr m:val=""/>
                  <m:endChr m:val=")"/>
                  <m:grow/>
                </m:dPr>
                <m:e>
                  <m:r>
                    <m:t>x</m:t>
                  </m:r>
                </m:e>
              </m:d>
            </m:e>
          </m:d>
        </m:oMath>
      </m:oMathPara>
    </w:p>
    <w:p>
      <w:pPr>
        <w:pStyle w:val="Equation"/>
      </w:pPr>
      <m:oMathPara>
        <m:oMathParaPr>
          <m:jc m:val="center"/>
        </m:oMathParaPr>
        <m:oMath>
          <m:r>
            <m:t>V</m:t>
          </m:r>
          <m:d>
            <m:dPr>
              <m:begChr m:val="("/>
              <m:sepChr m:val=""/>
              <m:endChr m:val=")"/>
              <m:grow/>
            </m:dPr>
            <m:e>
              <m:r>
                <m:t>x</m:t>
              </m:r>
            </m:e>
          </m:d>
          <m:r>
            <m:rPr>
              <m:sty m:val="p"/>
            </m:rPr>
            <m:t>=</m:t>
          </m:r>
          <m:sSub>
            <m:e>
              <m:r>
                <m:t>u</m:t>
              </m:r>
            </m:e>
            <m:sub>
              <m:r>
                <m:t>0</m:t>
              </m:r>
            </m:sub>
          </m:sSub>
          <m:d>
            <m:dPr>
              <m:begChr m:val="("/>
              <m:sepChr m:val=""/>
              <m:endChr m:val=")"/>
              <m:grow/>
            </m:dPr>
            <m:e>
              <m:r>
                <m:t>x</m:t>
              </m:r>
              <m:r>
                <m:rPr>
                  <m:sty m:val="p"/>
                </m:rPr>
                <m:t>;</m:t>
              </m:r>
              <m:r>
                <m:t>θ</m:t>
              </m:r>
            </m:e>
          </m:d>
          <m:r>
            <m:rPr>
              <m:sty m:val="p"/>
            </m:rPr>
            <m:t>+</m:t>
          </m:r>
          <m:r>
            <m:t>β</m:t>
          </m:r>
          <m:r>
            <m:t> </m:t>
          </m:r>
          <m:r>
            <m:rPr>
              <m:scr m:val="double-struck"/>
              <m:sty m:val="p"/>
            </m:rPr>
            <m:t>E</m:t>
          </m:r>
          <m:d>
            <m:dPr>
              <m:begChr m:val="["/>
              <m:sepChr m:val=""/>
              <m:endChr m:val="]"/>
              <m:grow/>
            </m:dPr>
            <m:e>
              <m:r>
                <m:t>V</m:t>
              </m:r>
              <m:d>
                <m:dPr>
                  <m:begChr m:val="("/>
                  <m:sepChr m:val=""/>
                  <m:endChr m:val=")"/>
                  <m:grow/>
                </m:dPr>
                <m:e>
                  <m:r>
                    <m:t>x</m:t>
                  </m:r>
                  <m:r>
                    <m:rPr>
                      <m:sty m:val="p"/>
                    </m:rPr>
                    <m:t>′</m:t>
                  </m:r>
                </m:e>
              </m:d>
              <m:r>
                <m:rPr>
                  <m:sty m:val="p"/>
                </m:rPr>
                <m:t>∣</m:t>
              </m:r>
              <m:r>
                <m:t>x</m:t>
              </m:r>
              <m:r>
                <m:rPr>
                  <m:sty m:val="p"/>
                </m:rPr>
                <m:t>,</m:t>
              </m:r>
              <m:r>
                <m:t>0</m:t>
              </m:r>
            </m:e>
          </m:d>
          <m:r>
            <m:rPr>
              <m:sty m:val="p"/>
            </m:rPr>
            <m:t>+</m:t>
          </m:r>
          <m:r>
            <m:t>p</m:t>
          </m:r>
          <m:d>
            <m:dPr>
              <m:begChr m:val="("/>
              <m:sepChr m:val=""/>
              <m:endChr m:val=")"/>
              <m:grow/>
            </m:dPr>
            <m:e>
              <m:r>
                <m:t>x</m:t>
              </m:r>
            </m:e>
          </m:d>
          <m:r>
            <m:t>Q</m:t>
          </m:r>
          <m:d>
            <m:dPr>
              <m:begChr m:val="("/>
              <m:sepChr m:val=""/>
              <m:endChr m:val=")"/>
              <m:grow/>
            </m:dPr>
            <m:e>
              <m:r>
                <m:t>p</m:t>
              </m:r>
              <m:d>
                <m:dPr>
                  <m:begChr m:val="("/>
                  <m:sepChr m:val=""/>
                  <m:endChr m:val=")"/>
                  <m:grow/>
                </m:dPr>
                <m:e>
                  <m:r>
                    <m:t>x</m:t>
                  </m:r>
                </m:e>
              </m:d>
            </m:e>
          </m:d>
          <m:r>
            <m:rPr>
              <m:sty m:val="p"/>
            </m:rPr>
            <m:t>−</m:t>
          </m:r>
          <m:nary>
            <m:naryPr>
              <m:chr m:val="∫"/>
              <m:limLoc m:val="subSup"/>
              <m:subHide m:val="off"/>
              <m:supHide m:val="off"/>
            </m:naryPr>
            <m:sub>
              <m:r>
                <m:t>0</m:t>
              </m:r>
            </m:sub>
            <m:sup>
              <m:r>
                <m:t>p</m:t>
              </m:r>
              <m:d>
                <m:dPr>
                  <m:begChr m:val="("/>
                  <m:sepChr m:val=""/>
                  <m:endChr m:val=")"/>
                  <m:grow/>
                </m:dPr>
                <m:e>
                  <m:r>
                    <m:t>x</m:t>
                  </m:r>
                </m:e>
              </m:d>
            </m:sup>
            <m:e>
              <m:r>
                <m:t>Q</m:t>
              </m:r>
            </m:e>
          </m:nary>
          <m:d>
            <m:dPr>
              <m:begChr m:val="("/>
              <m:sepChr m:val=""/>
              <m:endChr m:val=")"/>
              <m:grow/>
            </m:dPr>
            <m:e>
              <m:r>
                <m:t>q</m:t>
              </m:r>
            </m:e>
          </m:d>
          <m:r>
            <m:t> </m:t>
          </m:r>
          <m:r>
            <m:t>d</m:t>
          </m:r>
          <m:r>
            <m:t>q</m:t>
          </m:r>
        </m:oMath>
      </m:oMathPara>
    </w:p>
    <w:p>
      <w:pPr>
        <w:spacing w:after="100"/>
        <w:jc w:val="both"/>
      </w:pPr>
      <w:r>
        <w:rPr>
          <w:color w:val="3A4350"/>
          <w:sz w:val="19"/>
          <w:szCs w:val="19"/>
        </w:rPr>
        <w:t xml:space="preserve">ku </w:t>
      </w:r>
      <m:oMath>
        <m:r>
          <m:t>x</m:t>
        </m:r>
      </m:oMath>
      <w:r>
        <w:rPr>
          <w:color w:val="3A4350"/>
          <w:sz w:val="19"/>
          <w:szCs w:val="19"/>
        </w:rPr>
        <w:t xml:space="preserve"> dhe </w:t>
      </w:r>
      <m:oMath>
        <m:r>
          <m:t>x</m:t>
        </m:r>
        <m:r>
          <m:rPr>
            <m:sty m:val="p"/>
          </m:rPr>
          <m:t>′</m:t>
        </m:r>
      </m:oMath>
      <w:r>
        <w:rPr>
          <w:color w:val="3A4350"/>
          <w:sz w:val="19"/>
          <w:szCs w:val="19"/>
        </w:rPr>
        <w:t xml:space="preserve"> janë gjendja e tanishme dhe e ardhshme, </w:t>
      </w:r>
      <m:oMath>
        <m:r>
          <m:t>d</m:t>
        </m:r>
        <m:r>
          <m:rPr>
            <m:sty m:val="p"/>
          </m:rPr>
          <m:t>∈</m:t>
        </m:r>
        <m:r>
          <m:rPr>
            <m:sty m:val="p"/>
          </m:rPr>
          <m:t>{</m:t>
        </m:r>
        <m:r>
          <m:t>0</m:t>
        </m:r>
        <m:r>
          <m:rPr>
            <m:sty m:val="p"/>
          </m:rPr>
          <m:t>,</m:t>
        </m:r>
        <m:r>
          <m:t>1</m:t>
        </m:r>
        <m:r>
          <m:rPr>
            <m:sty m:val="p"/>
          </m:rPr>
          <m:t>}</m:t>
        </m:r>
      </m:oMath>
      <w:r>
        <w:rPr>
          <w:color w:val="3A4350"/>
          <w:sz w:val="19"/>
          <w:szCs w:val="19"/>
        </w:rPr>
        <w:t xml:space="preserve"> zgjedhja, </w:t>
      </w:r>
      <m:oMath>
        <m:sSub>
          <m:e>
            <m:r>
              <m:t>u</m:t>
            </m:r>
          </m:e>
          <m:sub>
            <m:r>
              <m:t>d</m:t>
            </m:r>
          </m:sub>
        </m:sSub>
        <m:d>
          <m:dPr>
            <m:begChr m:val="("/>
            <m:sepChr m:val=""/>
            <m:endChr m:val=")"/>
            <m:grow/>
          </m:dPr>
          <m:e>
            <m:r>
              <m:t>x</m:t>
            </m:r>
            <m:r>
              <m:rPr>
                <m:sty m:val="p"/>
              </m:rPr>
              <m:t>;</m:t>
            </m:r>
            <m:r>
              <m:t>θ</m:t>
            </m:r>
          </m:e>
        </m:d>
      </m:oMath>
      <w:r>
        <w:rPr>
          <w:color w:val="3A4350"/>
          <w:sz w:val="19"/>
          <w:szCs w:val="19"/>
        </w:rPr>
        <w:t xml:space="preserve"> dobia e periudhës me parametër </w:t>
      </w:r>
      <m:oMath>
        <m:r>
          <m:t>θ</m:t>
        </m:r>
      </m:oMath>
      <w:r>
        <w:rPr>
          <w:color w:val="3A4350"/>
          <w:sz w:val="19"/>
          <w:szCs w:val="19"/>
        </w:rPr>
        <w:t xml:space="preserve">, </w:t>
      </w:r>
      <m:oMath>
        <m:r>
          <m:t>β</m:t>
        </m:r>
      </m:oMath>
      <w:r>
        <w:rPr>
          <w:color w:val="3A4350"/>
          <w:sz w:val="19"/>
          <w:szCs w:val="19"/>
        </w:rPr>
        <w:t xml:space="preserve"> faktori i zbritjes, </w:t>
      </w:r>
      <m:oMath>
        <m:sSub>
          <m:e>
            <m:r>
              <m:t>v</m:t>
            </m:r>
          </m:e>
          <m:sub>
            <m:r>
              <m:t>d</m:t>
            </m:r>
          </m:sub>
        </m:sSub>
      </m:oMath>
      <w:r>
        <w:rPr>
          <w:color w:val="3A4350"/>
          <w:sz w:val="19"/>
          <w:szCs w:val="19"/>
        </w:rPr>
        <w:t xml:space="preserve"> vlera sipas zgjedhjes, </w:t>
      </w:r>
      <m:oMath>
        <m:r>
          <m:t>V</m:t>
        </m:r>
      </m:oMath>
      <w:r>
        <w:rPr>
          <w:color w:val="3A4350"/>
          <w:sz w:val="19"/>
          <w:szCs w:val="19"/>
        </w:rPr>
        <w:t xml:space="preserve"> vlera ex-ante, </w:t>
      </w:r>
      <m:oMath>
        <m:r>
          <m:t>F</m:t>
        </m:r>
      </m:oMath>
      <w:r>
        <w:rPr>
          <w:color w:val="3A4350"/>
          <w:sz w:val="19"/>
          <w:szCs w:val="19"/>
        </w:rPr>
        <w:t xml:space="preserve"> funksioni i panjohur i shpërndarjes së diferencës së goditjeve dhe </w:t>
      </w:r>
      <m:oMath>
        <m:r>
          <m:t>Q</m:t>
        </m:r>
        <m:r>
          <m:rPr>
            <m:sty m:val="p"/>
          </m:rPr>
          <m:t>=</m:t>
        </m:r>
        <m:sSup>
          <m:e>
            <m:r>
              <m:t>F</m:t>
            </m:r>
          </m:e>
          <m:sup>
            <m:r>
              <m:rPr>
                <m:sty m:val="p"/>
              </m:rPr>
              <m:t>−</m:t>
            </m:r>
            <m:r>
              <m:t>1</m:t>
            </m:r>
          </m:sup>
        </m:sSup>
      </m:oMath>
      <w:r>
        <w:rPr>
          <w:color w:val="3A4350"/>
          <w:sz w:val="19"/>
          <w:szCs w:val="19"/>
        </w:rPr>
        <w:t xml:space="preserve"> funksioni i tij kuantil, </w:t>
      </w:r>
      <m:oMath>
        <m:r>
          <m:t>p</m:t>
        </m:r>
        <m:d>
          <m:dPr>
            <m:begChr m:val="("/>
            <m:sepChr m:val=""/>
            <m:endChr m:val=")"/>
            <m:grow/>
          </m:dPr>
          <m:e>
            <m:r>
              <m:t>x</m:t>
            </m:r>
          </m:e>
        </m:d>
      </m:oMath>
      <w:r>
        <w:rPr>
          <w:color w:val="3A4350"/>
          <w:sz w:val="19"/>
          <w:szCs w:val="19"/>
        </w:rPr>
        <w:t xml:space="preserve"> probabiliteti i kushtëzuar i zgjedhjes. Duke e futur </w:t>
      </w:r>
      <m:oMath>
        <m:r>
          <m:t>V</m:t>
        </m:r>
      </m:oMath>
      <w:r>
        <w:rPr>
          <w:color w:val="3A4350"/>
          <w:sz w:val="19"/>
          <w:szCs w:val="19"/>
        </w:rPr>
        <w:t xml:space="preserve"> te kushti për </w:t>
      </w:r>
      <m:oMath>
        <m:r>
          <m:t>Q</m:t>
        </m:r>
        <m:d>
          <m:dPr>
            <m:begChr m:val="("/>
            <m:sepChr m:val=""/>
            <m:endChr m:val=")"/>
            <m:grow/>
          </m:dPr>
          <m:e>
            <m:r>
              <m:t>p</m:t>
            </m:r>
            <m:d>
              <m:dPr>
                <m:begChr m:val="("/>
                <m:sepChr m:val=""/>
                <m:endChr m:val=")"/>
                <m:grow/>
              </m:dPr>
              <m:e>
                <m:r>
                  <m:t>x</m:t>
                </m:r>
              </m:e>
            </m:d>
          </m:e>
        </m:d>
      </m:oMath>
      <w:r>
        <w:rPr>
          <w:color w:val="3A4350"/>
          <w:sz w:val="19"/>
          <w:szCs w:val="19"/>
        </w:rPr>
        <w:t xml:space="preserve"> merret një rekursion linear i tipit Fredholm; formulat e sakta të punimit nuk u panë.</w:t>
      </w:r>
    </w:p>
    <w:p>
      <w:pPr>
        <w:spacing w:after="100" w:before="80"/>
        <w:jc w:val="both"/>
      </w:pPr>
      <w:r>
        <w:rPr>
          <w:b/>
          <w:bCs/>
          <w:color w:val="B4410C"/>
        </w:rPr>
        <w:t xml:space="preserve">Lidhja me hyrjen teorike. </w:t>
      </w:r>
      <w:r>
        <w:t xml:space="preserve">Plotëson seksionin 1.10: është modeli strukturor i një vendimmarrësi që sheh përpara, pra i mekanizmit </w:t>
      </w:r>
      <m:oMath>
        <m:sSub>
          <m:e>
            <m:r>
              <m:t>g</m:t>
            </m:r>
          </m:e>
          <m:sub>
            <m:r>
              <m:t>k</m:t>
            </m:r>
          </m:sub>
        </m:sSub>
      </m:oMath>
      <w:r>
        <w:t xml:space="preserve"> që në TMLE trajtohet si ndihmës; me të njohur mekanizmin, politikat kontrafaktuale simulohen nga modeli.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Identifikon dhe vlerëson modele dinamike të zgjedhjes diskrete pa supozuar shpërndarje parametrike të goditjeve, përmes një përfaqësimi rekursiv të funksionit kuantil që jep vlerësues në formë të mbyllur.</w:t>
      </w:r>
    </w:p>
    <w:p>
      <w:pPr>
        <w:pStyle w:val="Heading1"/>
        <w:pageBreakBefore/>
      </w:pPr>
      <w:r>
        <w:rPr>
          <w:color w:val="003262"/>
        </w:rPr>
        <w:t xml:space="preserve">5. University of California, Berkeley</w:t>
      </w:r>
    </w:p>
    <w:p>
      <w:pPr>
        <w:spacing w:after="120"/>
        <w:jc w:val="both"/>
      </w:pPr>
      <w:r>
        <w:t xml:space="preserve">Berkeley-t, shtëpisë së TMLE, i përkasin punimet më të afërta me artikullin referues. Helene Rytgaard, Mark van der Laan dhe bashkautori e çojnë TMLE te rezultatet kohë-deri-në-ngjarje në kohë të vazhdueshme [BK1] dhe shënjestrojnë me një hap kurba të tëra rreziku [BK2]; Toru Shirakawa, van der Laan dhe bashkautorët e bashkojnë LTMLE me një transformer të trajnuar me diferenca kohore [BK3]; dhe Zeyi Wang, Maya Petersen, van der Laan dhe bashkautorët vlerësojnë efektet gjatësore të ndërmjetësimit me EIF të vlerësuar me HAL [BK4].</w:t>
      </w:r>
    </w:p>
    <w:p>
      <w:pPr>
        <w:pStyle w:val="Heading2"/>
        <w:keepNext/>
      </w:pPr>
      <w:r>
        <w:rPr>
          <w:color w:val="003262"/>
        </w:rPr>
        <w:t xml:space="preserve">BK1  </w:t>
      </w:r>
      <w:r>
        <w:rPr>
          <w:color w:val="1F3864"/>
        </w:rPr>
        <w:t xml:space="preserve">Estimation of time-specific intervention effects on continuously distributed time-to-event outcomes by targeted maximum likelihood estimation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Helene C. W. Rytgaard, Frank Eriksson,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Biometrics, vëll. 79, nr. 4, f. 3038–3049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ss5fpsmuaob4domppma">
              <w:r>
                <w:rPr>
                  <w:color w:val="1D4ED8"/>
                  <w:sz w:val="18"/>
                  <w:szCs w:val="18"/>
                  <w:u w:val="single"/>
                </w:rPr>
                <w:t xml:space="preserve">https://doi.org/10.1111/biom.13856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(koka e parashtypit arXiv:2106.11009, sipas përmbledhjes së kërkimit); H. C. W. Rytgaard dhe F. Eriksson: University of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TMLE në kohë të vazhdueshme · intensitete specifike të shkaqeve · rreziqe konkurruese dhe censurim · ndërhyrje stokastike · lasso shumë përshtatës (HAL)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Procedurat e mëparshme TMLE për mbijetesën dhe rreziqet konkurruese punonin me kohë diskrete; ky punim jep një TMLE për kohë ngjarjesh në gjysmëboshtin real. Parametri është mesatarja e rezultatit nën një ndërhyrje stokastike mbi një trajtim të fiksuar në kohë, me rast kryesor efektin mesatar të trajtimit në rrezikun e vdekjes deri në </w:t>
      </w:r>
      <m:oMath>
        <m:r>
          <m:t>τ</m:t>
        </m:r>
      </m:oMath>
      <w:r>
        <w:t xml:space="preserve"> vjet, me censurim nga e djathta dhe me ngjarje konkurruese. Intensitetet specifike të shkaqeve vlerësohen me HAL në kohë të vazhdueshme, dhe hapi i shënjestrimit i përditëson vetë intensitetet përgjatë një nën-modeli më pak të favorshëm. Në simulime vlerësuesi del pa zhvendosje, me mbulim të saktë dhe më eficient se qasja Kaplan–Meier; krahasohet edhe me pyjet e rastësishme të mbijetesës dhe me TMLE në kohë diskrete.</w:t>
      </w:r>
    </w:p>
    <w:p>
      <w:pPr>
        <w:keepNext/>
        <w:spacing w:after="40" w:before="80"/>
      </w:pPr>
      <w:r>
        <w:rPr>
          <w:b/>
          <w:bCs/>
          <w:color w:val="003262"/>
        </w:rPr>
        <w:t xml:space="preserve">Ekuacioni kyç.</w:t>
      </w:r>
      <w:r>
        <w:rPr>
          <w:i/>
          <w:iCs/>
          <w:color w:val="5B6573"/>
          <w:sz w:val="18"/>
          <w:szCs w:val="18"/>
        </w:rPr>
        <w:t xml:space="preserve">  (parametri nën ndërhyrje stokastike dhe funksioni i ndikimit eficient i rrezikut absolut (formulim përfaqësues dhe i nxjerrë))</w:t>
      </w:r>
    </w:p>
    <w:p>
      <w:pPr>
        <w:pStyle w:val="Equation"/>
      </w:pPr>
      <m:oMathPara>
        <m:oMathParaPr>
          <m:jc m:val="center"/>
        </m:oMathParaPr>
        <m:oMath>
          <m:sSub>
            <m:e>
              <m:r>
                <m:t>Ψ</m:t>
              </m:r>
            </m:e>
            <m:sub>
              <m:acc>
                <m:accPr>
                  <m:chr m:val="̃"/>
                </m:accPr>
                <m:e>
                  <m:r>
                    <m:t>g</m:t>
                  </m:r>
                </m:e>
              </m:acc>
            </m:sub>
          </m:sSub>
          <m:d>
            <m:dPr>
              <m:begChr m:val="("/>
              <m:sepChr m:val=""/>
              <m:endChr m:val=")"/>
              <m:grow/>
            </m:dPr>
            <m:e>
              <m:r>
                <m:t>P</m:t>
              </m:r>
            </m:e>
          </m:d>
          <m:r>
            <m:rPr>
              <m:sty m:val="p"/>
            </m:rPr>
            <m:t>=</m:t>
          </m:r>
          <m:r>
            <m:rPr>
              <m:sty m:val="p"/>
            </m:rPr>
            <m:t>∫</m:t>
          </m:r>
          <m:r>
            <m:rPr>
              <m:sty m:val="p"/>
            </m:rPr>
            <m:t>∫</m:t>
          </m:r>
          <m:sSub>
            <m:e>
              <m:r>
                <m:t>F</m:t>
              </m:r>
            </m:e>
            <m:sub>
              <m:r>
                <m:t>1</m:t>
              </m:r>
            </m:sub>
          </m:sSub>
          <m:d>
            <m:dPr>
              <m:begChr m:val="("/>
              <m:sepChr m:val=""/>
              <m:endChr m:val=")"/>
              <m:grow/>
            </m:dPr>
            <m:e>
              <m:r>
                <m:t>τ</m:t>
              </m:r>
              <m:r>
                <m:rPr>
                  <m:sty m:val="p"/>
                </m:rPr>
                <m:t>∣</m:t>
              </m:r>
              <m:r>
                <m:t>a</m:t>
              </m:r>
              <m:r>
                <m:rPr>
                  <m:sty m:val="p"/>
                </m:rPr>
                <m:t>,</m:t>
              </m:r>
              <m:r>
                <m:t>w</m:t>
              </m:r>
            </m:e>
          </m:d>
          <m:acc>
            <m:accPr>
              <m:chr m:val="̃"/>
            </m:accPr>
            <m:e>
              <m:r>
                <m:t>g</m:t>
              </m:r>
            </m:e>
          </m:acc>
          <m:d>
            <m:dPr>
              <m:begChr m:val="("/>
              <m:sepChr m:val=""/>
              <m:endChr m:val=")"/>
              <m:grow/>
            </m:dPr>
            <m:e>
              <m:r>
                <m:t>a</m:t>
              </m:r>
              <m:r>
                <m:rPr>
                  <m:sty m:val="p"/>
                </m:rPr>
                <m:t>∣</m:t>
              </m:r>
              <m:r>
                <m:t>w</m:t>
              </m:r>
            </m:e>
          </m:d>
          <m:r>
            <m:t>μ</m:t>
          </m:r>
          <m:d>
            <m:dPr>
              <m:begChr m:val="("/>
              <m:sepChr m:val=""/>
              <m:endChr m:val=")"/>
              <m:grow/>
            </m:dPr>
            <m:e>
              <m:r>
                <m:t>d</m:t>
              </m:r>
              <m:r>
                <m:t>a</m:t>
              </m:r>
            </m:e>
          </m:d>
          <m:r>
            <m:t> </m:t>
          </m:r>
          <m:sSub>
            <m:e>
              <m:r>
                <m:t>P</m:t>
              </m:r>
            </m:e>
            <m:sub>
              <m:r>
                <m:t>W</m:t>
              </m:r>
            </m:sub>
          </m:sSub>
          <m:d>
            <m:dPr>
              <m:begChr m:val="("/>
              <m:sepChr m:val=""/>
              <m:endChr m:val=")"/>
              <m:grow/>
            </m:dPr>
            <m:e>
              <m:r>
                <m:t>d</m:t>
              </m:r>
              <m:r>
                <m:t>w</m:t>
              </m:r>
            </m:e>
          </m:d>
          <m:r>
            <m:rPr>
              <m:sty m:val="p"/>
            </m:rPr>
            <m:t>,</m:t>
          </m:r>
          <m:r>
            <m:t>  </m:t>
          </m:r>
          <m:sSub>
            <m:e>
              <m:r>
                <m:t>F</m:t>
              </m:r>
            </m:e>
            <m:sub>
              <m:r>
                <m:t>1</m:t>
              </m:r>
            </m:sub>
          </m:sSub>
          <m:d>
            <m:dPr>
              <m:begChr m:val="("/>
              <m:sepChr m:val=""/>
              <m:endChr m:val=")"/>
              <m:grow/>
            </m:dPr>
            <m:e>
              <m:r>
                <m:t>t</m:t>
              </m:r>
              <m:r>
                <m:rPr>
                  <m:sty m:val="p"/>
                </m:rPr>
                <m:t>∣</m:t>
              </m:r>
              <m:r>
                <m:t>a</m:t>
              </m:r>
              <m:r>
                <m:rPr>
                  <m:sty m:val="p"/>
                </m:rPr>
                <m:t>,</m:t>
              </m:r>
              <m:r>
                <m:t>w</m:t>
              </m:r>
            </m:e>
          </m:d>
          <m:r>
            <m:rPr>
              <m:sty m:val="p"/>
            </m:rPr>
            <m:t>=</m:t>
          </m:r>
          <m:nary>
            <m:naryPr>
              <m:chr m:val="∫"/>
              <m:limLoc m:val="subSup"/>
              <m:subHide m:val="off"/>
              <m:supHide m:val="off"/>
            </m:naryPr>
            <m:sub>
              <m:r>
                <m:t>0</m:t>
              </m:r>
            </m:sub>
            <m:sup>
              <m:r>
                <m:t>t</m:t>
              </m:r>
            </m:sup>
            <m:e>
              <m:r>
                <m:t>S</m:t>
              </m:r>
            </m:e>
          </m:nary>
          <m:d>
            <m:dPr>
              <m:begChr m:val="("/>
              <m:sepChr m:val=""/>
              <m:endChr m:val=")"/>
              <m:grow/>
            </m:dPr>
            <m:e>
              <m:r>
                <m:t>s</m:t>
              </m:r>
              <m:r>
                <m:rPr>
                  <m:sty m:val="p"/>
                </m:rPr>
                <m:t>−</m:t>
              </m:r>
              <m:r>
                <m:rPr>
                  <m:sty m:val="p"/>
                </m:rPr>
                <m:t>∣</m:t>
              </m:r>
              <m:r>
                <m:t>a</m:t>
              </m:r>
              <m:r>
                <m:rPr>
                  <m:sty m:val="p"/>
                </m:rPr>
                <m:t>,</m:t>
              </m:r>
              <m:r>
                <m:t>w</m:t>
              </m:r>
            </m:e>
          </m:d>
          <m:sSub>
            <m:e>
              <m:r>
                <m:t>Λ</m:t>
              </m:r>
            </m:e>
            <m:sub>
              <m:r>
                <m:t>1</m:t>
              </m:r>
            </m:sub>
          </m:sSub>
          <m:d>
            <m:dPr>
              <m:begChr m:val="("/>
              <m:sepChr m:val=""/>
              <m:endChr m:val=")"/>
              <m:grow/>
            </m:dPr>
            <m:e>
              <m:r>
                <m:t>d</m:t>
              </m:r>
              <m:r>
                <m:t>s</m:t>
              </m:r>
              <m:r>
                <m:rPr>
                  <m:sty m:val="p"/>
                </m:rPr>
                <m:t>∣</m:t>
              </m:r>
              <m:r>
                <m:t>a</m:t>
              </m:r>
              <m:r>
                <m:rPr>
                  <m:sty m:val="p"/>
                </m:rPr>
                <m:t>,</m:t>
              </m:r>
              <m:r>
                <m:t>w</m:t>
              </m:r>
            </m:e>
          </m:d>
        </m:oMath>
      </m:oMathPara>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ff"/>
            </m:naryPr>
            <m:sub>
              <m:r>
                <m:t>j</m:t>
              </m:r>
              <m:r>
                <m:rPr>
                  <m:sty m:val="p"/>
                </m:rPr>
                <m:t>=</m:t>
              </m:r>
              <m:r>
                <m:t>1</m:t>
              </m:r>
            </m:sub>
            <m:sup>
              <m:r>
                <m:t>J</m:t>
              </m:r>
            </m:sup>
            <m:e>
              <m:nary>
                <m:naryPr>
                  <m:chr m:val="∫"/>
                  <m:limLoc m:val="subSup"/>
                  <m:subHide m:val="off"/>
                  <m:supHide m:val="off"/>
                </m:naryPr>
                <m:sub>
                  <m:r>
                    <m:t>0</m:t>
                  </m:r>
                </m:sub>
                <m:sup>
                  <m:r>
                    <m:t>τ</m:t>
                  </m:r>
                </m:sup>
                <m:e>
                  <m:f>
                    <m:fPr>
                      <m:type m:val="bar"/>
                    </m:fPr>
                    <m:num>
                      <m:acc>
                        <m:accPr>
                          <m:chr m:val="̃"/>
                        </m:accPr>
                        <m:e>
                          <m:r>
                            <m:t>g</m:t>
                          </m:r>
                        </m:e>
                      </m:acc>
                      <m:d>
                        <m:dPr>
                          <m:begChr m:val="("/>
                          <m:sepChr m:val=""/>
                          <m:endChr m:val=")"/>
                          <m:grow/>
                        </m:dPr>
                        <m:e>
                          <m:r>
                            <m:t>A</m:t>
                          </m:r>
                          <m:r>
                            <m:rPr>
                              <m:sty m:val="p"/>
                            </m:rPr>
                            <m:t>∣</m:t>
                          </m:r>
                          <m:r>
                            <m:t>W</m:t>
                          </m:r>
                        </m:e>
                      </m:d>
                    </m:num>
                    <m:den>
                      <m:r>
                        <m:t>g</m:t>
                      </m:r>
                      <m:d>
                        <m:dPr>
                          <m:begChr m:val="("/>
                          <m:sepChr m:val=""/>
                          <m:endChr m:val=")"/>
                          <m:grow/>
                        </m:dPr>
                        <m:e>
                          <m:r>
                            <m:t>A</m:t>
                          </m:r>
                          <m:r>
                            <m:rPr>
                              <m:sty m:val="p"/>
                            </m:rPr>
                            <m:t>∣</m:t>
                          </m:r>
                          <m:r>
                            <m:t>W</m:t>
                          </m:r>
                        </m:e>
                      </m:d>
                    </m:den>
                  </m:f>
                </m:e>
              </m:nary>
            </m:e>
          </m:nary>
          <m:f>
            <m:fPr>
              <m:type m:val="bar"/>
            </m:fPr>
            <m:num>
              <m:sSub>
                <m:e>
                  <m:r>
                    <m:t>h</m:t>
                  </m:r>
                </m:e>
                <m:sub>
                  <m:r>
                    <m:t>j</m:t>
                  </m:r>
                </m:sub>
              </m:sSub>
              <m:d>
                <m:dPr>
                  <m:begChr m:val="("/>
                  <m:sepChr m:val=""/>
                  <m:endChr m:val=")"/>
                  <m:grow/>
                </m:dPr>
                <m:e>
                  <m:r>
                    <m:t>s</m:t>
                  </m:r>
                  <m:r>
                    <m:rPr>
                      <m:sty m:val="p"/>
                    </m:rPr>
                    <m:t>,</m:t>
                  </m:r>
                  <m:r>
                    <m:t>A</m:t>
                  </m:r>
                  <m:r>
                    <m:rPr>
                      <m:sty m:val="p"/>
                    </m:rPr>
                    <m:t>,</m:t>
                  </m:r>
                  <m:r>
                    <m:t>W</m:t>
                  </m:r>
                </m:e>
              </m:d>
            </m:num>
            <m:den>
              <m:sSup>
                <m:e>
                  <m:r>
                    <m:t>S</m:t>
                  </m:r>
                </m:e>
                <m:sup>
                  <m:r>
                    <m:t>c</m:t>
                  </m:r>
                </m:sup>
              </m:sSup>
              <m:d>
                <m:dPr>
                  <m:begChr m:val="("/>
                  <m:sepChr m:val=""/>
                  <m:endChr m:val=")"/>
                  <m:grow/>
                </m:dPr>
                <m:e>
                  <m:r>
                    <m:t>s</m:t>
                  </m:r>
                  <m:r>
                    <m:rPr>
                      <m:sty m:val="p"/>
                    </m:rPr>
                    <m:t>−</m:t>
                  </m:r>
                  <m:r>
                    <m:rPr>
                      <m:sty m:val="p"/>
                    </m:rPr>
                    <m:t>∣</m:t>
                  </m:r>
                  <m:r>
                    <m:t>A</m:t>
                  </m:r>
                  <m:r>
                    <m:rPr>
                      <m:sty m:val="p"/>
                    </m:rPr>
                    <m:t>,</m:t>
                  </m:r>
                  <m:r>
                    <m:t>W</m:t>
                  </m:r>
                </m:e>
              </m:d>
            </m:den>
          </m:f>
          <m:d>
            <m:dPr>
              <m:begChr m:val="("/>
              <m:sepChr m:val=""/>
              <m:endChr m:val=")"/>
              <m:grow/>
            </m:dPr>
            <m:e>
              <m:sSub>
                <m:e>
                  <m:r>
                    <m:t>N</m:t>
                  </m:r>
                </m:e>
                <m:sub>
                  <m:r>
                    <m:t>j</m:t>
                  </m:r>
                </m:sub>
              </m:sSub>
              <m:d>
                <m:dPr>
                  <m:begChr m:val="("/>
                  <m:sepChr m:val=""/>
                  <m:endChr m:val=")"/>
                  <m:grow/>
                </m:dPr>
                <m:e>
                  <m:r>
                    <m:t>d</m:t>
                  </m:r>
                  <m:r>
                    <m:t>s</m:t>
                  </m:r>
                </m:e>
              </m:d>
              <m:r>
                <m:rPr>
                  <m:sty m:val="p"/>
                </m:rPr>
                <m:t>−</m:t>
              </m:r>
              <m:r>
                <m:rPr>
                  <m:sty m:val="b"/>
                </m:rPr>
                <m:t>1</m:t>
              </m:r>
              <m:d>
                <m:dPr>
                  <m:begChr m:val="{"/>
                  <m:sepChr m:val=""/>
                  <m:endChr m:val="}"/>
                  <m:grow/>
                </m:dPr>
                <m:e>
                  <m:acc>
                    <m:accPr>
                      <m:chr m:val="̃"/>
                    </m:accPr>
                    <m:e>
                      <m:r>
                        <m:t>T</m:t>
                      </m:r>
                    </m:e>
                  </m:acc>
                  <m:r>
                    <m:rPr>
                      <m:sty m:val="p"/>
                    </m:rPr>
                    <m:t>≥</m:t>
                  </m:r>
                  <m:r>
                    <m:t>s</m:t>
                  </m:r>
                </m:e>
              </m:d>
              <m:sSub>
                <m:e>
                  <m:r>
                    <m:t>Λ</m:t>
                  </m:r>
                </m:e>
                <m:sub>
                  <m:r>
                    <m:t>j</m:t>
                  </m:r>
                </m:sub>
              </m:sSub>
              <m:d>
                <m:dPr>
                  <m:begChr m:val="("/>
                  <m:sepChr m:val=""/>
                  <m:endChr m:val=")"/>
                  <m:grow/>
                </m:dPr>
                <m:e>
                  <m:r>
                    <m:t>d</m:t>
                  </m:r>
                  <m:r>
                    <m:t>s</m:t>
                  </m:r>
                  <m:r>
                    <m:rPr>
                      <m:sty m:val="p"/>
                    </m:rPr>
                    <m:t>∣</m:t>
                  </m:r>
                  <m:r>
                    <m:t>A</m:t>
                  </m:r>
                  <m:r>
                    <m:rPr>
                      <m:sty m:val="p"/>
                    </m:rPr>
                    <m:t>,</m:t>
                  </m:r>
                  <m:r>
                    <m:t>W</m:t>
                  </m:r>
                </m:e>
              </m:d>
            </m:e>
          </m:d>
          <m:r>
            <m:rPr>
              <m:sty m:val="p"/>
            </m:rPr>
            <m:t>+</m:t>
          </m:r>
          <m:r>
            <m:rPr>
              <m:sty m:val="p"/>
            </m:rPr>
            <m:t>∫</m:t>
          </m:r>
          <m:sSub>
            <m:e>
              <m:r>
                <m:t>F</m:t>
              </m:r>
            </m:e>
            <m:sub>
              <m:r>
                <m:t>1</m:t>
              </m:r>
            </m:sub>
          </m:sSub>
          <m:d>
            <m:dPr>
              <m:begChr m:val="("/>
              <m:sepChr m:val=""/>
              <m:endChr m:val=")"/>
              <m:grow/>
            </m:dPr>
            <m:e>
              <m:r>
                <m:t>τ</m:t>
              </m:r>
              <m:r>
                <m:rPr>
                  <m:sty m:val="p"/>
                </m:rPr>
                <m:t>∣</m:t>
              </m:r>
              <m:r>
                <m:t>a</m:t>
              </m:r>
              <m:r>
                <m:rPr>
                  <m:sty m:val="p"/>
                </m:rPr>
                <m:t>,</m:t>
              </m:r>
              <m:r>
                <m:t>W</m:t>
              </m:r>
            </m:e>
          </m:d>
          <m:acc>
            <m:accPr>
              <m:chr m:val="̃"/>
            </m:accPr>
            <m:e>
              <m:r>
                <m:t>g</m:t>
              </m:r>
            </m:e>
          </m:acc>
          <m:d>
            <m:dPr>
              <m:begChr m:val="("/>
              <m:sepChr m:val=""/>
              <m:endChr m:val=")"/>
              <m:grow/>
            </m:dPr>
            <m:e>
              <m:r>
                <m:t>a</m:t>
              </m:r>
              <m:r>
                <m:rPr>
                  <m:sty m:val="p"/>
                </m:rPr>
                <m:t>∣</m:t>
              </m:r>
              <m:r>
                <m:t>W</m:t>
              </m:r>
            </m:e>
          </m:d>
          <m:r>
            <m:t>μ</m:t>
          </m:r>
          <m:d>
            <m:dPr>
              <m:begChr m:val="("/>
              <m:sepChr m:val=""/>
              <m:endChr m:val=")"/>
              <m:grow/>
            </m:dPr>
            <m:e>
              <m:r>
                <m:t>d</m:t>
              </m:r>
              <m:r>
                <m:t>a</m:t>
              </m:r>
            </m:e>
          </m:d>
          <m:r>
            <m:rPr>
              <m:sty m:val="p"/>
            </m:rPr>
            <m:t>−</m:t>
          </m:r>
          <m:sSub>
            <m:e>
              <m:r>
                <m:t>Ψ</m:t>
              </m:r>
            </m:e>
            <m:sub>
              <m:acc>
                <m:accPr>
                  <m:chr m:val="̃"/>
                </m:accPr>
                <m:e>
                  <m:r>
                    <m:t>g</m:t>
                  </m:r>
                </m:e>
              </m:acc>
            </m:sub>
          </m:sSub>
        </m:oMath>
      </m:oMathPara>
    </w:p>
    <w:p>
      <w:pPr>
        <w:spacing w:after="100"/>
        <w:jc w:val="both"/>
      </w:pPr>
      <w:r>
        <w:rPr>
          <w:color w:val="3A4350"/>
          <w:sz w:val="19"/>
          <w:szCs w:val="19"/>
        </w:rPr>
        <w:t xml:space="preserve">ku </w:t>
      </w:r>
      <m:oMath>
        <m:r>
          <m:t>W</m:t>
        </m:r>
      </m:oMath>
      <w:r>
        <w:rPr>
          <w:color w:val="3A4350"/>
          <w:sz w:val="19"/>
          <w:szCs w:val="19"/>
        </w:rPr>
        <w:t xml:space="preserve"> janë kovariatet bazë, </w:t>
      </w:r>
      <m:oMath>
        <m:r>
          <m:t>A</m:t>
        </m:r>
      </m:oMath>
      <w:r>
        <w:rPr>
          <w:color w:val="3A4350"/>
          <w:sz w:val="19"/>
          <w:szCs w:val="19"/>
        </w:rPr>
        <w:t xml:space="preserve"> trajtimi, </w:t>
      </w:r>
      <m:oMath>
        <m:acc>
          <m:accPr>
            <m:chr m:val="̃"/>
          </m:accPr>
          <m:e>
            <m:r>
              <m:t>g</m:t>
            </m:r>
          </m:e>
        </m:acc>
      </m:oMath>
      <w:r>
        <w:rPr>
          <w:color w:val="3A4350"/>
          <w:sz w:val="19"/>
          <w:szCs w:val="19"/>
        </w:rPr>
        <w:t xml:space="preserve"> ndërhyrja stokastike dhe </w:t>
      </w:r>
      <m:oMath>
        <m:r>
          <m:t>g</m:t>
        </m:r>
      </m:oMath>
      <w:r>
        <w:rPr>
          <w:color w:val="3A4350"/>
          <w:sz w:val="19"/>
          <w:szCs w:val="19"/>
        </w:rPr>
        <w:t xml:space="preserve"> mekanizmi i vëzhguar i trajtimit, </w:t>
      </w:r>
      <m:oMath>
        <m:acc>
          <m:accPr>
            <m:chr m:val="̃"/>
          </m:accPr>
          <m:e>
            <m:r>
              <m:t>T</m:t>
            </m:r>
          </m:e>
        </m:acc>
      </m:oMath>
      <w:r>
        <w:rPr>
          <w:color w:val="3A4350"/>
          <w:sz w:val="19"/>
          <w:szCs w:val="19"/>
        </w:rPr>
        <w:t xml:space="preserve"> koha e vëzhguar, </w:t>
      </w:r>
      <m:oMath>
        <m:sSub>
          <m:e>
            <m:r>
              <m:t>N</m:t>
            </m:r>
          </m:e>
          <m:sub>
            <m:r>
              <m:t>j</m:t>
            </m:r>
          </m:sub>
        </m:sSub>
      </m:oMath>
      <w:r>
        <w:rPr>
          <w:color w:val="3A4350"/>
          <w:sz w:val="19"/>
          <w:szCs w:val="19"/>
        </w:rPr>
        <w:t xml:space="preserve"> procesi numërues i ngjarjes së tipit </w:t>
      </w:r>
      <m:oMath>
        <m:r>
          <m:t>j</m:t>
        </m:r>
      </m:oMath>
      <w:r>
        <w:rPr>
          <w:color w:val="3A4350"/>
          <w:sz w:val="19"/>
          <w:szCs w:val="19"/>
        </w:rPr>
        <w:t xml:space="preserve">, </w:t>
      </w:r>
      <m:oMath>
        <m:sSub>
          <m:e>
            <m:r>
              <m:t>Λ</m:t>
            </m:r>
          </m:e>
          <m:sub>
            <m:r>
              <m:t>j</m:t>
            </m:r>
          </m:sub>
        </m:sSub>
      </m:oMath>
      <w:r>
        <w:rPr>
          <w:color w:val="3A4350"/>
          <w:sz w:val="19"/>
          <w:szCs w:val="19"/>
        </w:rPr>
        <w:t xml:space="preserve"> hazardi kumulativ specifik i shkakut, </w:t>
      </w:r>
      <m:oMath>
        <m:r>
          <m:t>S</m:t>
        </m:r>
      </m:oMath>
      <w:r>
        <w:rPr>
          <w:color w:val="3A4350"/>
          <w:sz w:val="19"/>
          <w:szCs w:val="19"/>
        </w:rPr>
        <w:t xml:space="preserve"> mbijetesa pa ngjarje dhe </w:t>
      </w:r>
      <m:oMath>
        <m:sSup>
          <m:e>
            <m:r>
              <m:t>S</m:t>
            </m:r>
          </m:e>
          <m:sup>
            <m:r>
              <m:t>c</m:t>
            </m:r>
          </m:sup>
        </m:sSup>
      </m:oMath>
      <w:r>
        <w:rPr>
          <w:color w:val="3A4350"/>
          <w:sz w:val="19"/>
          <w:szCs w:val="19"/>
        </w:rPr>
        <w:t xml:space="preserve"> mbijetesa nga censurimi, </w:t>
      </w:r>
      <m:oMath>
        <m:sSub>
          <m:e>
            <m:r>
              <m:t>F</m:t>
            </m:r>
          </m:e>
          <m:sub>
            <m:r>
              <m:t>1</m:t>
            </m:r>
          </m:sub>
        </m:sSub>
      </m:oMath>
      <w:r>
        <w:rPr>
          <w:color w:val="3A4350"/>
          <w:sz w:val="19"/>
          <w:szCs w:val="19"/>
        </w:rPr>
        <w:t xml:space="preserve"> rreziku absolut i shkakut 1 dhe </w:t>
      </w:r>
      <m:oMath>
        <m:r>
          <m:t>μ</m:t>
        </m:r>
      </m:oMath>
      <w:r>
        <w:rPr>
          <w:color w:val="3A4350"/>
          <w:sz w:val="19"/>
          <w:szCs w:val="19"/>
        </w:rPr>
        <w:t xml:space="preserve"> masa dominuese mbi trajtimet. Ndryshoret e zgjuara janë </w:t>
      </w:r>
      <m:oMath>
        <m:sSub>
          <m:e>
            <m:r>
              <m:t>h</m:t>
            </m:r>
          </m:e>
          <m:sub>
            <m:r>
              <m:t>1</m:t>
            </m:r>
          </m:sub>
        </m:sSub>
        <m:r>
          <m:rPr>
            <m:sty m:val="p"/>
          </m:rPr>
          <m:t>=</m:t>
        </m:r>
        <m:r>
          <m:t>1</m:t>
        </m:r>
        <m:r>
          <m:rPr>
            <m:sty m:val="p"/>
          </m:rPr>
          <m:t>−</m:t>
        </m:r>
        <m:d>
          <m:dPr>
            <m:begChr m:val="("/>
            <m:sepChr m:val=""/>
            <m:endChr m:val=")"/>
            <m:grow/>
          </m:dPr>
          <m:e>
            <m:sSub>
              <m:e>
                <m:r>
                  <m:t>F</m:t>
                </m:r>
              </m:e>
              <m:sub>
                <m:r>
                  <m:t>1</m:t>
                </m:r>
              </m:sub>
            </m:sSub>
            <m:d>
              <m:dPr>
                <m:begChr m:val="("/>
                <m:sepChr m:val=""/>
                <m:endChr m:val=")"/>
                <m:grow/>
              </m:dPr>
              <m:e>
                <m:r>
                  <m:t>τ</m:t>
                </m:r>
              </m:e>
            </m:d>
            <m:r>
              <m:rPr>
                <m:sty m:val="p"/>
              </m:rPr>
              <m:t>−</m:t>
            </m:r>
            <m:sSub>
              <m:e>
                <m:r>
                  <m:t>F</m:t>
                </m:r>
              </m:e>
              <m:sub>
                <m:r>
                  <m:t>1</m:t>
                </m:r>
              </m:sub>
            </m:sSub>
            <m:d>
              <m:dPr>
                <m:begChr m:val="("/>
                <m:sepChr m:val=""/>
                <m:endChr m:val=")"/>
                <m:grow/>
              </m:dPr>
              <m:e>
                <m:r>
                  <m:t>s</m:t>
                </m:r>
              </m:e>
            </m:d>
          </m:e>
        </m:d>
        <m:r>
          <m:rPr>
            <m:sty m:val="p"/>
          </m:rPr>
          <m:t>/</m:t>
        </m:r>
        <m:r>
          <m:t>S</m:t>
        </m:r>
        <m:d>
          <m:dPr>
            <m:begChr m:val="("/>
            <m:sepChr m:val=""/>
            <m:endChr m:val=")"/>
            <m:grow/>
          </m:dPr>
          <m:e>
            <m:r>
              <m:t>s</m:t>
            </m:r>
          </m:e>
        </m:d>
      </m:oMath>
      <w:r>
        <w:rPr>
          <w:color w:val="3A4350"/>
          <w:sz w:val="19"/>
          <w:szCs w:val="19"/>
        </w:rPr>
        <w:t xml:space="preserve"> dhe </w:t>
      </w:r>
      <m:oMath>
        <m:sSub>
          <m:e>
            <m:r>
              <m:t>h</m:t>
            </m:r>
          </m:e>
          <m:sub>
            <m:r>
              <m:t>j</m:t>
            </m:r>
          </m:sub>
        </m:sSub>
        <m:r>
          <m:rPr>
            <m:sty m:val="p"/>
          </m:rPr>
          <m:t>=</m:t>
        </m:r>
        <m:r>
          <m:rPr>
            <m:sty m:val="p"/>
          </m:rPr>
          <m:t>−</m:t>
        </m:r>
        <m:d>
          <m:dPr>
            <m:begChr m:val="("/>
            <m:sepChr m:val=""/>
            <m:endChr m:val=")"/>
            <m:grow/>
          </m:dPr>
          <m:e>
            <m:sSub>
              <m:e>
                <m:r>
                  <m:t>F</m:t>
                </m:r>
              </m:e>
              <m:sub>
                <m:r>
                  <m:t>1</m:t>
                </m:r>
              </m:sub>
            </m:sSub>
            <m:d>
              <m:dPr>
                <m:begChr m:val="("/>
                <m:sepChr m:val=""/>
                <m:endChr m:val=")"/>
                <m:grow/>
              </m:dPr>
              <m:e>
                <m:r>
                  <m:t>τ</m:t>
                </m:r>
              </m:e>
            </m:d>
            <m:r>
              <m:rPr>
                <m:sty m:val="p"/>
              </m:rPr>
              <m:t>−</m:t>
            </m:r>
            <m:sSub>
              <m:e>
                <m:r>
                  <m:t>F</m:t>
                </m:r>
              </m:e>
              <m:sub>
                <m:r>
                  <m:t>1</m:t>
                </m:r>
              </m:sub>
            </m:sSub>
            <m:d>
              <m:dPr>
                <m:begChr m:val="("/>
                <m:sepChr m:val=""/>
                <m:endChr m:val=")"/>
                <m:grow/>
              </m:dPr>
              <m:e>
                <m:r>
                  <m:t>s</m:t>
                </m:r>
              </m:e>
            </m:d>
          </m:e>
        </m:d>
        <m:r>
          <m:rPr>
            <m:sty m:val="p"/>
          </m:rPr>
          <m:t>/</m:t>
        </m:r>
        <m:r>
          <m:t>S</m:t>
        </m:r>
        <m:d>
          <m:dPr>
            <m:begChr m:val="("/>
            <m:sepChr m:val=""/>
            <m:endChr m:val=")"/>
            <m:grow/>
          </m:dPr>
          <m:e>
            <m:r>
              <m:t>s</m:t>
            </m:r>
          </m:e>
        </m:d>
      </m:oMath>
      <w:r>
        <w:rPr>
          <w:color w:val="3A4350"/>
          <w:sz w:val="19"/>
          <w:szCs w:val="19"/>
        </w:rPr>
        <w:t xml:space="preserve"> për </w:t>
      </w:r>
      <m:oMath>
        <m:r>
          <m:t>j</m:t>
        </m:r>
        <m:r>
          <m:rPr>
            <m:sty m:val="p"/>
          </m:rPr>
          <m:t>≠</m:t>
        </m:r>
        <m:r>
          <m:t>1</m:t>
        </m:r>
      </m:oMath>
      <w:r>
        <w:rPr>
          <w:color w:val="3A4350"/>
          <w:sz w:val="19"/>
          <w:szCs w:val="19"/>
        </w:rPr>
        <w:t xml:space="preserve">; TMLE e shumëzon çdo </w:t>
      </w:r>
      <m:oMath>
        <m:sSub>
          <m:e>
            <m:r>
              <m:t>Λ</m:t>
            </m:r>
          </m:e>
          <m:sub>
            <m:r>
              <m:t>j</m:t>
            </m:r>
          </m:sub>
        </m:sSub>
      </m:oMath>
      <w:r>
        <w:rPr>
          <w:color w:val="3A4350"/>
          <w:sz w:val="19"/>
          <w:szCs w:val="19"/>
        </w:rPr>
        <w:t xml:space="preserve"> me </w:t>
      </w:r>
      <m:oMath>
        <m:r>
          <m:rPr>
            <m:sty m:val="p"/>
          </m:rPr>
          <m:t>exp</m:t>
        </m:r>
        <m:d>
          <m:dPr>
            <m:begChr m:val="("/>
            <m:sepChr m:val=""/>
            <m:endChr m:val=")"/>
            <m:grow/>
          </m:dPr>
          <m:e>
            <m:r>
              <m:t>ε</m:t>
            </m:r>
            <m:sSub>
              <m:e>
                <m:r>
                  <m:t>h</m:t>
                </m:r>
              </m:e>
              <m:sub>
                <m:r>
                  <m:t>j</m:t>
                </m:r>
              </m:sub>
            </m:sSub>
            <m:acc>
              <m:accPr>
                <m:chr m:val="̃"/>
              </m:accPr>
              <m:e>
                <m:r>
                  <m:t>g</m:t>
                </m:r>
              </m:e>
            </m:acc>
            <m:r>
              <m:rPr>
                <m:sty m:val="p"/>
              </m:rPr>
              <m:t>/</m:t>
            </m:r>
            <m:d>
              <m:dPr>
                <m:begChr m:val="("/>
                <m:sepChr m:val=""/>
                <m:endChr m:val=")"/>
                <m:grow/>
              </m:dPr>
              <m:e>
                <m:r>
                  <m:t>g</m:t>
                </m:r>
                <m:sSup>
                  <m:e>
                    <m:r>
                      <m:t>S</m:t>
                    </m:r>
                  </m:e>
                  <m:sup>
                    <m:r>
                      <m:t>c</m:t>
                    </m:r>
                  </m:sup>
                </m:sSup>
              </m:e>
            </m:d>
          </m:e>
        </m:d>
      </m:oMath>
      <w:r>
        <w:rPr>
          <w:color w:val="3A4350"/>
          <w:sz w:val="19"/>
          <w:szCs w:val="19"/>
        </w:rPr>
        <w:t xml:space="preserve"> derisa </w:t>
      </w:r>
      <m:oMath>
        <m:sSub>
          <m:e>
            <m:r>
              <m:t>P</m:t>
            </m:r>
          </m:e>
          <m:sub>
            <m:r>
              <m:t>n</m:t>
            </m:r>
          </m:sub>
        </m:sSub>
        <m:sSup>
          <m:e>
            <m:r>
              <m:t>D</m:t>
            </m:r>
          </m:e>
          <m:sup>
            <m:r>
              <m:rPr>
                <m:sty m:val="p"/>
              </m:rPr>
              <m:t>⋆</m:t>
            </m:r>
          </m:sup>
        </m:sSup>
        <m:r>
          <m:rPr>
            <m:sty m:val="p"/>
          </m:rPr>
          <m:t>≈</m:t>
        </m:r>
        <m:r>
          <m:t>0</m:t>
        </m:r>
      </m:oMath>
      <w:r>
        <w:rPr>
          <w:color w:val="3A4350"/>
          <w:sz w:val="19"/>
          <w:szCs w:val="19"/>
        </w:rPr>
        <w:t xml:space="preserve">. Shënimi i saktë i punimit nuk u pa.</w:t>
      </w:r>
    </w:p>
    <w:p>
      <w:pPr>
        <w:spacing w:after="100" w:before="80"/>
        <w:jc w:val="both"/>
      </w:pPr>
      <w:r>
        <w:rPr>
          <w:b/>
          <w:bCs/>
          <w:color w:val="003262"/>
        </w:rPr>
        <w:t xml:space="preserve">Lidhja me hyrjen teorike. </w:t>
      </w:r>
      <w:r>
        <w:t xml:space="preserve">Plotëson seksionet 1.7 dhe 1.8: është vazhdimi i drejtpërdrejtë i artikullit referues [B20] për rezultatet kohë-deri-në-ngjarje, me të njëjtin mekanizëm të shënjestrimit të intensiteteve në kohë të vazhdueshme.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çon TMLE për mbijetesën dhe rreziqet konkurruese nga rrjeti kohor diskret te kohët e ngjarjeve në boshtin real, me ndërhyrje stokastike dhe me intensitete të vlerësuara me HAL.</w:t>
      </w:r>
    </w:p>
    <w:p>
      <w:pPr>
        <w:pStyle w:val="Heading2"/>
        <w:keepNext/>
      </w:pPr>
      <w:r>
        <w:rPr>
          <w:color w:val="003262"/>
        </w:rPr>
        <w:t xml:space="preserve">BK2  </w:t>
      </w:r>
      <w:r>
        <w:rPr>
          <w:color w:val="1F3864"/>
        </w:rPr>
        <w:t xml:space="preserve">One-step targeted maximum likelihood estimation for targeting cause-specific absolute risks and survival curves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Helene C. W. Rytgaard,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111, nr. 1, f. 129–145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kieu8rw0yltgy4uzobfz">
              <w:r>
                <w:rPr>
                  <w:color w:val="1D4ED8"/>
                  <w:sz w:val="18"/>
                  <w:szCs w:val="18"/>
                  <w:u w:val="single"/>
                </w:rPr>
                <w:t xml:space="preserve">https://doi.org/10.1093/biomet/asad033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University of California, Berkeley (koka e parashtypit arXiv:2107.01537, sipas përmbledhjes së kërkimit); H. C. W. Rytgaard: University of Copenhagen (profili kërkimor i KU me DOI-në)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TMLE me një hap · nën-model universal më pak i favorshëm · disa rreziqe absolute njëkohësisht · kurba të plota mbijetese · breza besimi të njëkohshëm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trajton parametra kauzalë shumëdimensionalë në mbijetesë dhe në rreziqe konkurruese, me kohë ngjarjesh në boshtin real dhe me censurim nga e djathta: efektet e trajtimit në disa rreziqe absolute njëkohësisht, ose në një kurbë të plotë mbijetese a rreziku. Fokusi është te vendimet bazë të trajtimit, të konfonduara nga kovariatet para trajtimit. Ndërtimi është një nën-model universal më pak i favorshëm njëdimensional për çdo hazard specifik të shkakut, i zbatuar në hapa rekursivë përgjatë një nën-modeli shumëdimensional. Kështu një rrugë e vetme shënjestrimi i zgjidh njëkohësisht ekuacionet e skorit eficient për çdo kohë dhe për çdo shkak, dhe kurbat mbeten monotone dhe të pajtueshme me modelin. Rezultati janë breza besimi të njëkohshëm nga funksioni shumëdimensional i ndikimit eficient.</w:t>
      </w:r>
    </w:p>
    <w:p>
      <w:pPr>
        <w:keepNext/>
        <w:spacing w:after="40" w:before="80"/>
      </w:pPr>
      <w:r>
        <w:rPr>
          <w:b/>
          <w:bCs/>
          <w:color w:val="003262"/>
        </w:rPr>
        <w:t xml:space="preserve">Ekuacioni kyç.</w:t>
      </w:r>
      <w:r>
        <w:rPr>
          <w:i/>
          <w:iCs/>
          <w:color w:val="5B6573"/>
          <w:sz w:val="18"/>
          <w:szCs w:val="18"/>
        </w:rPr>
        <w:t xml:space="preserve">  (shënjestrimi me një hap përgjatë nën-modelit universal (formulim përfaqësues))</w:t>
      </w:r>
    </w:p>
    <w:p>
      <w:pPr>
        <w:pStyle w:val="Equation"/>
      </w:pPr>
      <m:oMathPara>
        <m:oMathParaPr>
          <m:jc m:val="center"/>
        </m:oMathParaPr>
        <m:oMath>
          <m:sSub>
            <m:e>
              <m:r>
                <m:t>Λ</m:t>
              </m:r>
            </m:e>
            <m:sub>
              <m:r>
                <m:t>j</m:t>
              </m:r>
              <m:r>
                <m:rPr>
                  <m:sty m:val="p"/>
                </m:rPr>
                <m:t>,</m:t>
              </m:r>
              <m:r>
                <m:t>ε</m:t>
              </m:r>
            </m:sub>
          </m:sSub>
          <m:d>
            <m:dPr>
              <m:begChr m:val="("/>
              <m:sepChr m:val=""/>
              <m:endChr m:val=")"/>
              <m:grow/>
            </m:dPr>
            <m:e>
              <m:r>
                <m:t>d</m:t>
              </m:r>
              <m:r>
                <m:t>t</m:t>
              </m:r>
              <m:r>
                <m:rPr>
                  <m:sty m:val="p"/>
                </m:rPr>
                <m:t>∣</m:t>
              </m:r>
              <m:r>
                <m:t>a</m:t>
              </m:r>
              <m:r>
                <m:rPr>
                  <m:sty m:val="p"/>
                </m:rPr>
                <m:t>,</m:t>
              </m:r>
              <m:r>
                <m:t>w</m:t>
              </m:r>
            </m:e>
          </m:d>
          <m:r>
            <m:rPr>
              <m:sty m:val="p"/>
            </m:rPr>
            <m:t>=</m:t>
          </m:r>
          <m:sSub>
            <m:e>
              <m:r>
                <m:t>Λ</m:t>
              </m:r>
            </m:e>
            <m:sub>
              <m:r>
                <m:t>j</m:t>
              </m:r>
            </m:sub>
          </m:sSub>
          <m:d>
            <m:dPr>
              <m:begChr m:val="("/>
              <m:sepChr m:val=""/>
              <m:endChr m:val=")"/>
              <m:grow/>
            </m:dPr>
            <m:e>
              <m:r>
                <m:t>d</m:t>
              </m:r>
              <m:r>
                <m:t>t</m:t>
              </m:r>
              <m:r>
                <m:rPr>
                  <m:sty m:val="p"/>
                </m:rPr>
                <m:t>∣</m:t>
              </m:r>
              <m:r>
                <m:t>a</m:t>
              </m:r>
              <m:r>
                <m:rPr>
                  <m:sty m:val="p"/>
                </m:rPr>
                <m:t>,</m:t>
              </m:r>
              <m:r>
                <m:t>w</m:t>
              </m:r>
            </m:e>
          </m:d>
          <m:r>
            <m:rPr>
              <m:sty m:val="p"/>
            </m:rPr>
            <m:t>exp</m:t>
          </m:r>
          <m:d>
            <m:dPr>
              <m:begChr m:val="("/>
              <m:sepChr m:val=""/>
              <m:endChr m:val=")"/>
              <m:grow/>
            </m:dPr>
            <m:e>
              <m:nary>
                <m:naryPr>
                  <m:chr m:val="∫"/>
                  <m:limLoc m:val="subSup"/>
                  <m:subHide m:val="off"/>
                  <m:supHide m:val="off"/>
                </m:naryPr>
                <m:sub>
                  <m:r>
                    <m:t>0</m:t>
                  </m:r>
                </m:sub>
                <m:sup>
                  <m:r>
                    <m:t>ε</m:t>
                  </m:r>
                </m:sup>
                <m:e>
                  <m:f>
                    <m:fPr>
                      <m:type m:val="bar"/>
                    </m:fPr>
                    <m:num>
                      <m:nary>
                        <m:naryPr>
                          <m:chr m:val="∑"/>
                          <m:limLoc m:val="undOvr"/>
                          <m:subHide m:val="off"/>
                          <m:supHide m:val="off"/>
                        </m:naryPr>
                        <m:sub>
                          <m:r>
                            <m:t>k</m:t>
                          </m:r>
                          <m:r>
                            <m:rPr>
                              <m:sty m:val="p"/>
                            </m:rPr>
                            <m:t>=</m:t>
                          </m:r>
                          <m:r>
                            <m:t>1</m:t>
                          </m:r>
                        </m:sub>
                        <m:sup>
                          <m:r>
                            <m:t>K</m:t>
                          </m:r>
                        </m:sup>
                        <m:e>
                          <m:sSub>
                            <m:e>
                              <m:r>
                                <m:t>P</m:t>
                              </m:r>
                            </m:e>
                            <m:sub>
                              <m:r>
                                <m:t>n</m:t>
                              </m:r>
                            </m:sub>
                          </m:sSub>
                        </m:e>
                      </m:nary>
                      <m:sSubSup>
                        <m:e>
                          <m:r>
                            <m:t>D</m:t>
                          </m:r>
                        </m:e>
                        <m:sub>
                          <m:sSub>
                            <m:e>
                              <m:r>
                                <m:t>τ</m:t>
                              </m:r>
                            </m:e>
                            <m:sub>
                              <m:r>
                                <m:t>k</m:t>
                              </m:r>
                            </m:sub>
                          </m:sSub>
                        </m:sub>
                        <m:sup>
                          <m:r>
                            <m:rPr>
                              <m:sty m:val="p"/>
                            </m:rPr>
                            <m:t>⋆</m:t>
                          </m:r>
                        </m:sup>
                      </m:sSubSup>
                      <m:d>
                        <m:dPr>
                          <m:begChr m:val="("/>
                          <m:sepChr m:val=""/>
                          <m:endChr m:val=")"/>
                          <m:grow/>
                        </m:dPr>
                        <m:e>
                          <m:sSub>
                            <m:e>
                              <m:r>
                                <m:t>P</m:t>
                              </m:r>
                            </m:e>
                            <m:sub>
                              <m:r>
                                <m:t>δ</m:t>
                              </m:r>
                            </m:sub>
                          </m:sSub>
                        </m:e>
                      </m:d>
                      <m:sSub>
                        <m:e>
                          <m:acc>
                            <m:accPr>
                              <m:chr m:val="‾"/>
                            </m:accPr>
                            <m:e>
                              <m:r>
                                <m:t>h</m:t>
                              </m:r>
                            </m:e>
                          </m:acc>
                        </m:e>
                        <m:sub>
                          <m:r>
                            <m:t>j</m:t>
                          </m:r>
                          <m:r>
                            <m:rPr>
                              <m:sty m:val="p"/>
                            </m:rPr>
                            <m:t>,</m:t>
                          </m:r>
                          <m:sSub>
                            <m:e>
                              <m:r>
                                <m:t>τ</m:t>
                              </m:r>
                            </m:e>
                            <m:sub>
                              <m:r>
                                <m:t>k</m:t>
                              </m:r>
                            </m:sub>
                          </m:sSub>
                        </m:sub>
                      </m:sSub>
                      <m:d>
                        <m:dPr>
                          <m:begChr m:val="("/>
                          <m:sepChr m:val=""/>
                          <m:endChr m:val=")"/>
                          <m:grow/>
                        </m:dPr>
                        <m:e>
                          <m:r>
                            <m:t>t</m:t>
                          </m:r>
                          <m:r>
                            <m:rPr>
                              <m:sty m:val="p"/>
                            </m:rPr>
                            <m:t>,</m:t>
                          </m:r>
                          <m:r>
                            <m:t>a</m:t>
                          </m:r>
                          <m:r>
                            <m:rPr>
                              <m:sty m:val="p"/>
                            </m:rPr>
                            <m:t>,</m:t>
                          </m:r>
                          <m:r>
                            <m:t>w</m:t>
                          </m:r>
                          <m:r>
                            <m:rPr>
                              <m:sty m:val="p"/>
                            </m:rPr>
                            <m:t>;</m:t>
                          </m:r>
                          <m:sSub>
                            <m:e>
                              <m:r>
                                <m:t>P</m:t>
                              </m:r>
                            </m:e>
                            <m:sub>
                              <m:r>
                                <m:t>δ</m:t>
                              </m:r>
                            </m:sub>
                          </m:sSub>
                        </m:e>
                      </m:d>
                    </m:num>
                    <m:den>
                      <m:d>
                        <m:dPr>
                          <m:begChr m:val="∥"/>
                          <m:sepChr m:val=""/>
                          <m:endChr m:val="∥"/>
                          <m:grow/>
                        </m:dPr>
                        <m:e>
                          <m:sSub>
                            <m:e>
                              <m:r>
                                <m:t>P</m:t>
                              </m:r>
                            </m:e>
                            <m:sub>
                              <m:r>
                                <m:t>n</m:t>
                              </m:r>
                            </m:sub>
                          </m:sSub>
                          <m:sSup>
                            <m:e>
                              <m:r>
                                <m:t>D</m:t>
                              </m:r>
                            </m:e>
                            <m:sup>
                              <m:r>
                                <m:rPr>
                                  <m:sty m:val="p"/>
                                </m:rPr>
                                <m:t>⋆</m:t>
                              </m:r>
                            </m:sup>
                          </m:sSup>
                          <m:d>
                            <m:dPr>
                              <m:begChr m:val="("/>
                              <m:sepChr m:val=""/>
                              <m:endChr m:val=")"/>
                              <m:grow/>
                            </m:dPr>
                            <m:e>
                              <m:sSub>
                                <m:e>
                                  <m:r>
                                    <m:t>P</m:t>
                                  </m:r>
                                </m:e>
                                <m:sub>
                                  <m:r>
                                    <m:t>δ</m:t>
                                  </m:r>
                                </m:sub>
                              </m:sSub>
                            </m:e>
                          </m:d>
                        </m:e>
                      </m:d>
                    </m:den>
                  </m:f>
                </m:e>
              </m:nary>
              <m:r>
                <m:t>d</m:t>
              </m:r>
              <m:r>
                <m:t>δ</m:t>
              </m:r>
            </m:e>
          </m:d>
        </m:oMath>
      </m:oMathPara>
    </w:p>
    <w:p>
      <w:pPr>
        <w:pStyle w:val="Equation"/>
      </w:pPr>
      <m:oMathPara>
        <m:oMathParaPr>
          <m:jc m:val="center"/>
        </m:oMathParaPr>
        <m:oMath>
          <m:d>
            <m:dPr>
              <m:begChr m:val="∥"/>
              <m:sepChr m:val=""/>
              <m:endChr m:val="∥"/>
              <m:grow/>
            </m:dPr>
            <m:e>
              <m:sSub>
                <m:e>
                  <m:r>
                    <m:t>P</m:t>
                  </m:r>
                </m:e>
                <m:sub>
                  <m:r>
                    <m:t>n</m:t>
                  </m:r>
                </m:sub>
              </m:sSub>
              <m:sSup>
                <m:e>
                  <m:r>
                    <m:t>D</m:t>
                  </m:r>
                </m:e>
                <m:sup>
                  <m:r>
                    <m:rPr>
                      <m:sty m:val="p"/>
                    </m:rPr>
                    <m:t>⋆</m:t>
                  </m:r>
                </m:sup>
              </m:sSup>
              <m:d>
                <m:dPr>
                  <m:begChr m:val="("/>
                  <m:sepChr m:val=""/>
                  <m:endChr m:val=")"/>
                  <m:grow/>
                </m:dPr>
                <m:e>
                  <m:sSub>
                    <m:e>
                      <m:r>
                        <m:t>P</m:t>
                      </m:r>
                    </m:e>
                    <m:sub>
                      <m:acc>
                        <m:accPr>
                          <m:chr m:val="̂"/>
                        </m:accPr>
                        <m:e>
                          <m:r>
                            <m:t>ε</m:t>
                          </m:r>
                        </m:e>
                      </m:acc>
                    </m:sub>
                  </m:sSub>
                </m:e>
              </m:d>
            </m:e>
          </m:d>
          <m:r>
            <m:rPr>
              <m:sty m:val="p"/>
            </m:rPr>
            <m:t>≤</m:t>
          </m:r>
          <m:f>
            <m:fPr>
              <m:type m:val="bar"/>
            </m:fPr>
            <m:num>
              <m:acc>
                <m:accPr>
                  <m:chr m:val="̂"/>
                </m:accPr>
                <m:e>
                  <m:r>
                    <m:t>σ</m:t>
                  </m:r>
                </m:e>
              </m:acc>
            </m:num>
            <m:den>
              <m:rad>
                <m:radPr>
                  <m:degHide m:val="on"/>
                </m:radPr>
                <m:deg/>
                <m:e>
                  <m:r>
                    <m:t>n</m:t>
                  </m:r>
                </m:e>
              </m:rad>
              <m:r>
                <m:rPr>
                  <m:sty m:val="p"/>
                </m:rPr>
                <m:t>log</m:t>
              </m:r>
              <m:r>
                <m:t>n</m:t>
              </m:r>
            </m:den>
          </m:f>
          <m:r>
            <m:rPr>
              <m:sty m:val="p"/>
            </m:rPr>
            <m:t>,</m:t>
          </m:r>
          <m:r>
            <m:t>  </m:t>
          </m:r>
          <m:f>
            <m:fPr>
              <m:type m:val="bar"/>
            </m:fPr>
            <m:num>
              <m:r>
                <m:t>d</m:t>
              </m:r>
            </m:num>
            <m:den>
              <m:r>
                <m:t>d</m:t>
              </m:r>
              <m:r>
                <m:t>ε</m:t>
              </m:r>
            </m:den>
          </m:f>
          <m:sSub>
            <m:e>
              <m:r>
                <m:t>P</m:t>
              </m:r>
            </m:e>
            <m:sub>
              <m:r>
                <m:t>n</m:t>
              </m:r>
            </m:sub>
          </m:sSub>
          <m:r>
            <m:rPr>
              <m:sty m:val="p"/>
            </m:rPr>
            <m:t>log</m:t>
          </m:r>
          <m:sSub>
            <m:e>
              <m:r>
                <m:t>p</m:t>
              </m:r>
            </m:e>
            <m:sub>
              <m:r>
                <m:t>ε</m:t>
              </m:r>
            </m:sub>
          </m:sSub>
          <m:r>
            <m:rPr>
              <m:sty m:val="p"/>
            </m:rPr>
            <m:t>=</m:t>
          </m:r>
          <m:d>
            <m:dPr>
              <m:begChr m:val="∥"/>
              <m:sepChr m:val=""/>
              <m:endChr m:val="∥"/>
              <m:grow/>
            </m:dPr>
            <m:e>
              <m:sSub>
                <m:e>
                  <m:r>
                    <m:t>P</m:t>
                  </m:r>
                </m:e>
                <m:sub>
                  <m:r>
                    <m:t>n</m:t>
                  </m:r>
                </m:sub>
              </m:sSub>
              <m:sSup>
                <m:e>
                  <m:r>
                    <m:t>D</m:t>
                  </m:r>
                </m:e>
                <m:sup>
                  <m:r>
                    <m:rPr>
                      <m:sty m:val="p"/>
                    </m:rPr>
                    <m:t>⋆</m:t>
                  </m:r>
                </m:sup>
              </m:sSup>
              <m:d>
                <m:dPr>
                  <m:begChr m:val="("/>
                  <m:sepChr m:val=""/>
                  <m:endChr m:val=")"/>
                  <m:grow/>
                </m:dPr>
                <m:e>
                  <m:sSub>
                    <m:e>
                      <m:r>
                        <m:t>P</m:t>
                      </m:r>
                    </m:e>
                    <m:sub>
                      <m:r>
                        <m:t>ε</m:t>
                      </m:r>
                    </m:sub>
                  </m:sSub>
                </m:e>
              </m:d>
            </m:e>
          </m:d>
        </m:oMath>
      </m:oMathPara>
    </w:p>
    <w:p>
      <w:pPr>
        <w:spacing w:after="100"/>
        <w:jc w:val="both"/>
      </w:pPr>
      <w:r>
        <w:rPr>
          <w:color w:val="3A4350"/>
          <w:sz w:val="19"/>
          <w:szCs w:val="19"/>
        </w:rPr>
        <w:t xml:space="preserve">ku </w:t>
      </w:r>
      <m:oMath>
        <m:sSub>
          <m:e>
            <m:r>
              <m:t>τ</m:t>
            </m:r>
          </m:e>
          <m:sub>
            <m:r>
              <m:t>1</m:t>
            </m:r>
          </m:sub>
        </m:sSub>
        <m:r>
          <m:rPr>
            <m:sty m:val="p"/>
          </m:rPr>
          <m:t>,</m:t>
        </m:r>
        <m:r>
          <m:rPr>
            <m:sty m:val="p"/>
          </m:rPr>
          <m:t>…</m:t>
        </m:r>
        <m:r>
          <m:rPr>
            <m:sty m:val="p"/>
          </m:rPr>
          <m:t>,</m:t>
        </m:r>
        <m:sSub>
          <m:e>
            <m:r>
              <m:t>τ</m:t>
            </m:r>
          </m:e>
          <m:sub>
            <m:r>
              <m:t>K</m:t>
            </m:r>
          </m:sub>
        </m:sSub>
      </m:oMath>
      <w:r>
        <w:rPr>
          <w:color w:val="3A4350"/>
          <w:sz w:val="19"/>
          <w:szCs w:val="19"/>
        </w:rPr>
        <w:t xml:space="preserve"> janë kohët e synuara, </w:t>
      </w:r>
      <m:oMath>
        <m:sSup>
          <m:e>
            <m:r>
              <m:t>D</m:t>
            </m:r>
          </m:e>
          <m:sup>
            <m:r>
              <m:rPr>
                <m:sty m:val="p"/>
              </m:rPr>
              <m:t>⋆</m:t>
            </m:r>
          </m:sup>
        </m:sSup>
        <m:r>
          <m:rPr>
            <m:sty m:val="p"/>
          </m:rPr>
          <m:t>=</m:t>
        </m:r>
        <m:sSub>
          <m:e>
            <m:d>
              <m:dPr>
                <m:begChr m:val="("/>
                <m:sepChr m:val=""/>
                <m:endChr m:val=")"/>
                <m:grow/>
              </m:dPr>
              <m:e>
                <m:sSubSup>
                  <m:e>
                    <m:r>
                      <m:t>D</m:t>
                    </m:r>
                  </m:e>
                  <m:sub>
                    <m:sSub>
                      <m:e>
                        <m:r>
                          <m:t>τ</m:t>
                        </m:r>
                      </m:e>
                      <m:sub>
                        <m:r>
                          <m:t>k</m:t>
                        </m:r>
                      </m:sub>
                    </m:sSub>
                  </m:sub>
                  <m:sup>
                    <m:r>
                      <m:rPr>
                        <m:sty m:val="p"/>
                      </m:rPr>
                      <m:t>⋆</m:t>
                    </m:r>
                  </m:sup>
                </m:sSubSup>
              </m:e>
            </m:d>
          </m:e>
          <m:sub>
            <m:r>
              <m:t>k</m:t>
            </m:r>
          </m:sub>
        </m:sSub>
      </m:oMath>
      <w:r>
        <w:rPr>
          <w:color w:val="3A4350"/>
          <w:sz w:val="19"/>
          <w:szCs w:val="19"/>
        </w:rPr>
        <w:t xml:space="preserve"> vektori i funksioneve të ndikimit eficient, </w:t>
      </w:r>
      <m:oMath>
        <m:sSub>
          <m:e>
            <m:acc>
              <m:accPr>
                <m:chr m:val="‾"/>
              </m:accPr>
              <m:e>
                <m:r>
                  <m:t>h</m:t>
                </m:r>
              </m:e>
            </m:acc>
          </m:e>
          <m:sub>
            <m:r>
              <m:t>j</m:t>
            </m:r>
            <m:r>
              <m:rPr>
                <m:sty m:val="p"/>
              </m:rPr>
              <m:t>,</m:t>
            </m:r>
            <m:sSub>
              <m:e>
                <m:r>
                  <m:t>τ</m:t>
                </m:r>
              </m:e>
              <m:sub>
                <m:r>
                  <m:t>k</m:t>
                </m:r>
              </m:sub>
            </m:sSub>
          </m:sub>
        </m:sSub>
        <m:r>
          <m:rPr>
            <m:sty m:val="p"/>
          </m:rPr>
          <m:t>=</m:t>
        </m:r>
        <m:sSub>
          <m:e>
            <m:r>
              <m:t>h</m:t>
            </m:r>
          </m:e>
          <m:sub>
            <m:r>
              <m:t>j</m:t>
            </m:r>
            <m:r>
              <m:rPr>
                <m:sty m:val="p"/>
              </m:rPr>
              <m:t>,</m:t>
            </m:r>
            <m:sSub>
              <m:e>
                <m:r>
                  <m:t>τ</m:t>
                </m:r>
              </m:e>
              <m:sub>
                <m:r>
                  <m:t>k</m:t>
                </m:r>
              </m:sub>
            </m:sSub>
          </m:sub>
        </m:sSub>
        <m:acc>
          <m:accPr>
            <m:chr m:val="̃"/>
          </m:accPr>
          <m:e>
            <m:r>
              <m:t>g</m:t>
            </m:r>
          </m:e>
        </m:acc>
        <m:r>
          <m:rPr>
            <m:sty m:val="p"/>
          </m:rPr>
          <m:t>/</m:t>
        </m:r>
        <m:d>
          <m:dPr>
            <m:begChr m:val="("/>
            <m:sepChr m:val=""/>
            <m:endChr m:val=")"/>
            <m:grow/>
          </m:dPr>
          <m:e>
            <m:r>
              <m:t>g</m:t>
            </m:r>
            <m:sSup>
              <m:e>
                <m:r>
                  <m:t>S</m:t>
                </m:r>
              </m:e>
              <m:sup>
                <m:r>
                  <m:t>c</m:t>
                </m:r>
              </m:sup>
            </m:sSup>
          </m:e>
        </m:d>
      </m:oMath>
      <w:r>
        <w:rPr>
          <w:color w:val="3A4350"/>
          <w:sz w:val="19"/>
          <w:szCs w:val="19"/>
        </w:rPr>
        <w:t xml:space="preserve"> ndryshorja e zgjuar e shkakut </w:t>
      </w:r>
      <m:oMath>
        <m:r>
          <m:t>j</m:t>
        </m:r>
      </m:oMath>
      <w:r>
        <w:rPr>
          <w:color w:val="3A4350"/>
          <w:sz w:val="19"/>
          <w:szCs w:val="19"/>
        </w:rPr>
        <w:t xml:space="preserve"> për kohën </w:t>
      </w:r>
      <m:oMath>
        <m:sSub>
          <m:e>
            <m:r>
              <m:t>τ</m:t>
            </m:r>
          </m:e>
          <m:sub>
            <m:r>
              <m:t>k</m:t>
            </m:r>
          </m:sub>
        </m:sSub>
      </m:oMath>
      <w:r>
        <w:rPr>
          <w:color w:val="3A4350"/>
          <w:sz w:val="19"/>
          <w:szCs w:val="19"/>
        </w:rPr>
        <w:t xml:space="preserve"> (si te [BK1]), </w:t>
      </w:r>
      <m:oMath>
        <m:sSub>
          <m:e>
            <m:r>
              <m:t>P</m:t>
            </m:r>
          </m:e>
          <m:sub>
            <m:r>
              <m:t>n</m:t>
            </m:r>
          </m:sub>
        </m:sSub>
      </m:oMath>
      <w:r>
        <w:rPr>
          <w:color w:val="3A4350"/>
          <w:sz w:val="19"/>
          <w:szCs w:val="19"/>
        </w:rPr>
        <w:t xml:space="preserve"> masa empirike, </w:t>
      </w:r>
      <m:oMath>
        <m:sSub>
          <m:e>
            <m:r>
              <m:t>P</m:t>
            </m:r>
          </m:e>
          <m:sub>
            <m:r>
              <m:t>δ</m:t>
            </m:r>
          </m:sub>
        </m:sSub>
      </m:oMath>
      <w:r>
        <w:rPr>
          <w:color w:val="3A4350"/>
          <w:sz w:val="19"/>
          <w:szCs w:val="19"/>
        </w:rPr>
        <w:t xml:space="preserve"> shpërndarja e përditësuar në hapin </w:t>
      </w:r>
      <m:oMath>
        <m:r>
          <m:t>δ</m:t>
        </m:r>
      </m:oMath>
      <w:r>
        <w:rPr>
          <w:color w:val="3A4350"/>
          <w:sz w:val="19"/>
          <w:szCs w:val="19"/>
        </w:rPr>
        <w:t xml:space="preserve"> dhe </w:t>
      </w:r>
      <m:oMath>
        <m:acc>
          <m:accPr>
            <m:chr m:val="̂"/>
          </m:accPr>
          <m:e>
            <m:r>
              <m:t>σ</m:t>
            </m:r>
          </m:e>
        </m:acc>
      </m:oMath>
      <w:r>
        <w:rPr>
          <w:color w:val="3A4350"/>
          <w:sz w:val="19"/>
          <w:szCs w:val="19"/>
        </w:rPr>
        <w:t xml:space="preserve"> devijimi standard i vlerësuar. Rruga ndiqet me hapa të vegjël derisa të plotësohet kushti i ndalimit. Shënimi i saktë i punimit nuk u pa.</w:t>
      </w:r>
    </w:p>
    <w:p>
      <w:pPr>
        <w:spacing w:after="100" w:before="80"/>
        <w:jc w:val="both"/>
      </w:pPr>
      <w:r>
        <w:rPr>
          <w:b/>
          <w:bCs/>
          <w:color w:val="003262"/>
        </w:rPr>
        <w:t xml:space="preserve">Lidhja me hyrjen teorike. </w:t>
      </w:r>
      <w:r>
        <w:t xml:space="preserve">Plotëson seksionet 1.6 dhe 1.8: jep teorinë e shënjestrimit me një hap për parametra që janë kurba, jo një numër i vetëm, dhe e zbaton te rreziqet absolute në kohë të vazhdueshme.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TMLE i vetëm me një hap shënjestron njëkohësisht një vektor rreziqesh absolute ose kurba të tëra mbijetese, me vlerësime monotone dhe të pajtueshme dhe me inferencë të njëkohshme.</w:t>
      </w:r>
    </w:p>
    <w:p>
      <w:pPr>
        <w:pStyle w:val="Heading2"/>
        <w:keepNext/>
      </w:pPr>
      <w:r>
        <w:rPr>
          <w:color w:val="003262"/>
        </w:rPr>
        <w:t xml:space="preserve">BK3  </w:t>
      </w:r>
      <w:r>
        <w:rPr>
          <w:color w:val="1F3864"/>
        </w:rPr>
        <w:t xml:space="preserve">Longitudinal Targeted Minimum Loss-based Estimation with Temporal-Difference Heterogeneous Transformer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Toru Shirakawa, Yi Li, Yulun Wu, Sky Qiu, Yuxuan Li, Mingduo Zhao, Hiroyasu Iso,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vëll. 235, f. 45097–45113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dspekuq7shf-suv7rzll">
              <w:r>
                <w:rPr>
                  <w:color w:val="1D4ED8"/>
                  <w:sz w:val="18"/>
                  <w:szCs w:val="18"/>
                  <w:u w:val="single"/>
                </w:rPr>
                <w:t xml:space="preserve">proceedings.mlr.press/v235/shirakawa24a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(Center for Targeted Machine Learning and Causal Inference; sllajdet e ICML 2024 listojnë «Osaka University Graduate School of Medicine; University of California, Berkeley»); M. J. van der Laan: Division of Biostatistics,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LTMLE me rrjete të thella · transformer me ngulitje sipas tipit · mësim me diferenca kohore · regjime dinamike · horizonte të gjata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Metoda Deep LTMLE vlerëson mesataret kontrafaktuale të rezultatit nën politika dinamike trajtimi në të dhëna gjatësore, pra versionin në kohë diskrete të parametrit të artikullit referues. Vlerësimi fillestar bëhet me një transformer me ngulitje heterogjene sipas tipit të ndryshores, të trajnuar me mësim me diferenca kohore (temporal-difference): të gjitha regresionet sekuenciale mësohen bashkë, në një rrjet të vetëm. Pas tij zbatohet hapi i shënjestrimit i TMLE, që korrigjon zhvendosjen e zakonshme të mësimit makinerik dhe jep intervale besimi 95% nga teoria asimptotike. Në simulime metoda është më e mirë veçanërisht në skenarë kompleksë me horizont të gjatë, dhe barazohet me vlerësuesit asimptotikisht eficientë në raste të shkurtra me pak të dhëna. Zbatimi krahason menaxhimin standard dhe intensiv të presionit të gjakut në një kohortë kardiovaskulare.</w:t>
      </w:r>
    </w:p>
    <w:p>
      <w:pPr>
        <w:keepNext/>
        <w:spacing w:after="40" w:before="80"/>
      </w:pPr>
      <w:r>
        <w:rPr>
          <w:b/>
          <w:bCs/>
          <w:color w:val="003262"/>
        </w:rPr>
        <w:t xml:space="preserve">Ekuacioni kyç.</w:t>
      </w:r>
      <w:r>
        <w:rPr>
          <w:i/>
          <w:iCs/>
          <w:color w:val="5B6573"/>
          <w:sz w:val="18"/>
          <w:szCs w:val="18"/>
        </w:rPr>
        <w:t xml:space="preserve">  (humbja me diferenca kohore për regresionet sekuenciale dhe hapi i shënjestrimit (formulim përfaqësues))</w:t>
      </w:r>
    </w:p>
    <w:p>
      <w:pPr>
        <w:pStyle w:val="Equation"/>
      </w:pPr>
      <m:oMathPara>
        <m:oMathParaPr>
          <m:jc m:val="center"/>
        </m:oMathParaPr>
        <m:oMath>
          <m:r>
            <m:rPr>
              <m:scr m:val="script"/>
              <m:sty m:val="p"/>
            </m:rPr>
            <m:t>L</m:t>
          </m:r>
          <m:d>
            <m:dPr>
              <m:begChr m:val="("/>
              <m:sepChr m:val=""/>
              <m:endChr m:val=")"/>
              <m:grow/>
            </m:dPr>
            <m:e>
              <m:r>
                <m:t>θ</m:t>
              </m:r>
            </m:e>
          </m:d>
          <m:r>
            <m:rPr>
              <m:sty m:val="p"/>
            </m:rPr>
            <m:t>=</m:t>
          </m:r>
          <m:nary>
            <m:naryPr>
              <m:chr m:val="∑"/>
              <m:limLoc m:val="undOvr"/>
              <m:subHide m:val="off"/>
              <m:supHide m:val="off"/>
            </m:naryPr>
            <m:sub>
              <m:r>
                <m:t>k</m:t>
              </m:r>
              <m:r>
                <m:rPr>
                  <m:sty m:val="p"/>
                </m:rPr>
                <m:t>=</m:t>
              </m:r>
              <m:r>
                <m:t>0</m:t>
              </m:r>
            </m:sub>
            <m:sup>
              <m:r>
                <m:t>K</m:t>
              </m:r>
            </m:sup>
            <m:e>
              <m:nary>
                <m:naryPr>
                  <m:chr m:val="∑"/>
                  <m:limLoc m:val="undOvr"/>
                  <m:subHide m:val="off"/>
                  <m:supHide m:val="off"/>
                </m:naryPr>
                <m:sub>
                  <m:r>
                    <m:t>i</m:t>
                  </m:r>
                  <m:r>
                    <m:rPr>
                      <m:sty m:val="p"/>
                    </m:rPr>
                    <m:t>=</m:t>
                  </m:r>
                  <m:r>
                    <m:t>1</m:t>
                  </m:r>
                </m:sub>
                <m:sup>
                  <m:r>
                    <m:t>n</m:t>
                  </m:r>
                </m:sup>
                <m:e>
                  <m:r>
                    <m:rPr>
                      <m:sty m:val="b"/>
                    </m:rPr>
                    <m:t>1</m:t>
                  </m:r>
                </m:e>
              </m:nary>
            </m:e>
          </m:nary>
          <m:d>
            <m:dPr>
              <m:begChr m:val="{"/>
              <m:sepChr m:val=""/>
              <m:endChr m:val="}"/>
              <m:grow/>
            </m:dPr>
            <m:e>
              <m:sSub>
                <m:e>
                  <m:acc>
                    <m:accPr>
                      <m:chr m:val="‾"/>
                    </m:accPr>
                    <m:e>
                      <m:r>
                        <m:t>A</m:t>
                      </m:r>
                    </m:e>
                  </m:acc>
                </m:e>
                <m:sub>
                  <m:r>
                    <m:t>k</m:t>
                  </m:r>
                  <m:r>
                    <m:rPr>
                      <m:sty m:val="p"/>
                    </m:rPr>
                    <m:t>−</m:t>
                  </m:r>
                  <m:r>
                    <m:t>1</m:t>
                  </m:r>
                  <m:r>
                    <m:rPr>
                      <m:sty m:val="p"/>
                    </m:rPr>
                    <m:t>,</m:t>
                  </m:r>
                  <m:r>
                    <m:t>i</m:t>
                  </m:r>
                </m:sub>
              </m:sSub>
              <m:r>
                <m:rPr>
                  <m:sty m:val="p"/>
                </m:rPr>
                <m:t>=</m:t>
              </m:r>
              <m:sSub>
                <m:e>
                  <m:acc>
                    <m:accPr>
                      <m:chr m:val="‾"/>
                    </m:accPr>
                    <m:e>
                      <m:r>
                        <m:t>d</m:t>
                      </m:r>
                    </m:e>
                  </m:acc>
                </m:e>
                <m:sub>
                  <m:r>
                    <m:t>k</m:t>
                  </m:r>
                  <m:r>
                    <m:rPr>
                      <m:sty m:val="p"/>
                    </m:rPr>
                    <m:t>−</m:t>
                  </m:r>
                  <m:r>
                    <m:t>1</m:t>
                  </m:r>
                </m:sub>
              </m:sSub>
            </m:e>
          </m:d>
          <m:r>
            <m:rPr>
              <m:sty m:val="p"/>
            </m:rPr>
            <m:t>ℓ</m:t>
          </m:r>
          <m:d>
            <m:dPr>
              <m:begChr m:val="("/>
              <m:sepChr m:val=""/>
              <m:endChr m:val=")"/>
              <m:grow/>
            </m:dPr>
            <m:e>
              <m:sSubSup>
                <m:e>
                  <m:acc>
                    <m:accPr>
                      <m:chr m:val="‾"/>
                    </m:accPr>
                    <m:e>
                      <m:r>
                        <m:t>Q</m:t>
                      </m:r>
                    </m:e>
                  </m:acc>
                </m:e>
                <m:sub>
                  <m:r>
                    <m:t>k</m:t>
                  </m:r>
                </m:sub>
                <m:sup>
                  <m:r>
                    <m:t>θ</m:t>
                  </m:r>
                </m:sup>
              </m:sSubSup>
              <m:d>
                <m:dPr>
                  <m:begChr m:val="("/>
                  <m:sepChr m:val=""/>
                  <m:endChr m:val=")"/>
                  <m:grow/>
                </m:dPr>
                <m:e>
                  <m:sSub>
                    <m:e>
                      <m:r>
                        <m:t>H</m:t>
                      </m:r>
                    </m:e>
                    <m:sub>
                      <m:r>
                        <m:t>k</m:t>
                      </m:r>
                      <m:r>
                        <m:rPr>
                          <m:sty m:val="p"/>
                        </m:rPr>
                        <m:t>,</m:t>
                      </m:r>
                      <m:r>
                        <m:t>i</m:t>
                      </m:r>
                    </m:sub>
                  </m:sSub>
                  <m:r>
                    <m:rPr>
                      <m:sty m:val="p"/>
                    </m:rPr>
                    <m:t>,</m:t>
                  </m:r>
                  <m:sSub>
                    <m:e>
                      <m:r>
                        <m:t>d</m:t>
                      </m:r>
                    </m:e>
                    <m:sub>
                      <m:r>
                        <m:t>k</m:t>
                      </m:r>
                    </m:sub>
                  </m:sSub>
                </m:e>
              </m:d>
              <m:r>
                <m:rPr>
                  <m:sty m:val="p"/>
                </m:rPr>
                <m:t>,</m:t>
              </m:r>
              <m:r>
                <m:t> </m:t>
              </m:r>
              <m:sSubSup>
                <m:e>
                  <m:acc>
                    <m:accPr>
                      <m:chr m:val="‾"/>
                    </m:accPr>
                    <m:e>
                      <m:r>
                        <m:t>Q</m:t>
                      </m:r>
                    </m:e>
                  </m:acc>
                </m:e>
                <m:sub>
                  <m:r>
                    <m:t>k</m:t>
                  </m:r>
                  <m:r>
                    <m:rPr>
                      <m:sty m:val="p"/>
                    </m:rPr>
                    <m:t>+</m:t>
                  </m:r>
                  <m:r>
                    <m:t>1</m:t>
                  </m:r>
                </m:sub>
                <m:sup>
                  <m:acc>
                    <m:accPr>
                      <m:chr m:val="̃"/>
                    </m:accPr>
                    <m:e>
                      <m:r>
                        <m:t>θ</m:t>
                      </m:r>
                    </m:e>
                  </m:acc>
                </m:sup>
              </m:sSubSup>
              <m:d>
                <m:dPr>
                  <m:begChr m:val="("/>
                  <m:sepChr m:val=""/>
                  <m:endChr m:val=")"/>
                  <m:grow/>
                </m:dPr>
                <m:e>
                  <m:sSub>
                    <m:e>
                      <m:r>
                        <m:t>H</m:t>
                      </m:r>
                    </m:e>
                    <m:sub>
                      <m:r>
                        <m:t>k</m:t>
                      </m:r>
                      <m:r>
                        <m:rPr>
                          <m:sty m:val="p"/>
                        </m:rPr>
                        <m:t>+</m:t>
                      </m:r>
                      <m:r>
                        <m:t>1</m:t>
                      </m:r>
                      <m:r>
                        <m:rPr>
                          <m:sty m:val="p"/>
                        </m:rPr>
                        <m:t>,</m:t>
                      </m:r>
                      <m:r>
                        <m:t>i</m:t>
                      </m:r>
                    </m:sub>
                  </m:sSub>
                  <m:r>
                    <m:rPr>
                      <m:sty m:val="p"/>
                    </m:rPr>
                    <m:t>,</m:t>
                  </m:r>
                  <m:sSub>
                    <m:e>
                      <m:r>
                        <m:t>d</m:t>
                      </m:r>
                    </m:e>
                    <m:sub>
                      <m:r>
                        <m:t>k</m:t>
                      </m:r>
                      <m:r>
                        <m:rPr>
                          <m:sty m:val="p"/>
                        </m:rPr>
                        <m:t>+</m:t>
                      </m:r>
                      <m:r>
                        <m:t>1</m:t>
                      </m:r>
                    </m:sub>
                  </m:sSub>
                </m:e>
              </m:d>
            </m:e>
          </m:d>
          <m:r>
            <m:rPr>
              <m:sty m:val="p"/>
            </m:rPr>
            <m:t>,</m:t>
          </m:r>
          <m:r>
            <m:t>  </m:t>
          </m:r>
          <m:sSub>
            <m:e>
              <m:acc>
                <m:accPr>
                  <m:chr m:val="‾"/>
                </m:accPr>
                <m:e>
                  <m:r>
                    <m:t>Q</m:t>
                  </m:r>
                </m:e>
              </m:acc>
            </m:e>
            <m:sub>
              <m:r>
                <m:t>K</m:t>
              </m:r>
              <m:r>
                <m:rPr>
                  <m:sty m:val="p"/>
                </m:rPr>
                <m:t>+</m:t>
              </m:r>
              <m:r>
                <m:t>1</m:t>
              </m:r>
            </m:sub>
          </m:sSub>
          <m:r>
            <m:rPr>
              <m:sty m:val="p"/>
            </m:rPr>
            <m:t>=</m:t>
          </m:r>
          <m:r>
            <m:t>Y</m:t>
          </m:r>
        </m:oMath>
      </m:oMathPara>
    </w:p>
    <w:p>
      <w:pPr>
        <w:pStyle w:val="Equation"/>
      </w:pPr>
      <m:oMathPara>
        <m:oMathParaPr>
          <m:jc m:val="center"/>
        </m:oMathParaPr>
        <m:oMath>
          <m:r>
            <m:rPr>
              <m:sty m:val="p"/>
            </m:rPr>
            <m:t>l</m:t>
          </m:r>
          <m:r>
            <m:rPr>
              <m:sty m:val="p"/>
            </m:rPr>
            <m:t>o</m:t>
          </m:r>
          <m:r>
            <m:rPr>
              <m:sty m:val="p"/>
            </m:rPr>
            <m:t>g</m:t>
          </m:r>
          <m:r>
            <m:rPr>
              <m:sty m:val="p"/>
            </m:rPr>
            <m:t>i</m:t>
          </m:r>
          <m:r>
            <m:rPr>
              <m:sty m:val="p"/>
            </m:rPr>
            <m:t>t</m:t>
          </m:r>
          <m:r>
            <m:t> </m:t>
          </m:r>
          <m:sSub>
            <m:e>
              <m:acc>
                <m:accPr>
                  <m:chr m:val="‾"/>
                </m:accPr>
                <m:e>
                  <m:r>
                    <m:t>Q</m:t>
                  </m:r>
                </m:e>
              </m:acc>
            </m:e>
            <m:sub>
              <m:r>
                <m:t>k</m:t>
              </m:r>
              <m:r>
                <m:rPr>
                  <m:sty m:val="p"/>
                </m:rPr>
                <m:t>,</m:t>
              </m:r>
              <m:r>
                <m:t>ε</m:t>
              </m:r>
            </m:sub>
          </m:sSub>
          <m:r>
            <m:rPr>
              <m:sty m:val="p"/>
            </m:rPr>
            <m:t>=</m:t>
          </m:r>
          <m:r>
            <m:rPr>
              <m:sty m:val="p"/>
            </m:rPr>
            <m:t>l</m:t>
          </m:r>
          <m:r>
            <m:rPr>
              <m:sty m:val="p"/>
            </m:rPr>
            <m:t>o</m:t>
          </m:r>
          <m:r>
            <m:rPr>
              <m:sty m:val="p"/>
            </m:rPr>
            <m:t>g</m:t>
          </m:r>
          <m:r>
            <m:rPr>
              <m:sty m:val="p"/>
            </m:rPr>
            <m:t>i</m:t>
          </m:r>
          <m:r>
            <m:rPr>
              <m:sty m:val="p"/>
            </m:rPr>
            <m:t>t</m:t>
          </m:r>
          <m:r>
            <m:t> </m:t>
          </m:r>
          <m:sSubSup>
            <m:e>
              <m:acc>
                <m:accPr>
                  <m:chr m:val="‾"/>
                </m:accPr>
                <m:e>
                  <m:r>
                    <m:t>Q</m:t>
                  </m:r>
                </m:e>
              </m:acc>
            </m:e>
            <m:sub>
              <m:r>
                <m:t>k</m:t>
              </m:r>
            </m:sub>
            <m:sup>
              <m:acc>
                <m:accPr>
                  <m:chr m:val="̂"/>
                </m:accPr>
                <m:e>
                  <m:r>
                    <m:t>θ</m:t>
                  </m:r>
                </m:e>
              </m:acc>
            </m:sup>
          </m:sSubSup>
          <m:r>
            <m:rPr>
              <m:sty m:val="p"/>
            </m:rPr>
            <m:t>+</m:t>
          </m:r>
          <m:r>
            <m:t>ε</m:t>
          </m:r>
          <m:nary>
            <m:naryPr>
              <m:chr m:val="∏"/>
              <m:limLoc m:val="undOvr"/>
              <m:subHide m:val="off"/>
              <m:supHide m:val="off"/>
            </m:naryPr>
            <m:sub>
              <m:r>
                <m:t>m</m:t>
              </m:r>
              <m:r>
                <m:rPr>
                  <m:sty m:val="p"/>
                </m:rPr>
                <m:t>=</m:t>
              </m:r>
              <m:r>
                <m:t>0</m:t>
              </m:r>
            </m:sub>
            <m:sup>
              <m:r>
                <m:t>k</m:t>
              </m:r>
            </m:sup>
            <m:e>
              <m:f>
                <m:fPr>
                  <m:type m:val="bar"/>
                </m:fPr>
                <m:num>
                  <m:r>
                    <m:rPr>
                      <m:sty m:val="b"/>
                    </m:rPr>
                    <m:t>1</m:t>
                  </m:r>
                  <m:d>
                    <m:dPr>
                      <m:begChr m:val="{"/>
                      <m:sepChr m:val=""/>
                      <m:endChr m:val="}"/>
                      <m:grow/>
                    </m:dPr>
                    <m:e>
                      <m:sSub>
                        <m:e>
                          <m:r>
                            <m:t>A</m:t>
                          </m:r>
                        </m:e>
                        <m:sub>
                          <m:r>
                            <m:t>m</m:t>
                          </m:r>
                        </m:sub>
                      </m:sSub>
                      <m:r>
                        <m:rPr>
                          <m:sty m:val="p"/>
                        </m:rPr>
                        <m:t>=</m:t>
                      </m:r>
                      <m:sSub>
                        <m:e>
                          <m:r>
                            <m:t>d</m:t>
                          </m:r>
                        </m:e>
                        <m:sub>
                          <m:r>
                            <m:t>m</m:t>
                          </m:r>
                        </m:sub>
                      </m:sSub>
                      <m:d>
                        <m:dPr>
                          <m:begChr m:val="("/>
                          <m:sepChr m:val=""/>
                          <m:endChr m:val=")"/>
                          <m:grow/>
                        </m:dPr>
                        <m:e>
                          <m:sSub>
                            <m:e>
                              <m:r>
                                <m:t>H</m:t>
                              </m:r>
                            </m:e>
                            <m:sub>
                              <m:r>
                                <m:t>m</m:t>
                              </m:r>
                            </m:sub>
                          </m:sSub>
                        </m:e>
                      </m:d>
                    </m:e>
                  </m:d>
                </m:num>
                <m:den>
                  <m:sSub>
                    <m:e>
                      <m:acc>
                        <m:accPr>
                          <m:chr m:val="̂"/>
                        </m:accPr>
                        <m:e>
                          <m:r>
                            <m:t>g</m:t>
                          </m:r>
                        </m:e>
                      </m:acc>
                    </m:e>
                    <m:sub>
                      <m:r>
                        <m:t>m</m:t>
                      </m:r>
                    </m:sub>
                  </m:sSub>
                  <m:d>
                    <m:dPr>
                      <m:begChr m:val="("/>
                      <m:sepChr m:val=""/>
                      <m:endChr m:val=")"/>
                      <m:grow/>
                    </m:dPr>
                    <m:e>
                      <m:sSub>
                        <m:e>
                          <m:r>
                            <m:t>A</m:t>
                          </m:r>
                        </m:e>
                        <m:sub>
                          <m:r>
                            <m:t>m</m:t>
                          </m:r>
                        </m:sub>
                      </m:sSub>
                      <m:r>
                        <m:rPr>
                          <m:sty m:val="p"/>
                        </m:rPr>
                        <m:t>∣</m:t>
                      </m:r>
                      <m:sSub>
                        <m:e>
                          <m:r>
                            <m:t>H</m:t>
                          </m:r>
                        </m:e>
                        <m:sub>
                          <m:r>
                            <m:t>m</m:t>
                          </m:r>
                        </m:sub>
                      </m:sSub>
                    </m:e>
                  </m:d>
                </m:den>
              </m:f>
            </m:e>
          </m:nary>
          <m:r>
            <m:rPr>
              <m:sty m:val="p"/>
            </m:rPr>
            <m:t>,</m:t>
          </m:r>
          <m:r>
            <m:t>  </m:t>
          </m:r>
          <m:acc>
            <m:accPr>
              <m:chr m:val="̂"/>
            </m:accPr>
            <m:e>
              <m:r>
                <m:t>ψ</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Q</m:t>
                      </m:r>
                    </m:e>
                  </m:acc>
                </m:e>
                <m:sub>
                  <m:r>
                    <m:t>0</m:t>
                  </m:r>
                  <m:r>
                    <m:rPr>
                      <m:sty m:val="p"/>
                    </m:rPr>
                    <m:t>,</m:t>
                  </m:r>
                  <m:acc>
                    <m:accPr>
                      <m:chr m:val="̂"/>
                    </m:accPr>
                    <m:e>
                      <m:r>
                        <m:t>ε</m:t>
                      </m:r>
                    </m:e>
                  </m:acc>
                </m:sub>
              </m:sSub>
            </m:e>
          </m:nary>
          <m:d>
            <m:dPr>
              <m:begChr m:val="("/>
              <m:sepChr m:val=""/>
              <m:endChr m:val=")"/>
              <m:grow/>
            </m:dPr>
            <m:e>
              <m:sSub>
                <m:e>
                  <m:r>
                    <m:t>L</m:t>
                  </m:r>
                </m:e>
                <m:sub>
                  <m:r>
                    <m:t>0</m:t>
                  </m:r>
                  <m:r>
                    <m:rPr>
                      <m:sty m:val="p"/>
                    </m:rPr>
                    <m:t>,</m:t>
                  </m:r>
                  <m:r>
                    <m:t>i</m:t>
                  </m:r>
                </m:sub>
              </m:sSub>
            </m:e>
          </m:d>
        </m:oMath>
      </m:oMathPara>
    </w:p>
    <w:p>
      <w:pPr>
        <w:spacing w:after="100"/>
        <w:jc w:val="both"/>
      </w:pPr>
      <w:r>
        <w:rPr>
          <w:color w:val="3A4350"/>
          <w:sz w:val="19"/>
          <w:szCs w:val="19"/>
        </w:rPr>
        <w:t xml:space="preserve">ku </w:t>
      </w:r>
      <m:oMath>
        <m:sSubSup>
          <m:e>
            <m:acc>
              <m:accPr>
                <m:chr m:val="‾"/>
              </m:accPr>
              <m:e>
                <m:r>
                  <m:t>Q</m:t>
                </m:r>
              </m:e>
            </m:acc>
          </m:e>
          <m:sub>
            <m:r>
              <m:t>k</m:t>
            </m:r>
          </m:sub>
          <m:sup>
            <m:r>
              <m:t>θ</m:t>
            </m:r>
          </m:sup>
        </m:sSubSup>
      </m:oMath>
      <w:r>
        <w:rPr>
          <w:color w:val="3A4350"/>
          <w:sz w:val="19"/>
          <w:szCs w:val="19"/>
        </w:rPr>
        <w:t xml:space="preserve"> janë regresionet sekuenciale të seksionit 1.3 që i jep i njëjti transformer me parametra </w:t>
      </w:r>
      <m:oMath>
        <m:r>
          <m:t>θ</m:t>
        </m:r>
      </m:oMath>
      <w:r>
        <w:rPr>
          <w:color w:val="3A4350"/>
          <w:sz w:val="19"/>
          <w:szCs w:val="19"/>
        </w:rPr>
        <w:t xml:space="preserve">, </w:t>
      </w:r>
      <m:oMath>
        <m:acc>
          <m:accPr>
            <m:chr m:val="̃"/>
          </m:accPr>
          <m:e>
            <m:r>
              <m:t>θ</m:t>
            </m:r>
          </m:e>
        </m:acc>
      </m:oMath>
      <w:r>
        <w:rPr>
          <w:color w:val="3A4350"/>
          <w:sz w:val="19"/>
          <w:szCs w:val="19"/>
        </w:rPr>
        <w:t xml:space="preserve"> një kopje e ngrirë e parametrave (objektivi i diferencës kohore), </w:t>
      </w:r>
      <m:oMath>
        <m:r>
          <m:rPr>
            <m:sty m:val="p"/>
          </m:rPr>
          <m:t>ℓ</m:t>
        </m:r>
      </m:oMath>
      <w:r>
        <w:rPr>
          <w:color w:val="3A4350"/>
          <w:sz w:val="19"/>
          <w:szCs w:val="19"/>
        </w:rPr>
        <w:t xml:space="preserve"> humbja e entropisë së kryqëzuar, </w:t>
      </w:r>
      <m:oMath>
        <m:r>
          <m:t>d</m:t>
        </m:r>
      </m:oMath>
      <w:r>
        <w:rPr>
          <w:color w:val="3A4350"/>
          <w:sz w:val="19"/>
          <w:szCs w:val="19"/>
        </w:rPr>
        <w:t xml:space="preserve"> rregulli dinamik, </w:t>
      </w:r>
      <m:oMath>
        <m:sSub>
          <m:e>
            <m:r>
              <m:t>H</m:t>
            </m:r>
          </m:e>
          <m:sub>
            <m:r>
              <m:t>k</m:t>
            </m:r>
          </m:sub>
        </m:sSub>
      </m:oMath>
      <w:r>
        <w:rPr>
          <w:color w:val="3A4350"/>
          <w:sz w:val="19"/>
          <w:szCs w:val="19"/>
        </w:rPr>
        <w:t xml:space="preserve"> historia dhe </w:t>
      </w:r>
      <m:oMath>
        <m:sSub>
          <m:e>
            <m:acc>
              <m:accPr>
                <m:chr m:val="̂"/>
              </m:accPr>
              <m:e>
                <m:r>
                  <m:t>g</m:t>
                </m:r>
              </m:e>
            </m:acc>
          </m:e>
          <m:sub>
            <m:r>
              <m:t>m</m:t>
            </m:r>
          </m:sub>
        </m:sSub>
      </m:oMath>
      <w:r>
        <w:rPr>
          <w:color w:val="3A4350"/>
          <w:sz w:val="19"/>
          <w:szCs w:val="19"/>
        </w:rPr>
        <w:t xml:space="preserve"> mekanizmi i vlerësuar i trajtimit. Nëse fluktuacioni </w:t>
      </w:r>
      <m:oMath>
        <m:r>
          <m:t>ε</m:t>
        </m:r>
      </m:oMath>
      <w:r>
        <w:rPr>
          <w:color w:val="3A4350"/>
          <w:sz w:val="19"/>
          <w:szCs w:val="19"/>
        </w:rPr>
        <w:t xml:space="preserve"> është i përbashkët për të gjitha kohët apo i veçantë nuk u konfirmua.</w:t>
      </w:r>
    </w:p>
    <w:p>
      <w:pPr>
        <w:spacing w:after="100" w:before="80"/>
        <w:jc w:val="both"/>
      </w:pPr>
      <w:r>
        <w:rPr>
          <w:b/>
          <w:bCs/>
          <w:color w:val="003262"/>
        </w:rPr>
        <w:t xml:space="preserve">Lidhja me hyrjen teorike. </w:t>
      </w:r>
      <w:r>
        <w:t xml:space="preserve">Plotëson seksionet 1.3, 1.6 dhe 1.10: ICE i Bang-Robins-it [B6] mësohet si në mësimin përforcues, me diferenca kohore, dhe TMLE e kthen vlerësimin e politikës në inferencë të vlefshme.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transformer i vetëm i trajnuar me diferenca kohore zëvendëson regresionet sekuenciale të veçanta të LTMLE, dhe shënjestrimi TMLE e rikthen inferencën e vlefshme në horizonte të gjata.</w:t>
      </w:r>
    </w:p>
    <w:p>
      <w:pPr>
        <w:pStyle w:val="Heading2"/>
        <w:keepNext/>
      </w:pPr>
      <w:r>
        <w:rPr>
          <w:color w:val="003262"/>
        </w:rPr>
        <w:t xml:space="preserve">BK4  </w:t>
      </w:r>
      <w:r>
        <w:rPr>
          <w:color w:val="1F3864"/>
        </w:rPr>
        <w:t xml:space="preserve">Targeted maximum likelihood based estimation for longitudinal mediation analysis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Zeyi Wang, Lars van der Laan, Maya Petersen, Thomas Gerds, Kajsa Kvist, Mark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Causal Inference, vëll. 13, nr. 1, f. 1–39 (2025; botuar në internet më 31 janar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r0voynjfzzoo4cf9bvzr">
              <w:r>
                <w:rPr>
                  <w:color w:val="1D4ED8"/>
                  <w:sz w:val="18"/>
                  <w:szCs w:val="18"/>
                  <w:u w:val="single"/>
                </w:rPr>
                <w:t xml:space="preserve">https://doi.org/10.1515/jci-2023-0013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Wang: Division of Biostatistics, School of Public Health, University of California, Berkeley (regjistri i autorit në IDEAS/RePEc); M. Petersen dhe M. van der Laan: Division of Biostatistics, UC Berkeley; T. Gerds: Copenhagen; K. Kvist: Novo Nordisk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ndërmjetësim gjatësor · ndërhyrje të rastësishme · efekte natyrore të drejtpërdrejta dhe të tërthorta · qëndrueshmëri e shumëfishtë · EIF e vlerësuar me HAL (HAL-EIC)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jep vlerësime TMLE të efekteve natyrore gjatësore të drejtpërdrejta dhe të tërthorta, të përkufizuara me ndërhyrje të rastësishme, kur ekspozimi, ndërmjetësi dhe konfonduesit ndryshojnë me kohën, përfshirë rezultate të tipit mbijetesë. Vlerësuesit janë shumëfish të qëndrueshëm, lokalisht eficientë, dhe i vlerësojnë e përditësojnë drejtpërdrejt dendësitë e kushtëzuara që faktorizojnë ngjashmërinë e të dhënave. Hapi i ri është HAL-EIC: funksionet e ndikimit eficient merren si projeksione në hapësirat tangjente, me regresione HAL, pa nxjerrje analitike për çdo faktor. Kjo jep një TMLE të shpejtë me një hap që, sipas autorëve, mund të përgjithësohet për parametra të tjerë gjatësorë që janë funksione të lëmuara të ngjashmërisë. Simulimet kontrollojnë qëndrueshmërinë dhe sjelljen afër shkeljeve të pozitivitetit.</w:t>
      </w:r>
    </w:p>
    <w:p>
      <w:pPr>
        <w:keepNext/>
        <w:spacing w:after="40" w:before="80"/>
      </w:pPr>
      <w:r>
        <w:rPr>
          <w:b/>
          <w:bCs/>
          <w:color w:val="003262"/>
        </w:rPr>
        <w:t xml:space="preserve">Ekuacioni kyç.</w:t>
      </w:r>
      <w:r>
        <w:rPr>
          <w:i/>
          <w:iCs/>
          <w:color w:val="5B6573"/>
          <w:sz w:val="18"/>
          <w:szCs w:val="18"/>
        </w:rPr>
        <w:t xml:space="preserve">  (funksionali i ndërmjetësimit me ndërhyrje të rastësishme dhe përfaqësimi i EIF me projeksione (formulim përfaqësues))</w:t>
      </w:r>
    </w:p>
    <w:p>
      <w:pPr>
        <w:pStyle w:val="Equation"/>
      </w:pPr>
      <m:oMathPara>
        <m:oMathParaPr>
          <m:jc m:val="center"/>
        </m:oMathParaPr>
        <m:oMath>
          <m:sSub>
            <m:e>
              <m:r>
                <m:t>Ψ</m:t>
              </m:r>
            </m:e>
            <m:sub>
              <m:acc>
                <m:accPr>
                  <m:chr m:val="‾"/>
                </m:accPr>
                <m:e>
                  <m:r>
                    <m:t>a</m:t>
                  </m:r>
                </m:e>
              </m:acc>
              <m:r>
                <m:rPr>
                  <m:sty m:val="p"/>
                </m:rPr>
                <m:t>,</m:t>
              </m:r>
              <m:acc>
                <m:accPr>
                  <m:chr m:val="‾"/>
                </m:accPr>
                <m:e>
                  <m:r>
                    <m:t>a</m:t>
                  </m:r>
                </m:e>
              </m:acc>
              <m:r>
                <m:rPr>
                  <m:sty m:val="p"/>
                </m:rPr>
                <m:t>′</m:t>
              </m:r>
            </m:sub>
          </m:sSub>
          <m:d>
            <m:dPr>
              <m:begChr m:val="("/>
              <m:sepChr m:val=""/>
              <m:endChr m:val=")"/>
              <m:grow/>
            </m:dPr>
            <m:e>
              <m:r>
                <m:t>P</m:t>
              </m:r>
            </m:e>
          </m:d>
          <m:r>
            <m:rPr>
              <m:sty m:val="p"/>
            </m:rPr>
            <m:t>=</m:t>
          </m:r>
          <m:r>
            <m:rPr>
              <m:sty m:val="p"/>
            </m:rPr>
            <m:t>∫</m:t>
          </m:r>
          <m:r>
            <m:t>y</m:t>
          </m:r>
          <m:nary>
            <m:naryPr>
              <m:chr m:val="∏"/>
              <m:limLoc m:val="undOvr"/>
              <m:subHide m:val="off"/>
              <m:supHide m:val="off"/>
            </m:naryPr>
            <m:sub>
              <m:r>
                <m:t>t</m:t>
              </m:r>
              <m:r>
                <m:rPr>
                  <m:sty m:val="p"/>
                </m:rPr>
                <m:t>=</m:t>
              </m:r>
              <m:r>
                <m:t>1</m:t>
              </m:r>
            </m:sub>
            <m:sup>
              <m:r>
                <m:t>τ</m:t>
              </m:r>
            </m:sup>
            <m:e>
              <m:sSub>
                <m:e>
                  <m:r>
                    <m:t>p</m:t>
                  </m:r>
                </m:e>
                <m:sub>
                  <m:sSub>
                    <m:e>
                      <m:r>
                        <m:t>Z</m:t>
                      </m:r>
                    </m:e>
                    <m:sub>
                      <m:r>
                        <m:t>t</m:t>
                      </m:r>
                    </m:sub>
                  </m:sSub>
                </m:sub>
              </m:sSub>
            </m:e>
          </m:nary>
          <m:d>
            <m:dPr>
              <m:begChr m:val="("/>
              <m:sepChr m:val=""/>
              <m:endChr m:val=")"/>
              <m:grow/>
            </m:dPr>
            <m:e>
              <m:sSub>
                <m:e>
                  <m:r>
                    <m:t>z</m:t>
                  </m:r>
                </m:e>
                <m:sub>
                  <m:r>
                    <m:t>t</m:t>
                  </m:r>
                </m:sub>
              </m:sSub>
              <m:r>
                <m:rPr>
                  <m:sty m:val="p"/>
                </m:rPr>
                <m:t>∣</m:t>
              </m:r>
              <m:sSub>
                <m:e>
                  <m:acc>
                    <m:accPr>
                      <m:chr m:val="‾"/>
                    </m:accPr>
                    <m:e>
                      <m:r>
                        <m:t>a</m:t>
                      </m:r>
                    </m:e>
                  </m:acc>
                </m:e>
                <m:sub>
                  <m:r>
                    <m:t>t</m:t>
                  </m:r>
                </m:sub>
              </m:sSub>
              <m:r>
                <m:rPr>
                  <m:sty m:val="p"/>
                </m:rPr>
                <m:t>′</m:t>
              </m:r>
              <m:r>
                <m:rPr>
                  <m:sty m:val="p"/>
                </m:rPr>
                <m:t>,</m:t>
              </m:r>
              <m:sSub>
                <m:e>
                  <m:acc>
                    <m:accPr>
                      <m:chr m:val="‾"/>
                    </m:accPr>
                    <m:e>
                      <m:r>
                        <m:t>z</m:t>
                      </m:r>
                    </m:e>
                  </m:acc>
                </m:e>
                <m:sub>
                  <m:r>
                    <m:t>t</m:t>
                  </m:r>
                  <m:r>
                    <m:rPr>
                      <m:sty m:val="p"/>
                    </m:rPr>
                    <m:t>−</m:t>
                  </m:r>
                  <m:r>
                    <m:t>1</m:t>
                  </m:r>
                </m:sub>
              </m:sSub>
              <m:r>
                <m:rPr>
                  <m:sty m:val="p"/>
                </m:rPr>
                <m:t>,</m:t>
              </m:r>
              <m:sSub>
                <m:e>
                  <m:acc>
                    <m:accPr>
                      <m:chr m:val="‾"/>
                    </m:accPr>
                    <m:e>
                      <m:r>
                        <m:t>l</m:t>
                      </m:r>
                    </m:e>
                  </m:acc>
                </m:e>
                <m:sub>
                  <m:r>
                    <m:t>t</m:t>
                  </m:r>
                  <m:r>
                    <m:rPr>
                      <m:sty m:val="p"/>
                    </m:rPr>
                    <m:t>−</m:t>
                  </m:r>
                  <m:r>
                    <m:t>1</m:t>
                  </m:r>
                </m:sub>
              </m:sSub>
            </m:e>
          </m:d>
          <m:nary>
            <m:naryPr>
              <m:chr m:val="∏"/>
              <m:limLoc m:val="undOvr"/>
              <m:subHide m:val="off"/>
              <m:supHide m:val="off"/>
            </m:naryPr>
            <m:sub>
              <m:r>
                <m:t>t</m:t>
              </m:r>
              <m:r>
                <m:rPr>
                  <m:sty m:val="p"/>
                </m:rPr>
                <m:t>=</m:t>
              </m:r>
              <m:r>
                <m:t>0</m:t>
              </m:r>
            </m:sub>
            <m:sup>
              <m:r>
                <m:t>τ</m:t>
              </m:r>
            </m:sup>
            <m:e>
              <m:sSub>
                <m:e>
                  <m:r>
                    <m:t>p</m:t>
                  </m:r>
                </m:e>
                <m:sub>
                  <m:sSub>
                    <m:e>
                      <m:r>
                        <m:t>L</m:t>
                      </m:r>
                    </m:e>
                    <m:sub>
                      <m:r>
                        <m:t>t</m:t>
                      </m:r>
                    </m:sub>
                  </m:sSub>
                </m:sub>
              </m:sSub>
            </m:e>
          </m:nary>
          <m:d>
            <m:dPr>
              <m:begChr m:val="("/>
              <m:sepChr m:val=""/>
              <m:endChr m:val=")"/>
              <m:grow/>
            </m:dPr>
            <m:e>
              <m:sSub>
                <m:e>
                  <m:r>
                    <m:t>l</m:t>
                  </m:r>
                </m:e>
                <m:sub>
                  <m:r>
                    <m:t>t</m:t>
                  </m:r>
                </m:sub>
              </m:sSub>
              <m:r>
                <m:rPr>
                  <m:sty m:val="p"/>
                </m:rPr>
                <m:t>∣</m:t>
              </m:r>
              <m:sSub>
                <m:e>
                  <m:acc>
                    <m:accPr>
                      <m:chr m:val="‾"/>
                    </m:accPr>
                    <m:e>
                      <m:r>
                        <m:t>a</m:t>
                      </m:r>
                    </m:e>
                  </m:acc>
                </m:e>
                <m:sub>
                  <m:r>
                    <m:t>t</m:t>
                  </m:r>
                </m:sub>
              </m:sSub>
              <m:r>
                <m:rPr>
                  <m:sty m:val="p"/>
                </m:rPr>
                <m:t>,</m:t>
              </m:r>
              <m:sSub>
                <m:e>
                  <m:acc>
                    <m:accPr>
                      <m:chr m:val="‾"/>
                    </m:accPr>
                    <m:e>
                      <m:r>
                        <m:t>z</m:t>
                      </m:r>
                    </m:e>
                  </m:acc>
                </m:e>
                <m:sub>
                  <m:r>
                    <m:t>t</m:t>
                  </m:r>
                </m:sub>
              </m:sSub>
              <m:r>
                <m:rPr>
                  <m:sty m:val="p"/>
                </m:rPr>
                <m:t>,</m:t>
              </m:r>
              <m:sSub>
                <m:e>
                  <m:acc>
                    <m:accPr>
                      <m:chr m:val="‾"/>
                    </m:accPr>
                    <m:e>
                      <m:r>
                        <m:t>l</m:t>
                      </m:r>
                    </m:e>
                  </m:acc>
                </m:e>
                <m:sub>
                  <m:r>
                    <m:t>t</m:t>
                  </m:r>
                  <m:r>
                    <m:rPr>
                      <m:sty m:val="p"/>
                    </m:rPr>
                    <m:t>−</m:t>
                  </m:r>
                  <m:r>
                    <m:t>1</m:t>
                  </m:r>
                </m:sub>
              </m:sSub>
            </m:e>
          </m:d>
          <m:r>
            <m:t>d</m:t>
          </m:r>
          <m:r>
            <m:t>μ</m:t>
          </m:r>
          <m:d>
            <m:dPr>
              <m:begChr m:val="("/>
              <m:sepChr m:val=""/>
              <m:endChr m:val=")"/>
              <m:grow/>
            </m:dPr>
            <m:e>
              <m:acc>
                <m:accPr>
                  <m:chr m:val="‾"/>
                </m:accPr>
                <m:e>
                  <m:r>
                    <m:t>z</m:t>
                  </m:r>
                </m:e>
              </m:acc>
              <m:r>
                <m:rPr>
                  <m:sty m:val="p"/>
                </m:rPr>
                <m:t>,</m:t>
              </m:r>
              <m:acc>
                <m:accPr>
                  <m:chr m:val="‾"/>
                </m:accPr>
                <m:e>
                  <m:r>
                    <m:t>l</m:t>
                  </m:r>
                </m:e>
              </m:acc>
            </m:e>
          </m:d>
        </m:oMath>
      </m:oMathPara>
    </w:p>
    <w:p>
      <w:pPr>
        <w:pStyle w:val="Equation"/>
      </w:pPr>
      <m:oMathPara>
        <m:oMathParaPr>
          <m:jc m:val="center"/>
        </m:oMathParaPr>
        <m:oMath>
          <m:sSup>
            <m:e>
              <m:r>
                <m:t>D</m:t>
              </m:r>
            </m:e>
            <m:sup>
              <m:r>
                <m:rPr>
                  <m:sty m:val="p"/>
                </m:rPr>
                <m:t>⋆</m:t>
              </m:r>
            </m:sup>
          </m:sSup>
          <m:r>
            <m:rPr>
              <m:sty m:val="p"/>
            </m:rPr>
            <m:t>=</m:t>
          </m:r>
          <m:nary>
            <m:naryPr>
              <m:chr m:val="∑"/>
              <m:limLoc m:val="undOvr"/>
              <m:subHide m:val="off"/>
              <m:supHide m:val="off"/>
            </m:naryPr>
            <m:sub>
              <m:r>
                <m:t>m</m:t>
              </m:r>
              <m:r>
                <m:rPr>
                  <m:sty m:val="p"/>
                </m:rPr>
                <m:t>=</m:t>
              </m:r>
              <m:r>
                <m:t>1</m:t>
              </m:r>
            </m:sub>
            <m:sup>
              <m:r>
                <m:t>M</m:t>
              </m:r>
            </m:sup>
            <m:e>
              <m:r>
                <m:t>Π</m:t>
              </m:r>
            </m:e>
          </m:nary>
          <m:d>
            <m:dPr>
              <m:begChr m:val="("/>
              <m:sepChr m:val=""/>
              <m:endChr m:val=")"/>
              <m:grow/>
            </m:dPr>
            <m:e>
              <m:sSub>
                <m:e>
                  <m:r>
                    <m:t>D</m:t>
                  </m:r>
                </m:e>
                <m:sub>
                  <m:r>
                    <m:t>0</m:t>
                  </m:r>
                </m:sub>
              </m:sSub>
              <m:r>
                <m:rPr>
                  <m:sty m:val="p"/>
                </m:rPr>
                <m:t>∣</m:t>
              </m:r>
              <m:sSub>
                <m:e>
                  <m:r>
                    <m:rPr>
                      <m:scr m:val="script"/>
                      <m:sty m:val="p"/>
                    </m:rPr>
                    <m:t>T</m:t>
                  </m:r>
                </m:e>
                <m:sub>
                  <m:r>
                    <m:t>m</m:t>
                  </m:r>
                </m:sub>
              </m:sSub>
            </m:e>
          </m:d>
          <m:r>
            <m:rPr>
              <m:sty m:val="p"/>
            </m:rPr>
            <m:t>,</m:t>
          </m:r>
          <m:r>
            <m:t>  </m:t>
          </m:r>
          <m:r>
            <m:t>Π</m:t>
          </m:r>
          <m:d>
            <m:dPr>
              <m:begChr m:val="("/>
              <m:sepChr m:val=""/>
              <m:endChr m:val=")"/>
              <m:grow/>
            </m:dPr>
            <m:e>
              <m:r>
                <m:t>f</m:t>
              </m:r>
              <m:r>
                <m:rPr>
                  <m:sty m:val="p"/>
                </m:rPr>
                <m:t>∣</m:t>
              </m:r>
              <m:sSub>
                <m:e>
                  <m:r>
                    <m:rPr>
                      <m:scr m:val="script"/>
                      <m:sty m:val="p"/>
                    </m:rPr>
                    <m:t>T</m:t>
                  </m:r>
                </m:e>
                <m:sub>
                  <m:r>
                    <m:t>m</m:t>
                  </m:r>
                </m:sub>
              </m:sSub>
            </m:e>
          </m:d>
          <m:r>
            <m:rPr>
              <m:sty m:val="p"/>
            </m:rPr>
            <m:t>=</m:t>
          </m:r>
          <m:r>
            <m:rPr>
              <m:scr m:val="double-struck"/>
              <m:sty m:val="p"/>
            </m:rPr>
            <m:t>E</m:t>
          </m:r>
          <m:d>
            <m:dPr>
              <m:begChr m:val="["/>
              <m:sepChr m:val=""/>
              <m:endChr m:val="]"/>
              <m:grow/>
            </m:dPr>
            <m:e>
              <m:r>
                <m:t>f</m:t>
              </m:r>
              <m:r>
                <m:rPr>
                  <m:sty m:val="p"/>
                </m:rPr>
                <m:t>∣</m:t>
              </m:r>
              <m:sSub>
                <m:e>
                  <m:r>
                    <m:t>X</m:t>
                  </m:r>
                </m:e>
                <m:sub>
                  <m:r>
                    <m:t>m</m:t>
                  </m:r>
                </m:sub>
              </m:sSub>
              <m:r>
                <m:rPr>
                  <m:sty m:val="p"/>
                </m:rPr>
                <m:t>,</m:t>
              </m:r>
              <m:r>
                <m:rPr>
                  <m:sty m:val="p"/>
                </m:rPr>
                <m:t>P</m:t>
              </m:r>
              <m:r>
                <m:rPr>
                  <m:sty m:val="p"/>
                </m:rPr>
                <m:t>a</m:t>
              </m:r>
              <m:d>
                <m:dPr>
                  <m:begChr m:val="("/>
                  <m:sepChr m:val=""/>
                  <m:endChr m:val=")"/>
                  <m:grow/>
                </m:dPr>
                <m:e>
                  <m:sSub>
                    <m:e>
                      <m:r>
                        <m:t>X</m:t>
                      </m:r>
                    </m:e>
                    <m:sub>
                      <m:r>
                        <m:t>m</m:t>
                      </m:r>
                    </m:sub>
                  </m:sSub>
                </m:e>
              </m:d>
            </m:e>
          </m:d>
          <m:r>
            <m:rPr>
              <m:sty m:val="p"/>
            </m:rPr>
            <m:t>−</m:t>
          </m:r>
          <m:r>
            <m:rPr>
              <m:scr m:val="double-struck"/>
              <m:sty m:val="p"/>
            </m:rPr>
            <m:t>E</m:t>
          </m:r>
          <m:d>
            <m:dPr>
              <m:begChr m:val="["/>
              <m:sepChr m:val=""/>
              <m:endChr m:val="]"/>
              <m:grow/>
            </m:dPr>
            <m:e>
              <m:r>
                <m:t>f</m:t>
              </m:r>
              <m:r>
                <m:rPr>
                  <m:sty m:val="p"/>
                </m:rPr>
                <m:t>∣</m:t>
              </m:r>
              <m:r>
                <m:rPr>
                  <m:sty m:val="p"/>
                </m:rPr>
                <m:t>P</m:t>
              </m:r>
              <m:r>
                <m:rPr>
                  <m:sty m:val="p"/>
                </m:rPr>
                <m:t>a</m:t>
              </m:r>
              <m:d>
                <m:dPr>
                  <m:begChr m:val="("/>
                  <m:sepChr m:val=""/>
                  <m:endChr m:val=")"/>
                  <m:grow/>
                </m:dPr>
                <m:e>
                  <m:sSub>
                    <m:e>
                      <m:r>
                        <m:t>X</m:t>
                      </m:r>
                    </m:e>
                    <m:sub>
                      <m:r>
                        <m:t>m</m:t>
                      </m:r>
                    </m:sub>
                  </m:sSub>
                </m:e>
              </m:d>
            </m:e>
          </m:d>
        </m:oMath>
      </m:oMathPara>
    </w:p>
    <w:p>
      <w:pPr>
        <w:spacing w:after="100"/>
        <w:jc w:val="both"/>
      </w:pPr>
      <w:r>
        <w:rPr>
          <w:color w:val="3A4350"/>
          <w:sz w:val="19"/>
          <w:szCs w:val="19"/>
        </w:rPr>
        <w:t xml:space="preserve">ku </w:t>
      </w:r>
      <m:oMath>
        <m:sSub>
          <m:e>
            <m:r>
              <m:t>A</m:t>
            </m:r>
          </m:e>
          <m:sub>
            <m:r>
              <m:t>t</m:t>
            </m:r>
          </m:sub>
        </m:sSub>
      </m:oMath>
      <w:r>
        <w:rPr>
          <w:color w:val="3A4350"/>
          <w:sz w:val="19"/>
          <w:szCs w:val="19"/>
        </w:rPr>
        <w:t xml:space="preserve"> është ekspozimi, </w:t>
      </w:r>
      <m:oMath>
        <m:sSub>
          <m:e>
            <m:r>
              <m:t>Z</m:t>
            </m:r>
          </m:e>
          <m:sub>
            <m:r>
              <m:t>t</m:t>
            </m:r>
          </m:sub>
        </m:sSub>
      </m:oMath>
      <w:r>
        <w:rPr>
          <w:color w:val="3A4350"/>
          <w:sz w:val="19"/>
          <w:szCs w:val="19"/>
        </w:rPr>
        <w:t xml:space="preserve"> ndërmjetësi dhe </w:t>
      </w:r>
      <m:oMath>
        <m:sSub>
          <m:e>
            <m:r>
              <m:t>L</m:t>
            </m:r>
          </m:e>
          <m:sub>
            <m:r>
              <m:t>t</m:t>
            </m:r>
          </m:sub>
        </m:sSub>
      </m:oMath>
      <w:r>
        <w:rPr>
          <w:color w:val="3A4350"/>
          <w:sz w:val="19"/>
          <w:szCs w:val="19"/>
        </w:rPr>
        <w:t xml:space="preserve"> kovariatet (me rezultatin </w:t>
      </w:r>
      <m:oMath>
        <m:r>
          <m:t>Y</m:t>
        </m:r>
        <m:r>
          <m:rPr>
            <m:sty m:val="p"/>
          </m:rPr>
          <m:t>=</m:t>
        </m:r>
        <m:sSub>
          <m:e>
            <m:r>
              <m:t>L</m:t>
            </m:r>
          </m:e>
          <m:sub>
            <m:r>
              <m:t>τ</m:t>
            </m:r>
          </m:sub>
        </m:sSub>
      </m:oMath>
      <w:r>
        <w:rPr>
          <w:color w:val="3A4350"/>
          <w:sz w:val="19"/>
          <w:szCs w:val="19"/>
        </w:rPr>
        <w:t xml:space="preserve">), </w:t>
      </w:r>
      <m:oMath>
        <m:acc>
          <m:accPr>
            <m:chr m:val="‾"/>
          </m:accPr>
          <m:e>
            <m:r>
              <m:t>a</m:t>
            </m:r>
          </m:e>
        </m:acc>
      </m:oMath>
      <w:r>
        <w:rPr>
          <w:color w:val="3A4350"/>
          <w:sz w:val="19"/>
          <w:szCs w:val="19"/>
        </w:rPr>
        <w:t xml:space="preserve"> dhe </w:t>
      </w:r>
      <m:oMath>
        <m:acc>
          <m:accPr>
            <m:chr m:val="‾"/>
          </m:accPr>
          <m:e>
            <m:r>
              <m:t>a</m:t>
            </m:r>
          </m:e>
        </m:acc>
        <m:r>
          <m:rPr>
            <m:sty m:val="p"/>
          </m:rPr>
          <m:t>′</m:t>
        </m:r>
      </m:oMath>
      <w:r>
        <w:rPr>
          <w:color w:val="3A4350"/>
          <w:sz w:val="19"/>
          <w:szCs w:val="19"/>
        </w:rPr>
        <w:t xml:space="preserve"> dy regjime ekspozimi, </w:t>
      </w:r>
      <m:oMath>
        <m:sSub>
          <m:e>
            <m:r>
              <m:t>p</m:t>
            </m:r>
          </m:e>
          <m:sub>
            <m:sSub>
              <m:e>
                <m:r>
                  <m:t>Z</m:t>
                </m:r>
              </m:e>
              <m:sub>
                <m:r>
                  <m:t>t</m:t>
                </m:r>
              </m:sub>
            </m:sSub>
          </m:sub>
        </m:sSub>
      </m:oMath>
      <w:r>
        <w:rPr>
          <w:color w:val="3A4350"/>
          <w:sz w:val="19"/>
          <w:szCs w:val="19"/>
        </w:rPr>
        <w:t xml:space="preserve"> dhe </w:t>
      </w:r>
      <m:oMath>
        <m:sSub>
          <m:e>
            <m:r>
              <m:t>p</m:t>
            </m:r>
          </m:e>
          <m:sub>
            <m:sSub>
              <m:e>
                <m:r>
                  <m:t>L</m:t>
                </m:r>
              </m:e>
              <m:sub>
                <m:r>
                  <m:t>t</m:t>
                </m:r>
              </m:sub>
            </m:sSub>
          </m:sub>
        </m:sSub>
      </m:oMath>
      <w:r>
        <w:rPr>
          <w:color w:val="3A4350"/>
          <w:sz w:val="19"/>
          <w:szCs w:val="19"/>
        </w:rPr>
        <w:t xml:space="preserve"> faktorët e ngjashmërisë dhe </w:t>
      </w:r>
      <m:oMath>
        <m:r>
          <m:t>μ</m:t>
        </m:r>
      </m:oMath>
      <w:r>
        <w:rPr>
          <w:color w:val="3A4350"/>
          <w:sz w:val="19"/>
          <w:szCs w:val="19"/>
        </w:rPr>
        <w:t xml:space="preserve"> masa dominuese. Efekti natyror i drejtpërdrejtë është </w:t>
      </w:r>
      <m:oMath>
        <m:sSub>
          <m:e>
            <m:r>
              <m:t>Ψ</m:t>
            </m:r>
          </m:e>
          <m:sub>
            <m:acc>
              <m:accPr>
                <m:chr m:val="‾"/>
              </m:accPr>
              <m:e>
                <m:r>
                  <m:t>1</m:t>
                </m:r>
              </m:e>
            </m:acc>
            <m:r>
              <m:rPr>
                <m:sty m:val="p"/>
              </m:rPr>
              <m:t>,</m:t>
            </m:r>
            <m:acc>
              <m:accPr>
                <m:chr m:val="‾"/>
              </m:accPr>
              <m:e>
                <m:r>
                  <m:t>0</m:t>
                </m:r>
              </m:e>
            </m:acc>
          </m:sub>
        </m:sSub>
        <m:r>
          <m:rPr>
            <m:sty m:val="p"/>
          </m:rPr>
          <m:t>−</m:t>
        </m:r>
        <m:sSub>
          <m:e>
            <m:r>
              <m:t>Ψ</m:t>
            </m:r>
          </m:e>
          <m:sub>
            <m:acc>
              <m:accPr>
                <m:chr m:val="‾"/>
              </m:accPr>
              <m:e>
                <m:r>
                  <m:t>0</m:t>
                </m:r>
              </m:e>
            </m:acc>
            <m:r>
              <m:rPr>
                <m:sty m:val="p"/>
              </m:rPr>
              <m:t>,</m:t>
            </m:r>
            <m:acc>
              <m:accPr>
                <m:chr m:val="‾"/>
              </m:accPr>
              <m:e>
                <m:r>
                  <m:t>0</m:t>
                </m:r>
              </m:e>
            </m:acc>
          </m:sub>
        </m:sSub>
      </m:oMath>
      <w:r>
        <w:rPr>
          <w:color w:val="3A4350"/>
          <w:sz w:val="19"/>
          <w:szCs w:val="19"/>
        </w:rPr>
        <w:t xml:space="preserve"> dhe ai i tërthortë </w:t>
      </w:r>
      <m:oMath>
        <m:sSub>
          <m:e>
            <m:r>
              <m:t>Ψ</m:t>
            </m:r>
          </m:e>
          <m:sub>
            <m:acc>
              <m:accPr>
                <m:chr m:val="‾"/>
              </m:accPr>
              <m:e>
                <m:r>
                  <m:t>1</m:t>
                </m:r>
              </m:e>
            </m:acc>
            <m:r>
              <m:rPr>
                <m:sty m:val="p"/>
              </m:rPr>
              <m:t>,</m:t>
            </m:r>
            <m:acc>
              <m:accPr>
                <m:chr m:val="‾"/>
              </m:accPr>
              <m:e>
                <m:r>
                  <m:t>1</m:t>
                </m:r>
              </m:e>
            </m:acc>
          </m:sub>
        </m:sSub>
        <m:r>
          <m:rPr>
            <m:sty m:val="p"/>
          </m:rPr>
          <m:t>−</m:t>
        </m:r>
        <m:sSub>
          <m:e>
            <m:r>
              <m:t>Ψ</m:t>
            </m:r>
          </m:e>
          <m:sub>
            <m:acc>
              <m:accPr>
                <m:chr m:val="‾"/>
              </m:accPr>
              <m:e>
                <m:r>
                  <m:t>1</m:t>
                </m:r>
              </m:e>
            </m:acc>
            <m:r>
              <m:rPr>
                <m:sty m:val="p"/>
              </m:rPr>
              <m:t>,</m:t>
            </m:r>
            <m:acc>
              <m:accPr>
                <m:chr m:val="‾"/>
              </m:accPr>
              <m:e>
                <m:r>
                  <m:t>0</m:t>
                </m:r>
              </m:e>
            </m:acc>
          </m:sub>
        </m:sSub>
      </m:oMath>
      <w:r>
        <w:rPr>
          <w:color w:val="3A4350"/>
          <w:sz w:val="19"/>
          <w:szCs w:val="19"/>
        </w:rPr>
        <w:t xml:space="preserve">. Te ekuacioni i dytë, </w:t>
      </w:r>
      <m:oMath>
        <m:sSub>
          <m:e>
            <m:r>
              <m:t>X</m:t>
            </m:r>
          </m:e>
          <m:sub>
            <m:r>
              <m:t>1</m:t>
            </m:r>
          </m:sub>
        </m:sSub>
        <m:r>
          <m:rPr>
            <m:sty m:val="p"/>
          </m:rPr>
          <m:t>,</m:t>
        </m:r>
        <m:r>
          <m:rPr>
            <m:sty m:val="p"/>
          </m:rPr>
          <m:t>…</m:t>
        </m:r>
        <m:r>
          <m:rPr>
            <m:sty m:val="p"/>
          </m:rPr>
          <m:t>,</m:t>
        </m:r>
        <m:sSub>
          <m:e>
            <m:r>
              <m:t>X</m:t>
            </m:r>
          </m:e>
          <m:sub>
            <m:r>
              <m:t>M</m:t>
            </m:r>
          </m:sub>
        </m:sSub>
      </m:oMath>
      <w:r>
        <w:rPr>
          <w:color w:val="3A4350"/>
          <w:sz w:val="19"/>
          <w:szCs w:val="19"/>
        </w:rPr>
        <w:t xml:space="preserve"> janë nyjet e renditura të të dhënave, </w:t>
      </w:r>
      <m:oMath>
        <m:r>
          <m:rPr>
            <m:sty m:val="p"/>
          </m:rPr>
          <m:t>P</m:t>
        </m:r>
        <m:r>
          <m:rPr>
            <m:sty m:val="p"/>
          </m:rPr>
          <m:t>a</m:t>
        </m:r>
        <m:d>
          <m:dPr>
            <m:begChr m:val="("/>
            <m:sepChr m:val=""/>
            <m:endChr m:val=")"/>
            <m:grow/>
          </m:dPr>
          <m:e>
            <m:sSub>
              <m:e>
                <m:r>
                  <m:t>X</m:t>
                </m:r>
              </m:e>
              <m:sub>
                <m:r>
                  <m:t>m</m:t>
                </m:r>
              </m:sub>
            </m:sSub>
          </m:e>
        </m:d>
      </m:oMath>
      <w:r>
        <w:rPr>
          <w:color w:val="3A4350"/>
          <w:sz w:val="19"/>
          <w:szCs w:val="19"/>
        </w:rPr>
        <w:t xml:space="preserve"> historia para </w:t>
      </w:r>
      <m:oMath>
        <m:sSub>
          <m:e>
            <m:r>
              <m:t>X</m:t>
            </m:r>
          </m:e>
          <m:sub>
            <m:r>
              <m:t>m</m:t>
            </m:r>
          </m:sub>
        </m:sSub>
      </m:oMath>
      <w:r>
        <w:rPr>
          <w:color w:val="3A4350"/>
          <w:sz w:val="19"/>
          <w:szCs w:val="19"/>
        </w:rPr>
        <w:t xml:space="preserve">, </w:t>
      </w:r>
      <m:oMath>
        <m:sSub>
          <m:e>
            <m:r>
              <m:rPr>
                <m:scr m:val="script"/>
                <m:sty m:val="p"/>
              </m:rPr>
              <m:t>T</m:t>
            </m:r>
          </m:e>
          <m:sub>
            <m:r>
              <m:t>m</m:t>
            </m:r>
          </m:sub>
        </m:sSub>
      </m:oMath>
      <w:r>
        <w:rPr>
          <w:color w:val="3A4350"/>
          <w:sz w:val="19"/>
          <w:szCs w:val="19"/>
        </w:rPr>
        <w:t xml:space="preserve"> hapësira tangjente e faktorit </w:t>
      </w:r>
      <m:oMath>
        <m:r>
          <m:t>m</m:t>
        </m:r>
      </m:oMath>
      <w:r>
        <w:rPr>
          <w:color w:val="3A4350"/>
          <w:sz w:val="19"/>
          <w:szCs w:val="19"/>
        </w:rPr>
        <w:t xml:space="preserve"> dhe </w:t>
      </w:r>
      <m:oMath>
        <m:sSub>
          <m:e>
            <m:r>
              <m:t>D</m:t>
            </m:r>
          </m:e>
          <m:sub>
            <m:r>
              <m:t>0</m:t>
            </m:r>
          </m:sub>
        </m:sSub>
      </m:oMath>
      <w:r>
        <w:rPr>
          <w:color w:val="3A4350"/>
          <w:sz w:val="19"/>
          <w:szCs w:val="19"/>
        </w:rPr>
        <w:t xml:space="preserve"> çdo gradient, p.sh. ai i IPW. Bashkësitë e sakta të kushtëzimit në punim nuk u panë.</w:t>
      </w:r>
    </w:p>
    <w:p>
      <w:pPr>
        <w:spacing w:after="100" w:before="80"/>
        <w:jc w:val="both"/>
      </w:pPr>
      <w:r>
        <w:rPr>
          <w:b/>
          <w:bCs/>
          <w:color w:val="003262"/>
        </w:rPr>
        <w:t xml:space="preserve">Lidhja me hyrjen teorike. </w:t>
      </w:r>
      <w:r>
        <w:t xml:space="preserve">Plotëson seksionet 1.1, 1.5 dhe 1.9: parametri është mesatare nën ndërhyrje të rastësishme gjatësore, dhe EIF merret me projeksione të vlerësuara me HAL [B12] në vend të formulave analitike.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Projeksionet në hapësirat tangjente, të vlerësuara me HAL, zëvendësojnë nxjerrjen analitike të EIF dhe japin një TMLE të përgjithshëm me një hap për parametra gjatësorë të ndërmjetësimit.</w:t>
      </w:r>
    </w:p>
    <w:p>
      <w:pPr>
        <w:pStyle w:val="Heading1"/>
        <w:pageBreakBefore/>
      </w:pPr>
      <w:r>
        <w:rPr>
          <w:color w:val="C25E00"/>
        </w:rPr>
        <w:t xml:space="preserve">6. Princeton University</w:t>
      </w:r>
    </w:p>
    <w:p>
      <w:pPr>
        <w:spacing w:after="120"/>
        <w:jc w:val="both"/>
      </w:pPr>
      <w:r>
        <w:t xml:space="preserve">Princeton-i sjell teorinë e eficiencës për vlerësimin e politikave dhe për peshimin. Mengdi Wang dhe bashkautorët japin normalitetin asimptotik dhe kufirin Cramér–Rao për vlerësimin e përshtatur Q [P1], kufijtë minimaks të vlerësimit jashtë politikës me përafrim linear [P2] dhe, me Martin Wainwright-in, kufijtë optimalë të diferencave kohore me bërthamë [P4]; Jianqing Fan, Kosuke Imai dhe bashkautorët tregojnë si bëhet IPTW dyfish i qëndrueshëm dhe eficient me momente balancimi [P3].</w:t>
      </w:r>
    </w:p>
    <w:p>
      <w:pPr>
        <w:pStyle w:val="Heading2"/>
        <w:keepNext/>
      </w:pPr>
      <w:r>
        <w:rPr>
          <w:color w:val="C25E00"/>
        </w:rPr>
        <w:t xml:space="preserve">P1  </w:t>
      </w:r>
      <w:r>
        <w:rPr>
          <w:color w:val="1F3864"/>
        </w:rPr>
        <w:t xml:space="preserve">Off-Policy Fitted Q-Evaluation with Differentiable Function Approximators: Z-Estimation and Inference Theory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Ruiqi Zhang, Xuezhou Zhang, Chengzhuo Ni,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vëll. 162, f. 26713–26749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vmvdazwb8pfcf9nnwft7">
              <w:r>
                <w:rPr>
                  <w:color w:val="1D4ED8"/>
                  <w:sz w:val="18"/>
                  <w:szCs w:val="18"/>
                  <w:u w:val="single"/>
                </w:rPr>
                <w:t xml:space="preserve">proceedings.mlr.press/v162/zhang22al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(regjistri në portalin kërkimor të Princeton, collaborate.princeton.edu); M. Wang: Department of Electrical and Computer Engineering dhe Center for Statistics and Machine Learning,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politikave jashtë politikës (OPE) · vlerësimi i përshtatur Q (FQE) · Z-vlerësim · normalitet asimptotik dhe kufi Cramér–Rao · bootstrap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studion vlerësimin e vlerës së një politike nga të dhëna të mbledhura me një politikë tjetër, me vlerësimin e përshtatur Q (FQE) dhe me klasa funksionesh të diferencueshme, përfshirë rrjetet neurale. Vlerësuesi FQE trajtohet si Z-vlerësues. Gabimi i tij është asimptotikisht normal, me variancë të shprehur qartë që varet njëkohësisht nga hapësira tangjente e klasës së funksioneve në të vërtetën, nga struktura e shpërblimit dhe nga zhvendosja e shpërndarjes që sjell të mësuarit jashtë politikës. Jepet një kufi për mostra të fundme me të njëjtin term variance, që kufizohet nga një divergjencë e kufizuar në klasën e funksioneve. Studiohet bootstrap-i i FQE për intervale besimi, dhe vërtetohet një kufi i poshtëm Cramér–Rao që përputhet me kufijtë e sipërm, pra FQE është eficient në këtë kuptim.</w:t>
      </w:r>
    </w:p>
    <w:p>
      <w:pPr>
        <w:keepNext/>
        <w:spacing w:after="40" w:before="80"/>
      </w:pPr>
      <w:r>
        <w:rPr>
          <w:b/>
          <w:bCs/>
          <w:color w:val="C25E00"/>
        </w:rPr>
        <w:t xml:space="preserve">Ekuacioni kyç.</w:t>
      </w:r>
      <w:r>
        <w:rPr>
          <w:i/>
          <w:iCs/>
          <w:color w:val="5B6573"/>
          <w:sz w:val="18"/>
          <w:szCs w:val="18"/>
        </w:rPr>
        <w:t xml:space="preserve">  (rekursioni FQE dhe kushti i rendit të parë i Z-vlerësimit (formulim përfaqësues))</w:t>
      </w:r>
    </w:p>
    <w:p>
      <w:pPr>
        <w:pStyle w:val="Equation"/>
      </w:pPr>
      <m:oMathPara>
        <m:oMathParaPr>
          <m:jc m:val="center"/>
        </m:oMathParaPr>
        <m:oMath>
          <m:sSub>
            <m:e>
              <m:acc>
                <m:accPr>
                  <m:chr m:val="̂"/>
                </m:accPr>
                <m:e>
                  <m:r>
                    <m:t>θ</m:t>
                  </m:r>
                </m:e>
              </m:acc>
            </m:e>
            <m:sub>
              <m:r>
                <m:t>h</m:t>
              </m:r>
            </m:sub>
          </m:sSub>
          <m:r>
            <m:rPr>
              <m:sty m:val="p"/>
            </m:rPr>
            <m:t>=</m:t>
          </m:r>
          <m:r>
            <m:rPr>
              <m:sty m:val="p"/>
            </m:rPr>
            <m:t>arg</m:t>
          </m:r>
          <m:limLow>
            <m:e>
              <m:r>
                <m:rPr>
                  <m:sty m:val="p"/>
                </m:rPr>
                <m:t>min</m:t>
              </m:r>
            </m:e>
            <m:lim>
              <m:r>
                <m:t>θ</m:t>
              </m:r>
              <m:r>
                <m:rPr>
                  <m:sty m:val="p"/>
                </m:rPr>
                <m:t>∈</m:t>
              </m:r>
              <m:r>
                <m:t>Θ</m:t>
              </m:r>
            </m:lim>
          </m:limLow>
          <m:nary>
            <m:naryPr>
              <m:chr m:val="∑"/>
              <m:limLoc m:val="undOvr"/>
              <m:subHide m:val="off"/>
              <m:supHide m:val="off"/>
            </m:naryPr>
            <m:sub>
              <m:r>
                <m:t>n</m:t>
              </m:r>
              <m:r>
                <m:rPr>
                  <m:sty m:val="p"/>
                </m:rPr>
                <m:t>=</m:t>
              </m:r>
              <m:r>
                <m:t>1</m:t>
              </m:r>
            </m:sub>
            <m:sup>
              <m:r>
                <m:t>N</m:t>
              </m:r>
            </m:sup>
            <m:e>
              <m:sSup>
                <m:e>
                  <m:d>
                    <m:dPr>
                      <m:begChr m:val="("/>
                      <m:sepChr m:val=""/>
                      <m:endChr m:val=")"/>
                      <m:grow/>
                    </m:dPr>
                    <m:e>
                      <m:r>
                        <m:t>f</m:t>
                      </m:r>
                      <m:d>
                        <m:dPr>
                          <m:begChr m:val="("/>
                          <m:sepChr m:val=""/>
                          <m:endChr m:val=")"/>
                          <m:grow/>
                        </m:dPr>
                        <m:e>
                          <m:sSub>
                            <m:e>
                              <m:r>
                                <m:t>s</m:t>
                              </m:r>
                            </m:e>
                            <m:sub>
                              <m:r>
                                <m:t>n</m:t>
                              </m:r>
                            </m:sub>
                          </m:sSub>
                          <m:r>
                            <m:rPr>
                              <m:sty m:val="p"/>
                            </m:rPr>
                            <m:t>,</m:t>
                          </m:r>
                          <m:sSub>
                            <m:e>
                              <m:r>
                                <m:t>a</m:t>
                              </m:r>
                            </m:e>
                            <m:sub>
                              <m:r>
                                <m:t>n</m:t>
                              </m:r>
                            </m:sub>
                          </m:sSub>
                          <m:r>
                            <m:rPr>
                              <m:sty m:val="p"/>
                            </m:rPr>
                            <m:t>;</m:t>
                          </m:r>
                          <m:r>
                            <m:t>θ</m:t>
                          </m:r>
                        </m:e>
                      </m:d>
                      <m:r>
                        <m:rPr>
                          <m:sty m:val="p"/>
                        </m:rPr>
                        <m:t>−</m:t>
                      </m:r>
                      <m:sSub>
                        <m:e>
                          <m:r>
                            <m:t>r</m:t>
                          </m:r>
                        </m:e>
                        <m:sub>
                          <m:r>
                            <m:t>n</m:t>
                          </m:r>
                        </m:sub>
                      </m:sSub>
                      <m:r>
                        <m:rPr>
                          <m:sty m:val="p"/>
                        </m:rPr>
                        <m:t>−</m:t>
                      </m:r>
                      <m:sSub>
                        <m:e>
                          <m:acc>
                            <m:accPr>
                              <m:chr m:val="̂"/>
                            </m:accPr>
                            <m:e>
                              <m:r>
                                <m:t>V</m:t>
                              </m:r>
                            </m:e>
                          </m:acc>
                        </m:e>
                        <m:sub>
                          <m:r>
                            <m:t>h</m:t>
                          </m:r>
                          <m:r>
                            <m:rPr>
                              <m:sty m:val="p"/>
                            </m:rPr>
                            <m:t>+</m:t>
                          </m:r>
                          <m:r>
                            <m:t>1</m:t>
                          </m:r>
                        </m:sub>
                      </m:sSub>
                      <m:d>
                        <m:dPr>
                          <m:begChr m:val="("/>
                          <m:sepChr m:val=""/>
                          <m:endChr m:val=")"/>
                          <m:grow/>
                        </m:dPr>
                        <m:e>
                          <m:sSub>
                            <m:e>
                              <m:r>
                                <m:t>s</m:t>
                              </m:r>
                            </m:e>
                            <m:sub>
                              <m:r>
                                <m:t>n</m:t>
                              </m:r>
                            </m:sub>
                          </m:sSub>
                          <m:r>
                            <m:rPr>
                              <m:sty m:val="p"/>
                            </m:rPr>
                            <m:t>′</m:t>
                          </m:r>
                        </m:e>
                      </m:d>
                    </m:e>
                  </m:d>
                </m:e>
                <m:sup>
                  <m:r>
                    <m:t>2</m:t>
                  </m:r>
                </m:sup>
              </m:sSup>
            </m:e>
          </m:nary>
          <m:r>
            <m:rPr>
              <m:sty m:val="p"/>
            </m:rPr>
            <m:t>,</m:t>
          </m:r>
          <m:r>
            <m:t>  </m:t>
          </m:r>
          <m:sSub>
            <m:e>
              <m:acc>
                <m:accPr>
                  <m:chr m:val="̂"/>
                </m:accPr>
                <m:e>
                  <m:r>
                    <m:t>V</m:t>
                  </m:r>
                </m:e>
              </m:acc>
            </m:e>
            <m:sub>
              <m:r>
                <m:t>h</m:t>
              </m:r>
              <m:r>
                <m:rPr>
                  <m:sty m:val="p"/>
                </m:rPr>
                <m:t>+</m:t>
              </m:r>
              <m:r>
                <m:t>1</m:t>
              </m:r>
            </m:sub>
          </m:sSub>
          <m:d>
            <m:dPr>
              <m:begChr m:val="("/>
              <m:sepChr m:val=""/>
              <m:endChr m:val=")"/>
              <m:grow/>
            </m:dPr>
            <m:e>
              <m:r>
                <m:t>s</m:t>
              </m:r>
            </m:e>
          </m:d>
          <m:r>
            <m:rPr>
              <m:sty m:val="p"/>
            </m:rPr>
            <m:t>=</m:t>
          </m:r>
          <m:r>
            <m:rPr>
              <m:sty m:val="p"/>
            </m:rPr>
            <m:t>∫</m:t>
          </m:r>
          <m:r>
            <m:t>f</m:t>
          </m:r>
          <m:d>
            <m:dPr>
              <m:begChr m:val="("/>
              <m:sepChr m:val=""/>
              <m:endChr m:val=")"/>
              <m:grow/>
            </m:dPr>
            <m:e>
              <m:r>
                <m:t>s</m:t>
              </m:r>
              <m:r>
                <m:rPr>
                  <m:sty m:val="p"/>
                </m:rPr>
                <m:t>,</m:t>
              </m:r>
              <m:r>
                <m:t>a</m:t>
              </m:r>
              <m:r>
                <m:rPr>
                  <m:sty m:val="p"/>
                </m:rPr>
                <m:t>;</m:t>
              </m:r>
              <m:sSub>
                <m:e>
                  <m:acc>
                    <m:accPr>
                      <m:chr m:val="̂"/>
                    </m:accPr>
                    <m:e>
                      <m:r>
                        <m:t>θ</m:t>
                      </m:r>
                    </m:e>
                  </m:acc>
                </m:e>
                <m:sub>
                  <m:r>
                    <m:t>h</m:t>
                  </m:r>
                  <m:r>
                    <m:rPr>
                      <m:sty m:val="p"/>
                    </m:rPr>
                    <m:t>+</m:t>
                  </m:r>
                  <m:r>
                    <m:t>1</m:t>
                  </m:r>
                </m:sub>
              </m:sSub>
            </m:e>
          </m:d>
          <m:r>
            <m:t>π</m:t>
          </m:r>
          <m:d>
            <m:dPr>
              <m:begChr m:val="("/>
              <m:sepChr m:val=""/>
              <m:endChr m:val=")"/>
              <m:grow/>
            </m:dPr>
            <m:e>
              <m:r>
                <m:t>d</m:t>
              </m:r>
              <m:r>
                <m:t>a</m:t>
              </m:r>
              <m:r>
                <m:rPr>
                  <m:sty m:val="p"/>
                </m:rPr>
                <m:t>∣</m:t>
              </m:r>
              <m:r>
                <m:t>s</m:t>
              </m:r>
            </m:e>
          </m:d>
        </m:oMath>
      </m:oMathPara>
    </w:p>
    <w:p>
      <w:pPr>
        <w:pStyle w:val="Equation"/>
      </w:pPr>
      <m:oMathPara>
        <m:oMathParaPr>
          <m:jc m:val="center"/>
        </m:oMathParaPr>
        <m:oMath>
          <m:nary>
            <m:naryPr>
              <m:chr m:val="∑"/>
              <m:limLoc m:val="undOvr"/>
              <m:subHide m:val="off"/>
              <m:supHide m:val="off"/>
            </m:naryPr>
            <m:sub>
              <m:r>
                <m:t>n</m:t>
              </m:r>
              <m:r>
                <m:rPr>
                  <m:sty m:val="p"/>
                </m:rPr>
                <m:t>=</m:t>
              </m:r>
              <m:r>
                <m:t>1</m:t>
              </m:r>
            </m:sub>
            <m:sup>
              <m:r>
                <m:t>N</m:t>
              </m:r>
            </m:sup>
            <m:e>
              <m:sSub>
                <m:e>
                  <m:r>
                    <m:rPr>
                      <m:sty m:val="p"/>
                    </m:rPr>
                    <m:t>∇</m:t>
                  </m:r>
                </m:e>
                <m:sub>
                  <m:r>
                    <m:t>θ</m:t>
                  </m:r>
                </m:sub>
              </m:sSub>
            </m:e>
          </m:nary>
          <m:r>
            <m:t>f</m:t>
          </m:r>
          <m:d>
            <m:dPr>
              <m:begChr m:val="("/>
              <m:sepChr m:val=""/>
              <m:endChr m:val=")"/>
              <m:grow/>
            </m:dPr>
            <m:e>
              <m:sSub>
                <m:e>
                  <m:r>
                    <m:t>s</m:t>
                  </m:r>
                </m:e>
                <m:sub>
                  <m:r>
                    <m:t>n</m:t>
                  </m:r>
                </m:sub>
              </m:sSub>
              <m:r>
                <m:rPr>
                  <m:sty m:val="p"/>
                </m:rPr>
                <m:t>,</m:t>
              </m:r>
              <m:sSub>
                <m:e>
                  <m:r>
                    <m:t>a</m:t>
                  </m:r>
                </m:e>
                <m:sub>
                  <m:r>
                    <m:t>n</m:t>
                  </m:r>
                </m:sub>
              </m:sSub>
              <m:r>
                <m:rPr>
                  <m:sty m:val="p"/>
                </m:rPr>
                <m:t>;</m:t>
              </m:r>
              <m:sSub>
                <m:e>
                  <m:acc>
                    <m:accPr>
                      <m:chr m:val="̂"/>
                    </m:accPr>
                    <m:e>
                      <m:r>
                        <m:t>θ</m:t>
                      </m:r>
                    </m:e>
                  </m:acc>
                </m:e>
                <m:sub>
                  <m:r>
                    <m:t>h</m:t>
                  </m:r>
                </m:sub>
              </m:sSub>
            </m:e>
          </m:d>
          <m:d>
            <m:dPr>
              <m:begChr m:val="("/>
              <m:sepChr m:val=""/>
              <m:endChr m:val=")"/>
              <m:grow/>
            </m:dPr>
            <m:e>
              <m:r>
                <m:t>f</m:t>
              </m:r>
              <m:d>
                <m:dPr>
                  <m:begChr m:val="("/>
                  <m:sepChr m:val=""/>
                  <m:endChr m:val=")"/>
                  <m:grow/>
                </m:dPr>
                <m:e>
                  <m:sSub>
                    <m:e>
                      <m:r>
                        <m:t>s</m:t>
                      </m:r>
                    </m:e>
                    <m:sub>
                      <m:r>
                        <m:t>n</m:t>
                      </m:r>
                    </m:sub>
                  </m:sSub>
                  <m:r>
                    <m:rPr>
                      <m:sty m:val="p"/>
                    </m:rPr>
                    <m:t>,</m:t>
                  </m:r>
                  <m:sSub>
                    <m:e>
                      <m:r>
                        <m:t>a</m:t>
                      </m:r>
                    </m:e>
                    <m:sub>
                      <m:r>
                        <m:t>n</m:t>
                      </m:r>
                    </m:sub>
                  </m:sSub>
                  <m:r>
                    <m:rPr>
                      <m:sty m:val="p"/>
                    </m:rPr>
                    <m:t>;</m:t>
                  </m:r>
                  <m:sSub>
                    <m:e>
                      <m:acc>
                        <m:accPr>
                          <m:chr m:val="̂"/>
                        </m:accPr>
                        <m:e>
                          <m:r>
                            <m:t>θ</m:t>
                          </m:r>
                        </m:e>
                      </m:acc>
                    </m:e>
                    <m:sub>
                      <m:r>
                        <m:t>h</m:t>
                      </m:r>
                    </m:sub>
                  </m:sSub>
                </m:e>
              </m:d>
              <m:r>
                <m:rPr>
                  <m:sty m:val="p"/>
                </m:rPr>
                <m:t>−</m:t>
              </m:r>
              <m:sSub>
                <m:e>
                  <m:r>
                    <m:t>r</m:t>
                  </m:r>
                </m:e>
                <m:sub>
                  <m:r>
                    <m:t>n</m:t>
                  </m:r>
                </m:sub>
              </m:sSub>
              <m:r>
                <m:rPr>
                  <m:sty m:val="p"/>
                </m:rPr>
                <m:t>−</m:t>
              </m:r>
              <m:sSub>
                <m:e>
                  <m:acc>
                    <m:accPr>
                      <m:chr m:val="̂"/>
                    </m:accPr>
                    <m:e>
                      <m:r>
                        <m:t>V</m:t>
                      </m:r>
                    </m:e>
                  </m:acc>
                </m:e>
                <m:sub>
                  <m:r>
                    <m:t>h</m:t>
                  </m:r>
                  <m:r>
                    <m:rPr>
                      <m:sty m:val="p"/>
                    </m:rPr>
                    <m:t>+</m:t>
                  </m:r>
                  <m:r>
                    <m:t>1</m:t>
                  </m:r>
                </m:sub>
              </m:sSub>
              <m:d>
                <m:dPr>
                  <m:begChr m:val="("/>
                  <m:sepChr m:val=""/>
                  <m:endChr m:val=")"/>
                  <m:grow/>
                </m:dPr>
                <m:e>
                  <m:sSub>
                    <m:e>
                      <m:r>
                        <m:t>s</m:t>
                      </m:r>
                    </m:e>
                    <m:sub>
                      <m:r>
                        <m:t>n</m:t>
                      </m:r>
                    </m:sub>
                  </m:sSub>
                  <m:r>
                    <m:rPr>
                      <m:sty m:val="p"/>
                    </m:rPr>
                    <m:t>′</m:t>
                  </m:r>
                </m:e>
              </m:d>
            </m:e>
          </m:d>
          <m:r>
            <m:rPr>
              <m:sty m:val="p"/>
            </m:rPr>
            <m:t>=</m:t>
          </m:r>
          <m:r>
            <m:t>0</m:t>
          </m:r>
          <m:r>
            <m:rPr>
              <m:sty m:val="p"/>
            </m:rPr>
            <m:t>,</m:t>
          </m:r>
          <m:r>
            <m:t>  </m:t>
          </m:r>
          <m:rad>
            <m:radPr>
              <m:degHide m:val="on"/>
            </m:radPr>
            <m:deg/>
            <m:e>
              <m:r>
                <m:t>N</m:t>
              </m:r>
            </m:e>
          </m:rad>
          <m:d>
            <m:dPr>
              <m:begChr m:val="("/>
              <m:sepChr m:val=""/>
              <m:endChr m:val=")"/>
              <m:grow/>
            </m:dPr>
            <m:e>
              <m:sSup>
                <m:e>
                  <m:acc>
                    <m:accPr>
                      <m:chr m:val="̂"/>
                    </m:accPr>
                    <m:e>
                      <m:r>
                        <m:t>v</m:t>
                      </m:r>
                    </m:e>
                  </m:acc>
                </m:e>
                <m:sup>
                  <m:r>
                    <m:t>π</m:t>
                  </m:r>
                </m:sup>
              </m:sSup>
              <m:r>
                <m:rPr>
                  <m:sty m:val="p"/>
                </m:rPr>
                <m:t>−</m:t>
              </m:r>
              <m:sSup>
                <m:e>
                  <m:r>
                    <m:t>v</m:t>
                  </m:r>
                </m:e>
                <m:sup>
                  <m:r>
                    <m:t>π</m:t>
                  </m:r>
                </m:sup>
              </m:sSup>
            </m:e>
          </m:d>
          <m:r>
            <m:rPr>
              <m:sty m:val="p"/>
            </m:rPr>
            <m:t>→</m:t>
          </m:r>
          <m:r>
            <m:rPr>
              <m:scr m:val="script"/>
              <m:sty m:val="p"/>
            </m:rPr>
            <m:t>N</m:t>
          </m:r>
          <m:d>
            <m:dPr>
              <m:begChr m:val="("/>
              <m:sepChr m:val=""/>
              <m:endChr m:val=")"/>
              <m:grow/>
            </m:dPr>
            <m:e>
              <m:r>
                <m:t>0</m:t>
              </m:r>
              <m:r>
                <m:rPr>
                  <m:sty m:val="p"/>
                </m:rPr>
                <m:t>,</m:t>
              </m:r>
              <m:sSup>
                <m:e>
                  <m:r>
                    <m:t>σ</m:t>
                  </m:r>
                </m:e>
                <m:sup>
                  <m:r>
                    <m:t>2</m:t>
                  </m:r>
                </m:sup>
              </m:sSup>
            </m:e>
          </m:d>
        </m:oMath>
      </m:oMathPara>
    </w:p>
    <w:p>
      <w:pPr>
        <w:spacing w:after="100"/>
        <w:jc w:val="both"/>
      </w:pPr>
      <w:r>
        <w:rPr>
          <w:color w:val="3A4350"/>
          <w:sz w:val="19"/>
          <w:szCs w:val="19"/>
        </w:rPr>
        <w:t xml:space="preserve">ku </w:t>
      </w:r>
      <m:oMath>
        <m:d>
          <m:dPr>
            <m:begChr m:val="("/>
            <m:sepChr m:val=""/>
            <m:endChr m:val=")"/>
            <m:grow/>
          </m:dPr>
          <m:e>
            <m:sSub>
              <m:e>
                <m:r>
                  <m:t>s</m:t>
                </m:r>
              </m:e>
              <m:sub>
                <m:r>
                  <m:t>n</m:t>
                </m:r>
              </m:sub>
            </m:sSub>
            <m:r>
              <m:rPr>
                <m:sty m:val="p"/>
              </m:rPr>
              <m:t>,</m:t>
            </m:r>
            <m:sSub>
              <m:e>
                <m:r>
                  <m:t>a</m:t>
                </m:r>
              </m:e>
              <m:sub>
                <m:r>
                  <m:t>n</m:t>
                </m:r>
              </m:sub>
            </m:sSub>
            <m:r>
              <m:rPr>
                <m:sty m:val="p"/>
              </m:rPr>
              <m:t>,</m:t>
            </m:r>
            <m:sSub>
              <m:e>
                <m:r>
                  <m:t>r</m:t>
                </m:r>
              </m:e>
              <m:sub>
                <m:r>
                  <m:t>n</m:t>
                </m:r>
              </m:sub>
            </m:sSub>
            <m:r>
              <m:rPr>
                <m:sty m:val="p"/>
              </m:rPr>
              <m:t>,</m:t>
            </m:r>
            <m:sSub>
              <m:e>
                <m:r>
                  <m:t>s</m:t>
                </m:r>
              </m:e>
              <m:sub>
                <m:r>
                  <m:t>n</m:t>
                </m:r>
              </m:sub>
            </m:sSub>
            <m:r>
              <m:rPr>
                <m:sty m:val="p"/>
              </m:rPr>
              <m:t>′</m:t>
            </m:r>
          </m:e>
        </m:d>
      </m:oMath>
      <w:r>
        <w:rPr>
          <w:color w:val="3A4350"/>
          <w:sz w:val="19"/>
          <w:szCs w:val="19"/>
        </w:rPr>
        <w:t xml:space="preserve"> janë </w:t>
      </w:r>
      <m:oMath>
        <m:r>
          <m:t>N</m:t>
        </m:r>
      </m:oMath>
      <w:r>
        <w:rPr>
          <w:color w:val="3A4350"/>
          <w:sz w:val="19"/>
          <w:szCs w:val="19"/>
        </w:rPr>
        <w:t xml:space="preserve"> kalime të regjistruara nga politika e sjelljes, </w:t>
      </w:r>
      <m:oMath>
        <m:r>
          <m:t>f</m:t>
        </m:r>
        <m:d>
          <m:dPr>
            <m:begChr m:val="("/>
            <m:sepChr m:val=""/>
            <m:endChr m:val=")"/>
            <m:grow/>
          </m:dPr>
          <m:e>
            <m:r>
              <m:rPr>
                <m:sty m:val="p"/>
              </m:rPr>
              <m:t>⋅</m:t>
            </m:r>
            <m:r>
              <m:rPr>
                <m:sty m:val="p"/>
              </m:rPr>
              <m:t>;</m:t>
            </m:r>
            <m:r>
              <m:t>θ</m:t>
            </m:r>
          </m:e>
        </m:d>
      </m:oMath>
      <w:r>
        <w:rPr>
          <w:color w:val="3A4350"/>
          <w:sz w:val="19"/>
          <w:szCs w:val="19"/>
        </w:rPr>
        <w:t xml:space="preserve"> klasa e diferencueshme e funksioneve Q, </w:t>
      </w:r>
      <m:oMath>
        <m:r>
          <m:t>h</m:t>
        </m:r>
        <m:r>
          <m:rPr>
            <m:sty m:val="p"/>
          </m:rPr>
          <m:t>=</m:t>
        </m:r>
        <m:r>
          <m:t>H</m:t>
        </m:r>
        <m:r>
          <m:rPr>
            <m:sty m:val="p"/>
          </m:rPr>
          <m:t>,</m:t>
        </m:r>
        <m:r>
          <m:rPr>
            <m:sty m:val="p"/>
          </m:rPr>
          <m:t>…</m:t>
        </m:r>
        <m:r>
          <m:rPr>
            <m:sty m:val="p"/>
          </m:rPr>
          <m:t>,</m:t>
        </m:r>
        <m:r>
          <m:t>1</m:t>
        </m:r>
      </m:oMath>
      <w:r>
        <w:rPr>
          <w:color w:val="3A4350"/>
          <w:sz w:val="19"/>
          <w:szCs w:val="19"/>
        </w:rPr>
        <w:t xml:space="preserve"> hapi i horizontit me </w:t>
      </w:r>
      <m:oMath>
        <m:sSub>
          <m:e>
            <m:acc>
              <m:accPr>
                <m:chr m:val="̂"/>
              </m:accPr>
              <m:e>
                <m:r>
                  <m:t>V</m:t>
                </m:r>
              </m:e>
            </m:acc>
          </m:e>
          <m:sub>
            <m:r>
              <m:t>H</m:t>
            </m:r>
            <m:r>
              <m:rPr>
                <m:sty m:val="p"/>
              </m:rPr>
              <m:t>+</m:t>
            </m:r>
            <m:r>
              <m:t>1</m:t>
            </m:r>
          </m:sub>
        </m:sSub>
        <m:r>
          <m:rPr>
            <m:sty m:val="p"/>
          </m:rPr>
          <m:t>=</m:t>
        </m:r>
        <m:r>
          <m:t>0</m:t>
        </m:r>
      </m:oMath>
      <w:r>
        <w:rPr>
          <w:color w:val="3A4350"/>
          <w:sz w:val="19"/>
          <w:szCs w:val="19"/>
        </w:rPr>
        <w:t xml:space="preserve">, </w:t>
      </w:r>
      <m:oMath>
        <m:r>
          <m:t>π</m:t>
        </m:r>
      </m:oMath>
      <w:r>
        <w:rPr>
          <w:color w:val="3A4350"/>
          <w:sz w:val="19"/>
          <w:szCs w:val="19"/>
        </w:rPr>
        <w:t xml:space="preserve"> politika e synuar, </w:t>
      </w:r>
      <m:oMath>
        <m:sSup>
          <m:e>
            <m:acc>
              <m:accPr>
                <m:chr m:val="̂"/>
              </m:accPr>
              <m:e>
                <m:r>
                  <m:t>v</m:t>
                </m:r>
              </m:e>
            </m:acc>
          </m:e>
          <m:sup>
            <m:r>
              <m:t>π</m:t>
            </m:r>
          </m:sup>
        </m:sSup>
      </m:oMath>
      <w:r>
        <w:rPr>
          <w:color w:val="3A4350"/>
          <w:sz w:val="19"/>
          <w:szCs w:val="19"/>
        </w:rPr>
        <w:t xml:space="preserve"> vlera e vlerësuar nën shpërndarjen fillestare dhe </w:t>
      </w:r>
      <m:oMath>
        <m:sSup>
          <m:e>
            <m:r>
              <m:t>σ</m:t>
            </m:r>
          </m:e>
          <m:sup>
            <m:r>
              <m:t>2</m:t>
            </m:r>
          </m:sup>
        </m:sSup>
      </m:oMath>
      <w:r>
        <w:rPr>
          <w:color w:val="3A4350"/>
          <w:sz w:val="19"/>
          <w:szCs w:val="19"/>
        </w:rPr>
        <w:t xml:space="preserve"> varianca asimptotike, që varet nga hapësira tangjente </w:t>
      </w:r>
      <m:oMath>
        <m:sSub>
          <m:e>
            <m:r>
              <m:rPr>
                <m:sty m:val="p"/>
              </m:rPr>
              <m:t>∇</m:t>
            </m:r>
          </m:e>
          <m:sub>
            <m:r>
              <m:t>θ</m:t>
            </m:r>
          </m:sub>
        </m:sSub>
        <m:r>
          <m:t>f</m:t>
        </m:r>
      </m:oMath>
      <w:r>
        <w:rPr>
          <w:color w:val="3A4350"/>
          <w:sz w:val="19"/>
          <w:szCs w:val="19"/>
        </w:rPr>
        <w:t xml:space="preserve">, nga varianca e mbetjes Bellman dhe nga raporti i zhvendosjes së shpërndarjes. Formula e saktë e variancës nuk u pa.</w:t>
      </w:r>
    </w:p>
    <w:p>
      <w:pPr>
        <w:spacing w:after="100" w:before="80"/>
        <w:jc w:val="both"/>
      </w:pPr>
      <w:r>
        <w:rPr>
          <w:b/>
          <w:bCs/>
          <w:color w:val="C25E00"/>
        </w:rPr>
        <w:t xml:space="preserve">Lidhja me hyrjen teorike. </w:t>
      </w:r>
      <w:r>
        <w:t xml:space="preserve">Plotëson seksionet 1.5 dhe 1.10: vlera e një politike është homologu i mesatares nën ndërhyrje, dhe punimi jep për FQE atë që TMLE jep në artikullin referues: linearitet asimptotik, kufi eficience dhe intervale besimi.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e normalitetit asimptotik dhe e kufirit të eficiencës për FQE me përafrues funksionesh jolinearë, p.sh. rrjete neurale.</w:t>
      </w:r>
    </w:p>
    <w:p>
      <w:pPr>
        <w:pStyle w:val="Heading2"/>
        <w:keepNext/>
      </w:pPr>
      <w:r>
        <w:rPr>
          <w:color w:val="C25E00"/>
        </w:rPr>
        <w:t xml:space="preserve">P2  </w:t>
      </w:r>
      <w:r>
        <w:rPr>
          <w:color w:val="1F3864"/>
        </w:rPr>
        <w:t xml:space="preserve">Minimax-Optimal Off-Policy Evaluation with Linear Function Approximation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Yaqi Duan, Zeyu Jia,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vëll. 119, f. 2701–2709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r2k1bedygsogy8mc62kp">
              <w:r>
                <w:rPr>
                  <w:color w:val="1D4ED8"/>
                  <w:sz w:val="18"/>
                  <w:szCs w:val="18"/>
                  <w:u w:val="single"/>
                </w:rPr>
                <w:t xml:space="preserve">proceedings.mlr.press/v119/duan20b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Duan dhe M. Wang: Department of Operations Research and Financial Engineering, Princeton University (përmbledhja e kërkimit për punimin; regjistri në portalin kërkimor të Princeton); Z. Jia: Peking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politikave jashtë politikës · përafrim linear i funksioneve · ngulitja e kushtëzuar e operatorit të kalimit · divergjencë chi-katror e kufizuar · kufij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studion vlerësimin e vlerës së një politike në procese vendimesh Markov me përafrim linear të funksioneve, me një metodë regresioni të tipit FQE. Tregohet se kjo metodë është ekuivalente me një metodë të bazuar në model që vlerëson ngulitjen e kushtëzuar të mesatares së operatorit të kalimit. Vërtetohet një kufi i sipërm i gabimit për mostra të fundme, që varet nga rasti konkret, dhe një kufi i poshtëm minimaks pothuajse i barabartë. Gabimi drejtohet nga një divergjencë chi-katror e kufizuar në klasën e funksioneve, midis shpërndarjes afatgjatë gjendje–veprim të politikës së synuar dhe shpërndarjes së të dhënave; autorët e shohin këtë divergjencë si kufirin statistikor të vlerësimit jashtë politikës.</w:t>
      </w:r>
    </w:p>
    <w:p>
      <w:pPr>
        <w:keepNext/>
        <w:spacing w:after="40" w:before="80"/>
      </w:pPr>
      <w:r>
        <w:rPr>
          <w:b/>
          <w:bCs/>
          <w:color w:val="C25E00"/>
        </w:rPr>
        <w:t xml:space="preserve">Ekuacioni kyç.</w:t>
      </w:r>
      <w:r>
        <w:rPr>
          <w:i/>
          <w:iCs/>
          <w:color w:val="5B6573"/>
          <w:sz w:val="18"/>
          <w:szCs w:val="18"/>
        </w:rPr>
        <w:t xml:space="preserve">  (FQE linear dhe divergjenca chi-katror e kufizuar (formulim përfaqësues; eksponenti i horizontit nuk u konfirmua))</w:t>
      </w:r>
    </w:p>
    <w:p>
      <w:pPr>
        <w:pStyle w:val="Equation"/>
      </w:pPr>
      <m:oMathPara>
        <m:oMathParaPr>
          <m:jc m:val="center"/>
        </m:oMathParaPr>
        <m:oMath>
          <m:sSub>
            <m:e>
              <m:acc>
                <m:accPr>
                  <m:chr m:val="̂"/>
                </m:accPr>
                <m:e>
                  <m:r>
                    <m:t>w</m:t>
                  </m:r>
                </m:e>
              </m:acc>
            </m:e>
            <m:sub>
              <m:r>
                <m:t>h</m:t>
              </m:r>
            </m:sub>
          </m:sSub>
          <m:r>
            <m:rPr>
              <m:sty m:val="p"/>
            </m:rPr>
            <m:t>=</m:t>
          </m:r>
          <m:sSup>
            <m:e>
              <m:acc>
                <m:accPr>
                  <m:chr m:val="̂"/>
                </m:accPr>
                <m:e>
                  <m:r>
                    <m:t>Σ</m:t>
                  </m:r>
                </m:e>
              </m:acc>
            </m:e>
            <m:sup>
              <m:r>
                <m:rPr>
                  <m:sty m:val="p"/>
                </m:rPr>
                <m:t>−</m:t>
              </m:r>
              <m:r>
                <m:t>1</m:t>
              </m:r>
            </m:sup>
          </m:sSup>
          <m:f>
            <m:fPr>
              <m:type m:val="bar"/>
            </m:fPr>
            <m:num>
              <m:r>
                <m:t>1</m:t>
              </m:r>
            </m:num>
            <m:den>
              <m:r>
                <m:t>N</m:t>
              </m:r>
            </m:den>
          </m:f>
          <m:nary>
            <m:naryPr>
              <m:chr m:val="∑"/>
              <m:limLoc m:val="undOvr"/>
              <m:subHide m:val="off"/>
              <m:supHide m:val="off"/>
            </m:naryPr>
            <m:sub>
              <m:r>
                <m:t>n</m:t>
              </m:r>
              <m:r>
                <m:rPr>
                  <m:sty m:val="p"/>
                </m:rPr>
                <m:t>=</m:t>
              </m:r>
              <m:r>
                <m:t>1</m:t>
              </m:r>
            </m:sub>
            <m:sup>
              <m:r>
                <m:t>N</m:t>
              </m:r>
            </m:sup>
            <m:e>
              <m:r>
                <m:t>ϕ</m:t>
              </m:r>
            </m:e>
          </m:nary>
          <m:d>
            <m:dPr>
              <m:begChr m:val="("/>
              <m:sepChr m:val=""/>
              <m:endChr m:val=")"/>
              <m:grow/>
            </m:dPr>
            <m:e>
              <m:sSub>
                <m:e>
                  <m:r>
                    <m:t>s</m:t>
                  </m:r>
                </m:e>
                <m:sub>
                  <m:r>
                    <m:t>n</m:t>
                  </m:r>
                </m:sub>
              </m:sSub>
              <m:r>
                <m:rPr>
                  <m:sty m:val="p"/>
                </m:rPr>
                <m:t>,</m:t>
              </m:r>
              <m:sSub>
                <m:e>
                  <m:r>
                    <m:t>a</m:t>
                  </m:r>
                </m:e>
                <m:sub>
                  <m:r>
                    <m:t>n</m:t>
                  </m:r>
                </m:sub>
              </m:sSub>
            </m:e>
          </m:d>
          <m:d>
            <m:dPr>
              <m:begChr m:val="("/>
              <m:sepChr m:val=""/>
              <m:endChr m:val=")"/>
              <m:grow/>
            </m:dPr>
            <m:e>
              <m:sSub>
                <m:e>
                  <m:r>
                    <m:t>r</m:t>
                  </m:r>
                </m:e>
                <m:sub>
                  <m:r>
                    <m:t>n</m:t>
                  </m:r>
                </m:sub>
              </m:sSub>
              <m:r>
                <m:rPr>
                  <m:sty m:val="p"/>
                </m:rPr>
                <m:t>+</m:t>
              </m:r>
              <m:r>
                <m:rPr>
                  <m:sty m:val="p"/>
                </m:rPr>
                <m:t>∫</m:t>
              </m:r>
              <m:r>
                <m:t>ϕ</m:t>
              </m:r>
              <m:sSup>
                <m:e>
                  <m:d>
                    <m:dPr>
                      <m:begChr m:val="("/>
                      <m:sepChr m:val=""/>
                      <m:endChr m:val=")"/>
                      <m:grow/>
                    </m:dPr>
                    <m:e>
                      <m:sSub>
                        <m:e>
                          <m:r>
                            <m:t>s</m:t>
                          </m:r>
                        </m:e>
                        <m:sub>
                          <m:r>
                            <m:t>n</m:t>
                          </m:r>
                        </m:sub>
                      </m:sSub>
                      <m:r>
                        <m:rPr>
                          <m:sty m:val="p"/>
                        </m:rPr>
                        <m:t>′</m:t>
                      </m:r>
                      <m:r>
                        <m:rPr>
                          <m:sty m:val="p"/>
                        </m:rPr>
                        <m:t>,</m:t>
                      </m:r>
                      <m:r>
                        <m:t>a</m:t>
                      </m:r>
                    </m:e>
                  </m:d>
                </m:e>
                <m:sup>
                  <m:r>
                    <m:rPr>
                      <m:sty m:val="p"/>
                    </m:rPr>
                    <m:t>⊤</m:t>
                  </m:r>
                </m:sup>
              </m:sSup>
              <m:sSub>
                <m:e>
                  <m:acc>
                    <m:accPr>
                      <m:chr m:val="̂"/>
                    </m:accPr>
                    <m:e>
                      <m:r>
                        <m:t>w</m:t>
                      </m:r>
                    </m:e>
                  </m:acc>
                </m:e>
                <m:sub>
                  <m:r>
                    <m:t>h</m:t>
                  </m:r>
                  <m:r>
                    <m:rPr>
                      <m:sty m:val="p"/>
                    </m:rPr>
                    <m:t>+</m:t>
                  </m:r>
                  <m:r>
                    <m:t>1</m:t>
                  </m:r>
                </m:sub>
              </m:sSub>
              <m:r>
                <m:t>π</m:t>
              </m:r>
              <m:d>
                <m:dPr>
                  <m:begChr m:val="("/>
                  <m:sepChr m:val=""/>
                  <m:endChr m:val=")"/>
                  <m:grow/>
                </m:dPr>
                <m:e>
                  <m:r>
                    <m:t>d</m:t>
                  </m:r>
                  <m:r>
                    <m:t>a</m:t>
                  </m:r>
                  <m:r>
                    <m:rPr>
                      <m:sty m:val="p"/>
                    </m:rPr>
                    <m:t>∣</m:t>
                  </m:r>
                  <m:sSub>
                    <m:e>
                      <m:r>
                        <m:t>s</m:t>
                      </m:r>
                    </m:e>
                    <m:sub>
                      <m:r>
                        <m:t>n</m:t>
                      </m:r>
                    </m:sub>
                  </m:sSub>
                  <m:r>
                    <m:rPr>
                      <m:sty m:val="p"/>
                    </m:rPr>
                    <m:t>′</m:t>
                  </m:r>
                </m:e>
              </m:d>
            </m:e>
          </m:d>
          <m:r>
            <m:rPr>
              <m:sty m:val="p"/>
            </m:rPr>
            <m:t>,</m:t>
          </m:r>
          <m:r>
            <m:t>  </m:t>
          </m:r>
          <m:acc>
            <m:accPr>
              <m:chr m:val="̂"/>
            </m:accPr>
            <m:e>
              <m:r>
                <m:t>Σ</m:t>
              </m:r>
            </m:e>
          </m:acc>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t>ϕ</m:t>
              </m:r>
            </m:e>
          </m:nary>
          <m:d>
            <m:dPr>
              <m:begChr m:val="("/>
              <m:sepChr m:val=""/>
              <m:endChr m:val=")"/>
              <m:grow/>
            </m:dPr>
            <m:e>
              <m:sSub>
                <m:e>
                  <m:r>
                    <m:t>s</m:t>
                  </m:r>
                </m:e>
                <m:sub>
                  <m:r>
                    <m:t>n</m:t>
                  </m:r>
                </m:sub>
              </m:sSub>
              <m:r>
                <m:rPr>
                  <m:sty m:val="p"/>
                </m:rPr>
                <m:t>,</m:t>
              </m:r>
              <m:sSub>
                <m:e>
                  <m:r>
                    <m:t>a</m:t>
                  </m:r>
                </m:e>
                <m:sub>
                  <m:r>
                    <m:t>n</m:t>
                  </m:r>
                </m:sub>
              </m:sSub>
            </m:e>
          </m:d>
          <m:r>
            <m:t>ϕ</m:t>
          </m:r>
          <m:sSup>
            <m:e>
              <m:d>
                <m:dPr>
                  <m:begChr m:val="("/>
                  <m:sepChr m:val=""/>
                  <m:endChr m:val=")"/>
                  <m:grow/>
                </m:dPr>
                <m:e>
                  <m:sSub>
                    <m:e>
                      <m:r>
                        <m:t>s</m:t>
                      </m:r>
                    </m:e>
                    <m:sub>
                      <m:r>
                        <m:t>n</m:t>
                      </m:r>
                    </m:sub>
                  </m:sSub>
                  <m:r>
                    <m:rPr>
                      <m:sty m:val="p"/>
                    </m:rPr>
                    <m:t>,</m:t>
                  </m:r>
                  <m:sSub>
                    <m:e>
                      <m:r>
                        <m:t>a</m:t>
                      </m:r>
                    </m:e>
                    <m:sub>
                      <m:r>
                        <m:t>n</m:t>
                      </m:r>
                    </m:sub>
                  </m:sSub>
                </m:e>
              </m:d>
            </m:e>
            <m:sup>
              <m:r>
                <m:rPr>
                  <m:sty m:val="p"/>
                </m:rPr>
                <m:t>⊤</m:t>
              </m:r>
            </m:sup>
          </m:sSup>
        </m:oMath>
      </m:oMathPara>
    </w:p>
    <w:p>
      <w:pPr>
        <w:pStyle w:val="Equation"/>
      </w:pPr>
      <m:oMathPara>
        <m:oMathParaPr>
          <m:jc m:val="center"/>
        </m:oMathParaPr>
        <m:oMath>
          <m:sSubSup>
            <m:e>
              <m:r>
                <m:t>χ</m:t>
              </m:r>
            </m:e>
            <m:sub>
              <m:r>
                <m:rPr>
                  <m:scr m:val="script"/>
                  <m:sty m:val="p"/>
                </m:rPr>
                <m:t>Q</m:t>
              </m:r>
            </m:sub>
            <m:sup>
              <m:r>
                <m:t>2</m:t>
              </m:r>
            </m:sup>
          </m:sSubSup>
          <m:d>
            <m:dPr>
              <m:begChr m:val="("/>
              <m:sepChr m:val=""/>
              <m:endChr m:val=")"/>
              <m:grow/>
            </m:dPr>
            <m:e>
              <m:sSub>
                <m:e>
                  <m:r>
                    <m:t>p</m:t>
                  </m:r>
                </m:e>
                <m:sub>
                  <m:r>
                    <m:t>1</m:t>
                  </m:r>
                </m:sub>
              </m:sSub>
              <m:r>
                <m:rPr>
                  <m:sty m:val="p"/>
                </m:rPr>
                <m:t>,</m:t>
              </m:r>
              <m:sSub>
                <m:e>
                  <m:r>
                    <m:t>p</m:t>
                  </m:r>
                </m:e>
                <m:sub>
                  <m:r>
                    <m:t>2</m:t>
                  </m:r>
                </m:sub>
              </m:sSub>
            </m:e>
          </m:d>
          <m:r>
            <m:rPr>
              <m:sty m:val="p"/>
            </m:rPr>
            <m:t>=</m:t>
          </m:r>
          <m:limLow>
            <m:e>
              <m:r>
                <m:rPr>
                  <m:sty m:val="p"/>
                </m:rPr>
                <m:t>max</m:t>
              </m:r>
            </m:e>
            <m:lim>
              <m:r>
                <m:t>f</m:t>
              </m:r>
              <m:r>
                <m:rPr>
                  <m:sty m:val="p"/>
                </m:rPr>
                <m:t>∈</m:t>
              </m:r>
              <m:r>
                <m:rPr>
                  <m:scr m:val="script"/>
                  <m:sty m:val="p"/>
                </m:rPr>
                <m:t>Q</m:t>
              </m:r>
            </m:lim>
          </m:limLow>
          <m:f>
            <m:fPr>
              <m:type m:val="bar"/>
            </m:fPr>
            <m:num>
              <m:sSup>
                <m:e>
                  <m:d>
                    <m:dPr>
                      <m:begChr m:val="("/>
                      <m:sepChr m:val=""/>
                      <m:endChr m:val=")"/>
                      <m:grow/>
                    </m:dPr>
                    <m:e>
                      <m:sSub>
                        <m:e>
                          <m:r>
                            <m:rPr>
                              <m:scr m:val="double-struck"/>
                              <m:sty m:val="p"/>
                            </m:rPr>
                            <m:t>E</m:t>
                          </m:r>
                        </m:e>
                        <m:sub>
                          <m:sSub>
                            <m:e>
                              <m:r>
                                <m:t>p</m:t>
                              </m:r>
                            </m:e>
                            <m:sub>
                              <m:r>
                                <m:t>1</m:t>
                              </m:r>
                            </m:sub>
                          </m:sSub>
                        </m:sub>
                      </m:sSub>
                      <m:d>
                        <m:dPr>
                          <m:begChr m:val="["/>
                          <m:sepChr m:val=""/>
                          <m:endChr m:val="]"/>
                          <m:grow/>
                        </m:dPr>
                        <m:e>
                          <m:r>
                            <m:t>f</m:t>
                          </m:r>
                        </m:e>
                      </m:d>
                    </m:e>
                  </m:d>
                </m:e>
                <m:sup>
                  <m:r>
                    <m:t>2</m:t>
                  </m:r>
                </m:sup>
              </m:sSup>
            </m:num>
            <m:den>
              <m:sSub>
                <m:e>
                  <m:r>
                    <m:rPr>
                      <m:scr m:val="double-struck"/>
                      <m:sty m:val="p"/>
                    </m:rPr>
                    <m:t>E</m:t>
                  </m:r>
                </m:e>
                <m:sub>
                  <m:sSub>
                    <m:e>
                      <m:r>
                        <m:t>p</m:t>
                      </m:r>
                    </m:e>
                    <m:sub>
                      <m:r>
                        <m:t>2</m:t>
                      </m:r>
                    </m:sub>
                  </m:sSub>
                </m:sub>
              </m:sSub>
              <m:d>
                <m:dPr>
                  <m:begChr m:val="["/>
                  <m:sepChr m:val=""/>
                  <m:endChr m:val="]"/>
                  <m:grow/>
                </m:dPr>
                <m:e>
                  <m:sSup>
                    <m:e>
                      <m:r>
                        <m:t>f</m:t>
                      </m:r>
                    </m:e>
                    <m:sup>
                      <m:r>
                        <m:t>2</m:t>
                      </m:r>
                    </m:sup>
                  </m:sSup>
                </m:e>
              </m:d>
            </m:den>
          </m:f>
          <m:r>
            <m:rPr>
              <m:sty m:val="p"/>
            </m:rPr>
            <m:t>−</m:t>
          </m:r>
          <m:r>
            <m:t>1</m:t>
          </m:r>
          <m:r>
            <m:rPr>
              <m:sty m:val="p"/>
            </m:rPr>
            <m:t>,</m:t>
          </m:r>
          <m:r>
            <m:t>  </m:t>
          </m:r>
          <m:d>
            <m:dPr>
              <m:begChr m:val="|"/>
              <m:sepChr m:val=""/>
              <m:endChr m:val="|"/>
              <m:grow/>
            </m:dPr>
            <m:e>
              <m:sSup>
                <m:e>
                  <m:acc>
                    <m:accPr>
                      <m:chr m:val="̂"/>
                    </m:accPr>
                    <m:e>
                      <m:r>
                        <m:t>v</m:t>
                      </m:r>
                    </m:e>
                  </m:acc>
                </m:e>
                <m:sup>
                  <m:r>
                    <m:t>π</m:t>
                  </m:r>
                </m:sup>
              </m:sSup>
              <m:r>
                <m:rPr>
                  <m:sty m:val="p"/>
                </m:rPr>
                <m:t>−</m:t>
              </m:r>
              <m:sSup>
                <m:e>
                  <m:r>
                    <m:t>v</m:t>
                  </m:r>
                </m:e>
                <m:sup>
                  <m:r>
                    <m:t>π</m:t>
                  </m:r>
                </m:sup>
              </m:sSup>
            </m:e>
          </m:d>
          <m:r>
            <m:rPr>
              <m:sty m:val="p"/>
            </m:rPr>
            <m:t>≲</m:t>
          </m:r>
          <m:sSup>
            <m:e>
              <m:r>
                <m:t>H</m:t>
              </m:r>
            </m:e>
            <m:sup>
              <m:r>
                <m:t>2</m:t>
              </m:r>
            </m:sup>
          </m:sSup>
          <m:rad>
            <m:radPr>
              <m:degHide m:val="on"/>
            </m:radPr>
            <m:deg/>
            <m:e>
              <m:f>
                <m:fPr>
                  <m:type m:val="bar"/>
                </m:fPr>
                <m:num>
                  <m:d>
                    <m:dPr>
                      <m:begChr m:val="("/>
                      <m:sepChr m:val=""/>
                      <m:endChr m:val=")"/>
                      <m:grow/>
                    </m:dPr>
                    <m:e>
                      <m:r>
                        <m:t>1</m:t>
                      </m:r>
                      <m:r>
                        <m:rPr>
                          <m:sty m:val="p"/>
                        </m:rPr>
                        <m:t>+</m:t>
                      </m:r>
                      <m:sSubSup>
                        <m:e>
                          <m:r>
                            <m:t>χ</m:t>
                          </m:r>
                        </m:e>
                        <m:sub>
                          <m:r>
                            <m:rPr>
                              <m:scr m:val="script"/>
                              <m:sty m:val="p"/>
                            </m:rPr>
                            <m:t>Q</m:t>
                          </m:r>
                        </m:sub>
                        <m:sup>
                          <m:r>
                            <m:t>2</m:t>
                          </m:r>
                        </m:sup>
                      </m:sSubSup>
                      <m:d>
                        <m:dPr>
                          <m:begChr m:val="("/>
                          <m:sepChr m:val=""/>
                          <m:endChr m:val=")"/>
                          <m:grow/>
                        </m:dPr>
                        <m:e>
                          <m:sSup>
                            <m:e>
                              <m:r>
                                <m:t>μ</m:t>
                              </m:r>
                            </m:e>
                            <m:sup>
                              <m:r>
                                <m:t>π</m:t>
                              </m:r>
                            </m:sup>
                          </m:sSup>
                          <m:r>
                            <m:rPr>
                              <m:sty m:val="p"/>
                            </m:rPr>
                            <m:t>,</m:t>
                          </m:r>
                          <m:acc>
                            <m:accPr>
                              <m:chr m:val="‾"/>
                            </m:accPr>
                            <m:e>
                              <m:r>
                                <m:t>μ</m:t>
                              </m:r>
                            </m:e>
                          </m:acc>
                        </m:e>
                      </m:d>
                    </m:e>
                  </m:d>
                  <m:r>
                    <m:rPr>
                      <m:sty m:val="p"/>
                    </m:rPr>
                    <m:t>log</m:t>
                  </m:r>
                  <m:d>
                    <m:dPr>
                      <m:begChr m:val="("/>
                      <m:sepChr m:val=""/>
                      <m:endChr m:val=")"/>
                      <m:grow/>
                    </m:dPr>
                    <m:e>
                      <m:r>
                        <m:t>1</m:t>
                      </m:r>
                      <m:r>
                        <m:rPr>
                          <m:sty m:val="p"/>
                        </m:rPr>
                        <m:t>/</m:t>
                      </m:r>
                      <m:r>
                        <m:t>δ</m:t>
                      </m:r>
                    </m:e>
                  </m:d>
                </m:num>
                <m:den>
                  <m:r>
                    <m:t>N</m:t>
                  </m:r>
                </m:den>
              </m:f>
            </m:e>
          </m:rad>
        </m:oMath>
      </m:oMathPara>
    </w:p>
    <w:p>
      <w:pPr>
        <w:spacing w:after="100"/>
        <w:jc w:val="both"/>
      </w:pPr>
      <w:r>
        <w:rPr>
          <w:color w:val="3A4350"/>
          <w:sz w:val="19"/>
          <w:szCs w:val="19"/>
        </w:rPr>
        <w:t xml:space="preserve">ku </w:t>
      </w: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rPr>
          <w:color w:val="3A4350"/>
          <w:sz w:val="19"/>
          <w:szCs w:val="19"/>
        </w:rPr>
        <w:t xml:space="preserve"> janë veçoritë, </w:t>
      </w:r>
      <m:oMath>
        <m:sSub>
          <m:e>
            <m:acc>
              <m:accPr>
                <m:chr m:val="̂"/>
              </m:accPr>
              <m:e>
                <m:r>
                  <m:t>w</m:t>
                </m:r>
              </m:e>
            </m:acc>
          </m:e>
          <m:sub>
            <m:r>
              <m:t>h</m:t>
            </m:r>
          </m:sub>
        </m:sSub>
      </m:oMath>
      <w:r>
        <w:rPr>
          <w:color w:val="3A4350"/>
          <w:sz w:val="19"/>
          <w:szCs w:val="19"/>
        </w:rPr>
        <w:t xml:space="preserve"> peshat e përshtatura në hapin </w:t>
      </w:r>
      <m:oMath>
        <m:r>
          <m:t>h</m:t>
        </m:r>
      </m:oMath>
      <w:r>
        <w:rPr>
          <w:color w:val="3A4350"/>
          <w:sz w:val="19"/>
          <w:szCs w:val="19"/>
        </w:rPr>
        <w:t xml:space="preserve"> me </w:t>
      </w:r>
      <m:oMath>
        <m:sSub>
          <m:e>
            <m:acc>
              <m:accPr>
                <m:chr m:val="̂"/>
              </m:accPr>
              <m:e>
                <m:r>
                  <m:t>w</m:t>
                </m:r>
              </m:e>
            </m:acc>
          </m:e>
          <m:sub>
            <m:r>
              <m:t>H</m:t>
            </m:r>
            <m:r>
              <m:rPr>
                <m:sty m:val="p"/>
              </m:rPr>
              <m:t>+</m:t>
            </m:r>
            <m:r>
              <m:t>1</m:t>
            </m:r>
          </m:sub>
        </m:sSub>
        <m:r>
          <m:rPr>
            <m:sty m:val="p"/>
          </m:rPr>
          <m:t>=</m:t>
        </m:r>
        <m:r>
          <m:t>0</m:t>
        </m:r>
      </m:oMath>
      <w:r>
        <w:rPr>
          <w:color w:val="3A4350"/>
          <w:sz w:val="19"/>
          <w:szCs w:val="19"/>
        </w:rPr>
        <w:t xml:space="preserve">, </w:t>
      </w:r>
      <m:oMath>
        <m:acc>
          <m:accPr>
            <m:chr m:val="̂"/>
          </m:accPr>
          <m:e>
            <m:r>
              <m:t>Σ</m:t>
            </m:r>
          </m:e>
        </m:acc>
      </m:oMath>
      <w:r>
        <w:rPr>
          <w:color w:val="3A4350"/>
          <w:sz w:val="19"/>
          <w:szCs w:val="19"/>
        </w:rPr>
        <w:t xml:space="preserve"> kovarianca empirike e veçorive, </w:t>
      </w:r>
      <m:oMath>
        <m:r>
          <m:rPr>
            <m:scr m:val="script"/>
            <m:sty m:val="p"/>
          </m:rPr>
          <m:t>Q</m:t>
        </m:r>
        <m:r>
          <m:rPr>
            <m:sty m:val="p"/>
          </m:rPr>
          <m:t>=</m:t>
        </m:r>
        <m:d>
          <m:dPr>
            <m:begChr m:val="{"/>
            <m:sepChr m:val=""/>
            <m:endChr m:val="}"/>
            <m:grow/>
          </m:dPr>
          <m:e>
            <m:sSup>
              <m:e>
                <m:r>
                  <m:t>ϕ</m:t>
                </m:r>
              </m:e>
              <m:sup>
                <m:r>
                  <m:rPr>
                    <m:sty m:val="p"/>
                  </m:rPr>
                  <m:t>⊤</m:t>
                </m:r>
              </m:sup>
            </m:sSup>
            <m:r>
              <m:t>w</m:t>
            </m:r>
          </m:e>
        </m:d>
      </m:oMath>
      <w:r>
        <w:rPr>
          <w:color w:val="3A4350"/>
          <w:sz w:val="19"/>
          <w:szCs w:val="19"/>
        </w:rPr>
        <w:t xml:space="preserve"> klasa lineare, </w:t>
      </w:r>
      <m:oMath>
        <m:sSup>
          <m:e>
            <m:r>
              <m:t>μ</m:t>
            </m:r>
          </m:e>
          <m:sup>
            <m:r>
              <m:t>π</m:t>
            </m:r>
          </m:sup>
        </m:sSup>
      </m:oMath>
      <w:r>
        <w:rPr>
          <w:color w:val="3A4350"/>
          <w:sz w:val="19"/>
          <w:szCs w:val="19"/>
        </w:rPr>
        <w:t xml:space="preserve"> shpërndarja gjendje–veprim e politikës së synuar, </w:t>
      </w:r>
      <m:oMath>
        <m:acc>
          <m:accPr>
            <m:chr m:val="‾"/>
          </m:accPr>
          <m:e>
            <m:r>
              <m:t>μ</m:t>
            </m:r>
          </m:e>
        </m:acc>
      </m:oMath>
      <w:r>
        <w:rPr>
          <w:color w:val="3A4350"/>
          <w:sz w:val="19"/>
          <w:szCs w:val="19"/>
        </w:rPr>
        <w:t xml:space="preserve"> ajo e të dhënave, </w:t>
      </w:r>
      <m:oMath>
        <m:r>
          <m:t>H</m:t>
        </m:r>
      </m:oMath>
      <w:r>
        <w:rPr>
          <w:color w:val="3A4350"/>
          <w:sz w:val="19"/>
          <w:szCs w:val="19"/>
        </w:rPr>
        <w:t xml:space="preserve"> horizonti dhe </w:t>
      </w:r>
      <m:oMath>
        <m:r>
          <m:t>δ</m:t>
        </m:r>
      </m:oMath>
      <w:r>
        <w:rPr>
          <w:color w:val="3A4350"/>
          <w:sz w:val="19"/>
          <w:szCs w:val="19"/>
        </w:rPr>
        <w:t xml:space="preserve"> probabiliteti i dështimit. Forma dhe konstantet e sakta të kufirit nuk u panë.</w:t>
      </w:r>
    </w:p>
    <w:p>
      <w:pPr>
        <w:spacing w:after="100" w:before="80"/>
        <w:jc w:val="both"/>
      </w:pPr>
      <w:r>
        <w:rPr>
          <w:b/>
          <w:bCs/>
          <w:color w:val="C25E00"/>
        </w:rPr>
        <w:t xml:space="preserve">Lidhja me hyrjen teorike. </w:t>
      </w:r>
      <w:r>
        <w:t xml:space="preserve">Plotëson seksionin 1.4 dhe 10.3: divergjenca chi-katror e kufizuar është homologu i pozitivitetit dhe i madhësisë së peshave </w:t>
      </w:r>
      <m:oMath>
        <m:r>
          <m:t>1</m:t>
        </m:r>
        <m:r>
          <m:rPr>
            <m:sty m:val="p"/>
          </m:rPr>
          <m:t>/</m:t>
        </m:r>
        <m:sSub>
          <m:e>
            <m:r>
              <m:t>G</m:t>
            </m:r>
          </m:e>
          <m:sub>
            <m:r>
              <m:t>k</m:t>
            </m:r>
          </m:sub>
        </m:sSub>
      </m:oMath>
      <w:r>
        <w:t xml:space="preserve">; sa më larg të dhënave është politika, aq më i madh gabimi më i mirë i mundshëm.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identifikon divergjencën chi-katror të kufizuar në klasën e funksioneve si kompleksitetin statistikor të saktë të vlerësimit jashtë politikës me përafrim linear.</w:t>
      </w:r>
    </w:p>
    <w:p>
      <w:pPr>
        <w:pStyle w:val="Heading2"/>
        <w:keepNext/>
      </w:pPr>
      <w:r>
        <w:rPr>
          <w:color w:val="C25E00"/>
        </w:rPr>
        <w:t xml:space="preserve">P3  </w:t>
      </w:r>
      <w:r>
        <w:rPr>
          <w:color w:val="1F3864"/>
        </w:rPr>
        <w:t xml:space="preserve">Optimal Covariate Balancing Conditions in Propensity Score Estimation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Jianqing Fan, Kosuke Imai, Inbeom Lee, Han Liu, Yang Ning, Xiaolin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Business &amp; Economic Statistics, vëll. 41, nr. 1, f. 97–110 (2023; RePEc e indekson si 2022 sipas botimit në internet)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f1q8906dyr2i7tgttsop">
              <w:r>
                <w:rPr>
                  <w:color w:val="1D4ED8"/>
                  <w:sz w:val="18"/>
                  <w:szCs w:val="18"/>
                  <w:u w:val="single"/>
                </w:rPr>
                <w:t xml:space="preserve">https://doi.org/10.1080/07350015.2021.2002159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(regjistri në portalin kërkimor të Princeton); K. Imai: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rezultatet e propensitetit me balancim kovariatesh (CBPS) · keqspecifikim lokal · zgjedhja optimale e funksioneve të balancimit · qëndrueshmëri e dyfishtë · eficiencë semiparametrike me sita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studion vlerësuesin IPTW të efektit mesatar të trajtimit të ndërtuar me rezultate propensiteti që balancojnë kovariatet (CBPS), ku kushtet e balancimit zgjidheshin më parë në mënyrë arbitrare. Përshkruhen zhvendosja dhe eficienca asimptotike e këtij vlerësuesi nën keqspecifikim lokal të modelit. Nxirret zgjedhja optimale e funksioneve të balancimit dhe propozohet vlerësuesi oCBPS, që është dyfish i qëndrueshëm: konsistent nëse është i saktë ose modeli i propensitetit ose ai i rezultatit, dhe lokalisht semiparametrikisht eficient kur të dy janë të saktë. Një zgjerim me sita është globalisht eficient nën supozime më të dobëta dhe ka zhvendosje asimptotike më të vogël se vlerësuesit ekzistues; programi është paketa R CBPS.</w:t>
      </w:r>
    </w:p>
    <w:p>
      <w:pPr>
        <w:keepNext/>
        <w:spacing w:after="40" w:before="80"/>
      </w:pPr>
      <w:r>
        <w:rPr>
          <w:b/>
          <w:bCs/>
          <w:color w:val="C25E00"/>
        </w:rPr>
        <w:t xml:space="preserve">Ekuacioni kyç.</w:t>
      </w:r>
      <w:r>
        <w:rPr>
          <w:i/>
          <w:iCs/>
          <w:color w:val="5B6573"/>
          <w:sz w:val="18"/>
          <w:szCs w:val="18"/>
        </w:rPr>
        <w:t xml:space="preserve">  (kushti i momentit CBPS, vlerësuesi IPTW dhe kufiri i eficiencës semiparametrike (formulim përfaqësues))</w:t>
      </w:r>
    </w:p>
    <w:p>
      <w:pPr>
        <w:pStyle w:val="Equation"/>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T</m:t>
                          </m:r>
                        </m:e>
                        <m:sub>
                          <m:r>
                            <m:t>i</m:t>
                          </m:r>
                        </m:sub>
                      </m:sSub>
                    </m:num>
                    <m:den>
                      <m:sSub>
                        <m:e>
                          <m:r>
                            <m:t>π</m:t>
                          </m:r>
                        </m:e>
                        <m:sub>
                          <m:r>
                            <m:t>β</m:t>
                          </m:r>
                        </m:sub>
                      </m:sSub>
                      <m:d>
                        <m:dPr>
                          <m:begChr m:val="("/>
                          <m:sepChr m:val=""/>
                          <m:endChr m:val=")"/>
                          <m:grow/>
                        </m:dPr>
                        <m:e>
                          <m:sSub>
                            <m:e>
                              <m:r>
                                <m:t>X</m:t>
                              </m:r>
                            </m:e>
                            <m:sub>
                              <m:r>
                                <m:t>i</m:t>
                              </m:r>
                            </m:sub>
                          </m:sSub>
                        </m:e>
                      </m:d>
                    </m:den>
                  </m:f>
                  <m:r>
                    <m:rPr>
                      <m:sty m:val="p"/>
                    </m:rPr>
                    <m:t>−</m:t>
                  </m:r>
                  <m:f>
                    <m:fPr>
                      <m:type m:val="bar"/>
                    </m:fPr>
                    <m:num>
                      <m:r>
                        <m:t>1</m:t>
                      </m:r>
                      <m:r>
                        <m:rPr>
                          <m:sty m:val="p"/>
                        </m:rPr>
                        <m:t>−</m:t>
                      </m:r>
                      <m:sSub>
                        <m:e>
                          <m:r>
                            <m:t>T</m:t>
                          </m:r>
                        </m:e>
                        <m:sub>
                          <m:r>
                            <m:t>i</m:t>
                          </m:r>
                        </m:sub>
                      </m:sSub>
                    </m:num>
                    <m:den>
                      <m:r>
                        <m:t>1</m:t>
                      </m:r>
                      <m:r>
                        <m:rPr>
                          <m:sty m:val="p"/>
                        </m:rPr>
                        <m:t>−</m:t>
                      </m:r>
                      <m:sSub>
                        <m:e>
                          <m:r>
                            <m:t>π</m:t>
                          </m:r>
                        </m:e>
                        <m:sub>
                          <m:r>
                            <m:t>β</m:t>
                          </m:r>
                        </m:sub>
                      </m:sSub>
                      <m:d>
                        <m:dPr>
                          <m:begChr m:val="("/>
                          <m:sepChr m:val=""/>
                          <m:endChr m:val=")"/>
                          <m:grow/>
                        </m:dPr>
                        <m:e>
                          <m:sSub>
                            <m:e>
                              <m:r>
                                <m:t>X</m:t>
                              </m:r>
                            </m:e>
                            <m:sub>
                              <m:r>
                                <m:t>i</m:t>
                              </m:r>
                            </m:sub>
                          </m:sSub>
                        </m:e>
                      </m:d>
                    </m:den>
                  </m:f>
                </m:e>
              </m:d>
            </m:e>
          </m:nary>
          <m:r>
            <m:t>h</m:t>
          </m:r>
          <m:d>
            <m:dPr>
              <m:begChr m:val="("/>
              <m:sepChr m:val=""/>
              <m:endChr m:val=")"/>
              <m:grow/>
            </m:dPr>
            <m:e>
              <m:sSub>
                <m:e>
                  <m:r>
                    <m:t>X</m:t>
                  </m:r>
                </m:e>
                <m:sub>
                  <m:r>
                    <m:t>i</m:t>
                  </m:r>
                </m:sub>
              </m:sSub>
            </m:e>
          </m:d>
          <m:r>
            <m:rPr>
              <m:sty m:val="p"/>
            </m:rPr>
            <m:t>=</m:t>
          </m:r>
          <m:r>
            <m:t>0</m:t>
          </m:r>
          <m:r>
            <m:rPr>
              <m:sty m:val="p"/>
            </m:rPr>
            <m:t>,</m:t>
          </m:r>
          <m:r>
            <m:t>  </m:t>
          </m:r>
          <m:acc>
            <m:accPr>
              <m:chr m:val="̂"/>
            </m:accPr>
            <m:e>
              <m:r>
                <m:t>τ</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T</m:t>
                          </m:r>
                        </m:e>
                        <m:sub>
                          <m:r>
                            <m:t>i</m:t>
                          </m:r>
                        </m:sub>
                      </m:sSub>
                      <m:sSub>
                        <m:e>
                          <m:r>
                            <m:t>Y</m:t>
                          </m:r>
                        </m:e>
                        <m:sub>
                          <m:r>
                            <m:t>i</m:t>
                          </m:r>
                        </m:sub>
                      </m:sSub>
                    </m:num>
                    <m:den>
                      <m:sSub>
                        <m:e>
                          <m:r>
                            <m:t>π</m:t>
                          </m:r>
                        </m:e>
                        <m:sub>
                          <m:acc>
                            <m:accPr>
                              <m:chr m:val="̂"/>
                            </m:accPr>
                            <m:e>
                              <m:r>
                                <m:t>β</m:t>
                              </m:r>
                            </m:e>
                          </m:acc>
                        </m:sub>
                      </m:sSub>
                      <m:d>
                        <m:dPr>
                          <m:begChr m:val="("/>
                          <m:sepChr m:val=""/>
                          <m:endChr m:val=")"/>
                          <m:grow/>
                        </m:dPr>
                        <m:e>
                          <m:sSub>
                            <m:e>
                              <m:r>
                                <m:t>X</m:t>
                              </m:r>
                            </m:e>
                            <m:sub>
                              <m:r>
                                <m:t>i</m:t>
                              </m:r>
                            </m:sub>
                          </m:sSub>
                        </m:e>
                      </m:d>
                    </m:den>
                  </m:f>
                  <m:r>
                    <m:rPr>
                      <m:sty m:val="p"/>
                    </m:rPr>
                    <m:t>−</m:t>
                  </m:r>
                  <m:f>
                    <m:fPr>
                      <m:type m:val="bar"/>
                    </m:fPr>
                    <m:num>
                      <m:d>
                        <m:dPr>
                          <m:begChr m:val="("/>
                          <m:sepChr m:val=""/>
                          <m:endChr m:val=")"/>
                          <m:grow/>
                        </m:dPr>
                        <m:e>
                          <m:r>
                            <m:t>1</m:t>
                          </m:r>
                          <m:r>
                            <m:rPr>
                              <m:sty m:val="p"/>
                            </m:rPr>
                            <m:t>−</m:t>
                          </m:r>
                          <m:sSub>
                            <m:e>
                              <m:r>
                                <m:t>T</m:t>
                              </m:r>
                            </m:e>
                            <m:sub>
                              <m:r>
                                <m:t>i</m:t>
                              </m:r>
                            </m:sub>
                          </m:sSub>
                        </m:e>
                      </m:d>
                      <m:sSub>
                        <m:e>
                          <m:r>
                            <m:t>Y</m:t>
                          </m:r>
                        </m:e>
                        <m:sub>
                          <m:r>
                            <m:t>i</m:t>
                          </m:r>
                        </m:sub>
                      </m:sSub>
                    </m:num>
                    <m:den>
                      <m:r>
                        <m:t>1</m:t>
                      </m:r>
                      <m:r>
                        <m:rPr>
                          <m:sty m:val="p"/>
                        </m:rPr>
                        <m:t>−</m:t>
                      </m:r>
                      <m:sSub>
                        <m:e>
                          <m:r>
                            <m:t>π</m:t>
                          </m:r>
                        </m:e>
                        <m:sub>
                          <m:acc>
                            <m:accPr>
                              <m:chr m:val="̂"/>
                            </m:accPr>
                            <m:e>
                              <m:r>
                                <m:t>β</m:t>
                              </m:r>
                            </m:e>
                          </m:acc>
                        </m:sub>
                      </m:sSub>
                      <m:d>
                        <m:dPr>
                          <m:begChr m:val="("/>
                          <m:sepChr m:val=""/>
                          <m:endChr m:val=")"/>
                          <m:grow/>
                        </m:dPr>
                        <m:e>
                          <m:sSub>
                            <m:e>
                              <m:r>
                                <m:t>X</m:t>
                              </m:r>
                            </m:e>
                            <m:sub>
                              <m:r>
                                <m:t>i</m:t>
                              </m:r>
                            </m:sub>
                          </m:sSub>
                        </m:e>
                      </m:d>
                    </m:den>
                  </m:f>
                </m:e>
              </m:d>
            </m:e>
          </m:nary>
        </m:oMath>
      </m:oMathPara>
    </w:p>
    <w:p>
      <w:pPr>
        <w:pStyle w:val="Equation"/>
      </w:pPr>
      <m:oMathPara>
        <m:oMathParaPr>
          <m:jc m:val="center"/>
        </m:oMathParaPr>
        <m:oMath>
          <m:sSub>
            <m:e>
              <m:r>
                <m:t>V</m:t>
              </m:r>
            </m:e>
            <m:sub>
              <m:r>
                <m:rPr>
                  <m:sty m:val="p"/>
                </m:rPr>
                <m:t>e</m:t>
              </m:r>
              <m:r>
                <m:rPr>
                  <m:sty m:val="p"/>
                </m:rPr>
                <m:t>f</m:t>
              </m:r>
              <m:r>
                <m:rPr>
                  <m:sty m:val="p"/>
                </m:rPr>
                <m:t>f</m:t>
              </m:r>
            </m:sub>
          </m:sSub>
          <m:r>
            <m:rPr>
              <m:sty m:val="p"/>
            </m:rPr>
            <m:t>=</m:t>
          </m:r>
          <m:r>
            <m:rPr>
              <m:scr m:val="double-struck"/>
              <m:sty m:val="p"/>
            </m:rPr>
            <m:t>E</m:t>
          </m:r>
          <m:d>
            <m:dPr>
              <m:begChr m:val="["/>
              <m:sepChr m:val=""/>
              <m:endChr m:val="]"/>
              <m:grow/>
            </m:dPr>
            <m:e>
              <m:f>
                <m:fPr>
                  <m:type m:val="bar"/>
                </m:fPr>
                <m:num>
                  <m:sSubSup>
                    <m:e>
                      <m:r>
                        <m:t>σ</m:t>
                      </m:r>
                    </m:e>
                    <m:sub>
                      <m:r>
                        <m:t>1</m:t>
                      </m:r>
                    </m:sub>
                    <m:sup>
                      <m:r>
                        <m:t>2</m:t>
                      </m:r>
                    </m:sup>
                  </m:sSubSup>
                  <m:d>
                    <m:dPr>
                      <m:begChr m:val="("/>
                      <m:sepChr m:val=""/>
                      <m:endChr m:val=")"/>
                      <m:grow/>
                    </m:dPr>
                    <m:e>
                      <m:r>
                        <m:t>X</m:t>
                      </m:r>
                    </m:e>
                  </m:d>
                </m:num>
                <m:den>
                  <m:r>
                    <m:t>π</m:t>
                  </m:r>
                  <m:d>
                    <m:dPr>
                      <m:begChr m:val="("/>
                      <m:sepChr m:val=""/>
                      <m:endChr m:val=")"/>
                      <m:grow/>
                    </m:dPr>
                    <m:e>
                      <m:r>
                        <m:t>X</m:t>
                      </m:r>
                    </m:e>
                  </m:d>
                </m:den>
              </m:f>
              <m:r>
                <m:rPr>
                  <m:sty m:val="p"/>
                </m:rPr>
                <m:t>+</m:t>
              </m:r>
              <m:f>
                <m:fPr>
                  <m:type m:val="bar"/>
                </m:fPr>
                <m:num>
                  <m:sSubSup>
                    <m:e>
                      <m:r>
                        <m:t>σ</m:t>
                      </m:r>
                    </m:e>
                    <m:sub>
                      <m:r>
                        <m:t>0</m:t>
                      </m:r>
                    </m:sub>
                    <m:sup>
                      <m:r>
                        <m:t>2</m:t>
                      </m:r>
                    </m:sup>
                  </m:sSubSup>
                  <m:d>
                    <m:dPr>
                      <m:begChr m:val="("/>
                      <m:sepChr m:val=""/>
                      <m:endChr m:val=")"/>
                      <m:grow/>
                    </m:dPr>
                    <m:e>
                      <m:r>
                        <m:t>X</m:t>
                      </m:r>
                    </m:e>
                  </m:d>
                </m:num>
                <m:den>
                  <m:r>
                    <m:t>1</m:t>
                  </m:r>
                  <m:r>
                    <m:rPr>
                      <m:sty m:val="p"/>
                    </m:rPr>
                    <m:t>−</m:t>
                  </m:r>
                  <m:r>
                    <m:t>π</m:t>
                  </m:r>
                  <m:d>
                    <m:dPr>
                      <m:begChr m:val="("/>
                      <m:sepChr m:val=""/>
                      <m:endChr m:val=")"/>
                      <m:grow/>
                    </m:dPr>
                    <m:e>
                      <m:r>
                        <m:t>X</m:t>
                      </m:r>
                    </m:e>
                  </m:d>
                </m:den>
              </m:f>
              <m:r>
                <m:rPr>
                  <m:sty m:val="p"/>
                </m:rPr>
                <m:t>+</m:t>
              </m:r>
              <m:sSup>
                <m:e>
                  <m:d>
                    <m:dPr>
                      <m:begChr m:val="("/>
                      <m:sepChr m:val=""/>
                      <m:endChr m:val=")"/>
                      <m:grow/>
                    </m:dPr>
                    <m:e>
                      <m:sSub>
                        <m:e>
                          <m:r>
                            <m:t>μ</m:t>
                          </m:r>
                        </m:e>
                        <m:sub>
                          <m:r>
                            <m:t>1</m:t>
                          </m:r>
                        </m:sub>
                      </m:sSub>
                      <m:d>
                        <m:dPr>
                          <m:begChr m:val="("/>
                          <m:sepChr m:val=""/>
                          <m:endChr m:val=")"/>
                          <m:grow/>
                        </m:dPr>
                        <m:e>
                          <m:r>
                            <m:t>X</m:t>
                          </m:r>
                        </m:e>
                      </m:d>
                      <m:r>
                        <m:rPr>
                          <m:sty m:val="p"/>
                        </m:rPr>
                        <m:t>−</m:t>
                      </m:r>
                      <m:sSub>
                        <m:e>
                          <m:r>
                            <m:t>μ</m:t>
                          </m:r>
                        </m:e>
                        <m:sub>
                          <m:r>
                            <m:t>0</m:t>
                          </m:r>
                        </m:sub>
                      </m:sSub>
                      <m:d>
                        <m:dPr>
                          <m:begChr m:val="("/>
                          <m:sepChr m:val=""/>
                          <m:endChr m:val=")"/>
                          <m:grow/>
                        </m:dPr>
                        <m:e>
                          <m:r>
                            <m:t>X</m:t>
                          </m:r>
                        </m:e>
                      </m:d>
                      <m:r>
                        <m:rPr>
                          <m:sty m:val="p"/>
                        </m:rPr>
                        <m:t>−</m:t>
                      </m:r>
                      <m:r>
                        <m:t>τ</m:t>
                      </m:r>
                    </m:e>
                  </m:d>
                </m:e>
                <m:sup>
                  <m:r>
                    <m:t>2</m:t>
                  </m:r>
                </m:sup>
              </m:sSup>
            </m:e>
          </m:d>
        </m:oMath>
      </m:oMathPara>
    </w:p>
    <w:p>
      <w:pPr>
        <w:spacing w:after="100"/>
        <w:jc w:val="both"/>
      </w:pPr>
      <w:r>
        <w:rPr>
          <w:color w:val="3A4350"/>
          <w:sz w:val="19"/>
          <w:szCs w:val="19"/>
        </w:rPr>
        <w:t xml:space="preserve">ku </w:t>
      </w:r>
      <m:oMath>
        <m:sSub>
          <m:e>
            <m:r>
              <m:t>T</m:t>
            </m:r>
          </m:e>
          <m:sub>
            <m:r>
              <m:t>i</m:t>
            </m:r>
          </m:sub>
        </m:sSub>
      </m:oMath>
      <w:r>
        <w:rPr>
          <w:color w:val="3A4350"/>
          <w:sz w:val="19"/>
          <w:szCs w:val="19"/>
        </w:rPr>
        <w:t xml:space="preserve"> është trajtimi, </w:t>
      </w:r>
      <m:oMath>
        <m:sSub>
          <m:e>
            <m:r>
              <m:t>X</m:t>
            </m:r>
          </m:e>
          <m:sub>
            <m:r>
              <m:t>i</m:t>
            </m:r>
          </m:sub>
        </m:sSub>
      </m:oMath>
      <w:r>
        <w:rPr>
          <w:color w:val="3A4350"/>
          <w:sz w:val="19"/>
          <w:szCs w:val="19"/>
        </w:rPr>
        <w:t xml:space="preserve"> kovariatet, </w:t>
      </w:r>
      <m:oMath>
        <m:sSub>
          <m:e>
            <m:r>
              <m:t>Y</m:t>
            </m:r>
          </m:e>
          <m:sub>
            <m:r>
              <m:t>i</m:t>
            </m:r>
          </m:sub>
        </m:sSub>
      </m:oMath>
      <w:r>
        <w:rPr>
          <w:color w:val="3A4350"/>
          <w:sz w:val="19"/>
          <w:szCs w:val="19"/>
        </w:rPr>
        <w:t xml:space="preserve"> rezultati, </w:t>
      </w:r>
      <m:oMath>
        <m:sSub>
          <m:e>
            <m:r>
              <m:t>π</m:t>
            </m:r>
          </m:e>
          <m:sub>
            <m:r>
              <m:t>β</m:t>
            </m:r>
          </m:sub>
        </m:sSub>
      </m:oMath>
      <w:r>
        <w:rPr>
          <w:color w:val="3A4350"/>
          <w:sz w:val="19"/>
          <w:szCs w:val="19"/>
        </w:rPr>
        <w:t xml:space="preserve"> modeli parametrik i propensitetit, </w:t>
      </w:r>
      <m:oMath>
        <m:r>
          <m:t>h</m:t>
        </m:r>
        <m:d>
          <m:dPr>
            <m:begChr m:val="("/>
            <m:sepChr m:val=""/>
            <m:endChr m:val=")"/>
            <m:grow/>
          </m:dPr>
          <m:e>
            <m:r>
              <m:t>x</m:t>
            </m:r>
          </m:e>
        </m:d>
      </m:oMath>
      <w:r>
        <w:rPr>
          <w:color w:val="3A4350"/>
          <w:sz w:val="19"/>
          <w:szCs w:val="19"/>
        </w:rPr>
        <w:t xml:space="preserve"> vektori i funksioneve të balancimit, </w:t>
      </w:r>
      <m:oMath>
        <m:acc>
          <m:accPr>
            <m:chr m:val="̂"/>
          </m:accPr>
          <m:e>
            <m:r>
              <m:t>τ</m:t>
            </m:r>
          </m:e>
        </m:acc>
      </m:oMath>
      <w:r>
        <w:rPr>
          <w:color w:val="3A4350"/>
          <w:sz w:val="19"/>
          <w:szCs w:val="19"/>
        </w:rPr>
        <w:t xml:space="preserve"> vlerësuesi IPTW i </w:t>
      </w:r>
      <m:oMath>
        <m:r>
          <m:t>τ</m:t>
        </m:r>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oMath>
      <w:r>
        <w:rPr>
          <w:color w:val="3A4350"/>
          <w:sz w:val="19"/>
          <w:szCs w:val="19"/>
        </w:rPr>
        <w:t xml:space="preserve">, </w:t>
      </w:r>
      <m:oMath>
        <m:sSub>
          <m:e>
            <m:r>
              <m:t>μ</m:t>
            </m:r>
          </m:e>
          <m:sub>
            <m:r>
              <m:t>a</m:t>
            </m:r>
          </m:sub>
        </m:sSub>
        <m:d>
          <m:dPr>
            <m:begChr m:val="("/>
            <m:sepChr m:val=""/>
            <m:endChr m:val=")"/>
            <m:grow/>
          </m:dPr>
          <m:e>
            <m:r>
              <m:t>x</m:t>
            </m:r>
          </m:e>
        </m:d>
        <m:r>
          <m:rPr>
            <m:sty m:val="p"/>
          </m:rPr>
          <m:t>=</m:t>
        </m:r>
        <m:r>
          <m:rPr>
            <m:scr m:val="double-struck"/>
            <m:sty m:val="p"/>
          </m:rPr>
          <m:t>E</m:t>
        </m:r>
        <m:d>
          <m:dPr>
            <m:begChr m:val="["/>
            <m:sepChr m:val=""/>
            <m:endChr m:val="]"/>
            <m:grow/>
          </m:dPr>
          <m:e>
            <m:r>
              <m:t>Y</m:t>
            </m:r>
            <m:d>
              <m:dPr>
                <m:begChr m:val="("/>
                <m:sepChr m:val=""/>
                <m:endChr m:val=")"/>
                <m:grow/>
              </m:dPr>
              <m:e>
                <m:r>
                  <m:t>a</m:t>
                </m:r>
              </m:e>
            </m:d>
            <m:r>
              <m:rPr>
                <m:sty m:val="p"/>
              </m:rPr>
              <m:t>∣</m:t>
            </m:r>
            <m:r>
              <m:t>X</m:t>
            </m:r>
            <m:r>
              <m:rPr>
                <m:sty m:val="p"/>
              </m:rPr>
              <m:t>=</m:t>
            </m:r>
            <m:r>
              <m:t>x</m:t>
            </m:r>
          </m:e>
        </m:d>
      </m:oMath>
      <w:r>
        <w:rPr>
          <w:color w:val="3A4350"/>
          <w:sz w:val="19"/>
          <w:szCs w:val="19"/>
        </w:rPr>
        <w:t xml:space="preserve">, </w:t>
      </w:r>
      <m:oMath>
        <m:sSubSup>
          <m:e>
            <m:r>
              <m:t>σ</m:t>
            </m:r>
          </m:e>
          <m:sub>
            <m:r>
              <m:t>a</m:t>
            </m:r>
          </m:sub>
          <m:sup>
            <m:r>
              <m:t>2</m:t>
            </m:r>
          </m:sup>
        </m:sSubSup>
        <m:d>
          <m:dPr>
            <m:begChr m:val="("/>
            <m:sepChr m:val=""/>
            <m:endChr m:val=")"/>
            <m:grow/>
          </m:dPr>
          <m:e>
            <m:r>
              <m:t>x</m:t>
            </m:r>
          </m:e>
        </m:d>
        <m:r>
          <m:rPr>
            <m:sty m:val="p"/>
          </m:rPr>
          <m:t>=</m:t>
        </m:r>
        <m:r>
          <m:rPr>
            <m:sty m:val="p"/>
          </m:rPr>
          <m:t>V</m:t>
        </m:r>
        <m:r>
          <m:rPr>
            <m:sty m:val="p"/>
          </m:rPr>
          <m:t>a</m:t>
        </m:r>
        <m:r>
          <m:rPr>
            <m:sty m:val="p"/>
          </m:rPr>
          <m:t>r</m:t>
        </m:r>
        <m:d>
          <m:dPr>
            <m:begChr m:val="("/>
            <m:sepChr m:val=""/>
            <m:endChr m:val=")"/>
            <m:grow/>
          </m:dPr>
          <m:e>
            <m:r>
              <m:t>Y</m:t>
            </m:r>
            <m:d>
              <m:dPr>
                <m:begChr m:val="("/>
                <m:sepChr m:val=""/>
                <m:endChr m:val=")"/>
                <m:grow/>
              </m:dPr>
              <m:e>
                <m:r>
                  <m:t>a</m:t>
                </m:r>
              </m:e>
            </m:d>
            <m:r>
              <m:rPr>
                <m:sty m:val="p"/>
              </m:rPr>
              <m:t>∣</m:t>
            </m:r>
            <m:r>
              <m:t>X</m:t>
            </m:r>
            <m:r>
              <m:rPr>
                <m:sty m:val="p"/>
              </m:rPr>
              <m:t>=</m:t>
            </m:r>
            <m:r>
              <m:t>x</m:t>
            </m:r>
          </m:e>
        </m:d>
      </m:oMath>
      <w:r>
        <w:rPr>
          <w:color w:val="3A4350"/>
          <w:sz w:val="19"/>
          <w:szCs w:val="19"/>
        </w:rPr>
        <w:t xml:space="preserve"> dhe </w:t>
      </w:r>
      <m:oMath>
        <m:sSub>
          <m:e>
            <m:r>
              <m:t>V</m:t>
            </m:r>
          </m:e>
          <m:sub>
            <m:r>
              <m:rPr>
                <m:sty m:val="p"/>
              </m:rPr>
              <m:t>e</m:t>
            </m:r>
            <m:r>
              <m:rPr>
                <m:sty m:val="p"/>
              </m:rPr>
              <m:t>f</m:t>
            </m:r>
            <m:r>
              <m:rPr>
                <m:sty m:val="p"/>
              </m:rPr>
              <m:t>f</m:t>
            </m:r>
          </m:sub>
        </m:sSub>
      </m:oMath>
      <w:r>
        <w:rPr>
          <w:color w:val="3A4350"/>
          <w:sz w:val="19"/>
          <w:szCs w:val="19"/>
        </w:rPr>
        <w:t xml:space="preserve"> kufiri i eficiencës semiparametrike nën mungesë konfondimi, që oCBPS e arrin kur të dy modelet janë të saktë. Funksionet optimale </w:t>
      </w:r>
      <m:oMath>
        <m:r>
          <m:t>h</m:t>
        </m:r>
      </m:oMath>
      <w:r>
        <w:rPr>
          <w:color w:val="3A4350"/>
          <w:sz w:val="19"/>
          <w:szCs w:val="19"/>
        </w:rPr>
        <w:t xml:space="preserve"> të punimit nuk riprodhohen këtu.</w:t>
      </w:r>
    </w:p>
    <w:p>
      <w:pPr>
        <w:spacing w:after="100" w:before="80"/>
        <w:jc w:val="both"/>
      </w:pPr>
      <w:r>
        <w:rPr>
          <w:b/>
          <w:bCs/>
          <w:color w:val="C25E00"/>
        </w:rPr>
        <w:t xml:space="preserve">Lidhja me hyrjen teorike. </w:t>
      </w:r>
      <w:r>
        <w:t xml:space="preserve">Plotëson seksionet 1.4 dhe 1.5: tregon si zgjidhen momentet e balancimit që një vlerësues vetëm me pesha të bëhet dyfish i qëndrueshëm dhe eficient, në një pikë kohore, pra blloku bazë i vlerësuesve sekuencialë.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si zgjidhen momentet e balancimit që një vlerësues vetëm me pesha të bëhet dyfish i qëndrueshëm dhe semiparametrikisht eficient.</w:t>
      </w:r>
    </w:p>
    <w:p>
      <w:pPr>
        <w:pStyle w:val="Heading2"/>
        <w:keepNext/>
      </w:pPr>
      <w:r>
        <w:rPr>
          <w:color w:val="C25E00"/>
        </w:rPr>
        <w:t xml:space="preserve">P4  </w:t>
      </w:r>
      <w:r>
        <w:rPr>
          <w:color w:val="1F3864"/>
        </w:rPr>
        <w:t xml:space="preserve">Optimal policy evaluation using kernel-based temporal difference methods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Yaqi Duan, Mengdi Wang, Martin J.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52, nr. 5, f. 1927–1952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daffftbj8fe1xatwl8yz">
              <w:r>
                <w:rPr>
                  <w:color w:val="1D4ED8"/>
                  <w:sz w:val="18"/>
                  <w:szCs w:val="18"/>
                  <w:u w:val="single"/>
                </w:rPr>
                <w:t xml:space="preserve">https://doi.org/10.1214/24-AOS2399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Wang: Princeton University; Y. Duan: në studimet e doktoratës në Princeton kur doli versioni arXiv:2109.12002 (regjistri në portalin kërkimor të Princeton); M. J. Wainwright: MIT (më parë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politikës në procese shpërblimi Markov · LSTD me bërthamë · metodë joparametrike e ndryshoreve instrumentale · kufij joasimptotikë dhe minimaks · horizonti efektiv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Përmbledhje. </w:t>
      </w:r>
      <w:r>
        <w:t xml:space="preserve">Punimi studion vlerësimin joparametrik të funksionit të vlerës së një procesi shpërblimi Markov me horizont të pafund dhe zbritje, me metodën LSTD me bërthamë, pra me diferenca kohore në një hapësirë Hilbert me bërthamë riprodhuese. Vlerësuesi lexohet si metodë joparametrike e ndryshoreve instrumentale, ose si pikë fikse e projektuar e ekuacionit Bellman. Jepen kufij joasimptotikë të gabimit që varen nga horizonti efektiv, nga vlerat vetjake të bërthamës dhe nga varianca e mbetjes Bellman. Kufijtë e poshtëm minimaks që përputhen tregojnë se vetëm problemet pothuajse parametrike e arrijnë shkallëzimin më të keq kubik me horizontin; kështu kufijtë janë optimalë sipas rastit konkret.</w:t>
      </w:r>
    </w:p>
    <w:p>
      <w:pPr>
        <w:keepNext/>
        <w:spacing w:after="40" w:before="80"/>
      </w:pPr>
      <w:r>
        <w:rPr>
          <w:b/>
          <w:bCs/>
          <w:color w:val="C25E00"/>
        </w:rPr>
        <w:t xml:space="preserve">Ekuacioni kyç.</w:t>
      </w:r>
      <w:r>
        <w:rPr>
          <w:i/>
          <w:iCs/>
          <w:color w:val="5B6573"/>
          <w:sz w:val="18"/>
          <w:szCs w:val="18"/>
        </w:rPr>
        <w:t xml:space="preserve">  (ekuacioni normal i LSTD me bërthamë dhe ekuacioni Bellman që zgjidh (formulim përfaqësues))</w:t>
      </w:r>
    </w:p>
    <w:p>
      <w:pPr>
        <w:pStyle w:val="Equation"/>
      </w:pPr>
      <m:oMathPara>
        <m:oMathParaPr>
          <m:jc m:val="center"/>
        </m:oMathParaPr>
        <m:oMath>
          <m:r>
            <m:t>V</m:t>
          </m:r>
          <m:r>
            <m:rPr>
              <m:sty m:val="p"/>
            </m:rPr>
            <m:t>=</m:t>
          </m:r>
          <m:r>
            <m:t>r</m:t>
          </m:r>
          <m:r>
            <m:rPr>
              <m:sty m:val="p"/>
            </m:rPr>
            <m:t>+</m:t>
          </m:r>
          <m:r>
            <m:t>γ</m:t>
          </m:r>
          <m:r>
            <m:rPr>
              <m:sty m:val="b"/>
            </m:rPr>
            <m:t>P</m:t>
          </m:r>
          <m:r>
            <m:t>V</m:t>
          </m:r>
          <m:r>
            <m:rPr>
              <m:sty m:val="p"/>
            </m:rPr>
            <m:t>,</m:t>
          </m:r>
          <m:r>
            <m:t>  </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acc>
                    <m:accPr>
                      <m:chr m:val="̂"/>
                    </m:accPr>
                    <m:e>
                      <m:r>
                        <m:t>V</m:t>
                      </m:r>
                    </m:e>
                  </m:acc>
                  <m:d>
                    <m:dPr>
                      <m:begChr m:val="("/>
                      <m:sepChr m:val=""/>
                      <m:endChr m:val=")"/>
                      <m:grow/>
                    </m:dPr>
                    <m:e>
                      <m:sSub>
                        <m:e>
                          <m:r>
                            <m:t>x</m:t>
                          </m:r>
                        </m:e>
                        <m:sub>
                          <m:r>
                            <m:t>i</m:t>
                          </m:r>
                        </m:sub>
                      </m:sSub>
                    </m:e>
                  </m:d>
                  <m:r>
                    <m:rPr>
                      <m:sty m:val="p"/>
                    </m:rPr>
                    <m:t>−</m:t>
                  </m:r>
                  <m:r>
                    <m:t>γ</m:t>
                  </m:r>
                  <m:acc>
                    <m:accPr>
                      <m:chr m:val="̂"/>
                    </m:accPr>
                    <m:e>
                      <m:r>
                        <m:t>V</m:t>
                      </m:r>
                    </m:e>
                  </m:acc>
                  <m:d>
                    <m:dPr>
                      <m:begChr m:val="("/>
                      <m:sepChr m:val=""/>
                      <m:endChr m:val=")"/>
                      <m:grow/>
                    </m:dPr>
                    <m:e>
                      <m:sSub>
                        <m:e>
                          <m:r>
                            <m:t>x</m:t>
                          </m:r>
                        </m:e>
                        <m:sub>
                          <m:r>
                            <m:t>i</m:t>
                          </m:r>
                        </m:sub>
                      </m:sSub>
                      <m:r>
                        <m:rPr>
                          <m:sty m:val="p"/>
                        </m:rPr>
                        <m:t>′</m:t>
                      </m:r>
                    </m:e>
                  </m:d>
                  <m:r>
                    <m:rPr>
                      <m:sty m:val="p"/>
                    </m:rPr>
                    <m:t>−</m:t>
                  </m:r>
                  <m:sSub>
                    <m:e>
                      <m:r>
                        <m:t>r</m:t>
                      </m:r>
                    </m:e>
                    <m:sub>
                      <m:r>
                        <m:t>i</m:t>
                      </m:r>
                    </m:sub>
                  </m:sSub>
                </m:e>
              </m:d>
            </m:e>
          </m:nary>
          <m:r>
            <m:t>k</m:t>
          </m:r>
          <m:d>
            <m:dPr>
              <m:begChr m:val="("/>
              <m:sepChr m:val=""/>
              <m:endChr m:val=")"/>
              <m:grow/>
            </m:dPr>
            <m:e>
              <m:sSub>
                <m:e>
                  <m:r>
                    <m:t>x</m:t>
                  </m:r>
                </m:e>
                <m:sub>
                  <m:r>
                    <m:t>i</m:t>
                  </m:r>
                </m:sub>
              </m:sSub>
              <m:r>
                <m:rPr>
                  <m:sty m:val="p"/>
                </m:rPr>
                <m:t>,</m:t>
              </m:r>
              <m:r>
                <m:rPr>
                  <m:sty m:val="p"/>
                </m:rPr>
                <m:t>⋅</m:t>
              </m:r>
            </m:e>
          </m:d>
          <m:r>
            <m:rPr>
              <m:sty m:val="p"/>
            </m:rPr>
            <m:t>+</m:t>
          </m:r>
          <m:sSub>
            <m:e>
              <m:r>
                <m:t>λ</m:t>
              </m:r>
            </m:e>
            <m:sub>
              <m:r>
                <m:t>n</m:t>
              </m:r>
            </m:sub>
          </m:sSub>
          <m:acc>
            <m:accPr>
              <m:chr m:val="̂"/>
            </m:accPr>
            <m:e>
              <m:r>
                <m:t>V</m:t>
              </m:r>
            </m:e>
          </m:acc>
          <m:r>
            <m:rPr>
              <m:sty m:val="p"/>
            </m:rPr>
            <m:t>=</m:t>
          </m:r>
          <m:r>
            <m:t>0</m:t>
          </m:r>
          <m:r>
            <m:rPr>
              <m:sty m:val="p"/>
            </m:rPr>
            <m:t>,</m:t>
          </m:r>
          <m:r>
            <m:t>  </m:t>
          </m:r>
          <m:acc>
            <m:accPr>
              <m:chr m:val="̂"/>
            </m:accPr>
            <m:e>
              <m:r>
                <m:t>V</m:t>
              </m:r>
            </m:e>
          </m:acc>
          <m:r>
            <m:rPr>
              <m:sty m:val="p"/>
            </m:rPr>
            <m:t>∈</m:t>
          </m:r>
          <m:r>
            <m:rPr>
              <m:scr m:val="script"/>
              <m:sty m:val="p"/>
            </m:rPr>
            <m:t>H</m:t>
          </m:r>
        </m:oMath>
      </m:oMathPara>
    </w:p>
    <w:p>
      <w:pPr>
        <w:spacing w:after="100"/>
        <w:jc w:val="both"/>
      </w:pPr>
      <w:r>
        <w:rPr>
          <w:color w:val="3A4350"/>
          <w:sz w:val="19"/>
          <w:szCs w:val="19"/>
        </w:rPr>
        <w:t xml:space="preserve">ku </w:t>
      </w:r>
      <m:oMath>
        <m:d>
          <m:dPr>
            <m:begChr m:val="("/>
            <m:sepChr m:val=""/>
            <m:endChr m:val=")"/>
            <m:grow/>
          </m:dPr>
          <m:e>
            <m:sSub>
              <m:e>
                <m:r>
                  <m:t>x</m:t>
                </m:r>
              </m:e>
              <m:sub>
                <m:r>
                  <m:t>i</m:t>
                </m:r>
              </m:sub>
            </m:sSub>
            <m:r>
              <m:rPr>
                <m:sty m:val="p"/>
              </m:rPr>
              <m:t>,</m:t>
            </m:r>
            <m:sSub>
              <m:e>
                <m:r>
                  <m:t>r</m:t>
                </m:r>
              </m:e>
              <m:sub>
                <m:r>
                  <m:t>i</m:t>
                </m:r>
              </m:sub>
            </m:sSub>
            <m:r>
              <m:rPr>
                <m:sty m:val="p"/>
              </m:rPr>
              <m:t>,</m:t>
            </m:r>
            <m:sSub>
              <m:e>
                <m:r>
                  <m:t>x</m:t>
                </m:r>
              </m:e>
              <m:sub>
                <m:r>
                  <m:t>i</m:t>
                </m:r>
              </m:sub>
            </m:sSub>
            <m:r>
              <m:rPr>
                <m:sty m:val="p"/>
              </m:rPr>
              <m:t>′</m:t>
            </m:r>
          </m:e>
        </m:d>
      </m:oMath>
      <w:r>
        <w:rPr>
          <w:color w:val="3A4350"/>
          <w:sz w:val="19"/>
          <w:szCs w:val="19"/>
        </w:rPr>
        <w:t xml:space="preserve"> janë kalimet e vëzhguara, </w:t>
      </w:r>
      <m:oMath>
        <m:r>
          <m:t>γ</m:t>
        </m:r>
        <m:r>
          <m:rPr>
            <m:sty m:val="p"/>
          </m:rPr>
          <m:t>∈</m:t>
        </m:r>
        <m:d>
          <m:dPr>
            <m:begChr m:val="("/>
            <m:sepChr m:val=""/>
            <m:endChr m:val=")"/>
            <m:grow/>
          </m:dPr>
          <m:e>
            <m:r>
              <m:t>0</m:t>
            </m:r>
            <m:r>
              <m:rPr>
                <m:sty m:val="p"/>
              </m:rPr>
              <m:t>,</m:t>
            </m:r>
            <m:r>
              <m:t>1</m:t>
            </m:r>
          </m:e>
        </m:d>
      </m:oMath>
      <w:r>
        <w:rPr>
          <w:color w:val="3A4350"/>
          <w:sz w:val="19"/>
          <w:szCs w:val="19"/>
        </w:rPr>
        <w:t xml:space="preserve"> faktori i zbritjes, </w:t>
      </w:r>
      <m:oMath>
        <m:r>
          <m:rPr>
            <m:sty m:val="b"/>
          </m:rPr>
          <m:t>P</m:t>
        </m:r>
      </m:oMath>
      <w:r>
        <w:rPr>
          <w:color w:val="3A4350"/>
          <w:sz w:val="19"/>
          <w:szCs w:val="19"/>
        </w:rPr>
        <w:t xml:space="preserve"> operatori i kalimit, </w:t>
      </w:r>
      <m:oMath>
        <m:r>
          <m:t>V</m:t>
        </m:r>
      </m:oMath>
      <w:r>
        <w:rPr>
          <w:color w:val="3A4350"/>
          <w:sz w:val="19"/>
          <w:szCs w:val="19"/>
        </w:rPr>
        <w:t xml:space="preserve"> funksioni i vlerës, </w:t>
      </w:r>
      <m:oMath>
        <m:r>
          <m:t>k</m:t>
        </m:r>
      </m:oMath>
      <w:r>
        <w:rPr>
          <w:color w:val="3A4350"/>
          <w:sz w:val="19"/>
          <w:szCs w:val="19"/>
        </w:rPr>
        <w:t xml:space="preserve"> bërthama e hapësirës </w:t>
      </w:r>
      <m:oMath>
        <m:r>
          <m:rPr>
            <m:scr m:val="script"/>
            <m:sty m:val="p"/>
          </m:rPr>
          <m:t>H</m:t>
        </m:r>
      </m:oMath>
      <w:r>
        <w:rPr>
          <w:color w:val="3A4350"/>
          <w:sz w:val="19"/>
          <w:szCs w:val="19"/>
        </w:rPr>
        <w:t xml:space="preserve"> dhe </w:t>
      </w:r>
      <m:oMath>
        <m:sSub>
          <m:e>
            <m:r>
              <m:t>λ</m:t>
            </m:r>
          </m:e>
          <m:sub>
            <m:r>
              <m:t>n</m:t>
            </m:r>
          </m:sub>
        </m:sSub>
      </m:oMath>
      <w:r>
        <w:rPr>
          <w:color w:val="3A4350"/>
          <w:sz w:val="19"/>
          <w:szCs w:val="19"/>
        </w:rPr>
        <w:t xml:space="preserve"> niveli i rregullimit. Ekuacioni është forma standarde e vlerësuesit; konstantet dhe kufijtë e saktë të punimit nuk u panë.</w:t>
      </w:r>
    </w:p>
    <w:p>
      <w:pPr>
        <w:spacing w:after="100" w:before="80"/>
        <w:jc w:val="both"/>
      </w:pPr>
      <w:r>
        <w:rPr>
          <w:b/>
          <w:bCs/>
          <w:color w:val="C25E00"/>
        </w:rPr>
        <w:t xml:space="preserve">Lidhja me hyrjen teorike. </w:t>
      </w:r>
      <w:r>
        <w:t xml:space="preserve">Plotëson seksionet 1.3 dhe 1.9: ekuacioni Bellman është versioni stacionar i regresionit sekuencial, dhe punimi tregon sa shpejt mund të vlerësohet ai me metoda joparametrike, si HAL te TMLE.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Kufij joasimptotikë të optimalë sipas rastit për vlerësimin e politikës me diferenca kohore me bërthamë, që tregojnë kur dhe pse horizonti i gjatë e vështirëson vlerësimin.</w:t>
      </w:r>
    </w:p>
    <w:p>
      <w:pPr>
        <w:pStyle w:val="Heading1"/>
        <w:pageBreakBefore/>
      </w:pPr>
      <w:r>
        <w:rPr>
          <w:color w:val="A51C30"/>
        </w:rPr>
        <w:t xml:space="preserve">7. Harvard University</w:t>
      </w:r>
    </w:p>
    <w:p>
      <w:pPr>
        <w:spacing w:after="120"/>
        <w:jc w:val="both"/>
      </w:pPr>
      <w:r>
        <w:t xml:space="preserve">Harvard-i sjell mbijetesën, rreziqet konkurruese dhe vlerësimin e politikave. Iván Díaz, Katherine Hoffman dhe Nima Hejazi vlerësojnë incidencën kumulative nën politika gjatësore të modifikuara [H1]; Lan Wen, Miguel Hernán dhe James Robins studiojnë vlerësuesit shumëfish të qëndrueshëm të formulës g për mbijetesën [H2]; Peng Liao, Susan Murphy dhe bashkautorët japin një vlerësues eficient të shpërblimit mesatar në procese Markov [H3]; dhe Jessica Young, Mats Stensrud, Eric Tchetgen Tchetgen dhe Hernán përkufizojnë estimandët kauzalë me ngjarje konkurruese [H4].</w:t>
      </w:r>
    </w:p>
    <w:p>
      <w:pPr>
        <w:pStyle w:val="Heading2"/>
        <w:keepNext/>
      </w:pPr>
      <w:r>
        <w:rPr>
          <w:color w:val="A51C30"/>
        </w:rPr>
        <w:t xml:space="preserve">H1  </w:t>
      </w:r>
      <w:r>
        <w:rPr>
          <w:color w:val="1F3864"/>
        </w:rPr>
        <w:t xml:space="preserve">Causal survival analysis under competing risks using longitudinal modified treatment policies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Iván Díaz, Katherine L. Hoffman, Nima S. Hejazi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Lifetime Data Analysis, vëll. 30, nr. 1, f. 213–236 (2024; botuar në internet në gusht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4advu9179haem-nvg5-x">
              <w:r>
                <w:rPr>
                  <w:color w:val="1D4ED8"/>
                  <w:sz w:val="18"/>
                  <w:szCs w:val="18"/>
                  <w:u w:val="single"/>
                </w:rPr>
                <w:t xml:space="preserve">https://doi.org/10.1007/s10985-023-09606-7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S. Hejazi: Department of Biostatistics, Harvard T.H. Chan School of Public Health (blloku i autorëve në arXiv:2202.03513 v3 dhe përmbledhja e regjistrit IDEAS të versionit të botuar); I. Díaz: NYU Grossman School of Medicine; K. L. Hoffman: Columbia. Versioni i parë i parashtypit (2022) i liston të tre autorët në Weill Cornell.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politika gjatësore të modifikuara të trajtimit (LMTP) · incidencë kumulative specifike e shkakut · rreziqe konkurruese dhe censurim · TMLE dhe regresion sekuencial dyfish i qëndrueshëm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Punimi e zgjeron kuadrin e politikave gjatësore të modifikuara të trajtimit (LMTP), ku parametrat kauzalë varen nga vlera natyrore e trajtimit, te rezultatet kohë-deri-në-ngjarje me censurim nga e djathta dhe me rreziqe konkurruese. Parametri është incidenca kumulative specifike e shkakut nën një politikë stokastike ose të modifikuar; autorët vërejnë se incidenca marxhinale do të kërkonte një ndërhyrje që eliminon ngjarjen konkurruese dhe një supozim shtesë mospatjeje konfondimi, që këtu nuk nevojitet. Jepen rezultatet e identifikimit dhe vlerësues joparametrikë, lokalisht eficientë, që përdorin regresion fleksibël dhe ruajnë </w:t>
      </w:r>
      <m:oMath>
        <m:rad>
          <m:radPr>
            <m:degHide m:val="on"/>
          </m:radPr>
          <m:deg/>
          <m:e>
            <m:r>
              <m:t>n</m:t>
            </m:r>
          </m:e>
        </m:rad>
      </m:oMath>
      <w:r>
        <w:t xml:space="preserve">-konsistencën: një vlerësues sekuencial dyfish i qëndrueshëm dhe një TMLE, të zbatuar në paketën R lmtp. Zbatimi mat efektin e kohës deri në intubim te dëmtimi akut i veshkave tek pacientët e shtruar me COVID-19, me vdekjen nga shkaqe të tjera si ngjarje konkurruese.</w:t>
      </w:r>
    </w:p>
    <w:p>
      <w:pPr>
        <w:keepNext/>
        <w:spacing w:after="40" w:before="80"/>
      </w:pPr>
      <w:r>
        <w:rPr>
          <w:b/>
          <w:bCs/>
          <w:color w:val="A51C30"/>
        </w:rPr>
        <w:t xml:space="preserve">Ekuacioni kyç.</w:t>
      </w:r>
      <w:r>
        <w:rPr>
          <w:i/>
          <w:iCs/>
          <w:color w:val="5B6573"/>
          <w:sz w:val="18"/>
          <w:szCs w:val="18"/>
        </w:rPr>
        <w:t xml:space="preserve">  (regresioni sekuencial i LMTP dhe funksioni i ndikimit eficient me rreziqe konkurruese (formulim përfaqësues))</w:t>
      </w:r>
    </w:p>
    <w:p>
      <w:pPr>
        <w:pStyle w:val="Equation"/>
      </w:pPr>
      <m:oMathPara>
        <m:oMathParaPr>
          <m:jc m:val="center"/>
        </m:oMathParaPr>
        <m:oMath>
          <m:sSub>
            <m:e>
              <m:r>
                <m:t>m</m:t>
              </m:r>
            </m:e>
            <m:sub>
              <m:r>
                <m:t>t</m:t>
              </m:r>
            </m:sub>
          </m:sSub>
          <m:d>
            <m:dPr>
              <m:begChr m:val="("/>
              <m:sepChr m:val=""/>
              <m:endChr m:val=")"/>
              <m:grow/>
            </m:dPr>
            <m:e>
              <m:sSub>
                <m:e>
                  <m:r>
                    <m:t>a</m:t>
                  </m:r>
                </m:e>
                <m:sub>
                  <m:r>
                    <m:t>t</m:t>
                  </m:r>
                </m:sub>
              </m:sSub>
              <m:r>
                <m:rPr>
                  <m:sty m:val="p"/>
                </m:rPr>
                <m:t>,</m:t>
              </m:r>
              <m:sSub>
                <m:e>
                  <m:r>
                    <m:t>h</m:t>
                  </m:r>
                </m:e>
                <m:sub>
                  <m:r>
                    <m:t>t</m:t>
                  </m:r>
                </m:sub>
              </m:sSub>
            </m:e>
          </m:d>
          <m:r>
            <m:rPr>
              <m:sty m:val="p"/>
            </m:rPr>
            <m:t>=</m:t>
          </m:r>
          <m:r>
            <m:rPr>
              <m:scr m:val="double-struck"/>
              <m:sty m:val="p"/>
            </m:rPr>
            <m:t>E</m:t>
          </m:r>
          <m:d>
            <m:dPr>
              <m:begChr m:val="["/>
              <m:sepChr m:val=""/>
              <m:endChr m:val="]"/>
              <m:grow/>
            </m:dPr>
            <m:e>
              <m:sSub>
                <m:e>
                  <m:r>
                    <m:t>m</m:t>
                  </m:r>
                </m:e>
                <m:sub>
                  <m:r>
                    <m:t>t</m:t>
                  </m:r>
                  <m:r>
                    <m:rPr>
                      <m:sty m:val="p"/>
                    </m:rPr>
                    <m:t>+</m:t>
                  </m:r>
                  <m:r>
                    <m:t>1</m:t>
                  </m:r>
                </m:sub>
              </m:sSub>
              <m:d>
                <m:dPr>
                  <m:begChr m:val="("/>
                  <m:sepChr m:val=""/>
                  <m:endChr m:val=")"/>
                  <m:grow/>
                </m:dPr>
                <m:e>
                  <m:sSubSup>
                    <m:e>
                      <m:r>
                        <m:t>A</m:t>
                      </m:r>
                    </m:e>
                    <m:sub>
                      <m:r>
                        <m:t>t</m:t>
                      </m:r>
                      <m:r>
                        <m:rPr>
                          <m:sty m:val="p"/>
                        </m:rPr>
                        <m:t>+</m:t>
                      </m:r>
                      <m:r>
                        <m:t>1</m:t>
                      </m:r>
                    </m:sub>
                    <m:sup>
                      <m:r>
                        <m:t>d</m:t>
                      </m:r>
                    </m:sup>
                  </m:sSubSup>
                  <m:r>
                    <m:rPr>
                      <m:sty m:val="p"/>
                    </m:rPr>
                    <m:t>,</m:t>
                  </m:r>
                  <m:sSub>
                    <m:e>
                      <m:r>
                        <m:t>H</m:t>
                      </m:r>
                    </m:e>
                    <m:sub>
                      <m:r>
                        <m:t>t</m:t>
                      </m:r>
                      <m:r>
                        <m:rPr>
                          <m:sty m:val="p"/>
                        </m:rPr>
                        <m:t>+</m:t>
                      </m:r>
                      <m:r>
                        <m:t>1</m:t>
                      </m:r>
                    </m:sub>
                  </m:sSub>
                </m:e>
              </m:d>
              <m:r>
                <m:rPr>
                  <m:sty m:val="p"/>
                </m:rPr>
                <m:t>∣</m:t>
              </m:r>
              <m:sSub>
                <m:e>
                  <m:r>
                    <m:t>C</m:t>
                  </m:r>
                </m:e>
                <m:sub>
                  <m:r>
                    <m:t>t</m:t>
                  </m:r>
                </m:sub>
              </m:sSub>
              <m:r>
                <m:rPr>
                  <m:sty m:val="p"/>
                </m:rPr>
                <m:t>=</m:t>
              </m:r>
              <m:r>
                <m:t>1</m:t>
              </m:r>
              <m:r>
                <m:rPr>
                  <m:sty m:val="p"/>
                </m:rPr>
                <m:t>,</m:t>
              </m:r>
              <m:sSub>
                <m:e>
                  <m:r>
                    <m:t>A</m:t>
                  </m:r>
                </m:e>
                <m:sub>
                  <m:r>
                    <m:t>t</m:t>
                  </m:r>
                </m:sub>
              </m:sSub>
              <m:r>
                <m:rPr>
                  <m:sty m:val="p"/>
                </m:rPr>
                <m:t>=</m:t>
              </m:r>
              <m:sSub>
                <m:e>
                  <m:r>
                    <m:t>a</m:t>
                  </m:r>
                </m:e>
                <m:sub>
                  <m:r>
                    <m:t>t</m:t>
                  </m:r>
                </m:sub>
              </m:sSub>
              <m:r>
                <m:rPr>
                  <m:sty m:val="p"/>
                </m:rPr>
                <m:t>,</m:t>
              </m:r>
              <m:sSub>
                <m:e>
                  <m:r>
                    <m:t>H</m:t>
                  </m:r>
                </m:e>
                <m:sub>
                  <m:r>
                    <m:t>t</m:t>
                  </m:r>
                </m:sub>
              </m:sSub>
              <m:r>
                <m:rPr>
                  <m:sty m:val="p"/>
                </m:rPr>
                <m:t>=</m:t>
              </m:r>
              <m:sSub>
                <m:e>
                  <m:r>
                    <m:t>h</m:t>
                  </m:r>
                </m:e>
                <m:sub>
                  <m:r>
                    <m:t>t</m:t>
                  </m:r>
                </m:sub>
              </m:sSub>
            </m:e>
          </m:d>
          <m:r>
            <m:rPr>
              <m:sty m:val="p"/>
            </m:rPr>
            <m:t>,</m:t>
          </m:r>
          <m:r>
            <m:t>  </m:t>
          </m:r>
          <m:r>
            <m:t>θ</m:t>
          </m:r>
          <m:r>
            <m:rPr>
              <m:sty m:val="p"/>
            </m:rPr>
            <m:t>=</m:t>
          </m:r>
          <m:r>
            <m:rPr>
              <m:scr m:val="double-struck"/>
              <m:sty m:val="p"/>
            </m:rPr>
            <m:t>E</m:t>
          </m:r>
          <m:d>
            <m:dPr>
              <m:begChr m:val="["/>
              <m:sepChr m:val=""/>
              <m:endChr m:val="]"/>
              <m:grow/>
            </m:dPr>
            <m:e>
              <m:sSub>
                <m:e>
                  <m:r>
                    <m:t>m</m:t>
                  </m:r>
                </m:e>
                <m:sub>
                  <m:r>
                    <m:t>1</m:t>
                  </m:r>
                </m:sub>
              </m:sSub>
              <m:d>
                <m:dPr>
                  <m:begChr m:val="("/>
                  <m:sepChr m:val=""/>
                  <m:endChr m:val=")"/>
                  <m:grow/>
                </m:dPr>
                <m:e>
                  <m:sSubSup>
                    <m:e>
                      <m:r>
                        <m:t>A</m:t>
                      </m:r>
                    </m:e>
                    <m:sub>
                      <m:r>
                        <m:t>1</m:t>
                      </m:r>
                    </m:sub>
                    <m:sup>
                      <m:r>
                        <m:t>d</m:t>
                      </m:r>
                    </m:sup>
                  </m:sSubSup>
                  <m:r>
                    <m:rPr>
                      <m:sty m:val="p"/>
                    </m:rPr>
                    <m:t>,</m:t>
                  </m:r>
                  <m:sSub>
                    <m:e>
                      <m:r>
                        <m:t>H</m:t>
                      </m:r>
                    </m:e>
                    <m:sub>
                      <m:r>
                        <m:t>1</m:t>
                      </m:r>
                    </m:sub>
                  </m:sSub>
                </m:e>
              </m:d>
            </m:e>
          </m:d>
        </m:oMath>
      </m:oMathPara>
    </w:p>
    <w:p>
      <w:pPr>
        <w:pStyle w:val="Equation"/>
      </w:pPr>
      <m:oMathPara>
        <m:oMathParaPr>
          <m:jc m:val="center"/>
        </m:oMathParaPr>
        <m:oMath>
          <m:r>
            <m:t>φ</m:t>
          </m:r>
          <m:d>
            <m:dPr>
              <m:begChr m:val="("/>
              <m:sepChr m:val=""/>
              <m:endChr m:val=")"/>
              <m:grow/>
            </m:dPr>
            <m:e>
              <m:r>
                <m:t>O</m:t>
              </m:r>
            </m:e>
          </m:d>
          <m:r>
            <m:rPr>
              <m:sty m:val="p"/>
            </m:rPr>
            <m:t>=</m:t>
          </m:r>
          <m:nary>
            <m:naryPr>
              <m:chr m:val="∑"/>
              <m:limLoc m:val="undOvr"/>
              <m:subHide m:val="off"/>
              <m:supHide m:val="off"/>
            </m:naryPr>
            <m:sub>
              <m:r>
                <m:t>t</m:t>
              </m:r>
              <m:r>
                <m:rPr>
                  <m:sty m:val="p"/>
                </m:rPr>
                <m:t>=</m:t>
              </m:r>
              <m:r>
                <m:t>1</m:t>
              </m:r>
            </m:sub>
            <m:sup>
              <m:r>
                <m:t>τ</m:t>
              </m:r>
            </m:sup>
            <m:e>
              <m:d>
                <m:dPr>
                  <m:begChr m:val="("/>
                  <m:sepChr m:val=""/>
                  <m:endChr m:val=")"/>
                  <m:grow/>
                </m:dPr>
                <m:e>
                  <m:nary>
                    <m:naryPr>
                      <m:chr m:val="∏"/>
                      <m:limLoc m:val="undOvr"/>
                      <m:subHide m:val="off"/>
                      <m:supHide m:val="off"/>
                    </m:naryPr>
                    <m:sub>
                      <m:r>
                        <m:t>s</m:t>
                      </m:r>
                      <m:r>
                        <m:rPr>
                          <m:sty m:val="p"/>
                        </m:rPr>
                        <m:t>=</m:t>
                      </m:r>
                      <m:r>
                        <m:t>1</m:t>
                      </m:r>
                    </m:sub>
                    <m:sup>
                      <m:r>
                        <m:t>t</m:t>
                      </m:r>
                    </m:sup>
                    <m:e>
                      <m:sSub>
                        <m:e>
                          <m:r>
                            <m:t>r</m:t>
                          </m:r>
                        </m:e>
                        <m:sub>
                          <m:r>
                            <m:t>s</m:t>
                          </m:r>
                        </m:sub>
                      </m:sSub>
                    </m:e>
                  </m:nary>
                  <m:d>
                    <m:dPr>
                      <m:begChr m:val="("/>
                      <m:sepChr m:val=""/>
                      <m:endChr m:val=")"/>
                      <m:grow/>
                    </m:dPr>
                    <m:e>
                      <m:sSub>
                        <m:e>
                          <m:r>
                            <m:t>A</m:t>
                          </m:r>
                        </m:e>
                        <m:sub>
                          <m:r>
                            <m:t>s</m:t>
                          </m:r>
                        </m:sub>
                      </m:sSub>
                      <m:r>
                        <m:rPr>
                          <m:sty m:val="p"/>
                        </m:rPr>
                        <m:t>,</m:t>
                      </m:r>
                      <m:sSub>
                        <m:e>
                          <m:r>
                            <m:t>H</m:t>
                          </m:r>
                        </m:e>
                        <m:sub>
                          <m:r>
                            <m:t>s</m:t>
                          </m:r>
                        </m:sub>
                      </m:sSub>
                    </m:e>
                  </m:d>
                </m:e>
              </m:d>
            </m:e>
          </m:nary>
          <m:d>
            <m:dPr>
              <m:begChr m:val="("/>
              <m:sepChr m:val=""/>
              <m:endChr m:val=")"/>
              <m:grow/>
            </m:dPr>
            <m:e>
              <m:sSub>
                <m:e>
                  <m:r>
                    <m:t>m</m:t>
                  </m:r>
                </m:e>
                <m:sub>
                  <m:r>
                    <m:t>t</m:t>
                  </m:r>
                  <m:r>
                    <m:rPr>
                      <m:sty m:val="p"/>
                    </m:rPr>
                    <m:t>+</m:t>
                  </m:r>
                  <m:r>
                    <m:t>1</m:t>
                  </m:r>
                </m:sub>
              </m:sSub>
              <m:d>
                <m:dPr>
                  <m:begChr m:val="("/>
                  <m:sepChr m:val=""/>
                  <m:endChr m:val=")"/>
                  <m:grow/>
                </m:dPr>
                <m:e>
                  <m:sSubSup>
                    <m:e>
                      <m:r>
                        <m:t>A</m:t>
                      </m:r>
                    </m:e>
                    <m:sub>
                      <m:r>
                        <m:t>t</m:t>
                      </m:r>
                      <m:r>
                        <m:rPr>
                          <m:sty m:val="p"/>
                        </m:rPr>
                        <m:t>+</m:t>
                      </m:r>
                      <m:r>
                        <m:t>1</m:t>
                      </m:r>
                    </m:sub>
                    <m:sup>
                      <m:r>
                        <m:t>d</m:t>
                      </m:r>
                    </m:sup>
                  </m:sSubSup>
                  <m:r>
                    <m:rPr>
                      <m:sty m:val="p"/>
                    </m:rPr>
                    <m:t>,</m:t>
                  </m:r>
                  <m:sSub>
                    <m:e>
                      <m:r>
                        <m:t>H</m:t>
                      </m:r>
                    </m:e>
                    <m:sub>
                      <m:r>
                        <m:t>t</m:t>
                      </m:r>
                      <m:r>
                        <m:rPr>
                          <m:sty m:val="p"/>
                        </m:rPr>
                        <m:t>+</m:t>
                      </m:r>
                      <m:r>
                        <m:t>1</m:t>
                      </m:r>
                    </m:sub>
                  </m:sSub>
                </m:e>
              </m:d>
              <m:r>
                <m:rPr>
                  <m:sty m:val="p"/>
                </m:rPr>
                <m:t>−</m:t>
              </m:r>
              <m:sSub>
                <m:e>
                  <m:r>
                    <m:t>m</m:t>
                  </m:r>
                </m:e>
                <m:sub>
                  <m:r>
                    <m:t>t</m:t>
                  </m:r>
                </m:sub>
              </m:sSub>
              <m:d>
                <m:dPr>
                  <m:begChr m:val="("/>
                  <m:sepChr m:val=""/>
                  <m:endChr m:val=")"/>
                  <m:grow/>
                </m:dPr>
                <m:e>
                  <m:sSub>
                    <m:e>
                      <m:r>
                        <m:t>A</m:t>
                      </m:r>
                    </m:e>
                    <m:sub>
                      <m:r>
                        <m:t>t</m:t>
                      </m:r>
                    </m:sub>
                  </m:sSub>
                  <m:r>
                    <m:rPr>
                      <m:sty m:val="p"/>
                    </m:rPr>
                    <m:t>,</m:t>
                  </m:r>
                  <m:sSub>
                    <m:e>
                      <m:r>
                        <m:t>H</m:t>
                      </m:r>
                    </m:e>
                    <m:sub>
                      <m:r>
                        <m:t>t</m:t>
                      </m:r>
                    </m:sub>
                  </m:sSub>
                </m:e>
              </m:d>
            </m:e>
          </m:d>
          <m:r>
            <m:rPr>
              <m:sty m:val="p"/>
            </m:rPr>
            <m:t>+</m:t>
          </m:r>
          <m:sSub>
            <m:e>
              <m:r>
                <m:t>m</m:t>
              </m:r>
            </m:e>
            <m:sub>
              <m:r>
                <m:t>1</m:t>
              </m:r>
            </m:sub>
          </m:sSub>
          <m:d>
            <m:dPr>
              <m:begChr m:val="("/>
              <m:sepChr m:val=""/>
              <m:endChr m:val=")"/>
              <m:grow/>
            </m:dPr>
            <m:e>
              <m:sSubSup>
                <m:e>
                  <m:r>
                    <m:t>A</m:t>
                  </m:r>
                </m:e>
                <m:sub>
                  <m:r>
                    <m:t>1</m:t>
                  </m:r>
                </m:sub>
                <m:sup>
                  <m:r>
                    <m:t>d</m:t>
                  </m:r>
                </m:sup>
              </m:sSubSup>
              <m:r>
                <m:rPr>
                  <m:sty m:val="p"/>
                </m:rPr>
                <m:t>,</m:t>
              </m:r>
              <m:sSub>
                <m:e>
                  <m:r>
                    <m:t>H</m:t>
                  </m:r>
                </m:e>
                <m:sub>
                  <m:r>
                    <m:t>1</m:t>
                  </m:r>
                </m:sub>
              </m:sSub>
            </m:e>
          </m:d>
          <m:r>
            <m:rPr>
              <m:sty m:val="p"/>
            </m:rPr>
            <m:t>−</m:t>
          </m:r>
          <m:r>
            <m:t>θ</m:t>
          </m:r>
          <m:r>
            <m:rPr>
              <m:sty m:val="p"/>
            </m:rPr>
            <m:t>,</m:t>
          </m:r>
          <m:r>
            <m:t>  </m:t>
          </m:r>
          <m:sSub>
            <m:e>
              <m:r>
                <m:t>r</m:t>
              </m:r>
            </m:e>
            <m:sub>
              <m:r>
                <m:t>s</m:t>
              </m:r>
            </m:sub>
          </m:sSub>
          <m:r>
            <m:rPr>
              <m:sty m:val="p"/>
            </m:rPr>
            <m:t>=</m:t>
          </m:r>
          <m:f>
            <m:fPr>
              <m:type m:val="bar"/>
            </m:fPr>
            <m:num>
              <m:r>
                <m:rPr>
                  <m:sty m:val="b"/>
                </m:rPr>
                <m:t>1</m:t>
              </m:r>
              <m:d>
                <m:dPr>
                  <m:begChr m:val="{"/>
                  <m:sepChr m:val=""/>
                  <m:endChr m:val="}"/>
                  <m:grow/>
                </m:dPr>
                <m:e>
                  <m:sSub>
                    <m:e>
                      <m:r>
                        <m:t>C</m:t>
                      </m:r>
                    </m:e>
                    <m:sub>
                      <m:r>
                        <m:t>s</m:t>
                      </m:r>
                    </m:sub>
                  </m:sSub>
                  <m:r>
                    <m:rPr>
                      <m:sty m:val="p"/>
                    </m:rPr>
                    <m:t>=</m:t>
                  </m:r>
                  <m:r>
                    <m:t>1</m:t>
                  </m:r>
                </m:e>
              </m:d>
            </m:num>
            <m:den>
              <m:r>
                <m:t>P</m:t>
              </m:r>
              <m:d>
                <m:dPr>
                  <m:begChr m:val="("/>
                  <m:sepChr m:val=""/>
                  <m:endChr m:val=")"/>
                  <m:grow/>
                </m:dPr>
                <m:e>
                  <m:sSub>
                    <m:e>
                      <m:r>
                        <m:t>C</m:t>
                      </m:r>
                    </m:e>
                    <m:sub>
                      <m:r>
                        <m:t>s</m:t>
                      </m:r>
                    </m:sub>
                  </m:sSub>
                  <m:r>
                    <m:rPr>
                      <m:sty m:val="p"/>
                    </m:rPr>
                    <m:t>=</m:t>
                  </m:r>
                  <m:r>
                    <m:t>1</m:t>
                  </m:r>
                  <m:r>
                    <m:rPr>
                      <m:sty m:val="p"/>
                    </m:rPr>
                    <m:t>∣</m:t>
                  </m:r>
                  <m:sSub>
                    <m:e>
                      <m:r>
                        <m:t>a</m:t>
                      </m:r>
                    </m:e>
                    <m:sub>
                      <m:r>
                        <m:t>s</m:t>
                      </m:r>
                    </m:sub>
                  </m:sSub>
                  <m:r>
                    <m:rPr>
                      <m:sty m:val="p"/>
                    </m:rPr>
                    <m:t>,</m:t>
                  </m:r>
                  <m:sSub>
                    <m:e>
                      <m:r>
                        <m:t>h</m:t>
                      </m:r>
                    </m:e>
                    <m:sub>
                      <m:r>
                        <m:t>s</m:t>
                      </m:r>
                    </m:sub>
                  </m:sSub>
                </m:e>
              </m:d>
            </m:den>
          </m:f>
          <m:f>
            <m:fPr>
              <m:type m:val="bar"/>
            </m:fPr>
            <m:num>
              <m:sSubSup>
                <m:e>
                  <m:r>
                    <m:t>g</m:t>
                  </m:r>
                </m:e>
                <m:sub>
                  <m:r>
                    <m:t>s</m:t>
                  </m:r>
                </m:sub>
                <m:sup>
                  <m:r>
                    <m:t>d</m:t>
                  </m:r>
                </m:sup>
              </m:sSubSup>
              <m:d>
                <m:dPr>
                  <m:begChr m:val="("/>
                  <m:sepChr m:val=""/>
                  <m:endChr m:val=")"/>
                  <m:grow/>
                </m:dPr>
                <m:e>
                  <m:sSub>
                    <m:e>
                      <m:r>
                        <m:t>a</m:t>
                      </m:r>
                    </m:e>
                    <m:sub>
                      <m:r>
                        <m:t>s</m:t>
                      </m:r>
                    </m:sub>
                  </m:sSub>
                  <m:r>
                    <m:rPr>
                      <m:sty m:val="p"/>
                    </m:rPr>
                    <m:t>∣</m:t>
                  </m:r>
                  <m:sSub>
                    <m:e>
                      <m:r>
                        <m:t>h</m:t>
                      </m:r>
                    </m:e>
                    <m:sub>
                      <m:r>
                        <m:t>s</m:t>
                      </m:r>
                    </m:sub>
                  </m:sSub>
                </m:e>
              </m:d>
            </m:num>
            <m:den>
              <m:sSub>
                <m:e>
                  <m:r>
                    <m:t>g</m:t>
                  </m:r>
                </m:e>
                <m:sub>
                  <m:r>
                    <m:t>s</m:t>
                  </m:r>
                </m:sub>
              </m:sSub>
              <m:d>
                <m:dPr>
                  <m:begChr m:val="("/>
                  <m:sepChr m:val=""/>
                  <m:endChr m:val=")"/>
                  <m:grow/>
                </m:dPr>
                <m:e>
                  <m:sSub>
                    <m:e>
                      <m:r>
                        <m:t>a</m:t>
                      </m:r>
                    </m:e>
                    <m:sub>
                      <m:r>
                        <m:t>s</m:t>
                      </m:r>
                    </m:sub>
                  </m:sSub>
                  <m:r>
                    <m:rPr>
                      <m:sty m:val="p"/>
                    </m:rPr>
                    <m:t>∣</m:t>
                  </m:r>
                  <m:sSub>
                    <m:e>
                      <m:r>
                        <m:t>h</m:t>
                      </m:r>
                    </m:e>
                    <m:sub>
                      <m:r>
                        <m:t>s</m:t>
                      </m:r>
                    </m:sub>
                  </m:sSub>
                </m:e>
              </m:d>
            </m:den>
          </m:f>
        </m:oMath>
      </m:oMathPara>
    </w:p>
    <w:p>
      <w:pPr>
        <w:spacing w:after="100"/>
        <w:jc w:val="both"/>
      </w:pPr>
      <w:r>
        <w:rPr>
          <w:color w:val="3A4350"/>
          <w:sz w:val="19"/>
          <w:szCs w:val="19"/>
        </w:rPr>
        <w:t xml:space="preserve">ku </w:t>
      </w:r>
      <m:oMath>
        <m:sSub>
          <m:e>
            <m:r>
              <m:t>H</m:t>
            </m:r>
          </m:e>
          <m:sub>
            <m:r>
              <m:t>t</m:t>
            </m:r>
          </m:sub>
        </m:sSub>
      </m:oMath>
      <w:r>
        <w:rPr>
          <w:color w:val="3A4350"/>
          <w:sz w:val="19"/>
          <w:szCs w:val="19"/>
        </w:rPr>
        <w:t xml:space="preserve"> është historia para trajtimit </w:t>
      </w:r>
      <m:oMath>
        <m:sSub>
          <m:e>
            <m:r>
              <m:t>A</m:t>
            </m:r>
          </m:e>
          <m:sub>
            <m:r>
              <m:t>t</m:t>
            </m:r>
          </m:sub>
        </m:sSub>
      </m:oMath>
      <w:r>
        <w:rPr>
          <w:color w:val="3A4350"/>
          <w:sz w:val="19"/>
          <w:szCs w:val="19"/>
        </w:rPr>
        <w:t xml:space="preserve">, </w:t>
      </w:r>
      <m:oMath>
        <m:sSub>
          <m:e>
            <m:r>
              <m:t>C</m:t>
            </m:r>
          </m:e>
          <m:sub>
            <m:r>
              <m:t>t</m:t>
            </m:r>
          </m:sub>
        </m:sSub>
        <m:r>
          <m:rPr>
            <m:sty m:val="p"/>
          </m:rPr>
          <m:t>=</m:t>
        </m:r>
        <m:r>
          <m:t>1</m:t>
        </m:r>
      </m:oMath>
      <w:r>
        <w:rPr>
          <w:color w:val="3A4350"/>
          <w:sz w:val="19"/>
          <w:szCs w:val="19"/>
        </w:rPr>
        <w:t xml:space="preserve"> do të thotë pa censurim deri në </w:t>
      </w:r>
      <m:oMath>
        <m:r>
          <m:t>t</m:t>
        </m:r>
      </m:oMath>
      <w:r>
        <w:rPr>
          <w:color w:val="3A4350"/>
          <w:sz w:val="19"/>
          <w:szCs w:val="19"/>
        </w:rPr>
        <w:t xml:space="preserve">, </w:t>
      </w:r>
      <m:oMath>
        <m:sSubSup>
          <m:e>
            <m:r>
              <m:t>A</m:t>
            </m:r>
          </m:e>
          <m:sub>
            <m:r>
              <m:t>t</m:t>
            </m:r>
          </m:sub>
          <m:sup>
            <m:r>
              <m:t>d</m:t>
            </m:r>
          </m:sup>
        </m:sSubSup>
        <m:r>
          <m:rPr>
            <m:sty m:val="p"/>
          </m:rPr>
          <m:t>=</m:t>
        </m:r>
        <m:sSub>
          <m:e>
            <m:r>
              <m:t>d</m:t>
            </m:r>
          </m:e>
          <m:sub>
            <m:r>
              <m:t>t</m:t>
            </m:r>
          </m:sub>
        </m:sSub>
        <m:d>
          <m:dPr>
            <m:begChr m:val="("/>
            <m:sepChr m:val=""/>
            <m:endChr m:val=")"/>
            <m:grow/>
          </m:dPr>
          <m:e>
            <m:sSub>
              <m:e>
                <m:r>
                  <m:t>A</m:t>
                </m:r>
              </m:e>
              <m:sub>
                <m:r>
                  <m:t>t</m:t>
                </m:r>
              </m:sub>
            </m:sSub>
            <m:r>
              <m:rPr>
                <m:sty m:val="p"/>
              </m:rPr>
              <m:t>,</m:t>
            </m:r>
            <m:sSub>
              <m:e>
                <m:r>
                  <m:t>H</m:t>
                </m:r>
              </m:e>
              <m:sub>
                <m:r>
                  <m:t>t</m:t>
                </m:r>
              </m:sub>
            </m:sSub>
          </m:e>
        </m:d>
      </m:oMath>
      <w:r>
        <w:rPr>
          <w:color w:val="3A4350"/>
          <w:sz w:val="19"/>
          <w:szCs w:val="19"/>
        </w:rPr>
        <w:t xml:space="preserve"> trajtimi nën politikën e modifikuar (p.sh. </w:t>
      </w:r>
      <m:oMath>
        <m:sSub>
          <m:e>
            <m:r>
              <m:t>d</m:t>
            </m:r>
          </m:e>
          <m:sub>
            <m:r>
              <m:t>t</m:t>
            </m:r>
          </m:sub>
        </m:sSub>
        <m:d>
          <m:dPr>
            <m:begChr m:val="("/>
            <m:sepChr m:val=""/>
            <m:endChr m:val=")"/>
            <m:grow/>
          </m:dPr>
          <m:e>
            <m:r>
              <m:t>a</m:t>
            </m:r>
            <m:r>
              <m:rPr>
                <m:sty m:val="p"/>
              </m:rPr>
              <m:t>,</m:t>
            </m:r>
            <m:r>
              <m:t>h</m:t>
            </m:r>
          </m:e>
        </m:d>
        <m:r>
          <m:rPr>
            <m:sty m:val="p"/>
          </m:rPr>
          <m:t>=</m:t>
        </m:r>
        <m:r>
          <m:t>a</m:t>
        </m:r>
        <m:r>
          <m:rPr>
            <m:sty m:val="p"/>
          </m:rPr>
          <m:t>−</m:t>
        </m:r>
        <m:r>
          <m:t>δ</m:t>
        </m:r>
      </m:oMath>
      <w:r>
        <w:rPr>
          <w:color w:val="3A4350"/>
          <w:sz w:val="19"/>
          <w:szCs w:val="19"/>
        </w:rPr>
        <w:t xml:space="preserve">), </w:t>
      </w:r>
      <m:oMath>
        <m:sSub>
          <m:e>
            <m:r>
              <m:t>m</m:t>
            </m:r>
          </m:e>
          <m:sub>
            <m:r>
              <m:t>τ</m:t>
            </m:r>
            <m:r>
              <m:rPr>
                <m:sty m:val="p"/>
              </m:rPr>
              <m:t>+</m:t>
            </m:r>
            <m:r>
              <m:t>1</m:t>
            </m:r>
          </m:sub>
        </m:sSub>
        <m:r>
          <m:rPr>
            <m:sty m:val="p"/>
          </m:rPr>
          <m:t>=</m:t>
        </m:r>
        <m:sSub>
          <m:e>
            <m:r>
              <m:t>Y</m:t>
            </m:r>
          </m:e>
          <m:sub>
            <m:r>
              <m:t>τ</m:t>
            </m:r>
          </m:sub>
        </m:sSub>
      </m:oMath>
      <w:r>
        <w:rPr>
          <w:color w:val="3A4350"/>
          <w:sz w:val="19"/>
          <w:szCs w:val="19"/>
        </w:rPr>
        <w:t xml:space="preserve">, me </w:t>
      </w:r>
      <m:oMath>
        <m:sSub>
          <m:e>
            <m:r>
              <m:t>m</m:t>
            </m:r>
          </m:e>
          <m:sub>
            <m:r>
              <m:t>t</m:t>
            </m:r>
          </m:sub>
        </m:sSub>
        <m:r>
          <m:rPr>
            <m:sty m:val="p"/>
          </m:rPr>
          <m:t>=</m:t>
        </m:r>
        <m:r>
          <m:t>1</m:t>
        </m:r>
      </m:oMath>
      <w:r>
        <w:rPr>
          <w:color w:val="3A4350"/>
          <w:sz w:val="19"/>
          <w:szCs w:val="19"/>
        </w:rPr>
        <w:t xml:space="preserve"> pasi ka ndodhur ngjarja kryesore dhe </w:t>
      </w:r>
      <m:oMath>
        <m:sSub>
          <m:e>
            <m:r>
              <m:t>m</m:t>
            </m:r>
          </m:e>
          <m:sub>
            <m:r>
              <m:t>t</m:t>
            </m:r>
          </m:sub>
        </m:sSub>
        <m:r>
          <m:rPr>
            <m:sty m:val="p"/>
          </m:rPr>
          <m:t>=</m:t>
        </m:r>
        <m:r>
          <m:t>0</m:t>
        </m:r>
      </m:oMath>
      <w:r>
        <w:rPr>
          <w:color w:val="3A4350"/>
          <w:sz w:val="19"/>
          <w:szCs w:val="19"/>
        </w:rPr>
        <w:t xml:space="preserve"> pasi ka ndodhur ngjarja konkurruese, </w:t>
      </w:r>
      <m:oMath>
        <m:sSub>
          <m:e>
            <m:r>
              <m:t>g</m:t>
            </m:r>
          </m:e>
          <m:sub>
            <m:r>
              <m:t>s</m:t>
            </m:r>
          </m:sub>
        </m:sSub>
      </m:oMath>
      <w:r>
        <w:rPr>
          <w:color w:val="3A4350"/>
          <w:sz w:val="19"/>
          <w:szCs w:val="19"/>
        </w:rPr>
        <w:t xml:space="preserve"> dendësia e vëzhguar e trajtimit dhe </w:t>
      </w:r>
      <m:oMath>
        <m:sSubSup>
          <m:e>
            <m:r>
              <m:t>g</m:t>
            </m:r>
          </m:e>
          <m:sub>
            <m:r>
              <m:t>s</m:t>
            </m:r>
          </m:sub>
          <m:sup>
            <m:r>
              <m:t>d</m:t>
            </m:r>
          </m:sup>
        </m:sSubSup>
      </m:oMath>
      <w:r>
        <w:rPr>
          <w:color w:val="3A4350"/>
          <w:sz w:val="19"/>
          <w:szCs w:val="19"/>
        </w:rPr>
        <w:t xml:space="preserve"> ajo e trajtimit të modifikuar. Vlerësuesit janë </w:t>
      </w:r>
      <m:oMath>
        <m:rad>
          <m:radPr>
            <m:degHide m:val="on"/>
          </m:radPr>
          <m:deg/>
          <m:e>
            <m:r>
              <m:t>n</m:t>
            </m:r>
          </m:e>
        </m:rad>
      </m:oMath>
      <w:r>
        <w:rPr>
          <w:color w:val="3A4350"/>
          <w:sz w:val="19"/>
          <w:szCs w:val="19"/>
        </w:rPr>
        <w:t xml:space="preserve">-konsistentë kur </w:t>
      </w:r>
      <m:oMath>
        <m:nary>
          <m:naryPr>
            <m:chr m:val="∑"/>
            <m:limLoc m:val="undOvr"/>
            <m:subHide m:val="off"/>
            <m:supHide m:val="on"/>
          </m:naryPr>
          <m:sub>
            <m:r>
              <m:t>t</m:t>
            </m:r>
          </m:sub>
          <m:sup>
            <m:r>
              <m:t>​</m:t>
            </m:r>
          </m:sup>
          <m:e>
            <m:d>
              <m:dPr>
                <m:begChr m:val="∥"/>
                <m:sepChr m:val=""/>
                <m:endChr m:val="∥"/>
                <m:grow/>
              </m:dPr>
              <m:e>
                <m:sSub>
                  <m:e>
                    <m:acc>
                      <m:accPr>
                        <m:chr m:val="̂"/>
                      </m:accPr>
                      <m:e>
                        <m:r>
                          <m:t>r</m:t>
                        </m:r>
                      </m:e>
                    </m:acc>
                  </m:e>
                  <m:sub>
                    <m:r>
                      <m:t>t</m:t>
                    </m:r>
                  </m:sub>
                </m:sSub>
                <m:r>
                  <m:rPr>
                    <m:sty m:val="p"/>
                  </m:rPr>
                  <m:t>−</m:t>
                </m:r>
                <m:sSub>
                  <m:e>
                    <m:r>
                      <m:t>r</m:t>
                    </m:r>
                  </m:e>
                  <m:sub>
                    <m:r>
                      <m:t>t</m:t>
                    </m:r>
                  </m:sub>
                </m:sSub>
              </m:e>
            </m:d>
          </m:e>
        </m:nary>
        <m:d>
          <m:dPr>
            <m:begChr m:val="∥"/>
            <m:sepChr m:val=""/>
            <m:endChr m:val="∥"/>
            <m:grow/>
          </m:dPr>
          <m:e>
            <m:sSub>
              <m:e>
                <m:acc>
                  <m:accPr>
                    <m:chr m:val="̂"/>
                  </m:accPr>
                  <m:e>
                    <m:r>
                      <m:t>m</m:t>
                    </m:r>
                  </m:e>
                </m:acc>
              </m:e>
              <m:sub>
                <m:r>
                  <m:t>t</m:t>
                </m:r>
              </m:sub>
            </m:sSub>
            <m:r>
              <m:rPr>
                <m:sty m:val="p"/>
              </m:rPr>
              <m:t>−</m:t>
            </m:r>
            <m:sSub>
              <m:e>
                <m:r>
                  <m:t>m</m:t>
                </m:r>
              </m:e>
              <m:sub>
                <m:r>
                  <m:t>t</m:t>
                </m:r>
              </m:sub>
            </m:sSub>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w:r>
        <w:rPr>
          <w:color w:val="3A4350"/>
          <w:sz w:val="19"/>
          <w:szCs w:val="19"/>
        </w:rPr>
        <w:t xml:space="preserve">. Formulat e sakta të punimit nuk u panë.</w:t>
      </w:r>
    </w:p>
    <w:p>
      <w:pPr>
        <w:spacing w:after="100" w:before="80"/>
        <w:jc w:val="both"/>
      </w:pPr>
      <w:r>
        <w:rPr>
          <w:b/>
          <w:bCs/>
          <w:color w:val="A51C30"/>
        </w:rPr>
        <w:t xml:space="preserve">Lidhja me hyrjen teorike. </w:t>
      </w:r>
      <w:r>
        <w:t xml:space="preserve">Plotëson seksionet 1.5 dhe 1.8: është vlerësim i shënjestruar i një rreziku nën ndërhyrje gjatësore me censurim dhe ngjarje konkurruese, në kohë diskrete dhe me ndërhyrje të modifikuara në vend të regjimeve statike.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Kuadri i parë joparametrik eficient (TMLE dhe regresion sekuencial dyfish i qëndrueshëm) për incidencën kumulative specifike të shkakut nën politika gjatësore të modifikuara të trajtimit, me censurim dhe rreziqe konkurruese.</w:t>
      </w:r>
    </w:p>
    <w:p>
      <w:pPr>
        <w:pStyle w:val="Heading2"/>
        <w:keepNext/>
      </w:pPr>
      <w:r>
        <w:rPr>
          <w:color w:val="A51C30"/>
        </w:rPr>
        <w:t xml:space="preserve">H2  </w:t>
      </w:r>
      <w:r>
        <w:rPr>
          <w:color w:val="1F3864"/>
        </w:rPr>
        <w:t xml:space="preserve">Multiply robust estimators of causal effects for survival outcomes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Lan Wen, Miguel A. Hernán,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Scandinavian Journal of Statistics, vëll. 49, nr. 3, f. 1304–1328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bxz4lxgtnymjettl0k0c">
              <w:r>
                <w:rPr>
                  <w:color w:val="1D4ED8"/>
                  <w:sz w:val="18"/>
                  <w:szCs w:val="18"/>
                  <w:u w:val="single"/>
                </w:rPr>
                <w:t xml:space="preserve">https://doi.org/10.1111/sjos.12561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A. Hernán dhe J. M. Robins: Harvard T.H. Chan School of Public Health (CAUSALab); L. Wen: bursë pasdoktorale në Harvard T.H. Chan nga shtatori 2018 deri në dhjetor 2021 (profili në University of Waterloo). Blloku i afiliacioneve i vetë artikullit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formula g gjatësore · vlerësues shumëfish të qëndrueshëm · mbijetesë nën trajtim që ndryshon me kohën · rezultate propensiteti të kalibruara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Për formulën g gjatësore janë propozuar vlerësues shumëfish të qëndrueshëm, që mbrojnë nga keqspecifikimi më mirë se vlerësuesi standard AIPW. Punimi i studion vlerësuesit e Rotnitzky-t dhe bashkautorëve (2017) dhe të Luedtke-s dhe bashkautorëve (2018) kur rezultati është kohë mbijetese. Këta vlerësues janë konsistentë nëse në çdo moment kohor është i saktë ose modeli i trajtimit ose modeli i rezultatit, jo domosdo i njëjti në të gjitha momentet. Punimi tregon si lidhen këta vlerësues, sa të qëndrueshëm është secili dhe si bëhen më eficientë: propozon rezultate propensiteti të kalibruara në çdo moment, që japin eficiencë më të madhe kur modeli i rezultatit është i gabuar. Teoria kontrollohet me simulime dhe me një zbatim në kohortën US Veterans Aging Cohort Study.</w:t>
      </w:r>
    </w:p>
    <w:p>
      <w:pPr>
        <w:keepNext/>
        <w:spacing w:after="40" w:before="80"/>
      </w:pPr>
      <w:r>
        <w:rPr>
          <w:b/>
          <w:bCs/>
          <w:color w:val="A51C30"/>
        </w:rPr>
        <w:t xml:space="preserve">Ekuacioni kyç.</w:t>
      </w:r>
      <w:r>
        <w:rPr>
          <w:i/>
          <w:iCs/>
          <w:color w:val="5B6573"/>
          <w:sz w:val="18"/>
          <w:szCs w:val="18"/>
        </w:rPr>
        <w:t xml:space="preserve">  (ICE për rrezikun e mbijetesës dhe vlerësuesi i shtuar me pesha kumulative (formulim përfaqësues))</w:t>
      </w:r>
    </w:p>
    <w:p>
      <w:pPr>
        <w:pStyle w:val="Equation"/>
      </w:pPr>
      <m:oMathPara>
        <m:oMathParaPr>
          <m:jc m:val="center"/>
        </m:oMathParaPr>
        <m:oMath>
          <m:sSub>
            <m:e>
              <m:r>
                <m:t>Q</m:t>
              </m:r>
            </m:e>
            <m:sub>
              <m:r>
                <m:t>k</m:t>
              </m:r>
            </m:sub>
          </m:sSub>
          <m:d>
            <m:dPr>
              <m:begChr m:val="("/>
              <m:sepChr m:val=""/>
              <m:endChr m:val=")"/>
              <m:grow/>
            </m:dPr>
            <m:e>
              <m:sSub>
                <m:e>
                  <m:acc>
                    <m:accPr>
                      <m:chr m:val="‾"/>
                    </m:accPr>
                    <m:e>
                      <m:r>
                        <m:t>L</m:t>
                      </m:r>
                    </m:e>
                  </m:acc>
                </m:e>
                <m:sub>
                  <m:r>
                    <m:t>k</m:t>
                  </m:r>
                </m:sub>
              </m:sSub>
            </m:e>
          </m:d>
          <m:r>
            <m:rPr>
              <m:sty m:val="p"/>
            </m:rPr>
            <m:t>=</m:t>
          </m:r>
          <m:r>
            <m:rPr>
              <m:scr m:val="double-struck"/>
              <m:sty m:val="p"/>
            </m:rPr>
            <m:t>E</m:t>
          </m:r>
          <m:d>
            <m:dPr>
              <m:begChr m:val="["/>
              <m:sepChr m:val=""/>
              <m:endChr m:val="]"/>
              <m:grow/>
            </m:dPr>
            <m:e>
              <m:sSub>
                <m:e>
                  <m:r>
                    <m:t>Q</m:t>
                  </m:r>
                </m:e>
                <m:sub>
                  <m:r>
                    <m:t>k</m:t>
                  </m:r>
                  <m:r>
                    <m:rPr>
                      <m:sty m:val="p"/>
                    </m:rPr>
                    <m:t>+</m:t>
                  </m:r>
                  <m:r>
                    <m:t>1</m:t>
                  </m:r>
                </m:sub>
              </m:sSub>
              <m:d>
                <m:dPr>
                  <m:begChr m:val="("/>
                  <m:sepChr m:val=""/>
                  <m:endChr m:val=")"/>
                  <m:grow/>
                </m:dPr>
                <m:e>
                  <m:sSub>
                    <m:e>
                      <m:acc>
                        <m:accPr>
                          <m:chr m:val="‾"/>
                        </m:accPr>
                        <m:e>
                          <m:r>
                            <m:t>L</m:t>
                          </m:r>
                        </m:e>
                      </m:acc>
                    </m:e>
                    <m:sub>
                      <m:r>
                        <m:t>k</m:t>
                      </m:r>
                      <m:r>
                        <m:rPr>
                          <m:sty m:val="p"/>
                        </m:rPr>
                        <m:t>+</m:t>
                      </m:r>
                      <m:r>
                        <m:t>1</m:t>
                      </m:r>
                    </m:sub>
                  </m:sSub>
                </m:e>
              </m:d>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sSub>
                <m:e>
                  <m:acc>
                    <m:accPr>
                      <m:chr m:val="‾"/>
                    </m:accPr>
                    <m:e>
                      <m:r>
                        <m:t>g</m:t>
                      </m:r>
                    </m:e>
                  </m:acc>
                </m:e>
                <m:sub>
                  <m:r>
                    <m:t>k</m:t>
                  </m:r>
                </m:sub>
              </m:sSub>
              <m:r>
                <m:rPr>
                  <m:sty m:val="p"/>
                </m:rPr>
                <m:t>,</m:t>
              </m:r>
              <m:sSub>
                <m:e>
                  <m:acc>
                    <m:accPr>
                      <m:chr m:val="‾"/>
                    </m:accPr>
                    <m:e>
                      <m:r>
                        <m:t>C</m:t>
                      </m:r>
                    </m:e>
                  </m:acc>
                </m:e>
                <m:sub>
                  <m:r>
                    <m:t>k</m:t>
                  </m:r>
                  <m:r>
                    <m:rPr>
                      <m:sty m:val="p"/>
                    </m:rPr>
                    <m:t>+</m:t>
                  </m:r>
                  <m:r>
                    <m:t>1</m:t>
                  </m:r>
                </m:sub>
              </m:sSub>
              <m:r>
                <m:rPr>
                  <m:sty m:val="p"/>
                </m:rPr>
                <m:t>=</m:t>
              </m:r>
              <m:r>
                <m:t>0</m:t>
              </m:r>
              <m:r>
                <m:rPr>
                  <m:sty m:val="p"/>
                </m:rPr>
                <m:t>,</m:t>
              </m:r>
              <m:sSub>
                <m:e>
                  <m:r>
                    <m:t>Y</m:t>
                  </m:r>
                </m:e>
                <m:sub>
                  <m:r>
                    <m:t>k</m:t>
                  </m:r>
                </m:sub>
              </m:sSub>
              <m:r>
                <m:rPr>
                  <m:sty m:val="p"/>
                </m:rPr>
                <m:t>=</m:t>
              </m:r>
              <m:r>
                <m:t>0</m:t>
              </m:r>
            </m:e>
          </m:d>
          <m:r>
            <m:rPr>
              <m:sty m:val="p"/>
            </m:rPr>
            <m:t>,</m:t>
          </m:r>
          <m:r>
            <m:t>  </m:t>
          </m:r>
          <m:sSub>
            <m:e>
              <m:r>
                <m:t>Q</m:t>
              </m:r>
            </m:e>
            <m:sub>
              <m:r>
                <m:t>K</m:t>
              </m:r>
              <m:r>
                <m:rPr>
                  <m:sty m:val="p"/>
                </m:rPr>
                <m:t>+</m:t>
              </m:r>
              <m:r>
                <m:t>1</m:t>
              </m:r>
            </m:sub>
          </m:sSub>
          <m:r>
            <m:rPr>
              <m:sty m:val="p"/>
            </m:rPr>
            <m:t>=</m:t>
          </m:r>
          <m:sSub>
            <m:e>
              <m:r>
                <m:t>Y</m:t>
              </m:r>
            </m:e>
            <m:sub>
              <m:r>
                <m:t>K</m:t>
              </m:r>
              <m:r>
                <m:rPr>
                  <m:sty m:val="p"/>
                </m:rPr>
                <m:t>+</m:t>
              </m:r>
              <m:r>
                <m:t>1</m:t>
              </m:r>
            </m:sub>
          </m:sSub>
          <m:r>
            <m:rPr>
              <m:sty m:val="p"/>
            </m:rPr>
            <m:t>,</m:t>
          </m:r>
          <m:r>
            <m:t>  </m:t>
          </m:r>
          <m:r>
            <m:t>ψ</m:t>
          </m:r>
          <m:r>
            <m:rPr>
              <m:sty m:val="p"/>
            </m:rPr>
            <m:t>=</m:t>
          </m:r>
          <m:r>
            <m:rPr>
              <m:scr m:val="double-struck"/>
              <m:sty m:val="p"/>
            </m:rPr>
            <m:t>E</m:t>
          </m:r>
          <m:d>
            <m:dPr>
              <m:begChr m:val="["/>
              <m:sepChr m:val=""/>
              <m:endChr m:val="]"/>
              <m:grow/>
            </m:dPr>
            <m:e>
              <m:sSub>
                <m:e>
                  <m:r>
                    <m:t>Q</m:t>
                  </m:r>
                </m:e>
                <m:sub>
                  <m:r>
                    <m:t>0</m:t>
                  </m:r>
                </m:sub>
              </m:sSub>
              <m:d>
                <m:dPr>
                  <m:begChr m:val="("/>
                  <m:sepChr m:val=""/>
                  <m:endChr m:val=")"/>
                  <m:grow/>
                </m:dPr>
                <m:e>
                  <m:sSub>
                    <m:e>
                      <m:r>
                        <m:t>L</m:t>
                      </m:r>
                    </m:e>
                    <m:sub>
                      <m:r>
                        <m:t>0</m:t>
                      </m:r>
                    </m:sub>
                  </m:sSub>
                </m:e>
              </m:d>
            </m:e>
          </m:d>
        </m:oMath>
      </m:oMathPara>
    </w:p>
    <w:p>
      <w:pPr>
        <w:pStyle w:val="Equation"/>
      </w:pPr>
      <m:oMathPara>
        <m:oMathParaPr>
          <m:jc m:val="center"/>
        </m:oMathParaPr>
        <m:oMath>
          <m:acc>
            <m:accPr>
              <m:chr m:val="̂"/>
            </m:accPr>
            <m:e>
              <m:r>
                <m:t>ψ</m:t>
              </m:r>
            </m:e>
          </m:acc>
          <m:r>
            <m:rPr>
              <m:sty m:val="p"/>
            </m:rPr>
            <m:t>=</m:t>
          </m:r>
          <m:sSub>
            <m:e>
              <m:r>
                <m:rPr>
                  <m:scr m:val="double-struck"/>
                  <m:sty m:val="p"/>
                </m:rPr>
                <m:t>P</m:t>
              </m:r>
            </m:e>
            <m:sub>
              <m:r>
                <m:t>n</m:t>
              </m:r>
            </m:sub>
          </m:sSub>
          <m:d>
            <m:dPr>
              <m:begChr m:val="["/>
              <m:sepChr m:val=""/>
              <m:endChr m:val="]"/>
              <m:grow/>
            </m:dPr>
            <m:e>
              <m:sSub>
                <m:e>
                  <m:acc>
                    <m:accPr>
                      <m:chr m:val="̂"/>
                    </m:accPr>
                    <m:e>
                      <m:r>
                        <m:t>Q</m:t>
                      </m:r>
                    </m:e>
                  </m:acc>
                </m:e>
                <m:sub>
                  <m:r>
                    <m:t>0</m:t>
                  </m:r>
                </m:sub>
              </m:sSub>
              <m:d>
                <m:dPr>
                  <m:begChr m:val="("/>
                  <m:sepChr m:val=""/>
                  <m:endChr m:val=")"/>
                  <m:grow/>
                </m:dPr>
                <m:e>
                  <m:sSub>
                    <m:e>
                      <m:r>
                        <m:t>L</m:t>
                      </m:r>
                    </m:e>
                    <m:sub>
                      <m:r>
                        <m:t>0</m:t>
                      </m:r>
                    </m:sub>
                  </m:sSub>
                </m:e>
              </m:d>
              <m:r>
                <m:rPr>
                  <m:sty m:val="p"/>
                </m:rPr>
                <m:t>+</m:t>
              </m:r>
              <m:nary>
                <m:naryPr>
                  <m:chr m:val="∑"/>
                  <m:limLoc m:val="undOvr"/>
                  <m:subHide m:val="off"/>
                  <m:supHide m:val="off"/>
                </m:naryPr>
                <m:sub>
                  <m:r>
                    <m:t>k</m:t>
                  </m:r>
                  <m:r>
                    <m:rPr>
                      <m:sty m:val="p"/>
                    </m:rPr>
                    <m:t>=</m:t>
                  </m:r>
                  <m:r>
                    <m:t>0</m:t>
                  </m:r>
                </m:sub>
                <m:sup>
                  <m:r>
                    <m:t>K</m:t>
                  </m:r>
                </m:sup>
                <m:e>
                  <m:sSub>
                    <m:e>
                      <m:acc>
                        <m:accPr>
                          <m:chr m:val="̂"/>
                        </m:accPr>
                        <m:e>
                          <m:r>
                            <m:t>W</m:t>
                          </m:r>
                        </m:e>
                      </m:acc>
                    </m:e>
                    <m:sub>
                      <m:r>
                        <m:t>k</m:t>
                      </m:r>
                    </m:sub>
                  </m:sSub>
                </m:e>
              </m:nary>
              <m:d>
                <m:dPr>
                  <m:begChr m:val="("/>
                  <m:sepChr m:val=""/>
                  <m:endChr m:val=")"/>
                  <m:grow/>
                </m:dPr>
                <m:e>
                  <m:sSub>
                    <m:e>
                      <m:acc>
                        <m:accPr>
                          <m:chr m:val="̂"/>
                        </m:accPr>
                        <m:e>
                          <m:r>
                            <m:t>Q</m:t>
                          </m:r>
                        </m:e>
                      </m:acc>
                    </m:e>
                    <m:sub>
                      <m:r>
                        <m:t>k</m:t>
                      </m:r>
                      <m:r>
                        <m:rPr>
                          <m:sty m:val="p"/>
                        </m:rPr>
                        <m:t>+</m:t>
                      </m:r>
                      <m:r>
                        <m:t>1</m:t>
                      </m:r>
                    </m:sub>
                  </m:sSub>
                  <m:d>
                    <m:dPr>
                      <m:begChr m:val="("/>
                      <m:sepChr m:val=""/>
                      <m:endChr m:val=")"/>
                      <m:grow/>
                    </m:dPr>
                    <m:e>
                      <m:sSub>
                        <m:e>
                          <m:acc>
                            <m:accPr>
                              <m:chr m:val="‾"/>
                            </m:accPr>
                            <m:e>
                              <m:r>
                                <m:t>L</m:t>
                              </m:r>
                            </m:e>
                          </m:acc>
                        </m:e>
                        <m:sub>
                          <m:r>
                            <m:t>k</m:t>
                          </m:r>
                          <m:r>
                            <m:rPr>
                              <m:sty m:val="p"/>
                            </m:rPr>
                            <m:t>+</m:t>
                          </m:r>
                          <m:r>
                            <m:t>1</m:t>
                          </m:r>
                        </m:sub>
                      </m:sSub>
                    </m:e>
                  </m:d>
                  <m:r>
                    <m:rPr>
                      <m:sty m:val="p"/>
                    </m:rPr>
                    <m:t>−</m:t>
                  </m:r>
                  <m:sSub>
                    <m:e>
                      <m:acc>
                        <m:accPr>
                          <m:chr m:val="̂"/>
                        </m:accPr>
                        <m:e>
                          <m:r>
                            <m:t>Q</m:t>
                          </m:r>
                        </m:e>
                      </m:acc>
                    </m:e>
                    <m:sub>
                      <m:r>
                        <m:t>k</m:t>
                      </m:r>
                    </m:sub>
                  </m:sSub>
                  <m:d>
                    <m:dPr>
                      <m:begChr m:val="("/>
                      <m:sepChr m:val=""/>
                      <m:endChr m:val=")"/>
                      <m:grow/>
                    </m:dPr>
                    <m:e>
                      <m:sSub>
                        <m:e>
                          <m:acc>
                            <m:accPr>
                              <m:chr m:val="‾"/>
                            </m:accPr>
                            <m:e>
                              <m:r>
                                <m:t>L</m:t>
                              </m:r>
                            </m:e>
                          </m:acc>
                        </m:e>
                        <m:sub>
                          <m:r>
                            <m:t>k</m:t>
                          </m:r>
                        </m:sub>
                      </m:sSub>
                    </m:e>
                  </m:d>
                </m:e>
              </m:d>
            </m:e>
          </m:d>
          <m:r>
            <m:rPr>
              <m:sty m:val="p"/>
            </m:rPr>
            <m:t>,</m:t>
          </m:r>
          <m:r>
            <m:t>  </m:t>
          </m:r>
          <m:sSub>
            <m:e>
              <m:acc>
                <m:accPr>
                  <m:chr m:val="̂"/>
                </m:accPr>
                <m:e>
                  <m:r>
                    <m:t>W</m:t>
                  </m:r>
                </m:e>
              </m:acc>
            </m:e>
            <m:sub>
              <m:r>
                <m:t>k</m:t>
              </m:r>
            </m:sub>
          </m:sSub>
          <m:r>
            <m:rPr>
              <m:sty m:val="p"/>
            </m:rPr>
            <m:t>=</m:t>
          </m:r>
          <m:nary>
            <m:naryPr>
              <m:chr m:val="∏"/>
              <m:limLoc m:val="undOvr"/>
              <m:subHide m:val="off"/>
              <m:supHide m:val="off"/>
            </m:naryPr>
            <m:sub>
              <m:r>
                <m:t>j</m:t>
              </m:r>
              <m:r>
                <m:rPr>
                  <m:sty m:val="p"/>
                </m:rPr>
                <m:t>=</m:t>
              </m:r>
              <m:r>
                <m:t>0</m:t>
              </m:r>
            </m:sub>
            <m:sup>
              <m:r>
                <m:t>k</m:t>
              </m:r>
            </m:sup>
            <m:e>
              <m:f>
                <m:fPr>
                  <m:type m:val="bar"/>
                </m:fPr>
                <m:num>
                  <m:r>
                    <m:rPr>
                      <m:sty m:val="b"/>
                    </m:rPr>
                    <m:t>1</m:t>
                  </m:r>
                  <m:d>
                    <m:dPr>
                      <m:begChr m:val="{"/>
                      <m:sepChr m:val=""/>
                      <m:endChr m:val="}"/>
                      <m:grow/>
                    </m:dPr>
                    <m:e>
                      <m:sSub>
                        <m:e>
                          <m:r>
                            <m:t>A</m:t>
                          </m:r>
                        </m:e>
                        <m:sub>
                          <m:r>
                            <m:t>j</m:t>
                          </m:r>
                        </m:sub>
                      </m:sSub>
                      <m:r>
                        <m:rPr>
                          <m:sty m:val="p"/>
                        </m:rPr>
                        <m:t>=</m:t>
                      </m:r>
                      <m:sSub>
                        <m:e>
                          <m:r>
                            <m:t>g</m:t>
                          </m:r>
                        </m:e>
                        <m:sub>
                          <m:r>
                            <m:t>j</m:t>
                          </m:r>
                        </m:sub>
                      </m:sSub>
                      <m:d>
                        <m:dPr>
                          <m:begChr m:val="("/>
                          <m:sepChr m:val=""/>
                          <m:endChr m:val=")"/>
                          <m:grow/>
                        </m:dPr>
                        <m:e>
                          <m:sSub>
                            <m:e>
                              <m:acc>
                                <m:accPr>
                                  <m:chr m:val="‾"/>
                                </m:accPr>
                                <m:e>
                                  <m:r>
                                    <m:t>L</m:t>
                                  </m:r>
                                </m:e>
                              </m:acc>
                            </m:e>
                            <m:sub>
                              <m:r>
                                <m:t>j</m:t>
                              </m:r>
                            </m:sub>
                          </m:sSub>
                        </m:e>
                      </m:d>
                    </m:e>
                  </m:d>
                  <m:r>
                    <m:rPr>
                      <m:sty m:val="b"/>
                    </m:rPr>
                    <m:t>1</m:t>
                  </m:r>
                  <m:d>
                    <m:dPr>
                      <m:begChr m:val="{"/>
                      <m:sepChr m:val=""/>
                      <m:endChr m:val="}"/>
                      <m:grow/>
                    </m:dPr>
                    <m:e>
                      <m:sSub>
                        <m:e>
                          <m:r>
                            <m:t>C</m:t>
                          </m:r>
                        </m:e>
                        <m:sub>
                          <m:r>
                            <m:t>j</m:t>
                          </m:r>
                          <m:r>
                            <m:rPr>
                              <m:sty m:val="p"/>
                            </m:rPr>
                            <m:t>+</m:t>
                          </m:r>
                          <m:r>
                            <m:t>1</m:t>
                          </m:r>
                        </m:sub>
                      </m:sSub>
                      <m:r>
                        <m:rPr>
                          <m:sty m:val="p"/>
                        </m:rPr>
                        <m:t>=</m:t>
                      </m:r>
                      <m:r>
                        <m:t>0</m:t>
                      </m:r>
                    </m:e>
                  </m:d>
                </m:num>
                <m:den>
                  <m:sSub>
                    <m:e>
                      <m:acc>
                        <m:accPr>
                          <m:chr m:val="̂"/>
                        </m:accPr>
                        <m:e>
                          <m:r>
                            <m:t>π</m:t>
                          </m:r>
                        </m:e>
                      </m:acc>
                    </m:e>
                    <m:sub>
                      <m:r>
                        <m:t>j</m:t>
                      </m:r>
                    </m:sub>
                  </m:sSub>
                  <m:r>
                    <m:t> </m:t>
                  </m:r>
                  <m:sSubSup>
                    <m:e>
                      <m:acc>
                        <m:accPr>
                          <m:chr m:val="̂"/>
                        </m:accPr>
                        <m:e>
                          <m:r>
                            <m:t>π</m:t>
                          </m:r>
                        </m:e>
                      </m:acc>
                    </m:e>
                    <m:sub>
                      <m:r>
                        <m:t>j</m:t>
                      </m:r>
                      <m:r>
                        <m:rPr>
                          <m:sty m:val="p"/>
                        </m:rPr>
                        <m:t>+</m:t>
                      </m:r>
                      <m:r>
                        <m:t>1</m:t>
                      </m:r>
                    </m:sub>
                    <m:sup>
                      <m:r>
                        <m:t>C</m:t>
                      </m:r>
                    </m:sup>
                  </m:sSubSup>
                </m:den>
              </m:f>
            </m:e>
          </m:nary>
        </m:oMath>
      </m:oMathPara>
    </w:p>
    <w:p>
      <w:pPr>
        <w:spacing w:after="100"/>
        <w:jc w:val="both"/>
      </w:pPr>
      <w:r>
        <w:rPr>
          <w:color w:val="3A4350"/>
          <w:sz w:val="19"/>
          <w:szCs w:val="19"/>
        </w:rPr>
        <w:t xml:space="preserve">ku </w:t>
      </w:r>
      <m:oMath>
        <m:sSub>
          <m:e>
            <m:acc>
              <m:accPr>
                <m:chr m:val="‾"/>
              </m:accPr>
              <m:e>
                <m:r>
                  <m:t>L</m:t>
                </m:r>
              </m:e>
            </m:acc>
          </m:e>
          <m:sub>
            <m:r>
              <m:t>k</m:t>
            </m:r>
          </m:sub>
        </m:sSub>
      </m:oMath>
      <w:r>
        <w:rPr>
          <w:color w:val="3A4350"/>
          <w:sz w:val="19"/>
          <w:szCs w:val="19"/>
        </w:rPr>
        <w:t xml:space="preserve"> është historia e kovariateve, </w:t>
      </w:r>
      <m:oMath>
        <m:sSub>
          <m:e>
            <m:r>
              <m:t>A</m:t>
            </m:r>
          </m:e>
          <m:sub>
            <m:r>
              <m:t>k</m:t>
            </m:r>
          </m:sub>
        </m:sSub>
      </m:oMath>
      <w:r>
        <w:rPr>
          <w:color w:val="3A4350"/>
          <w:sz w:val="19"/>
          <w:szCs w:val="19"/>
        </w:rPr>
        <w:t xml:space="preserve"> trajtimi, </w:t>
      </w:r>
      <m:oMath>
        <m:sSub>
          <m:e>
            <m:r>
              <m:t>C</m:t>
            </m:r>
          </m:e>
          <m:sub>
            <m:r>
              <m:t>k</m:t>
            </m:r>
            <m:r>
              <m:rPr>
                <m:sty m:val="p"/>
              </m:rPr>
              <m:t>+</m:t>
            </m:r>
            <m:r>
              <m:t>1</m:t>
            </m:r>
          </m:sub>
        </m:sSub>
      </m:oMath>
      <w:r>
        <w:rPr>
          <w:color w:val="3A4350"/>
          <w:sz w:val="19"/>
          <w:szCs w:val="19"/>
        </w:rPr>
        <w:t xml:space="preserve"> censurimi dhe </w:t>
      </w:r>
      <m:oMath>
        <m:sSub>
          <m:e>
            <m:r>
              <m:t>Y</m:t>
            </m:r>
          </m:e>
          <m:sub>
            <m:r>
              <m:t>k</m:t>
            </m:r>
            <m:r>
              <m:rPr>
                <m:sty m:val="p"/>
              </m:rPr>
              <m:t>+</m:t>
            </m:r>
            <m:r>
              <m:t>1</m:t>
            </m:r>
          </m:sub>
        </m:sSub>
      </m:oMath>
      <w:r>
        <w:rPr>
          <w:color w:val="3A4350"/>
          <w:sz w:val="19"/>
          <w:szCs w:val="19"/>
        </w:rPr>
        <w:t xml:space="preserve"> ngjarja deri në </w:t>
      </w:r>
      <m:oMath>
        <m:r>
          <m:t>k</m:t>
        </m:r>
        <m:r>
          <m:rPr>
            <m:sty m:val="p"/>
          </m:rPr>
          <m:t>+</m:t>
        </m:r>
        <m:r>
          <m:t>1</m:t>
        </m:r>
      </m:oMath>
      <w:r>
        <w:rPr>
          <w:color w:val="3A4350"/>
          <w:sz w:val="19"/>
          <w:szCs w:val="19"/>
        </w:rPr>
        <w:t xml:space="preserve"> (me </w:t>
      </w:r>
      <m:oMath>
        <m:sSub>
          <m:e>
            <m:r>
              <m:t>Q</m:t>
            </m:r>
          </m:e>
          <m:sub>
            <m:r>
              <m:t>k</m:t>
            </m:r>
          </m:sub>
        </m:sSub>
        <m:r>
          <m:rPr>
            <m:sty m:val="p"/>
          </m:rPr>
          <m:t>=</m:t>
        </m:r>
        <m:r>
          <m:t>1</m:t>
        </m:r>
      </m:oMath>
      <w:r>
        <w:rPr>
          <w:color w:val="3A4350"/>
          <w:sz w:val="19"/>
          <w:szCs w:val="19"/>
        </w:rPr>
        <w:t xml:space="preserve"> pasi </w:t>
      </w:r>
      <m:oMath>
        <m:sSub>
          <m:e>
            <m:r>
              <m:t>Y</m:t>
            </m:r>
          </m:e>
          <m:sub>
            <m:r>
              <m:t>k</m:t>
            </m:r>
          </m:sub>
        </m:sSub>
        <m:r>
          <m:rPr>
            <m:sty m:val="p"/>
          </m:rPr>
          <m:t>=</m:t>
        </m:r>
        <m:r>
          <m:t>1</m:t>
        </m:r>
      </m:oMath>
      <w:r>
        <w:rPr>
          <w:color w:val="3A4350"/>
          <w:sz w:val="19"/>
          <w:szCs w:val="19"/>
        </w:rPr>
        <w:t xml:space="preserve">), </w:t>
      </w:r>
      <m:oMath>
        <m:r>
          <m:t>g</m:t>
        </m:r>
      </m:oMath>
      <w:r>
        <w:rPr>
          <w:color w:val="3A4350"/>
          <w:sz w:val="19"/>
          <w:szCs w:val="19"/>
        </w:rPr>
        <w:t xml:space="preserve"> regjimi, </w:t>
      </w:r>
      <m:oMath>
        <m:r>
          <m:t>ψ</m:t>
        </m:r>
        <m:r>
          <m:rPr>
            <m:sty m:val="p"/>
          </m:rPr>
          <m:t>=</m:t>
        </m:r>
        <m:r>
          <m:t>P</m:t>
        </m:r>
        <m:d>
          <m:dPr>
            <m:begChr m:val="("/>
            <m:sepChr m:val=""/>
            <m:endChr m:val=")"/>
            <m:grow/>
          </m:dPr>
          <m:e>
            <m:sSubSup>
              <m:e>
                <m:r>
                  <m:t>Y</m:t>
                </m:r>
              </m:e>
              <m:sub>
                <m:r>
                  <m:t>K</m:t>
                </m:r>
                <m:r>
                  <m:rPr>
                    <m:sty m:val="p"/>
                  </m:rPr>
                  <m:t>+</m:t>
                </m:r>
                <m:r>
                  <m:t>1</m:t>
                </m:r>
              </m:sub>
              <m:sup>
                <m:r>
                  <m:t>g</m:t>
                </m:r>
              </m:sup>
            </m:sSubSup>
            <m:r>
              <m:rPr>
                <m:sty m:val="p"/>
              </m:rPr>
              <m:t>=</m:t>
            </m:r>
            <m:r>
              <m:t>1</m:t>
            </m:r>
          </m:e>
        </m:d>
      </m:oMath>
      <w:r>
        <w:rPr>
          <w:color w:val="3A4350"/>
          <w:sz w:val="19"/>
          <w:szCs w:val="19"/>
        </w:rPr>
        <w:t xml:space="preserve">, </w:t>
      </w:r>
      <m:oMath>
        <m:sSub>
          <m:e>
            <m:acc>
              <m:accPr>
                <m:chr m:val="̂"/>
              </m:accPr>
              <m:e>
                <m:r>
                  <m:t>π</m:t>
                </m:r>
              </m:e>
            </m:acc>
          </m:e>
          <m:sub>
            <m:r>
              <m:t>j</m:t>
            </m:r>
          </m:sub>
        </m:sSub>
      </m:oMath>
      <w:r>
        <w:rPr>
          <w:color w:val="3A4350"/>
          <w:sz w:val="19"/>
          <w:szCs w:val="19"/>
        </w:rPr>
        <w:t xml:space="preserve"> probabiliteti i vlerësuar i trajtimit të regjimit dhe </w:t>
      </w:r>
      <m:oMath>
        <m:sSubSup>
          <m:e>
            <m:acc>
              <m:accPr>
                <m:chr m:val="̂"/>
              </m:accPr>
              <m:e>
                <m:r>
                  <m:t>π</m:t>
                </m:r>
              </m:e>
            </m:acc>
          </m:e>
          <m:sub>
            <m:r>
              <m:t>j</m:t>
            </m:r>
            <m:r>
              <m:rPr>
                <m:sty m:val="p"/>
              </m:rPr>
              <m:t>+</m:t>
            </m:r>
            <m:r>
              <m:t>1</m:t>
            </m:r>
          </m:sub>
          <m:sup>
            <m:r>
              <m:t>C</m:t>
            </m:r>
          </m:sup>
        </m:sSubSup>
      </m:oMath>
      <w:r>
        <w:rPr>
          <w:color w:val="3A4350"/>
          <w:sz w:val="19"/>
          <w:szCs w:val="19"/>
        </w:rPr>
        <w:t xml:space="preserve"> ai i mos-censurimit. Versionet shumëfish të qëndrueshme i përshtatin </w:t>
      </w:r>
      <m:oMath>
        <m:sSub>
          <m:e>
            <m:acc>
              <m:accPr>
                <m:chr m:val="̂"/>
              </m:accPr>
              <m:e>
                <m:r>
                  <m:t>Q</m:t>
                </m:r>
              </m:e>
            </m:acc>
          </m:e>
          <m:sub>
            <m:r>
              <m:t>k</m:t>
            </m:r>
          </m:sub>
        </m:sSub>
      </m:oMath>
      <w:r>
        <w:rPr>
          <w:color w:val="3A4350"/>
          <w:sz w:val="19"/>
          <w:szCs w:val="19"/>
        </w:rPr>
        <w:t xml:space="preserve"> me regresion sekuencial të peshuar ose të shënjestruar, dhe punimi shton </w:t>
      </w:r>
      <m:oMath>
        <m:sSub>
          <m:e>
            <m:acc>
              <m:accPr>
                <m:chr m:val="̂"/>
              </m:accPr>
              <m:e>
                <m:r>
                  <m:t>π</m:t>
                </m:r>
              </m:e>
            </m:acc>
          </m:e>
          <m:sub>
            <m:r>
              <m:t>k</m:t>
            </m:r>
          </m:sub>
        </m:sSub>
      </m:oMath>
      <w:r>
        <w:rPr>
          <w:color w:val="3A4350"/>
          <w:sz w:val="19"/>
          <w:szCs w:val="19"/>
        </w:rPr>
        <w:t xml:space="preserve"> të kalibruara. Shënimi i saktë i punimit nuk u pa.</w:t>
      </w:r>
    </w:p>
    <w:p>
      <w:pPr>
        <w:spacing w:after="100" w:before="80"/>
        <w:jc w:val="both"/>
      </w:pPr>
      <w:r>
        <w:rPr>
          <w:b/>
          <w:bCs/>
          <w:color w:val="A51C30"/>
        </w:rPr>
        <w:t xml:space="preserve">Lidhja me hyrjen teorike. </w:t>
      </w:r>
      <w:r>
        <w:t xml:space="preserve">Plotëson seksionet 1.3–1.5: tregon në praktikë qëndrueshmërinë e dyfishtë dhe të shumëfishtë të vlerësuesve që bashkojnë ICE dhe peshat, për një rrezik mbijetese nën trajtim që ndryshon me kohën.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Sjell vlerësuesit shumëfish të qëndrueshëm të formulës g gjatësore te rezultatet e mbijetesës, sqaron lidhjet dhe qëndrueshmërinë e tyre, dhe shton rezultate propensiteti të kalibruara për eficiencë kur modeli i rezultatit është i gabuar.</w:t>
      </w:r>
    </w:p>
    <w:p>
      <w:pPr>
        <w:pStyle w:val="Heading2"/>
        <w:keepNext/>
      </w:pPr>
      <w:r>
        <w:rPr>
          <w:color w:val="A51C30"/>
        </w:rPr>
        <w:t xml:space="preserve">H3  </w:t>
      </w:r>
      <w:r>
        <w:rPr>
          <w:color w:val="1F3864"/>
        </w:rPr>
        <w:t xml:space="preserve">Batch policy learning in average reward Markov decision processes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Peng Liao, Zhengling Qi, Runzhe Wan,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50, nr. 6, f. 3364–3387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cuorarrdmjd1e2dhyhur">
              <w:r>
                <w:rPr>
                  <w:color w:val="1D4ED8"/>
                  <w:sz w:val="18"/>
                  <w:szCs w:val="18"/>
                  <w:u w:val="single"/>
                </w:rPr>
                <w:t xml:space="preserve">https://doi.org/10.1214/22-AOS2231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Liao dhe S. A. Murphy: Harvard University (blloku i autorëve në arXiv:2007.11771 dhe dorëshkrimi PMC10072865); Z. Qi: George Washington University; R. Wan: Amazon; P. Klasnja: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dhe mësimi i politikave nga të dhëna të regjistruara · procese vendimesh Markov me shpërblim mesatar · vlerësues dyfish i qëndrueshëm dhe semiparametrikisht eficient · shëndet celular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Punimi trajton mësimin e një politike nga të dhëna të mbledhura më parë (batch, off-line) në një proces vendimesh Markov me horizont të pafund, të motivuar nga shëndeti celular, me qëllim maksimizimin e shpërblimit mesatar afatgjatë. Propozohet një vlerësues dyfish i qëndrueshëm i shpërblimit mesatar të një politike, që arrin eficiencën semiparametrike. Funksioni relativ i vlerës vlerësohet më parë me ekuacione vlerësimi të çiftuara dhe futet në vlerësuesin dyfish të qëndrueshëm. Jepet një algoritëm optimizimi për politikën optimale në një klasë politikash stokastike me parametra, dhe vërtetohet një kufi i fundëm i humbjes (regret) për politikën e mësuar. Metoda vlerësohet me simulime dhe me një studim të shëndetit celular që nxit aktivitetin fizik.</w:t>
      </w:r>
    </w:p>
    <w:p>
      <w:pPr>
        <w:keepNext/>
        <w:spacing w:after="40" w:before="80"/>
      </w:pPr>
      <w:r>
        <w:rPr>
          <w:b/>
          <w:bCs/>
          <w:color w:val="A51C30"/>
        </w:rPr>
        <w:t xml:space="preserve">Ekuacioni kyç.</w:t>
      </w:r>
      <w:r>
        <w:rPr>
          <w:i/>
          <w:iCs/>
          <w:color w:val="5B6573"/>
          <w:sz w:val="18"/>
          <w:szCs w:val="18"/>
        </w:rPr>
        <w:t xml:space="preserve">  (ekuacioni Bellman për shpërblimin mesatar dhe identiteti i qëndrueshmërisë së dyfishtë (i nxjerrë))</w:t>
      </w:r>
    </w:p>
    <w:p>
      <w:pPr>
        <w:pStyle w:val="Equation"/>
      </w:pPr>
      <m:oMathPara>
        <m:oMathParaPr>
          <m:jc m:val="center"/>
        </m:oMathParaPr>
        <m:oMath>
          <m:sSup>
            <m:e>
              <m:r>
                <m:t>Q</m:t>
              </m:r>
            </m:e>
            <m:sup>
              <m:r>
                <m:t>π</m:t>
              </m:r>
            </m:sup>
          </m:sSup>
          <m:d>
            <m:dPr>
              <m:begChr m:val="("/>
              <m:sepChr m:val=""/>
              <m:endChr m:val=")"/>
              <m:grow/>
            </m:dPr>
            <m:e>
              <m:r>
                <m:t>s</m:t>
              </m:r>
              <m:r>
                <m:rPr>
                  <m:sty m:val="p"/>
                </m:rPr>
                <m:t>,</m:t>
              </m:r>
              <m:r>
                <m:t>a</m:t>
              </m:r>
            </m:e>
          </m:d>
          <m:r>
            <m:rPr>
              <m:sty m:val="p"/>
            </m:rPr>
            <m:t>=</m:t>
          </m:r>
          <m:r>
            <m:rPr>
              <m:scr m:val="double-struck"/>
              <m:sty m:val="p"/>
            </m:rPr>
            <m:t>E</m:t>
          </m:r>
          <m:d>
            <m:dPr>
              <m:begChr m:val="["/>
              <m:sepChr m:val=""/>
              <m:endChr m:val="]"/>
              <m:grow/>
            </m:dPr>
            <m:e>
              <m:sSub>
                <m:e>
                  <m:r>
                    <m:t>R</m:t>
                  </m:r>
                </m:e>
                <m:sub>
                  <m:r>
                    <m:t>t</m:t>
                  </m:r>
                  <m:r>
                    <m:rPr>
                      <m:sty m:val="p"/>
                    </m:rPr>
                    <m:t>+</m:t>
                  </m:r>
                  <m:r>
                    <m:t>1</m:t>
                  </m:r>
                </m:sub>
              </m:sSub>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t</m:t>
                      </m:r>
                      <m:r>
                        <m:rPr>
                          <m:sty m:val="p"/>
                        </m:rPr>
                        <m:t>+</m:t>
                      </m:r>
                      <m:r>
                        <m:t>1</m:t>
                      </m:r>
                    </m:sub>
                  </m:sSub>
                </m:e>
              </m:d>
              <m:sSup>
                <m:e>
                  <m:r>
                    <m:t>Q</m:t>
                  </m:r>
                </m:e>
                <m:sup>
                  <m:r>
                    <m:t>π</m:t>
                  </m:r>
                </m:sup>
              </m:sSup>
              <m:d>
                <m:dPr>
                  <m:begChr m:val="("/>
                  <m:sepChr m:val=""/>
                  <m:endChr m:val=")"/>
                  <m:grow/>
                </m:dPr>
                <m:e>
                  <m:sSub>
                    <m:e>
                      <m:r>
                        <m:t>S</m:t>
                      </m:r>
                    </m:e>
                    <m:sub>
                      <m:r>
                        <m:t>t</m:t>
                      </m:r>
                      <m:r>
                        <m:rPr>
                          <m:sty m:val="p"/>
                        </m:rPr>
                        <m:t>+</m:t>
                      </m:r>
                      <m:r>
                        <m:t>1</m:t>
                      </m:r>
                    </m:sub>
                  </m:sSub>
                  <m:r>
                    <m:rPr>
                      <m:sty m:val="p"/>
                    </m:rPr>
                    <m:t>,</m:t>
                  </m:r>
                  <m:r>
                    <m:t>a</m:t>
                  </m:r>
                  <m:r>
                    <m:rPr>
                      <m:sty m:val="p"/>
                    </m:rPr>
                    <m:t>′</m:t>
                  </m:r>
                </m:e>
              </m:d>
              <m:r>
                <m:rPr>
                  <m:sty m:val="p"/>
                </m:rPr>
                <m:t>∣</m:t>
              </m:r>
              <m:sSub>
                <m:e>
                  <m:r>
                    <m:t>S</m:t>
                  </m:r>
                </m:e>
                <m:sub>
                  <m:r>
                    <m:t>t</m:t>
                  </m:r>
                </m:sub>
              </m:sSub>
              <m:r>
                <m:rPr>
                  <m:sty m:val="p"/>
                </m:rPr>
                <m:t>=</m:t>
              </m:r>
              <m:r>
                <m:t>s</m:t>
              </m:r>
              <m:r>
                <m:rPr>
                  <m:sty m:val="p"/>
                </m:rPr>
                <m:t>,</m:t>
              </m:r>
              <m:sSub>
                <m:e>
                  <m:r>
                    <m:t>A</m:t>
                  </m:r>
                </m:e>
                <m:sub>
                  <m:r>
                    <m:t>t</m:t>
                  </m:r>
                </m:sub>
              </m:sSub>
              <m:r>
                <m:rPr>
                  <m:sty m:val="p"/>
                </m:rPr>
                <m:t>=</m:t>
              </m:r>
              <m:r>
                <m:t>a</m:t>
              </m:r>
            </m:e>
          </m:d>
          <m:r>
            <m:rPr>
              <m:sty m:val="p"/>
            </m:rPr>
            <m:t>−</m:t>
          </m:r>
          <m:sSup>
            <m:e>
              <m:r>
                <m:t>η</m:t>
              </m:r>
            </m:e>
            <m:sup>
              <m:r>
                <m:t>π</m:t>
              </m:r>
            </m:sup>
          </m:sSup>
        </m:oMath>
      </m:oMathPara>
    </w:p>
    <w:p>
      <w:pPr>
        <w:pStyle w:val="Equation"/>
      </w:pPr>
      <m:oMathPara>
        <m:oMathParaPr>
          <m:jc m:val="center"/>
        </m:oMathParaPr>
        <m:oMath>
          <m:sSup>
            <m:e>
              <m:r>
                <m:t>η</m:t>
              </m:r>
            </m:e>
            <m:sup>
              <m:r>
                <m:t>π</m:t>
              </m:r>
            </m:sup>
          </m:sSup>
          <m:r>
            <m:rPr>
              <m:sty m:val="p"/>
            </m:rPr>
            <m:t>=</m:t>
          </m:r>
          <m:sSub>
            <m:e>
              <m:r>
                <m:rPr>
                  <m:scr m:val="double-struck"/>
                  <m:sty m:val="p"/>
                </m:rPr>
                <m:t>E</m:t>
              </m:r>
            </m:e>
            <m:sub>
              <m:r>
                <m:t>D</m:t>
              </m:r>
            </m:sub>
          </m:sSub>
          <m:d>
            <m:dPr>
              <m:begChr m:val="["/>
              <m:sepChr m:val=""/>
              <m:endChr m:val="]"/>
              <m:grow/>
            </m:dPr>
            <m:e>
              <m:r>
                <m:t>ω</m:t>
              </m:r>
              <m:d>
                <m:dPr>
                  <m:begChr m:val="("/>
                  <m:sepChr m:val=""/>
                  <m:endChr m:val=")"/>
                  <m:grow/>
                </m:dPr>
                <m:e>
                  <m:r>
                    <m:t>S</m:t>
                  </m:r>
                  <m:r>
                    <m:rPr>
                      <m:sty m:val="p"/>
                    </m:rPr>
                    <m:t>,</m:t>
                  </m:r>
                  <m:r>
                    <m:t>A</m:t>
                  </m:r>
                </m:e>
              </m:d>
              <m:d>
                <m:dPr>
                  <m:begChr m:val="("/>
                  <m:sepChr m:val=""/>
                  <m:endChr m:val=")"/>
                  <m:grow/>
                </m:dPr>
                <m:e>
                  <m:r>
                    <m:t>R</m:t>
                  </m:r>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S</m:t>
                      </m:r>
                      <m:r>
                        <m:rPr>
                          <m:sty m:val="p"/>
                        </m:rPr>
                        <m:t>′</m:t>
                      </m:r>
                    </m:e>
                  </m:d>
                  <m:r>
                    <m:t>Q</m:t>
                  </m:r>
                  <m:d>
                    <m:dPr>
                      <m:begChr m:val="("/>
                      <m:sepChr m:val=""/>
                      <m:endChr m:val=")"/>
                      <m:grow/>
                    </m:dPr>
                    <m:e>
                      <m:r>
                        <m:t>S</m:t>
                      </m:r>
                      <m:r>
                        <m:rPr>
                          <m:sty m:val="p"/>
                        </m:rPr>
                        <m:t>′</m:t>
                      </m:r>
                      <m:r>
                        <m:rPr>
                          <m:sty m:val="p"/>
                        </m:rPr>
                        <m:t>,</m:t>
                      </m:r>
                      <m:r>
                        <m:t>a</m:t>
                      </m:r>
                      <m:r>
                        <m:rPr>
                          <m:sty m:val="p"/>
                        </m:rPr>
                        <m:t>′</m:t>
                      </m:r>
                    </m:e>
                  </m:d>
                  <m:r>
                    <m:rPr>
                      <m:sty m:val="p"/>
                    </m:rPr>
                    <m:t>−</m:t>
                  </m:r>
                  <m:r>
                    <m:t>Q</m:t>
                  </m:r>
                  <m:d>
                    <m:dPr>
                      <m:begChr m:val="("/>
                      <m:sepChr m:val=""/>
                      <m:endChr m:val=")"/>
                      <m:grow/>
                    </m:dPr>
                    <m:e>
                      <m:r>
                        <m:t>S</m:t>
                      </m:r>
                      <m:r>
                        <m:rPr>
                          <m:sty m:val="p"/>
                        </m:rPr>
                        <m:t>,</m:t>
                      </m:r>
                      <m:r>
                        <m:t>A</m:t>
                      </m:r>
                    </m:e>
                  </m:d>
                </m:e>
              </m:d>
            </m:e>
          </m:d>
          <m:r>
            <m:rPr>
              <m:sty m:val="p"/>
            </m:rPr>
            <m:t>,</m:t>
          </m:r>
          <m:r>
            <m:t>  </m:t>
          </m:r>
          <m:r>
            <m:t>ω</m:t>
          </m:r>
          <m:r>
            <m:rPr>
              <m:sty m:val="p"/>
            </m:rPr>
            <m:t>=</m:t>
          </m:r>
          <m:sSup>
            <m:e>
              <m:r>
                <m:t>ω</m:t>
              </m:r>
            </m:e>
            <m:sup>
              <m:r>
                <m:t>π</m:t>
              </m:r>
            </m:sup>
          </m:sSup>
          <m:r>
            <m:t> </m:t>
          </m:r>
          <m:r>
            <m:rPr>
              <m:sty m:val="p"/>
            </m:rPr>
            <m:t>o</m:t>
          </m:r>
          <m:r>
            <m:rPr>
              <m:sty m:val="p"/>
            </m:rPr>
            <m:t>s</m:t>
          </m:r>
          <m:r>
            <m:rPr>
              <m:sty m:val="p"/>
            </m:rPr>
            <m:t>e</m:t>
          </m:r>
          <m:r>
            <m:t> </m:t>
          </m:r>
          <m:r>
            <m:t>Q</m:t>
          </m:r>
          <m:r>
            <m:rPr>
              <m:sty m:val="p"/>
            </m:rPr>
            <m:t>=</m:t>
          </m:r>
          <m:sSup>
            <m:e>
              <m:r>
                <m:t>Q</m:t>
              </m:r>
            </m:e>
            <m:sup>
              <m:r>
                <m:t>π</m:t>
              </m:r>
            </m:sup>
          </m:sSup>
        </m:oMath>
      </m:oMathPara>
    </w:p>
    <w:p>
      <w:pPr>
        <w:spacing w:after="100"/>
        <w:jc w:val="both"/>
      </w:pPr>
      <w:r>
        <w:rPr>
          <w:color w:val="3A4350"/>
          <w:sz w:val="19"/>
          <w:szCs w:val="19"/>
        </w:rPr>
        <w:t xml:space="preserve">ku </w:t>
      </w:r>
      <m:oMath>
        <m:sSup>
          <m:e>
            <m:r>
              <m:t>η</m:t>
            </m:r>
          </m:e>
          <m:sup>
            <m:r>
              <m:t>π</m:t>
            </m:r>
          </m:sup>
        </m:sSup>
      </m:oMath>
      <w:r>
        <w:rPr>
          <w:color w:val="3A4350"/>
          <w:sz w:val="19"/>
          <w:szCs w:val="19"/>
        </w:rPr>
        <w:t xml:space="preserve"> është shpërblimi mesatar afatgjatë i politikës </w:t>
      </w:r>
      <m:oMath>
        <m:r>
          <m:t>π</m:t>
        </m:r>
      </m:oMath>
      <w:r>
        <w:rPr>
          <w:color w:val="3A4350"/>
          <w:sz w:val="19"/>
          <w:szCs w:val="19"/>
        </w:rPr>
        <w:t xml:space="preserve">, </w:t>
      </w:r>
      <m:oMath>
        <m:sSup>
          <m:e>
            <m:r>
              <m:t>Q</m:t>
            </m:r>
          </m:e>
          <m:sup>
            <m:r>
              <m:t>π</m:t>
            </m:r>
          </m:sup>
        </m:sSup>
      </m:oMath>
      <w:r>
        <w:rPr>
          <w:color w:val="3A4350"/>
          <w:sz w:val="19"/>
          <w:szCs w:val="19"/>
        </w:rPr>
        <w:t xml:space="preserve"> funksioni relativ i vlerës, </w:t>
      </w:r>
      <m:oMath>
        <m:sSup>
          <m:e>
            <m:r>
              <m:t>ω</m:t>
            </m:r>
          </m:e>
          <m:sup>
            <m:r>
              <m:t>π</m:t>
            </m:r>
          </m:sup>
        </m:sSup>
        <m:r>
          <m:rPr>
            <m:sty m:val="p"/>
          </m:rPr>
          <m:t>=</m:t>
        </m:r>
        <m:sSup>
          <m:e>
            <m:r>
              <m:t>d</m:t>
            </m:r>
          </m:e>
          <m:sup>
            <m:r>
              <m:t>π</m:t>
            </m:r>
          </m:sup>
        </m:sSup>
        <m:r>
          <m:rPr>
            <m:sty m:val="p"/>
          </m:rPr>
          <m:t>/</m:t>
        </m:r>
        <m:sSup>
          <m:e>
            <m:r>
              <m:t>d</m:t>
            </m:r>
          </m:e>
          <m:sup>
            <m:r>
              <m:t>D</m:t>
            </m:r>
          </m:sup>
        </m:sSup>
      </m:oMath>
      <w:r>
        <w:rPr>
          <w:color w:val="3A4350"/>
          <w:sz w:val="19"/>
          <w:szCs w:val="19"/>
        </w:rPr>
        <w:t xml:space="preserve"> raporti i shpërndarjes stacionare gjendje–veprim nën </w:t>
      </w:r>
      <m:oMath>
        <m:r>
          <m:t>π</m:t>
        </m:r>
      </m:oMath>
      <w:r>
        <w:rPr>
          <w:color w:val="3A4350"/>
          <w:sz w:val="19"/>
          <w:szCs w:val="19"/>
        </w:rPr>
        <w:t xml:space="preserve"> ndaj asaj të të dhënave (me </w:t>
      </w:r>
      <m:oMath>
        <m:sSub>
          <m:e>
            <m:r>
              <m:rPr>
                <m:scr m:val="double-struck"/>
                <m:sty m:val="p"/>
              </m:rPr>
              <m:t>E</m:t>
            </m:r>
          </m:e>
          <m:sub>
            <m:r>
              <m:t>D</m:t>
            </m:r>
          </m:sub>
        </m:sSub>
        <m:d>
          <m:dPr>
            <m:begChr m:val="["/>
            <m:sepChr m:val=""/>
            <m:endChr m:val="]"/>
            <m:grow/>
          </m:dPr>
          <m:e>
            <m:r>
              <m:t>ω</m:t>
            </m:r>
          </m:e>
        </m:d>
        <m:r>
          <m:rPr>
            <m:sty m:val="p"/>
          </m:rPr>
          <m:t>=</m:t>
        </m:r>
        <m:r>
          <m:t>1</m:t>
        </m:r>
      </m:oMath>
      <w:r>
        <w:rPr>
          <w:color w:val="3A4350"/>
          <w:sz w:val="19"/>
          <w:szCs w:val="19"/>
        </w:rPr>
        <w:t xml:space="preserve">) dhe </w:t>
      </w:r>
      <m:oMath>
        <m:d>
          <m:dPr>
            <m:begChr m:val="("/>
            <m:sepChr m:val=""/>
            <m:endChr m:val=")"/>
            <m:grow/>
          </m:dPr>
          <m:e>
            <m:r>
              <m:t>S</m:t>
            </m:r>
            <m:r>
              <m:rPr>
                <m:sty m:val="p"/>
              </m:rPr>
              <m:t>,</m:t>
            </m:r>
            <m:r>
              <m:t>A</m:t>
            </m:r>
            <m:r>
              <m:rPr>
                <m:sty m:val="p"/>
              </m:rPr>
              <m:t>,</m:t>
            </m:r>
            <m:r>
              <m:t>R</m:t>
            </m:r>
            <m:r>
              <m:rPr>
                <m:sty m:val="p"/>
              </m:rPr>
              <m:t>,</m:t>
            </m:r>
            <m:r>
              <m:t>S</m:t>
            </m:r>
            <m:r>
              <m:rPr>
                <m:sty m:val="p"/>
              </m:rPr>
              <m:t>′</m:t>
            </m:r>
          </m:e>
        </m:d>
      </m:oMath>
      <w:r>
        <w:rPr>
          <w:color w:val="3A4350"/>
          <w:sz w:val="19"/>
          <w:szCs w:val="19"/>
        </w:rPr>
        <w:t xml:space="preserve"> një kalim nga të dhënat. Nëse </w:t>
      </w:r>
      <m:oMath>
        <m:r>
          <m:t>ω</m:t>
        </m:r>
      </m:oMath>
      <w:r>
        <w:rPr>
          <w:color w:val="3A4350"/>
          <w:sz w:val="19"/>
          <w:szCs w:val="19"/>
        </w:rPr>
        <w:t xml:space="preserve"> është i saktë, termat e </w:t>
      </w:r>
      <m:oMath>
        <m:r>
          <m:t>Q</m:t>
        </m:r>
      </m:oMath>
      <w:r>
        <w:rPr>
          <w:color w:val="3A4350"/>
          <w:sz w:val="19"/>
          <w:szCs w:val="19"/>
        </w:rPr>
        <w:t xml:space="preserve"> anulohen nga stacionariteti; nëse </w:t>
      </w:r>
      <m:oMath>
        <m:r>
          <m:t>Q</m:t>
        </m:r>
      </m:oMath>
      <w:r>
        <w:rPr>
          <w:color w:val="3A4350"/>
          <w:sz w:val="19"/>
          <w:szCs w:val="19"/>
        </w:rPr>
        <w:t xml:space="preserve"> është i saktë, kllapa ka mesatare </w:t>
      </w:r>
      <m:oMath>
        <m:sSup>
          <m:e>
            <m:r>
              <m:t>η</m:t>
            </m:r>
          </m:e>
          <m:sup>
            <m:r>
              <m:t>π</m:t>
            </m:r>
          </m:sup>
        </m:sSup>
      </m:oMath>
      <w:r>
        <w:rPr>
          <w:color w:val="3A4350"/>
          <w:sz w:val="19"/>
          <w:szCs w:val="19"/>
        </w:rPr>
        <w:t xml:space="preserve">. Shënimi i punimit nuk u pa; ekuacioni është i nxjerrë nga ne.</w:t>
      </w:r>
    </w:p>
    <w:p>
      <w:pPr>
        <w:spacing w:after="100" w:before="80"/>
        <w:jc w:val="both"/>
      </w:pPr>
      <w:r>
        <w:rPr>
          <w:b/>
          <w:bCs/>
          <w:color w:val="A51C30"/>
        </w:rPr>
        <w:t xml:space="preserve">Lidhja me hyrjen teorike. </w:t>
      </w:r>
      <w:r>
        <w:t xml:space="preserve">Plotëson seksionin 1.10: shpërblimi mesatar i një politike është homologu në mësimin përforcues i mesatares së rezultatit nën ndërhyrje, dhe vlerësuesi i tij dyfish i qëndrueshëm ka të njëjtën strukturë me EIF të seksionit 1.5.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Vlerësuesi i parë semiparametrikisht eficient dhe dyfish i qëndrueshëm i shpërblimit mesatar, i përdorur brenda mësimit të politikave nga të dhëna të regjistruara, me garanci të fundme për humbjen në procese Markov me horizont të pafund.</w:t>
      </w:r>
    </w:p>
    <w:p>
      <w:pPr>
        <w:pStyle w:val="Heading2"/>
        <w:keepNext/>
      </w:pPr>
      <w:r>
        <w:rPr>
          <w:color w:val="A51C30"/>
        </w:rPr>
        <w:t xml:space="preserve">H4  </w:t>
      </w:r>
      <w:r>
        <w:rPr>
          <w:color w:val="1F3864"/>
        </w:rPr>
        <w:t xml:space="preserve">A causal framework for classical statistical estimands in failure-time settings with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Jessica G. Young, Mats J. Stensrud, Eric J. Tchetgen Tchetgen,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Statistics in Medicine, vëll. 39, nr. 8, f. 1199–1236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mb56hiyqwqm3kf9vke3u">
              <w:r>
                <w:rPr>
                  <w:color w:val="1D4ED8"/>
                  <w:sz w:val="18"/>
                  <w:szCs w:val="18"/>
                  <w:u w:val="single"/>
                </w:rPr>
                <w:t xml:space="preserve">https://doi.org/10.1002/sim.8471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Medical School (Department of Population Medicine) dhe Harvard T.H. Chan School of Public Health (blloku i autorëve në arXiv:1806.06136)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estimandë kauzalë me ngjarje konkurruese · rrezik total dhe efekt i drejtpërdrejtë · hazardet nuk janë efekte kauzale · identifikim me grafe kauzale · formula g dhe IPW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Rishikimet e mëparshme i përshkruanin estimandët klasikë të rreziqeve konkurruese pa një kuadër formal për efektet kauzale dhe kushtet e identifikimit të tyre. Punimi përdor kuadrin kontrafaktual për t'i përkufizuar qartë: hazardet specifike të shkaqeve dhe të nënshpërndarjes, incidencën kumulative dhe rrezikun marxhinal. Sipas mënyrës si trajtohet ngjarja konkurruese, si censurim apo jo, kontrastet e rreziqeve japin ose efektin total të trajtimit në ngjarjen kryesore ose një efekt të drejtpërdrejtë që nuk kalon përmes ngjarjes konkurruese. Kontrastet e hazardeve kontrafaktuale në përgjithësi nuk interpretohen dot si efekte kauzale. Supozimet identifikuese tregohen me grafe kauzale ku ngjarjet konkurruese janë kovariate që ndryshojnë me kohën; zbatimi është një provë e rastësishme e terapisë me estrogjen dhe e vdekshmërisë nga kanceri i prostatës.</w:t>
      </w:r>
    </w:p>
    <w:p>
      <w:pPr>
        <w:keepNext/>
        <w:spacing w:after="40" w:before="80"/>
      </w:pPr>
      <w:r>
        <w:rPr>
          <w:b/>
          <w:bCs/>
          <w:color w:val="A51C30"/>
        </w:rPr>
        <w:t xml:space="preserve">Ekuacioni kyç.</w:t>
      </w:r>
      <w:r>
        <w:rPr>
          <w:i/>
          <w:iCs/>
          <w:color w:val="5B6573"/>
          <w:sz w:val="18"/>
          <w:szCs w:val="18"/>
        </w:rPr>
        <w:t xml:space="preserve">  (formula e identifikimit të rrezikut total dhe të rrezikut të efektit të drejtpërdrejtë në kohë diskrete (formulim përfaqësues))</w:t>
      </w:r>
    </w:p>
    <w:p>
      <w:pPr>
        <w:pStyle w:val="Equation"/>
      </w:pPr>
      <m:oMathPara>
        <m:oMathParaPr>
          <m:jc m:val="center"/>
        </m:oMathParaPr>
        <m:oMath>
          <m:r>
            <m:t>P</m:t>
          </m:r>
          <m:d>
            <m:dPr>
              <m:begChr m:val="("/>
              <m:sepChr m:val=""/>
              <m:endChr m:val=")"/>
              <m:grow/>
            </m:dPr>
            <m:e>
              <m:sSubSup>
                <m:e>
                  <m:r>
                    <m:t>Y</m:t>
                  </m:r>
                </m:e>
                <m:sub>
                  <m:r>
                    <m:t>K</m:t>
                  </m:r>
                  <m:r>
                    <m:rPr>
                      <m:sty m:val="p"/>
                    </m:rPr>
                    <m:t>+</m:t>
                  </m:r>
                  <m:r>
                    <m:t>1</m:t>
                  </m:r>
                </m:sub>
                <m:sup>
                  <m:r>
                    <m:t>a</m:t>
                  </m:r>
                  <m:r>
                    <m:rPr>
                      <m:sty m:val="p"/>
                    </m:rPr>
                    <m:t>,</m:t>
                  </m:r>
                  <m:acc>
                    <m:accPr>
                      <m:chr m:val="‾"/>
                    </m:accPr>
                    <m:e>
                      <m:r>
                        <m:t>c</m:t>
                      </m:r>
                    </m:e>
                  </m:acc>
                  <m:r>
                    <m:rPr>
                      <m:sty m:val="p"/>
                    </m:rPr>
                    <m:t>=</m:t>
                  </m:r>
                  <m:r>
                    <m:t>0</m:t>
                  </m:r>
                </m:sup>
              </m:sSubSup>
              <m:r>
                <m:rPr>
                  <m:sty m:val="p"/>
                </m:rPr>
                <m:t>=</m:t>
              </m:r>
              <m:r>
                <m:t>1</m:t>
              </m:r>
            </m:e>
          </m:d>
          <m:r>
            <m:rPr>
              <m:sty m:val="p"/>
            </m:rPr>
            <m:t>=</m:t>
          </m:r>
          <m:nary>
            <m:naryPr>
              <m:chr m:val="∑"/>
              <m:limLoc m:val="undOvr"/>
              <m:subHide m:val="off"/>
              <m:supHide m:val="off"/>
            </m:naryPr>
            <m:sub>
              <m:r>
                <m:t>k</m:t>
              </m:r>
              <m:r>
                <m:rPr>
                  <m:sty m:val="p"/>
                </m:rPr>
                <m:t>=</m:t>
              </m:r>
              <m:r>
                <m:t>0</m:t>
              </m:r>
            </m:sub>
            <m:sup>
              <m:r>
                <m:t>K</m:t>
              </m:r>
            </m:sup>
            <m:e>
              <m:sSubSup>
                <m:e>
                  <m:r>
                    <m:t>h</m:t>
                  </m:r>
                </m:e>
                <m:sub>
                  <m:r>
                    <m:t>k</m:t>
                  </m:r>
                  <m:r>
                    <m:rPr>
                      <m:sty m:val="p"/>
                    </m:rPr>
                    <m:t>+</m:t>
                  </m:r>
                  <m:r>
                    <m:t>1</m:t>
                  </m:r>
                </m:sub>
                <m:sup>
                  <m:r>
                    <m:t>Y</m:t>
                  </m:r>
                </m:sup>
              </m:sSubSup>
            </m:e>
          </m:nary>
          <m:d>
            <m:dPr>
              <m:begChr m:val="("/>
              <m:sepChr m:val=""/>
              <m:endChr m:val=")"/>
              <m:grow/>
            </m:dPr>
            <m:e>
              <m:r>
                <m:t>a</m:t>
              </m:r>
            </m:e>
          </m:d>
          <m:d>
            <m:dPr>
              <m:begChr m:val="("/>
              <m:sepChr m:val=""/>
              <m:endChr m:val=")"/>
              <m:grow/>
            </m:dPr>
            <m:e>
              <m:r>
                <m:t>1</m:t>
              </m:r>
              <m:r>
                <m:rPr>
                  <m:sty m:val="p"/>
                </m:rPr>
                <m:t>−</m:t>
              </m:r>
              <m:sSubSup>
                <m:e>
                  <m:r>
                    <m:t>h</m:t>
                  </m:r>
                </m:e>
                <m:sub>
                  <m:r>
                    <m:t>k</m:t>
                  </m:r>
                  <m:r>
                    <m:rPr>
                      <m:sty m:val="p"/>
                    </m:rPr>
                    <m:t>+</m:t>
                  </m:r>
                  <m:r>
                    <m:t>1</m:t>
                  </m:r>
                </m:sub>
                <m:sup>
                  <m:r>
                    <m:t>D</m:t>
                  </m:r>
                </m:sup>
              </m:sSubSup>
              <m:d>
                <m:dPr>
                  <m:begChr m:val="("/>
                  <m:sepChr m:val=""/>
                  <m:endChr m:val=")"/>
                  <m:grow/>
                </m:dPr>
                <m:e>
                  <m:r>
                    <m:t>a</m:t>
                  </m:r>
                </m:e>
              </m:d>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Sup>
                    <m:e>
                      <m:r>
                        <m:t>h</m:t>
                      </m:r>
                    </m:e>
                    <m:sub>
                      <m:r>
                        <m:t>j</m:t>
                      </m:r>
                      <m:r>
                        <m:rPr>
                          <m:sty m:val="p"/>
                        </m:rPr>
                        <m:t>+</m:t>
                      </m:r>
                      <m:r>
                        <m:t>1</m:t>
                      </m:r>
                    </m:sub>
                    <m:sup>
                      <m:r>
                        <m:t>Y</m:t>
                      </m:r>
                    </m:sup>
                  </m:sSubSup>
                  <m:d>
                    <m:dPr>
                      <m:begChr m:val="("/>
                      <m:sepChr m:val=""/>
                      <m:endChr m:val=")"/>
                      <m:grow/>
                    </m:dPr>
                    <m:e>
                      <m:r>
                        <m:t>a</m:t>
                      </m:r>
                    </m:e>
                  </m:d>
                </m:e>
              </m:d>
            </m:e>
          </m:nary>
          <m:d>
            <m:dPr>
              <m:begChr m:val="("/>
              <m:sepChr m:val=""/>
              <m:endChr m:val=")"/>
              <m:grow/>
            </m:dPr>
            <m:e>
              <m:r>
                <m:t>1</m:t>
              </m:r>
              <m:r>
                <m:rPr>
                  <m:sty m:val="p"/>
                </m:rPr>
                <m:t>−</m:t>
              </m:r>
              <m:sSubSup>
                <m:e>
                  <m:r>
                    <m:t>h</m:t>
                  </m:r>
                </m:e>
                <m:sub>
                  <m:r>
                    <m:t>j</m:t>
                  </m:r>
                  <m:r>
                    <m:rPr>
                      <m:sty m:val="p"/>
                    </m:rPr>
                    <m:t>+</m:t>
                  </m:r>
                  <m:r>
                    <m:t>1</m:t>
                  </m:r>
                </m:sub>
                <m:sup>
                  <m:r>
                    <m:t>D</m:t>
                  </m:r>
                </m:sup>
              </m:sSubSup>
              <m:d>
                <m:dPr>
                  <m:begChr m:val="("/>
                  <m:sepChr m:val=""/>
                  <m:endChr m:val=")"/>
                  <m:grow/>
                </m:dPr>
                <m:e>
                  <m:r>
                    <m:t>a</m:t>
                  </m:r>
                </m:e>
              </m:d>
            </m:e>
          </m:d>
        </m:oMath>
      </m:oMathPara>
    </w:p>
    <w:p>
      <w:pPr>
        <w:pStyle w:val="Equation"/>
      </w:pPr>
      <m:oMathPara>
        <m:oMathParaPr>
          <m:jc m:val="center"/>
        </m:oMathParaPr>
        <m:oMath>
          <m:r>
            <m:t>P</m:t>
          </m:r>
          <m:d>
            <m:dPr>
              <m:begChr m:val="("/>
              <m:sepChr m:val=""/>
              <m:endChr m:val=")"/>
              <m:grow/>
            </m:dPr>
            <m:e>
              <m:sSubSup>
                <m:e>
                  <m:r>
                    <m:t>Y</m:t>
                  </m:r>
                </m:e>
                <m:sub>
                  <m:r>
                    <m:t>K</m:t>
                  </m:r>
                  <m:r>
                    <m:rPr>
                      <m:sty m:val="p"/>
                    </m:rPr>
                    <m:t>+</m:t>
                  </m:r>
                  <m:r>
                    <m:t>1</m:t>
                  </m:r>
                </m:sub>
                <m:sup>
                  <m:r>
                    <m:t>a</m:t>
                  </m:r>
                  <m:r>
                    <m:rPr>
                      <m:sty m:val="p"/>
                    </m:rPr>
                    <m:t>,</m:t>
                  </m:r>
                  <m:acc>
                    <m:accPr>
                      <m:chr m:val="‾"/>
                    </m:accPr>
                    <m:e>
                      <m:r>
                        <m:t>c</m:t>
                      </m:r>
                    </m:e>
                  </m:acc>
                  <m:r>
                    <m:rPr>
                      <m:sty m:val="p"/>
                    </m:rPr>
                    <m:t>=</m:t>
                  </m:r>
                  <m:r>
                    <m:t>0</m:t>
                  </m:r>
                  <m:r>
                    <m:rPr>
                      <m:sty m:val="p"/>
                    </m:rPr>
                    <m:t>,</m:t>
                  </m:r>
                  <m:acc>
                    <m:accPr>
                      <m:chr m:val="‾"/>
                    </m:accPr>
                    <m:e>
                      <m:r>
                        <m:t>d</m:t>
                      </m:r>
                    </m:e>
                  </m:acc>
                  <m:r>
                    <m:rPr>
                      <m:sty m:val="p"/>
                    </m:rPr>
                    <m:t>=</m:t>
                  </m:r>
                  <m:r>
                    <m:t>0</m:t>
                  </m:r>
                </m:sup>
              </m:sSubSup>
              <m:r>
                <m:rPr>
                  <m:sty m:val="p"/>
                </m:rPr>
                <m:t>=</m:t>
              </m:r>
              <m:r>
                <m:t>1</m:t>
              </m:r>
            </m:e>
          </m:d>
          <m:r>
            <m:rPr>
              <m:sty m:val="p"/>
            </m:rPr>
            <m:t>=</m:t>
          </m:r>
          <m:nary>
            <m:naryPr>
              <m:chr m:val="∑"/>
              <m:limLoc m:val="undOvr"/>
              <m:subHide m:val="off"/>
              <m:supHide m:val="off"/>
            </m:naryPr>
            <m:sub>
              <m:r>
                <m:t>k</m:t>
              </m:r>
              <m:r>
                <m:rPr>
                  <m:sty m:val="p"/>
                </m:rPr>
                <m:t>=</m:t>
              </m:r>
              <m:r>
                <m:t>0</m:t>
              </m:r>
            </m:sub>
            <m:sup>
              <m:r>
                <m:t>K</m:t>
              </m:r>
            </m:sup>
            <m:e>
              <m:sSubSup>
                <m:e>
                  <m:r>
                    <m:t>h</m:t>
                  </m:r>
                </m:e>
                <m:sub>
                  <m:r>
                    <m:t>k</m:t>
                  </m:r>
                  <m:r>
                    <m:rPr>
                      <m:sty m:val="p"/>
                    </m:rPr>
                    <m:t>+</m:t>
                  </m:r>
                  <m:r>
                    <m:t>1</m:t>
                  </m:r>
                </m:sub>
                <m:sup>
                  <m:r>
                    <m:t>Y</m:t>
                  </m:r>
                </m:sup>
              </m:sSubSup>
            </m:e>
          </m:nary>
          <m:d>
            <m:dPr>
              <m:begChr m:val="("/>
              <m:sepChr m:val=""/>
              <m:endChr m:val=")"/>
              <m:grow/>
            </m:dPr>
            <m:e>
              <m:r>
                <m:t>a</m:t>
              </m:r>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Sup>
                    <m:e>
                      <m:r>
                        <m:t>h</m:t>
                      </m:r>
                    </m:e>
                    <m:sub>
                      <m:r>
                        <m:t>j</m:t>
                      </m:r>
                      <m:r>
                        <m:rPr>
                          <m:sty m:val="p"/>
                        </m:rPr>
                        <m:t>+</m:t>
                      </m:r>
                      <m:r>
                        <m:t>1</m:t>
                      </m:r>
                    </m:sub>
                    <m:sup>
                      <m:r>
                        <m:t>Y</m:t>
                      </m:r>
                    </m:sup>
                  </m:sSubSup>
                  <m:d>
                    <m:dPr>
                      <m:begChr m:val="("/>
                      <m:sepChr m:val=""/>
                      <m:endChr m:val=")"/>
                      <m:grow/>
                    </m:dPr>
                    <m:e>
                      <m:r>
                        <m:t>a</m:t>
                      </m:r>
                    </m:e>
                  </m:d>
                </m:e>
              </m:d>
            </m:e>
          </m:nary>
        </m:oMath>
      </m:oMathPara>
    </w:p>
    <w:p>
      <w:pPr>
        <w:spacing w:after="100"/>
        <w:jc w:val="both"/>
      </w:pPr>
      <w:r>
        <w:rPr>
          <w:color w:val="3A4350"/>
          <w:sz w:val="19"/>
          <w:szCs w:val="19"/>
        </w:rPr>
        <w:t xml:space="preserve">ku </w:t>
      </w:r>
      <m:oMath>
        <m:r>
          <m:t>A</m:t>
        </m:r>
        <m:r>
          <m:rPr>
            <m:sty m:val="p"/>
          </m:rPr>
          <m:t>=</m:t>
        </m:r>
        <m:r>
          <m:t>a</m:t>
        </m:r>
      </m:oMath>
      <w:r>
        <w:rPr>
          <w:color w:val="3A4350"/>
          <w:sz w:val="19"/>
          <w:szCs w:val="19"/>
        </w:rPr>
        <w:t xml:space="preserve"> është trajtimi bazë, </w:t>
      </w:r>
      <m:oMath>
        <m:sSubSup>
          <m:e>
            <m:r>
              <m:t>h</m:t>
            </m:r>
          </m:e>
          <m:sub>
            <m:r>
              <m:t>k</m:t>
            </m:r>
            <m:r>
              <m:rPr>
                <m:sty m:val="p"/>
              </m:rPr>
              <m:t>+</m:t>
            </m:r>
            <m:r>
              <m:t>1</m:t>
            </m:r>
          </m:sub>
          <m:sup>
            <m:r>
              <m:t>Y</m:t>
            </m:r>
          </m:sup>
        </m:sSubSup>
        <m:d>
          <m:dPr>
            <m:begChr m:val="("/>
            <m:sepChr m:val=""/>
            <m:endChr m:val=")"/>
            <m:grow/>
          </m:dPr>
          <m:e>
            <m:r>
              <m:t>a</m:t>
            </m:r>
          </m:e>
        </m:d>
        <m:r>
          <m:rPr>
            <m:sty m:val="p"/>
          </m:rPr>
          <m:t>=</m:t>
        </m:r>
        <m:r>
          <m:t>P</m:t>
        </m:r>
        <m:d>
          <m:dPr>
            <m:begChr m:val="("/>
            <m:sepChr m:val=""/>
            <m:endChr m:val=")"/>
            <m:grow/>
          </m:dPr>
          <m:e>
            <m:sSub>
              <m:e>
                <m:r>
                  <m:t>Y</m:t>
                </m:r>
              </m:e>
              <m:sub>
                <m:r>
                  <m:t>k</m:t>
                </m:r>
                <m:r>
                  <m:rPr>
                    <m:sty m:val="p"/>
                  </m:rPr>
                  <m:t>+</m:t>
                </m:r>
                <m:r>
                  <m:t>1</m:t>
                </m:r>
              </m:sub>
            </m:sSub>
            <m:r>
              <m:rPr>
                <m:sty m:val="p"/>
              </m:rPr>
              <m:t>=</m:t>
            </m:r>
            <m:r>
              <m:t>1</m:t>
            </m:r>
            <m:r>
              <m:rPr>
                <m:sty m:val="p"/>
              </m:rPr>
              <m:t>∣</m:t>
            </m:r>
            <m:sSub>
              <m:e>
                <m:r>
                  <m:t>D</m:t>
                </m:r>
              </m:e>
              <m:sub>
                <m:r>
                  <m:t>k</m:t>
                </m:r>
                <m:r>
                  <m:rPr>
                    <m:sty m:val="p"/>
                  </m:rPr>
                  <m:t>+</m:t>
                </m:r>
                <m:r>
                  <m:t>1</m:t>
                </m:r>
              </m:sub>
            </m:sSub>
            <m:r>
              <m:rPr>
                <m:sty m:val="p"/>
              </m:rPr>
              <m:t>=</m:t>
            </m:r>
            <m:r>
              <m:t>0</m:t>
            </m:r>
            <m:r>
              <m:rPr>
                <m:sty m:val="p"/>
              </m:rPr>
              <m:t>,</m:t>
            </m:r>
            <m:sSub>
              <m:e>
                <m:r>
                  <m:t>Y</m:t>
                </m:r>
              </m:e>
              <m:sub>
                <m:r>
                  <m:t>k</m:t>
                </m:r>
              </m:sub>
            </m:sSub>
            <m:r>
              <m:rPr>
                <m:sty m:val="p"/>
              </m:rPr>
              <m:t>=</m:t>
            </m:r>
            <m:r>
              <m:t>0</m:t>
            </m:r>
            <m:r>
              <m:rPr>
                <m:sty m:val="p"/>
              </m:rPr>
              <m:t>,</m:t>
            </m:r>
            <m:sSub>
              <m:e>
                <m:r>
                  <m:t>C</m:t>
                </m:r>
              </m:e>
              <m:sub>
                <m:r>
                  <m:t>k</m:t>
                </m:r>
                <m:r>
                  <m:rPr>
                    <m:sty m:val="p"/>
                  </m:rPr>
                  <m:t>+</m:t>
                </m:r>
                <m:r>
                  <m:t>1</m:t>
                </m:r>
              </m:sub>
            </m:sSub>
            <m:r>
              <m:rPr>
                <m:sty m:val="p"/>
              </m:rPr>
              <m:t>=</m:t>
            </m:r>
            <m:r>
              <m:t>0</m:t>
            </m:r>
            <m:r>
              <m:rPr>
                <m:sty m:val="p"/>
              </m:rPr>
              <m:t>,</m:t>
            </m:r>
            <m:r>
              <m:t>A</m:t>
            </m:r>
            <m:r>
              <m:rPr>
                <m:sty m:val="p"/>
              </m:rPr>
              <m:t>=</m:t>
            </m:r>
            <m:r>
              <m:t>a</m:t>
            </m:r>
          </m:e>
        </m:d>
      </m:oMath>
      <w:r>
        <w:rPr>
          <w:color w:val="3A4350"/>
          <w:sz w:val="19"/>
          <w:szCs w:val="19"/>
        </w:rPr>
        <w:t xml:space="preserve"> hazardi diskret i ngjarjes kryesore dhe </w:t>
      </w:r>
      <m:oMath>
        <m:sSubSup>
          <m:e>
            <m:r>
              <m:t>h</m:t>
            </m:r>
          </m:e>
          <m:sub>
            <m:r>
              <m:t>k</m:t>
            </m:r>
            <m:r>
              <m:rPr>
                <m:sty m:val="p"/>
              </m:rPr>
              <m:t>+</m:t>
            </m:r>
            <m:r>
              <m:t>1</m:t>
            </m:r>
          </m:sub>
          <m:sup>
            <m:r>
              <m:t>D</m:t>
            </m:r>
          </m:sup>
        </m:sSubSup>
        <m:d>
          <m:dPr>
            <m:begChr m:val="("/>
            <m:sepChr m:val=""/>
            <m:endChr m:val=")"/>
            <m:grow/>
          </m:dPr>
          <m:e>
            <m:r>
              <m:t>a</m:t>
            </m:r>
          </m:e>
        </m:d>
        <m:r>
          <m:rPr>
            <m:sty m:val="p"/>
          </m:rPr>
          <m:t>=</m:t>
        </m:r>
        <m:r>
          <m:t>P</m:t>
        </m:r>
        <m:d>
          <m:dPr>
            <m:begChr m:val="("/>
            <m:sepChr m:val=""/>
            <m:endChr m:val=")"/>
            <m:grow/>
          </m:dPr>
          <m:e>
            <m:sSub>
              <m:e>
                <m:r>
                  <m:t>D</m:t>
                </m:r>
              </m:e>
              <m:sub>
                <m:r>
                  <m:t>k</m:t>
                </m:r>
                <m:r>
                  <m:rPr>
                    <m:sty m:val="p"/>
                  </m:rPr>
                  <m:t>+</m:t>
                </m:r>
                <m:r>
                  <m:t>1</m:t>
                </m:r>
              </m:sub>
            </m:sSub>
            <m:r>
              <m:rPr>
                <m:sty m:val="p"/>
              </m:rPr>
              <m:t>=</m:t>
            </m:r>
            <m:r>
              <m:t>1</m:t>
            </m:r>
            <m:r>
              <m:rPr>
                <m:sty m:val="p"/>
              </m:rPr>
              <m:t>∣</m:t>
            </m:r>
            <m:sSub>
              <m:e>
                <m:r>
                  <m:t>Y</m:t>
                </m:r>
              </m:e>
              <m:sub>
                <m:r>
                  <m:t>k</m:t>
                </m:r>
              </m:sub>
            </m:sSub>
            <m:r>
              <m:rPr>
                <m:sty m:val="p"/>
              </m:rPr>
              <m:t>=</m:t>
            </m:r>
            <m:r>
              <m:t>0</m:t>
            </m:r>
            <m:r>
              <m:rPr>
                <m:sty m:val="p"/>
              </m:rPr>
              <m:t>,</m:t>
            </m:r>
            <m:sSub>
              <m:e>
                <m:r>
                  <m:t>C</m:t>
                </m:r>
              </m:e>
              <m:sub>
                <m:r>
                  <m:t>k</m:t>
                </m:r>
                <m:r>
                  <m:rPr>
                    <m:sty m:val="p"/>
                  </m:rPr>
                  <m:t>+</m:t>
                </m:r>
                <m:r>
                  <m:t>1</m:t>
                </m:r>
              </m:sub>
            </m:sSub>
            <m:r>
              <m:rPr>
                <m:sty m:val="p"/>
              </m:rPr>
              <m:t>=</m:t>
            </m:r>
            <m:r>
              <m:t>0</m:t>
            </m:r>
            <m:r>
              <m:rPr>
                <m:sty m:val="p"/>
              </m:rPr>
              <m:t>,</m:t>
            </m:r>
            <m:r>
              <m:t>A</m:t>
            </m:r>
            <m:r>
              <m:rPr>
                <m:sty m:val="p"/>
              </m:rPr>
              <m:t>=</m:t>
            </m:r>
            <m:r>
              <m:t>a</m:t>
            </m:r>
          </m:e>
        </m:d>
      </m:oMath>
      <w:r>
        <w:rPr>
          <w:color w:val="3A4350"/>
          <w:sz w:val="19"/>
          <w:szCs w:val="19"/>
        </w:rPr>
        <w:t xml:space="preserve"> ai i ngjarjes konkurruese, me renditjen </w:t>
      </w:r>
      <m:oMath>
        <m:sSub>
          <m:e>
            <m:r>
              <m:t>C</m:t>
            </m:r>
          </m:e>
          <m:sub>
            <m:r>
              <m:t>k</m:t>
            </m:r>
            <m:r>
              <m:rPr>
                <m:sty m:val="p"/>
              </m:rPr>
              <m:t>+</m:t>
            </m:r>
            <m:r>
              <m:t>1</m:t>
            </m:r>
          </m:sub>
        </m:sSub>
      </m:oMath>
      <w:r>
        <w:rPr>
          <w:color w:val="3A4350"/>
          <w:sz w:val="19"/>
          <w:szCs w:val="19"/>
        </w:rPr>
        <w:t xml:space="preserve">, </w:t>
      </w:r>
      <m:oMath>
        <m:sSub>
          <m:e>
            <m:r>
              <m:t>D</m:t>
            </m:r>
          </m:e>
          <m:sub>
            <m:r>
              <m:t>k</m:t>
            </m:r>
            <m:r>
              <m:rPr>
                <m:sty m:val="p"/>
              </m:rPr>
              <m:t>+</m:t>
            </m:r>
            <m:r>
              <m:t>1</m:t>
            </m:r>
          </m:sub>
        </m:sSub>
      </m:oMath>
      <w:r>
        <w:rPr>
          <w:color w:val="3A4350"/>
          <w:sz w:val="19"/>
          <w:szCs w:val="19"/>
        </w:rPr>
        <w:t xml:space="preserve">, </w:t>
      </w:r>
      <m:oMath>
        <m:sSub>
          <m:e>
            <m:r>
              <m:t>Y</m:t>
            </m:r>
          </m:e>
          <m:sub>
            <m:r>
              <m:t>k</m:t>
            </m:r>
            <m:r>
              <m:rPr>
                <m:sty m:val="p"/>
              </m:rPr>
              <m:t>+</m:t>
            </m:r>
            <m:r>
              <m:t>1</m:t>
            </m:r>
          </m:sub>
        </m:sSub>
      </m:oMath>
      <w:r>
        <w:rPr>
          <w:color w:val="3A4350"/>
          <w:sz w:val="19"/>
          <w:szCs w:val="19"/>
        </w:rPr>
        <w:t xml:space="preserve"> brenda intervalit. Ekuacioni i parë eliminon vetëm censurimin (efekti total), i dyti edhe ngjarjen konkurruese (efekti i drejtpërdrejtë), që kërkon një shkëmbyeshmëri shtesë për </w:t>
      </w:r>
      <m:oMath>
        <m:r>
          <m:t>D</m:t>
        </m:r>
      </m:oMath>
      <w:r>
        <w:rPr>
          <w:color w:val="3A4350"/>
          <w:sz w:val="19"/>
          <w:szCs w:val="19"/>
        </w:rPr>
        <w:t xml:space="preserve">. Formulat e sakta të punimit nuk u panë.</w:t>
      </w:r>
    </w:p>
    <w:p>
      <w:pPr>
        <w:spacing w:after="100" w:before="80"/>
        <w:jc w:val="both"/>
      </w:pPr>
      <w:r>
        <w:rPr>
          <w:b/>
          <w:bCs/>
          <w:color w:val="A51C30"/>
        </w:rPr>
        <w:t xml:space="preserve">Lidhja me hyrjen teorike. </w:t>
      </w:r>
      <w:r>
        <w:t xml:space="preserve">Plotëson seksionin 1.8: është shtresa e estimandëve nën vlerësuesit e shënjestruar të rreziqeve [BK1, BK2, H1], dhe sqaron kur rreziku nën ndërhyrje ka kuptim kauzal kur ka ngjarje konkurruese.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Përkufizimi dhe identifikimi i parë formal kontrafaktual i estimandëve klasikë të rreziqeve konkurruese, që tregon kur kontrastet e rreziqeve janë efekte totale ose të drejtpërdrejta dhe pse kontrastet e hazardeve në përgjithësi nuk janë kauzale.</w:t>
      </w:r>
    </w:p>
    <w:p>
      <w:pPr>
        <w:pStyle w:val="Heading1"/>
        <w:pageBreakBefore/>
      </w:pPr>
      <w:r>
        <w:rPr>
          <w:color w:val="002147"/>
        </w:rPr>
        <w:t xml:space="preserve">8. University of Oxford</w:t>
      </w:r>
    </w:p>
    <w:p>
      <w:pPr>
        <w:spacing w:after="120"/>
        <w:jc w:val="both"/>
      </w:pPr>
      <w:r>
        <w:t xml:space="preserve">Oxford-i sjell parashikimin kontrafaktual në kohë, vlerësimin dyfish të qëndrueshëm të shpërndarjeve dhe analizën e ndjeshmërisë. Ioana Bica, Mihaela van der Schaar dhe bashkautorët parashikojnë rezultatet nën sekuenca trajtimesh me konfondim që ndryshon me kohën [O1] dhe me konfondues të fshehur [O2]; Jake Fawkes, Robin Evans dhe bashkautorët e çojnë korrigjimin dyfish të qëndrueshëm te shpërndarjet e plota kontrafaktuale [O3]; dhe Andrew Jesson, Yarin Gal dhe bashkautorët japin kufij ndjeshmërie për ndërhyrje me vlera të vazhdueshme [O4].</w:t>
      </w:r>
    </w:p>
    <w:p>
      <w:pPr>
        <w:pStyle w:val="Heading2"/>
        <w:keepNext/>
      </w:pPr>
      <w:r>
        <w:rPr>
          <w:color w:val="002147"/>
        </w:rPr>
        <w:t xml:space="preserve">O1  </w:t>
      </w:r>
      <w:r>
        <w:rPr>
          <w:color w:val="1F3864"/>
        </w:rPr>
        <w:t xml:space="preserve">Estimating Counterfactual Treatment Outcomes over Time Through Adversarially Balanced Representations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Ioana Bica, Ahmed M. Alaa, James Jordon, Mihaela van der Schaar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2020), poster; ICLR nuk ka vëllim e faqe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lbucopubwdny6kanr2ch">
              <w:r>
                <w:rPr>
                  <w:color w:val="1D4ED8"/>
                  <w:sz w:val="18"/>
                  <w:szCs w:val="18"/>
                  <w:u w:val="single"/>
                </w:rPr>
                <w:t xml:space="preserve">openreview.net, id BJg866NFvB (nga adresa në iclr.cc)</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Bica dhe J. Jordon: Department of Engineering Science, University of Oxford (koka e tekstit në arXiv:2002.04083, sipas përmbledhjes së kërkimit); edhe Alan Turing Institute; A. M. Alaa: UCLA; M. van der Schaar: Cambridge, UCLA dhe Turing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parashikim kontrafaktual në kohë · konfondim që ndryshon me kohën · rrjet rekurent kontrafaktual (CRN) · balancim adversarial i përfaqësimeve · pasiguri me dropout variacional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Punimi prezanton Rrjetin Rekurent Kontrafaktual (CRN), një model sekuencë-në-sekuencë që vlerëson rezultatet e një pacienti nën sekuenca të ardhshme trajtimi nga të dhëna vëzhgimore gjatësore. Problemi kryesor është konfondimi që ndryshon me kohën: kovariatet e kaluara ndikojnë si trajtimin e mëvonshëm ashtu edhe rezultatet. Me trajnim adversarial sipas domenit, CRN ndërton një përfaqësim të historisë që nuk mban më informacion për caktimin e trajtimit, dhe kështu e heq lidhjen midis historisë dhe trajtimit. Dropout-i variacional në kodues dhe dekodues jep intervale pasigurie për parashikimet. Në një model të simuluar të rritjes së tumorit me shkallë të ndryshme konfondimi, metoda ka gabim më të vogël në kontrafaktuale dhe në zgjedhjen e trajtimit dhe të kohës së tij se metodat e mëparshme; ky mjedis u bë pikë krahasimi standarde për punimet e mëvonshme.</w:t>
      </w:r>
    </w:p>
    <w:p>
      <w:pPr>
        <w:keepNext/>
        <w:spacing w:after="40" w:before="80"/>
      </w:pPr>
      <w:r>
        <w:rPr>
          <w:b/>
          <w:bCs/>
          <w:color w:val="002147"/>
        </w:rPr>
        <w:t xml:space="preserve">Ekuacioni kyç.</w:t>
      </w:r>
      <w:r>
        <w:rPr>
          <w:i/>
          <w:iCs/>
          <w:color w:val="5B6573"/>
          <w:sz w:val="18"/>
          <w:szCs w:val="18"/>
        </w:rPr>
        <w:t xml:space="preserve">  (estimandi kontrafaktual i kushtëzuar dhe objektivi adversarial (formulim përfaqësues))</w:t>
      </w:r>
    </w:p>
    <w:p>
      <w:pPr>
        <w:pStyle w:val="Equation"/>
      </w:pPr>
      <m:oMathPara>
        <m:oMathParaPr>
          <m:jc m:val="center"/>
        </m:oMathParaPr>
        <m:oMath>
          <m:r>
            <m:rPr>
              <m:scr m:val="double-struck"/>
              <m:sty m:val="p"/>
            </m:rPr>
            <m:t>E</m:t>
          </m:r>
          <m:d>
            <m:dPr>
              <m:begChr m:val="["/>
              <m:sepChr m:val=""/>
              <m:endChr m:val="]"/>
              <m:grow/>
            </m:dPr>
            <m:e>
              <m:sSub>
                <m:e>
                  <m:r>
                    <m:t>Y</m:t>
                  </m:r>
                </m:e>
                <m:sub>
                  <m:r>
                    <m:t>t</m:t>
                  </m:r>
                  <m:r>
                    <m:rPr>
                      <m:sty m:val="p"/>
                    </m:rPr>
                    <m:t>+</m:t>
                  </m:r>
                  <m:r>
                    <m:t>τ</m:t>
                  </m:r>
                </m:sub>
              </m:sSub>
              <m:d>
                <m:dPr>
                  <m:begChr m:val="("/>
                  <m:sepChr m:val=""/>
                  <m:endChr m:val=")"/>
                  <m:grow/>
                </m:dPr>
                <m:e>
                  <m:acc>
                    <m:accPr>
                      <m:chr m:val="‾"/>
                    </m:accPr>
                    <m:e>
                      <m:r>
                        <m:t>a</m:t>
                      </m:r>
                    </m:e>
                  </m:acc>
                  <m:d>
                    <m:dPr>
                      <m:begChr m:val="("/>
                      <m:sepChr m:val=""/>
                      <m:endChr m:val=")"/>
                      <m:grow/>
                    </m:dPr>
                    <m:e>
                      <m:r>
                        <m:t>t</m:t>
                      </m:r>
                      <m:r>
                        <m:rPr>
                          <m:sty m:val="p"/>
                        </m:rPr>
                        <m:t>,</m:t>
                      </m:r>
                      <m:r>
                        <m:t>t</m:t>
                      </m:r>
                      <m:r>
                        <m:rPr>
                          <m:sty m:val="p"/>
                        </m:rPr>
                        <m:t>+</m:t>
                      </m:r>
                      <m:r>
                        <m:t>τ</m:t>
                      </m:r>
                      <m:r>
                        <m:rPr>
                          <m:sty m:val="p"/>
                        </m:rPr>
                        <m:t>−</m:t>
                      </m:r>
                      <m:r>
                        <m:t>1</m:t>
                      </m:r>
                    </m:e>
                  </m:d>
                </m:e>
              </m:d>
              <m:r>
                <m:rPr>
                  <m:sty m:val="p"/>
                </m:rPr>
                <m:t>∣</m:t>
              </m:r>
              <m:sSub>
                <m:e>
                  <m:acc>
                    <m:accPr>
                      <m:chr m:val="‾"/>
                    </m:accPr>
                    <m:e>
                      <m:r>
                        <m:t>H</m:t>
                      </m:r>
                    </m:e>
                  </m:acc>
                </m:e>
                <m:sub>
                  <m:r>
                    <m:t>t</m:t>
                  </m:r>
                </m:sub>
              </m:sSub>
            </m:e>
          </m:d>
          <m:r>
            <m:rPr>
              <m:sty m:val="p"/>
            </m:rPr>
            <m:t>,</m:t>
          </m:r>
          <m:r>
            <m:t>  </m:t>
          </m:r>
          <m:sSub>
            <m:e>
              <m:acc>
                <m:accPr>
                  <m:chr m:val="‾"/>
                </m:accPr>
                <m:e>
                  <m:r>
                    <m:t>H</m:t>
                  </m:r>
                </m:e>
              </m:acc>
            </m:e>
            <m:sub>
              <m:r>
                <m:t>t</m:t>
              </m:r>
            </m:sub>
          </m:sSub>
          <m:r>
            <m:rPr>
              <m:sty m:val="p"/>
            </m:rPr>
            <m:t>=</m:t>
          </m:r>
          <m:d>
            <m:dPr>
              <m:begChr m:val="("/>
              <m:sepChr m:val=""/>
              <m:endChr m:val=")"/>
              <m:grow/>
            </m:dPr>
            <m:e>
              <m:sSub>
                <m:e>
                  <m:acc>
                    <m:accPr>
                      <m:chr m:val="‾"/>
                    </m:accPr>
                    <m:e>
                      <m:r>
                        <m:t>X</m:t>
                      </m:r>
                    </m:e>
                  </m:acc>
                </m:e>
                <m:sub>
                  <m:r>
                    <m:t>t</m:t>
                  </m:r>
                </m:sub>
              </m:sSub>
              <m:r>
                <m:rPr>
                  <m:sty m:val="p"/>
                </m:rPr>
                <m:t>,</m:t>
              </m:r>
              <m:sSub>
                <m:e>
                  <m:acc>
                    <m:accPr>
                      <m:chr m:val="‾"/>
                    </m:accPr>
                    <m:e>
                      <m:r>
                        <m:t>A</m:t>
                      </m:r>
                    </m:e>
                  </m:acc>
                </m:e>
                <m:sub>
                  <m:r>
                    <m:t>t</m:t>
                  </m:r>
                  <m:r>
                    <m:rPr>
                      <m:sty m:val="p"/>
                    </m:rPr>
                    <m:t>−</m:t>
                  </m:r>
                  <m:r>
                    <m:t>1</m:t>
                  </m:r>
                </m:sub>
              </m:sSub>
              <m:r>
                <m:rPr>
                  <m:sty m:val="p"/>
                </m:rPr>
                <m:t>,</m:t>
              </m:r>
              <m:r>
                <m:t>V</m:t>
              </m:r>
            </m:e>
          </m:d>
        </m:oMath>
      </m:oMathPara>
    </w:p>
    <w:p>
      <w:pPr>
        <w:pStyle w:val="Equation"/>
      </w:pPr>
      <m:oMathPara>
        <m:oMathParaPr>
          <m:jc m:val="center"/>
        </m:oMathParaPr>
        <m:oMath>
          <m:d>
            <m:dPr>
              <m:begChr m:val="("/>
              <m:sepChr m:val=""/>
              <m:endChr m:val=")"/>
              <m:grow/>
            </m:dPr>
            <m:e>
              <m:acc>
                <m:accPr>
                  <m:chr m:val="̂"/>
                </m:accPr>
                <m:e>
                  <m:r>
                    <m:t>Φ</m:t>
                  </m:r>
                </m:e>
              </m:acc>
              <m:r>
                <m:rPr>
                  <m:sty m:val="p"/>
                </m:rPr>
                <m:t>,</m:t>
              </m:r>
              <m:sSub>
                <m:e>
                  <m:acc>
                    <m:accPr>
                      <m:chr m:val="̂"/>
                    </m:accPr>
                    <m:e>
                      <m:r>
                        <m:t>G</m:t>
                      </m:r>
                    </m:e>
                  </m:acc>
                </m:e>
                <m:sub>
                  <m:r>
                    <m:t>y</m:t>
                  </m:r>
                </m:sub>
              </m:sSub>
            </m:e>
          </m:d>
          <m:r>
            <m:rPr>
              <m:sty m:val="p"/>
            </m:rPr>
            <m:t>=</m:t>
          </m:r>
          <m:r>
            <m:rPr>
              <m:sty m:val="p"/>
            </m:rPr>
            <m:t>arg</m:t>
          </m:r>
          <m:limLow>
            <m:e>
              <m:r>
                <m:rPr>
                  <m:sty m:val="p"/>
                </m:rPr>
                <m:t>min</m:t>
              </m:r>
            </m:e>
            <m:lim>
              <m:r>
                <m:t>Φ</m:t>
              </m:r>
              <m:r>
                <m:rPr>
                  <m:sty m:val="p"/>
                </m:rPr>
                <m:t>,</m:t>
              </m:r>
              <m:sSub>
                <m:e>
                  <m:r>
                    <m:t>G</m:t>
                  </m:r>
                </m:e>
                <m:sub>
                  <m:r>
                    <m:t>y</m:t>
                  </m:r>
                </m:sub>
              </m:sSub>
            </m:lim>
          </m:limLow>
          <m:d>
            <m:dPr>
              <m:begChr m:val="("/>
              <m:sepChr m:val=""/>
              <m:endChr m:val=")"/>
              <m:grow/>
            </m:dPr>
            <m:e>
              <m:sSub>
                <m:e>
                  <m:r>
                    <m:rPr>
                      <m:scr m:val="script"/>
                      <m:sty m:val="p"/>
                    </m:rPr>
                    <m:t>L</m:t>
                  </m:r>
                </m:e>
                <m:sub>
                  <m:r>
                    <m:t>y</m:t>
                  </m:r>
                </m:sub>
              </m:sSub>
              <m:d>
                <m:dPr>
                  <m:begChr m:val="("/>
                  <m:sepChr m:val=""/>
                  <m:endChr m:val=")"/>
                  <m:grow/>
                </m:dPr>
                <m:e>
                  <m:r>
                    <m:t>Φ</m:t>
                  </m:r>
                  <m:r>
                    <m:rPr>
                      <m:sty m:val="p"/>
                    </m:rPr>
                    <m:t>,</m:t>
                  </m:r>
                  <m:sSub>
                    <m:e>
                      <m:r>
                        <m:t>G</m:t>
                      </m:r>
                    </m:e>
                    <m:sub>
                      <m:r>
                        <m:t>y</m:t>
                      </m:r>
                    </m:sub>
                  </m:sSub>
                </m:e>
              </m:d>
              <m:r>
                <m:rPr>
                  <m:sty m:val="p"/>
                </m:rPr>
                <m:t>−</m:t>
              </m:r>
              <m:r>
                <m:t>λ</m:t>
              </m:r>
              <m:sSub>
                <m:e>
                  <m:r>
                    <m:rPr>
                      <m:scr m:val="script"/>
                      <m:sty m:val="p"/>
                    </m:rPr>
                    <m:t>L</m:t>
                  </m:r>
                </m:e>
                <m:sub>
                  <m:r>
                    <m:t>a</m:t>
                  </m:r>
                </m:sub>
              </m:sSub>
              <m:d>
                <m:dPr>
                  <m:begChr m:val="("/>
                  <m:sepChr m:val=""/>
                  <m:endChr m:val=")"/>
                  <m:grow/>
                </m:dPr>
                <m:e>
                  <m:r>
                    <m:t>Φ</m:t>
                  </m:r>
                  <m:r>
                    <m:rPr>
                      <m:sty m:val="p"/>
                    </m:rPr>
                    <m:t>,</m:t>
                  </m:r>
                  <m:sSub>
                    <m:e>
                      <m:acc>
                        <m:accPr>
                          <m:chr m:val="̂"/>
                        </m:accPr>
                        <m:e>
                          <m:r>
                            <m:t>G</m:t>
                          </m:r>
                        </m:e>
                      </m:acc>
                    </m:e>
                    <m:sub>
                      <m:r>
                        <m:t>a</m:t>
                      </m:r>
                    </m:sub>
                  </m:sSub>
                </m:e>
              </m:d>
            </m:e>
          </m:d>
          <m:r>
            <m:rPr>
              <m:sty m:val="p"/>
            </m:rPr>
            <m:t>,</m:t>
          </m:r>
          <m:r>
            <m:t>  </m:t>
          </m:r>
          <m:sSub>
            <m:e>
              <m:acc>
                <m:accPr>
                  <m:chr m:val="̂"/>
                </m:accPr>
                <m:e>
                  <m:r>
                    <m:t>G</m:t>
                  </m:r>
                </m:e>
              </m:acc>
            </m:e>
            <m:sub>
              <m:r>
                <m:t>a</m:t>
              </m:r>
            </m:sub>
          </m:sSub>
          <m:r>
            <m:rPr>
              <m:sty m:val="p"/>
            </m:rPr>
            <m:t>=</m:t>
          </m:r>
          <m:r>
            <m:rPr>
              <m:sty m:val="p"/>
            </m:rPr>
            <m:t>arg</m:t>
          </m:r>
          <m:limLow>
            <m:e>
              <m:r>
                <m:rPr>
                  <m:sty m:val="p"/>
                </m:rPr>
                <m:t>min</m:t>
              </m:r>
            </m:e>
            <m:lim>
              <m:sSub>
                <m:e>
                  <m:r>
                    <m:t>G</m:t>
                  </m:r>
                </m:e>
                <m:sub>
                  <m:r>
                    <m:t>a</m:t>
                  </m:r>
                </m:sub>
              </m:sSub>
            </m:lim>
          </m:limLow>
          <m:sSub>
            <m:e>
              <m:r>
                <m:rPr>
                  <m:scr m:val="script"/>
                  <m:sty m:val="p"/>
                </m:rPr>
                <m:t>L</m:t>
              </m:r>
            </m:e>
            <m:sub>
              <m:r>
                <m:t>a</m:t>
              </m:r>
            </m:sub>
          </m:sSub>
          <m:d>
            <m:dPr>
              <m:begChr m:val="("/>
              <m:sepChr m:val=""/>
              <m:endChr m:val=")"/>
              <m:grow/>
            </m:dPr>
            <m:e>
              <m:acc>
                <m:accPr>
                  <m:chr m:val="̂"/>
                </m:accPr>
                <m:e>
                  <m:r>
                    <m:t>Φ</m:t>
                  </m:r>
                </m:e>
              </m:acc>
              <m:r>
                <m:rPr>
                  <m:sty m:val="p"/>
                </m:rPr>
                <m:t>,</m:t>
              </m:r>
              <m:sSub>
                <m:e>
                  <m:r>
                    <m:t>G</m:t>
                  </m:r>
                </m:e>
                <m:sub>
                  <m:r>
                    <m:t>a</m:t>
                  </m:r>
                </m:sub>
              </m:sSub>
            </m:e>
          </m:d>
        </m:oMath>
      </m:oMathPara>
    </w:p>
    <w:p>
      <w:pPr>
        <w:spacing w:after="100"/>
        <w:jc w:val="both"/>
      </w:pPr>
      <w:r>
        <w:rPr>
          <w:color w:val="3A4350"/>
          <w:sz w:val="19"/>
          <w:szCs w:val="19"/>
        </w:rPr>
        <w:t xml:space="preserve">ku </w:t>
      </w:r>
      <m:oMath>
        <m:sSub>
          <m:e>
            <m:r>
              <m:t>Y</m:t>
            </m:r>
          </m:e>
          <m:sub>
            <m:r>
              <m:t>t</m:t>
            </m:r>
            <m:r>
              <m:rPr>
                <m:sty m:val="p"/>
              </m:rPr>
              <m:t>+</m:t>
            </m:r>
            <m:r>
              <m:t>τ</m:t>
            </m:r>
          </m:sub>
        </m:sSub>
        <m:d>
          <m:dPr>
            <m:begChr m:val="("/>
            <m:sepChr m:val=""/>
            <m:endChr m:val=")"/>
            <m:grow/>
          </m:dPr>
          <m:e>
            <m:acc>
              <m:accPr>
                <m:chr m:val="‾"/>
              </m:accPr>
              <m:e>
                <m:r>
                  <m:t>a</m:t>
                </m:r>
              </m:e>
            </m:acc>
          </m:e>
        </m:d>
      </m:oMath>
      <w:r>
        <w:rPr>
          <w:color w:val="3A4350"/>
          <w:sz w:val="19"/>
          <w:szCs w:val="19"/>
        </w:rPr>
        <w:t xml:space="preserve"> është rezultati potencial në kohën </w:t>
      </w:r>
      <m:oMath>
        <m:r>
          <m:t>t</m:t>
        </m:r>
        <m:r>
          <m:rPr>
            <m:sty m:val="p"/>
          </m:rPr>
          <m:t>+</m:t>
        </m:r>
        <m:r>
          <m:t>τ</m:t>
        </m:r>
      </m:oMath>
      <w:r>
        <w:rPr>
          <w:color w:val="3A4350"/>
          <w:sz w:val="19"/>
          <w:szCs w:val="19"/>
        </w:rPr>
        <w:t xml:space="preserve"> nën sekuencën e trajtimeve </w:t>
      </w:r>
      <m:oMath>
        <m:acc>
          <m:accPr>
            <m:chr m:val="‾"/>
          </m:accPr>
          <m:e>
            <m:r>
              <m:t>a</m:t>
            </m:r>
          </m:e>
        </m:acc>
        <m:r>
          <m:rPr>
            <m:sty m:val="p"/>
          </m:rPr>
          <m:t>=</m:t>
        </m:r>
        <m:d>
          <m:dPr>
            <m:begChr m:val="("/>
            <m:sepChr m:val=""/>
            <m:endChr m:val=")"/>
            <m:grow/>
          </m:dPr>
          <m:e>
            <m:sSub>
              <m:e>
                <m:r>
                  <m:t>a</m:t>
                </m:r>
              </m:e>
              <m:sub>
                <m:r>
                  <m:t>t</m:t>
                </m:r>
              </m:sub>
            </m:sSub>
            <m:r>
              <m:rPr>
                <m:sty m:val="p"/>
              </m:rPr>
              <m:t>,</m:t>
            </m:r>
            <m:r>
              <m:rPr>
                <m:sty m:val="p"/>
              </m:rPr>
              <m:t>…</m:t>
            </m:r>
            <m:r>
              <m:rPr>
                <m:sty m:val="p"/>
              </m:rPr>
              <m:t>,</m:t>
            </m:r>
            <m:sSub>
              <m:e>
                <m:r>
                  <m:t>a</m:t>
                </m:r>
              </m:e>
              <m:sub>
                <m:r>
                  <m:t>t</m:t>
                </m:r>
                <m:r>
                  <m:rPr>
                    <m:sty m:val="p"/>
                  </m:rPr>
                  <m:t>+</m:t>
                </m:r>
                <m:r>
                  <m:t>τ</m:t>
                </m:r>
                <m:r>
                  <m:rPr>
                    <m:sty m:val="p"/>
                  </m:rPr>
                  <m:t>−</m:t>
                </m:r>
                <m:r>
                  <m:t>1</m:t>
                </m:r>
              </m:sub>
            </m:sSub>
          </m:e>
        </m:d>
      </m:oMath>
      <w:r>
        <w:rPr>
          <w:color w:val="3A4350"/>
          <w:sz w:val="19"/>
          <w:szCs w:val="19"/>
        </w:rPr>
        <w:t xml:space="preserve">, </w:t>
      </w:r>
      <m:oMath>
        <m:sSub>
          <m:e>
            <m:acc>
              <m:accPr>
                <m:chr m:val="‾"/>
              </m:accPr>
              <m:e>
                <m:r>
                  <m:t>X</m:t>
                </m:r>
              </m:e>
            </m:acc>
          </m:e>
          <m:sub>
            <m:r>
              <m:t>t</m:t>
            </m:r>
          </m:sub>
        </m:sSub>
      </m:oMath>
      <w:r>
        <w:rPr>
          <w:color w:val="3A4350"/>
          <w:sz w:val="19"/>
          <w:szCs w:val="19"/>
        </w:rPr>
        <w:t xml:space="preserve"> historia e kovariateve, </w:t>
      </w:r>
      <m:oMath>
        <m:sSub>
          <m:e>
            <m:acc>
              <m:accPr>
                <m:chr m:val="‾"/>
              </m:accPr>
              <m:e>
                <m:r>
                  <m:t>A</m:t>
                </m:r>
              </m:e>
            </m:acc>
          </m:e>
          <m:sub>
            <m:r>
              <m:t>t</m:t>
            </m:r>
            <m:r>
              <m:rPr>
                <m:sty m:val="p"/>
              </m:rPr>
              <m:t>−</m:t>
            </m:r>
            <m:r>
              <m:t>1</m:t>
            </m:r>
          </m:sub>
        </m:sSub>
      </m:oMath>
      <w:r>
        <w:rPr>
          <w:color w:val="3A4350"/>
          <w:sz w:val="19"/>
          <w:szCs w:val="19"/>
        </w:rPr>
        <w:t xml:space="preserve"> trajtimet e kaluara dhe </w:t>
      </w:r>
      <m:oMath>
        <m:r>
          <m:t>V</m:t>
        </m:r>
      </m:oMath>
      <w:r>
        <w:rPr>
          <w:color w:val="3A4350"/>
          <w:sz w:val="19"/>
          <w:szCs w:val="19"/>
        </w:rPr>
        <w:t xml:space="preserve"> kovariatet statike; </w:t>
      </w:r>
      <m:oMath>
        <m:r>
          <m:t>Φ</m:t>
        </m:r>
      </m:oMath>
      <w:r>
        <w:rPr>
          <w:color w:val="3A4350"/>
          <w:sz w:val="19"/>
          <w:szCs w:val="19"/>
        </w:rPr>
        <w:t xml:space="preserve"> e kthen historinë në përfaqësim, </w:t>
      </w:r>
      <m:oMath>
        <m:sSub>
          <m:e>
            <m:r>
              <m:t>G</m:t>
            </m:r>
          </m:e>
          <m:sub>
            <m:r>
              <m:t>y</m:t>
            </m:r>
          </m:sub>
        </m:sSub>
      </m:oMath>
      <w:r>
        <w:rPr>
          <w:color w:val="3A4350"/>
          <w:sz w:val="19"/>
          <w:szCs w:val="19"/>
        </w:rPr>
        <w:t xml:space="preserve"> parashikon rezultatin me humbje katrore </w:t>
      </w:r>
      <m:oMath>
        <m:sSub>
          <m:e>
            <m:r>
              <m:rPr>
                <m:scr m:val="script"/>
                <m:sty m:val="p"/>
              </m:rPr>
              <m:t>L</m:t>
            </m:r>
          </m:e>
          <m:sub>
            <m:r>
              <m:t>y</m:t>
            </m:r>
          </m:sub>
        </m:sSub>
      </m:oMath>
      <w:r>
        <w:rPr>
          <w:color w:val="3A4350"/>
          <w:sz w:val="19"/>
          <w:szCs w:val="19"/>
        </w:rPr>
        <w:t xml:space="preserve">, </w:t>
      </w:r>
      <m:oMath>
        <m:sSub>
          <m:e>
            <m:r>
              <m:t>G</m:t>
            </m:r>
          </m:e>
          <m:sub>
            <m:r>
              <m:t>a</m:t>
            </m:r>
          </m:sub>
        </m:sSub>
      </m:oMath>
      <w:r>
        <w:rPr>
          <w:color w:val="3A4350"/>
          <w:sz w:val="19"/>
          <w:szCs w:val="19"/>
        </w:rPr>
        <w:t xml:space="preserve"> klasifikon trajtimin me entropi të kryqëzuar </w:t>
      </w:r>
      <m:oMath>
        <m:sSub>
          <m:e>
            <m:r>
              <m:rPr>
                <m:scr m:val="script"/>
                <m:sty m:val="p"/>
              </m:rPr>
              <m:t>L</m:t>
            </m:r>
          </m:e>
          <m:sub>
            <m:r>
              <m:t>a</m:t>
            </m:r>
          </m:sub>
        </m:sSub>
      </m:oMath>
      <w:r>
        <w:rPr>
          <w:color w:val="3A4350"/>
          <w:sz w:val="19"/>
          <w:szCs w:val="19"/>
        </w:rPr>
        <w:t xml:space="preserve"> dhe </w:t>
      </w:r>
      <m:oMath>
        <m:r>
          <m:t>λ</m:t>
        </m:r>
        <m:r>
          <m:rPr>
            <m:sty m:val="p"/>
          </m:rPr>
          <m:t>&gt;</m:t>
        </m:r>
        <m:r>
          <m:t>0</m:t>
        </m:r>
      </m:oMath>
      <w:r>
        <w:rPr>
          <w:color w:val="3A4350"/>
          <w:sz w:val="19"/>
          <w:szCs w:val="19"/>
        </w:rPr>
        <w:t xml:space="preserve"> është pesha e kthimit të gradientit. Identifikimi mbështetet te konsistenca, pozitiviteti dhe shkëmbyeshmëria sekuenciale. Ekuacionet nuk janë kopjuar nga punimi.</w:t>
      </w:r>
    </w:p>
    <w:p>
      <w:pPr>
        <w:spacing w:after="100" w:before="80"/>
        <w:jc w:val="both"/>
      </w:pPr>
      <w:r>
        <w:rPr>
          <w:b/>
          <w:bCs/>
          <w:color w:val="002147"/>
        </w:rPr>
        <w:t xml:space="preserve">Lidhja me hyrjen teorike. </w:t>
      </w:r>
      <w:r>
        <w:t xml:space="preserve">Plotëson seksionet 1.1 dhe 1.10: vlerëson versionin e kushtëzuar të mesatares nën një sekuencë statike trajtimesh me konfondim që ndryshon me kohën, por me mësim përfaqësimesh në vend të vlerësimit të shënjestruar, pa garanci eficience ose inference.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Balancimi adversarial i përfaqësimeve në çdo hap kohor, që parashikimi i sekuencave kontrafaktuale të korrigjojë konfondimin që ndryshon me kohën.</w:t>
      </w:r>
    </w:p>
    <w:p>
      <w:pPr>
        <w:pStyle w:val="Heading2"/>
        <w:keepNext/>
      </w:pPr>
      <w:r>
        <w:rPr>
          <w:color w:val="002147"/>
        </w:rPr>
        <w:t xml:space="preserve">O2  </w:t>
      </w:r>
      <w:r>
        <w:rPr>
          <w:color w:val="1F3864"/>
        </w:rPr>
        <w:t xml:space="preserve">Time Series Deconfounder: Estimating Treatment Effects over Time in the Presence of Hidden Confounders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Ioana Bica, Ahmed M. Alaa, Mihaela van der Schaar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vëll. 119, f. 884–895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in1em4mefxji2egk8qbo">
              <w:r>
                <w:rPr>
                  <w:color w:val="1D4ED8"/>
                  <w:sz w:val="18"/>
                  <w:szCs w:val="18"/>
                  <w:u w:val="single"/>
                </w:rPr>
                <w:t xml:space="preserve">proceedings.mlr.press/v119/bica20a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Bica: në studimet e doktoratës në University of Oxford dhe Alan Turing Institute (biografia e konferencës; punimi [O1] i të njëjtave muaj e liston në Department of Engineering Science, Oxford). Blloku i afiliacioneve i ICML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konfondues të fshehur në të dhëna gjatësore · model faktorësh në kohë · trajtime të shumëfishta · rrjet rekurent me dalje shumë-detyrëshe · kontroll parashikues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Metodat ekzistuese për efektet e trajtimit nga të dhëna gjatësore vëzhgimore supozojnë se nuk ka konfondues të fshehur, një supozim që nuk testohet dot. Punimi propozon një metodë që shfrytëzon caktimin e shumë trajtimeve në kohë për të nxjerrë zëvendësues të konfonduesve të fshehur të përbashkët për disa trajtime. Time Series Deconfounder përdor një rrjet rekurent me dalje shumë-detyrëshe për të ndërtuar një model faktorësh në kohë; ndryshoret latente të nxjerra i bëjnë trajtimet e caktuara të pavarura me kusht. Këto ndryshore përdoren pastaj si kovariate shtesë në një model rezultati, p.sh. rrjetet rekurente të modeleve strukturore marxhinale. Punimi jep analizë teorike se kur kjo çon në efekte të pazhvendosura dhe një kontroll parashikues për modelin e faktorëve, dhe e provon metodën me të dhëna të simuluara dhe reale.</w:t>
      </w:r>
    </w:p>
    <w:p>
      <w:pPr>
        <w:keepNext/>
        <w:spacing w:after="40" w:before="80"/>
      </w:pPr>
      <w:r>
        <w:rPr>
          <w:b/>
          <w:bCs/>
          <w:color w:val="002147"/>
        </w:rPr>
        <w:t xml:space="preserve">Ekuacioni kyç.</w:t>
      </w:r>
      <w:r>
        <w:rPr>
          <w:i/>
          <w:iCs/>
          <w:color w:val="5B6573"/>
          <w:sz w:val="18"/>
          <w:szCs w:val="18"/>
        </w:rPr>
        <w:t xml:space="preserve">  (modeli sekuencial i faktorëve dhe kushti i shkëmbyeshmërisë që rezulton (formulim përfaqësues))</w:t>
      </w:r>
    </w:p>
    <w:p>
      <w:pPr>
        <w:pStyle w:val="Equation"/>
      </w:pPr>
      <m:oMathPara>
        <m:oMathParaPr>
          <m:jc m:val="center"/>
        </m:oMathParaPr>
        <m:oMath>
          <m:r>
            <m:t>p</m:t>
          </m:r>
          <m:d>
            <m:dPr>
              <m:begChr m:val="("/>
              <m:sepChr m:val=""/>
              <m:endChr m:val=")"/>
              <m:grow/>
            </m:dPr>
            <m:e>
              <m:sSub>
                <m:e>
                  <m:r>
                    <m:t>a</m:t>
                  </m:r>
                </m:e>
                <m:sub>
                  <m:r>
                    <m:t>t</m:t>
                  </m:r>
                  <m:r>
                    <m:t>1</m:t>
                  </m:r>
                </m:sub>
              </m:sSub>
              <m:r>
                <m:rPr>
                  <m:sty m:val="p"/>
                </m:rPr>
                <m:t>,</m:t>
              </m:r>
              <m:r>
                <m:rPr>
                  <m:sty m:val="p"/>
                </m:rPr>
                <m:t>…</m:t>
              </m:r>
              <m:r>
                <m:rPr>
                  <m:sty m:val="p"/>
                </m:rPr>
                <m:t>,</m:t>
              </m:r>
              <m:sSub>
                <m:e>
                  <m:r>
                    <m:t>a</m:t>
                  </m:r>
                </m:e>
                <m:sub>
                  <m:r>
                    <m:t>t</m:t>
                  </m:r>
                  <m:r>
                    <m:t>k</m:t>
                  </m:r>
                </m:sub>
              </m:sSub>
              <m:r>
                <m:rPr>
                  <m:sty m:val="p"/>
                </m:rPr>
                <m:t>∣</m:t>
              </m:r>
              <m:sSub>
                <m:e>
                  <m:r>
                    <m:t>z</m:t>
                  </m:r>
                </m:e>
                <m:sub>
                  <m:r>
                    <m:t>t</m:t>
                  </m:r>
                </m:sub>
              </m:sSub>
              <m:r>
                <m:rPr>
                  <m:sty m:val="p"/>
                </m:rPr>
                <m:t>,</m:t>
              </m:r>
              <m:sSub>
                <m:e>
                  <m:acc>
                    <m:accPr>
                      <m:chr m:val="‾"/>
                    </m:accPr>
                    <m:e>
                      <m:r>
                        <m:t>h</m:t>
                      </m:r>
                    </m:e>
                  </m:acc>
                </m:e>
                <m:sub>
                  <m:r>
                    <m:t>t</m:t>
                  </m:r>
                  <m:r>
                    <m:rPr>
                      <m:sty m:val="p"/>
                    </m:rPr>
                    <m:t>−</m:t>
                  </m:r>
                  <m:r>
                    <m:t>1</m:t>
                  </m:r>
                </m:sub>
              </m:sSub>
            </m:e>
          </m:d>
          <m:r>
            <m:rPr>
              <m:sty m:val="p"/>
            </m:rPr>
            <m:t>=</m:t>
          </m:r>
          <m:nary>
            <m:naryPr>
              <m:chr m:val="∏"/>
              <m:limLoc m:val="undOvr"/>
              <m:subHide m:val="off"/>
              <m:supHide m:val="off"/>
            </m:naryPr>
            <m:sub>
              <m:r>
                <m:t>j</m:t>
              </m:r>
              <m:r>
                <m:rPr>
                  <m:sty m:val="p"/>
                </m:rPr>
                <m:t>=</m:t>
              </m:r>
              <m:r>
                <m:t>1</m:t>
              </m:r>
            </m:sub>
            <m:sup>
              <m:r>
                <m:t>k</m:t>
              </m:r>
            </m:sup>
            <m:e>
              <m:r>
                <m:t>p</m:t>
              </m:r>
            </m:e>
          </m:nary>
          <m:d>
            <m:dPr>
              <m:begChr m:val="("/>
              <m:sepChr m:val=""/>
              <m:endChr m:val=")"/>
              <m:grow/>
            </m:dPr>
            <m:e>
              <m:sSub>
                <m:e>
                  <m:r>
                    <m:t>a</m:t>
                  </m:r>
                </m:e>
                <m:sub>
                  <m:r>
                    <m:t>t</m:t>
                  </m:r>
                  <m:r>
                    <m:t>j</m:t>
                  </m:r>
                </m:sub>
              </m:sSub>
              <m:r>
                <m:rPr>
                  <m:sty m:val="p"/>
                </m:rPr>
                <m:t>∣</m:t>
              </m:r>
              <m:sSub>
                <m:e>
                  <m:r>
                    <m:t>z</m:t>
                  </m:r>
                </m:e>
                <m:sub>
                  <m:r>
                    <m:t>t</m:t>
                  </m:r>
                </m:sub>
              </m:sSub>
              <m:r>
                <m:rPr>
                  <m:sty m:val="p"/>
                </m:rPr>
                <m:t>,</m:t>
              </m:r>
              <m:sSub>
                <m:e>
                  <m:acc>
                    <m:accPr>
                      <m:chr m:val="‾"/>
                    </m:accPr>
                    <m:e>
                      <m:r>
                        <m:t>h</m:t>
                      </m:r>
                    </m:e>
                  </m:acc>
                </m:e>
                <m:sub>
                  <m:r>
                    <m:t>t</m:t>
                  </m:r>
                  <m:r>
                    <m:rPr>
                      <m:sty m:val="p"/>
                    </m:rPr>
                    <m:t>−</m:t>
                  </m:r>
                  <m:r>
                    <m:t>1</m:t>
                  </m:r>
                </m:sub>
              </m:sSub>
            </m:e>
          </m:d>
          <m:r>
            <m:rPr>
              <m:sty m:val="p"/>
            </m:rPr>
            <m:t>,</m:t>
          </m:r>
          <m:r>
            <m:t>  </m:t>
          </m:r>
          <m:sSub>
            <m:e>
              <m:r>
                <m:t>Y</m:t>
              </m:r>
            </m:e>
            <m:sub>
              <m:r>
                <m:t>t</m:t>
              </m:r>
              <m:r>
                <m:rPr>
                  <m:sty m:val="p"/>
                </m:rPr>
                <m:t>+</m:t>
              </m:r>
              <m:r>
                <m:t>1</m:t>
              </m:r>
            </m:sub>
          </m:sSub>
          <m:d>
            <m:dPr>
              <m:begChr m:val="("/>
              <m:sepChr m:val=""/>
              <m:endChr m:val=")"/>
              <m:grow/>
            </m:dPr>
            <m:e>
              <m:sSub>
                <m:e>
                  <m:acc>
                    <m:accPr>
                      <m:chr m:val="‾"/>
                    </m:accPr>
                    <m:e>
                      <m:r>
                        <m:t>a</m:t>
                      </m:r>
                    </m:e>
                  </m:acc>
                </m:e>
                <m:sub>
                  <m:r>
                    <m:rPr>
                      <m:sty m:val="p"/>
                    </m:rPr>
                    <m:t>≥</m:t>
                  </m:r>
                  <m:r>
                    <m:t>t</m:t>
                  </m:r>
                </m:sub>
              </m:sSub>
            </m:e>
          </m:d>
          <m:r>
            <m:rPr>
              <m:sty m:val="p"/>
            </m:rPr>
            <m:t>⊥</m:t>
          </m:r>
          <m:sSub>
            <m:e>
              <m:r>
                <m:t>A</m:t>
              </m:r>
            </m:e>
            <m:sub>
              <m:r>
                <m:t>t</m:t>
              </m:r>
            </m:sub>
          </m:sSub>
          <m:r>
            <m:rPr>
              <m:sty m:val="p"/>
            </m:rPr>
            <m:t>∣</m:t>
          </m:r>
          <m:sSub>
            <m:e>
              <m:acc>
                <m:accPr>
                  <m:chr m:val="‾"/>
                </m:accPr>
                <m:e>
                  <m:r>
                    <m:t>X</m:t>
                  </m:r>
                </m:e>
              </m:acc>
            </m:e>
            <m:sub>
              <m:r>
                <m:t>t</m:t>
              </m:r>
            </m:sub>
          </m:sSub>
          <m:r>
            <m:rPr>
              <m:sty m:val="p"/>
            </m:rPr>
            <m:t>,</m:t>
          </m:r>
          <m:sSub>
            <m:e>
              <m:acc>
                <m:accPr>
                  <m:chr m:val="‾"/>
                </m:accPr>
                <m:e>
                  <m:r>
                    <m:t>Z</m:t>
                  </m:r>
                </m:e>
              </m:acc>
            </m:e>
            <m:sub>
              <m:r>
                <m:t>t</m:t>
              </m:r>
            </m:sub>
          </m:sSub>
          <m:r>
            <m:rPr>
              <m:sty m:val="p"/>
            </m:rPr>
            <m:t>,</m:t>
          </m:r>
          <m:sSub>
            <m:e>
              <m:acc>
                <m:accPr>
                  <m:chr m:val="‾"/>
                </m:accPr>
                <m:e>
                  <m:r>
                    <m:t>A</m:t>
                  </m:r>
                </m:e>
              </m:acc>
            </m:e>
            <m:sub>
              <m:r>
                <m:t>t</m:t>
              </m:r>
              <m:r>
                <m:rPr>
                  <m:sty m:val="p"/>
                </m:rPr>
                <m:t>−</m:t>
              </m:r>
              <m:r>
                <m:t>1</m:t>
              </m:r>
            </m:sub>
          </m:sSub>
        </m:oMath>
      </m:oMathPara>
    </w:p>
    <w:p>
      <w:pPr>
        <w:spacing w:after="100"/>
        <w:jc w:val="both"/>
      </w:pPr>
      <w:r>
        <w:rPr>
          <w:color w:val="3A4350"/>
          <w:sz w:val="19"/>
          <w:szCs w:val="19"/>
        </w:rPr>
        <w:t xml:space="preserve">ku </w:t>
      </w:r>
      <m:oMath>
        <m:sSub>
          <m:e>
            <m:r>
              <m:t>A</m:t>
            </m:r>
          </m:e>
          <m:sub>
            <m:r>
              <m:t>t</m:t>
            </m:r>
          </m:sub>
        </m:sSub>
        <m:r>
          <m:rPr>
            <m:sty m:val="p"/>
          </m:rPr>
          <m:t>=</m:t>
        </m:r>
        <m:d>
          <m:dPr>
            <m:begChr m:val="("/>
            <m:sepChr m:val=""/>
            <m:endChr m:val=")"/>
            <m:grow/>
          </m:dPr>
          <m:e>
            <m:sSub>
              <m:e>
                <m:r>
                  <m:t>A</m:t>
                </m:r>
              </m:e>
              <m:sub>
                <m:r>
                  <m:t>t</m:t>
                </m:r>
                <m:r>
                  <m:t>1</m:t>
                </m:r>
              </m:sub>
            </m:sSub>
            <m:r>
              <m:rPr>
                <m:sty m:val="p"/>
              </m:rPr>
              <m:t>,</m:t>
            </m:r>
            <m:r>
              <m:rPr>
                <m:sty m:val="p"/>
              </m:rPr>
              <m:t>…</m:t>
            </m:r>
            <m:r>
              <m:rPr>
                <m:sty m:val="p"/>
              </m:rPr>
              <m:t>,</m:t>
            </m:r>
            <m:sSub>
              <m:e>
                <m:r>
                  <m:t>A</m:t>
                </m:r>
              </m:e>
              <m:sub>
                <m:r>
                  <m:t>t</m:t>
                </m:r>
                <m:r>
                  <m:t>k</m:t>
                </m:r>
              </m:sub>
            </m:sSub>
          </m:e>
        </m:d>
      </m:oMath>
      <w:r>
        <w:rPr>
          <w:color w:val="3A4350"/>
          <w:sz w:val="19"/>
          <w:szCs w:val="19"/>
        </w:rPr>
        <w:t xml:space="preserve"> janë </w:t>
      </w:r>
      <m:oMath>
        <m:r>
          <m:t>k</m:t>
        </m:r>
      </m:oMath>
      <w:r>
        <w:rPr>
          <w:color w:val="3A4350"/>
          <w:sz w:val="19"/>
          <w:szCs w:val="19"/>
        </w:rPr>
        <w:t xml:space="preserve"> trajtimet e kohës </w:t>
      </w:r>
      <m:oMath>
        <m:r>
          <m:t>t</m:t>
        </m:r>
      </m:oMath>
      <w:r>
        <w:rPr>
          <w:color w:val="3A4350"/>
          <w:sz w:val="19"/>
          <w:szCs w:val="19"/>
        </w:rPr>
        <w:t xml:space="preserve">, </w:t>
      </w:r>
      <m:oMath>
        <m:sSub>
          <m:e>
            <m:r>
              <m:t>z</m:t>
            </m:r>
          </m:e>
          <m:sub>
            <m:r>
              <m:t>t</m:t>
            </m:r>
          </m:sub>
        </m:sSub>
      </m:oMath>
      <w:r>
        <w:rPr>
          <w:color w:val="3A4350"/>
          <w:sz w:val="19"/>
          <w:szCs w:val="19"/>
        </w:rPr>
        <w:t xml:space="preserve"> zëvendësuesi latent i konfonduesit, </w:t>
      </w:r>
      <m:oMath>
        <m:sSub>
          <m:e>
            <m:acc>
              <m:accPr>
                <m:chr m:val="‾"/>
              </m:accPr>
              <m:e>
                <m:r>
                  <m:t>h</m:t>
                </m:r>
              </m:e>
            </m:acc>
          </m:e>
          <m:sub>
            <m:r>
              <m:t>t</m:t>
            </m:r>
            <m:r>
              <m:rPr>
                <m:sty m:val="p"/>
              </m:rPr>
              <m:t>−</m:t>
            </m:r>
            <m:r>
              <m:t>1</m:t>
            </m:r>
          </m:sub>
        </m:sSub>
      </m:oMath>
      <w:r>
        <w:rPr>
          <w:color w:val="3A4350"/>
          <w:sz w:val="19"/>
          <w:szCs w:val="19"/>
        </w:rPr>
        <w:t xml:space="preserve"> historia e vëzhguar (kovariatet, trajtimet dhe latentet e kaluara), </w:t>
      </w:r>
      <m:oMath>
        <m:sSub>
          <m:e>
            <m:acc>
              <m:accPr>
                <m:chr m:val="‾"/>
              </m:accPr>
              <m:e>
                <m:r>
                  <m:t>X</m:t>
                </m:r>
              </m:e>
            </m:acc>
          </m:e>
          <m:sub>
            <m:r>
              <m:t>t</m:t>
            </m:r>
          </m:sub>
        </m:sSub>
      </m:oMath>
      <w:r>
        <w:rPr>
          <w:color w:val="3A4350"/>
          <w:sz w:val="19"/>
          <w:szCs w:val="19"/>
        </w:rPr>
        <w:t xml:space="preserve"> historia e kovariateve, </w:t>
      </w:r>
      <m:oMath>
        <m:sSub>
          <m:e>
            <m:acc>
              <m:accPr>
                <m:chr m:val="‾"/>
              </m:accPr>
              <m:e>
                <m:r>
                  <m:t>Z</m:t>
                </m:r>
              </m:e>
            </m:acc>
          </m:e>
          <m:sub>
            <m:r>
              <m:t>t</m:t>
            </m:r>
          </m:sub>
        </m:sSub>
      </m:oMath>
      <w:r>
        <w:rPr>
          <w:color w:val="3A4350"/>
          <w:sz w:val="19"/>
          <w:szCs w:val="19"/>
        </w:rPr>
        <w:t xml:space="preserve"> historia e zëvendësuesve dhe </w:t>
      </w:r>
      <m:oMath>
        <m:sSub>
          <m:e>
            <m:r>
              <m:t>Y</m:t>
            </m:r>
          </m:e>
          <m:sub>
            <m:r>
              <m:t>t</m:t>
            </m:r>
            <m:r>
              <m:rPr>
                <m:sty m:val="p"/>
              </m:rPr>
              <m:t>+</m:t>
            </m:r>
            <m:r>
              <m:t>1</m:t>
            </m:r>
          </m:sub>
        </m:sSub>
        <m:d>
          <m:dPr>
            <m:begChr m:val="("/>
            <m:sepChr m:val=""/>
            <m:endChr m:val=")"/>
            <m:grow/>
          </m:dPr>
          <m:e>
            <m:sSub>
              <m:e>
                <m:acc>
                  <m:accPr>
                    <m:chr m:val="‾"/>
                  </m:accPr>
                  <m:e>
                    <m:r>
                      <m:t>a</m:t>
                    </m:r>
                  </m:e>
                </m:acc>
              </m:e>
              <m:sub>
                <m:r>
                  <m:rPr>
                    <m:sty m:val="p"/>
                  </m:rPr>
                  <m:t>≥</m:t>
                </m:r>
                <m:r>
                  <m:t>t</m:t>
                </m:r>
              </m:sub>
            </m:sSub>
          </m:e>
        </m:d>
      </m:oMath>
      <w:r>
        <w:rPr>
          <w:color w:val="3A4350"/>
          <w:sz w:val="19"/>
          <w:szCs w:val="19"/>
        </w:rPr>
        <w:t xml:space="preserve"> rezultati potencial nën sekuencën e ardhshme të trajtimeve. Parametri është </w:t>
      </w:r>
      <m:oMath>
        <m:r>
          <m:rPr>
            <m:scr m:val="double-struck"/>
            <m:sty m:val="p"/>
          </m:rPr>
          <m:t>E</m:t>
        </m:r>
        <m:d>
          <m:dPr>
            <m:begChr m:val="["/>
            <m:sepChr m:val=""/>
            <m:endChr m:val="]"/>
            <m:grow/>
          </m:dPr>
          <m:e>
            <m:sSub>
              <m:e>
                <m:r>
                  <m:t>Y</m:t>
                </m:r>
              </m:e>
              <m:sub>
                <m:r>
                  <m:t>t</m:t>
                </m:r>
                <m:r>
                  <m:rPr>
                    <m:sty m:val="p"/>
                  </m:rPr>
                  <m:t>+</m:t>
                </m:r>
                <m:r>
                  <m:t>1</m:t>
                </m:r>
              </m:sub>
            </m:sSub>
            <m:d>
              <m:dPr>
                <m:begChr m:val="("/>
                <m:sepChr m:val=""/>
                <m:endChr m:val=")"/>
                <m:grow/>
              </m:dPr>
              <m:e>
                <m:sSub>
                  <m:e>
                    <m:r>
                      <m:t>a</m:t>
                    </m:r>
                  </m:e>
                  <m:sub>
                    <m:r>
                      <m:t>t</m:t>
                    </m:r>
                  </m:sub>
                </m:sSub>
              </m:e>
            </m:d>
            <m:r>
              <m:rPr>
                <m:sty m:val="p"/>
              </m:rPr>
              <m:t>∣</m:t>
            </m:r>
            <m:sSub>
              <m:e>
                <m:acc>
                  <m:accPr>
                    <m:chr m:val="‾"/>
                  </m:accPr>
                  <m:e>
                    <m:r>
                      <m:t>A</m:t>
                    </m:r>
                  </m:e>
                </m:acc>
              </m:e>
              <m:sub>
                <m:r>
                  <m:t>t</m:t>
                </m:r>
                <m:r>
                  <m:rPr>
                    <m:sty m:val="p"/>
                  </m:rPr>
                  <m:t>−</m:t>
                </m:r>
                <m:r>
                  <m:t>1</m:t>
                </m:r>
              </m:sub>
            </m:sSub>
            <m:r>
              <m:rPr>
                <m:sty m:val="p"/>
              </m:rPr>
              <m:t>,</m:t>
            </m:r>
            <m:sSub>
              <m:e>
                <m:acc>
                  <m:accPr>
                    <m:chr m:val="‾"/>
                  </m:accPr>
                  <m:e>
                    <m:r>
                      <m:t>X</m:t>
                    </m:r>
                  </m:e>
                </m:acc>
              </m:e>
              <m:sub>
                <m:r>
                  <m:t>t</m:t>
                </m:r>
              </m:sub>
            </m:sSub>
            <m:r>
              <m:rPr>
                <m:sty m:val="p"/>
              </m:rPr>
              <m:t>,</m:t>
            </m:r>
            <m:sSub>
              <m:e>
                <m:acc>
                  <m:accPr>
                    <m:chr m:val="‾"/>
                  </m:accPr>
                  <m:e>
                    <m:r>
                      <m:t>Z</m:t>
                    </m:r>
                  </m:e>
                </m:acc>
              </m:e>
              <m:sub>
                <m:r>
                  <m:t>t</m:t>
                </m:r>
              </m:sub>
            </m:sSub>
          </m:e>
        </m:d>
      </m:oMath>
      <w:r>
        <w:rPr>
          <w:color w:val="3A4350"/>
          <w:sz w:val="19"/>
          <w:szCs w:val="19"/>
        </w:rPr>
        <w:t xml:space="preserve">. Ekuacioni nuk është kopjuar nga punimi.</w:t>
      </w:r>
    </w:p>
    <w:p>
      <w:pPr>
        <w:spacing w:after="100" w:before="80"/>
        <w:jc w:val="both"/>
      </w:pPr>
      <w:r>
        <w:rPr>
          <w:b/>
          <w:bCs/>
          <w:color w:val="002147"/>
        </w:rPr>
        <w:t xml:space="preserve">Lidhja me hyrjen teorike. </w:t>
      </w:r>
      <w:r>
        <w:t xml:space="preserve">Plotëson seksionin 1.2: kushti i shkëmbyeshmërisë sekuenciale, që nuk testohet nga të dhënat, zëvendësohet me një model faktorësh të mësuar; është e njëjta pyetje si te dizajni i monitorimit në seksionin 10, ku konfonduesi i pamatur është thatësira.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Versioni i parë sekuencial i deconfounder-it për shumë trajtime, që e zëvendëson supozimin «pa konfondues të pamatur» me një model faktorësh të mësuar në kohë.</w:t>
      </w:r>
    </w:p>
    <w:p>
      <w:pPr>
        <w:pStyle w:val="Heading2"/>
        <w:keepNext/>
      </w:pPr>
      <w:r>
        <w:rPr>
          <w:color w:val="002147"/>
        </w:rPr>
        <w:t xml:space="preserve">O3  </w:t>
      </w:r>
      <w:r>
        <w:rPr>
          <w:color w:val="1F3864"/>
        </w:rPr>
        <w:t xml:space="preserve">Doubly Robust Kernel Statistics for Testing Distributional Treatment Effects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Jake Fawkes, Robert Hu, Robin J. Evans, Dino Sejdinovic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Transactions on Machine Learning Research (TMLR), 2024; revista nuk ka vëllim, faqe ose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islooa_nlnhprp46uf5i">
              <w:r>
                <w:rPr>
                  <w:color w:val="1D4ED8"/>
                  <w:sz w:val="18"/>
                  <w:szCs w:val="18"/>
                  <w:u w:val="single"/>
                </w:rPr>
                <w:t xml:space="preserve">arXiv:2212.04922 (forumi në OpenReview nuk u pa)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Fawkes dhe R. J. Evans: Department of Statistics, University of Oxford (koka e parashtypit në arXiv, sipas përmbledhjes së kërkimit); R. Hu: Amazon; D. Sejdinovic: University of Adelaide (më parë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ngulitje kontrafaktuale të mesatares në RKHS · vlerësues dyfish të qëndrueshëm · teste të efekteve shpërndarëse të trajtimit · teste me permutacion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ndërton mbi ngulitjet kontrafaktuale të mesatares, që e paraqesin të gjithë shpërndarjen e një rezultati potencial si një element të një hapësire Hilbert me bërthamë riprodhuese. Propozohen vlerësues të përmirësuar të këtyre ngulitjeve, të modeluar sipas vlerësuesve dyfish të qëndrueshëm të mesatares kauzale; ata e ruajnë qëndrueshmërinë e dyfishtë dhe kanë shpejtësi konvergjence më të mira se vlerësuesit origjinalë. Vlerësuesit kthehen në teste me permutacion të efekteve shpërndarëse të trajtimit, për popullatën e plotë dhe për të trajtuarit. Versioni i parë kishte edhe një statistikë që vlen kur mbështetja e grupit të trajtuar është nënbashkësi e asaj të kontrollit, pra me mbulim të njëanshëm.</w:t>
      </w:r>
    </w:p>
    <w:p>
      <w:pPr>
        <w:keepNext/>
        <w:spacing w:after="40" w:before="80"/>
      </w:pPr>
      <w:r>
        <w:rPr>
          <w:b/>
          <w:bCs/>
          <w:color w:val="002147"/>
        </w:rPr>
        <w:t xml:space="preserve">Ekuacioni kyç.</w:t>
      </w:r>
      <w:r>
        <w:rPr>
          <w:i/>
          <w:iCs/>
          <w:color w:val="5B6573"/>
          <w:sz w:val="18"/>
          <w:szCs w:val="18"/>
        </w:rPr>
        <w:t xml:space="preserve">  (ngulitja AIPW e ligjit të rezultatit potencial dhe statistika e testit (formulim përfaqësues))</w:t>
      </w:r>
    </w:p>
    <w:p>
      <w:pPr>
        <w:pStyle w:val="Equation"/>
      </w:pPr>
      <m:oMathPara>
        <m:oMathParaPr>
          <m:jc m:val="center"/>
        </m:oMathParaPr>
        <m:oMath>
          <m:sSubSup>
            <m:e>
              <m:acc>
                <m:accPr>
                  <m:chr m:val="̂"/>
                </m:accPr>
                <m:e>
                  <m:r>
                    <m:t>μ</m:t>
                  </m:r>
                </m:e>
              </m:acc>
            </m:e>
            <m:sub>
              <m:r>
                <m:t>Y</m:t>
              </m:r>
              <m:d>
                <m:dPr>
                  <m:begChr m:val="("/>
                  <m:sepChr m:val=""/>
                  <m:endChr m:val=")"/>
                  <m:grow/>
                </m:dPr>
                <m:e>
                  <m:r>
                    <m:t>1</m:t>
                  </m:r>
                </m:e>
              </m:d>
            </m:sub>
            <m:sup>
              <m:r>
                <m:rPr>
                  <m:sty m:val="p"/>
                </m:rPr>
                <m:t>D</m:t>
              </m:r>
              <m:r>
                <m:rPr>
                  <m:sty m:val="p"/>
                </m:rPr>
                <m:t>R</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m</m:t>
                          </m:r>
                        </m:e>
                      </m:acc>
                    </m:e>
                    <m:sub>
                      <m:r>
                        <m:t>1</m:t>
                      </m:r>
                    </m:sub>
                  </m:sSub>
                  <m:d>
                    <m:dPr>
                      <m:begChr m:val="("/>
                      <m:sepChr m:val=""/>
                      <m:endChr m:val=")"/>
                      <m:grow/>
                    </m:dPr>
                    <m:e>
                      <m:sSub>
                        <m:e>
                          <m:r>
                            <m:t>X</m:t>
                          </m:r>
                        </m:e>
                        <m:sub>
                          <m:r>
                            <m:t>i</m:t>
                          </m:r>
                        </m:sub>
                      </m:sSub>
                    </m:e>
                  </m:d>
                  <m:r>
                    <m:rPr>
                      <m:sty m:val="p"/>
                    </m:rPr>
                    <m:t>+</m:t>
                  </m:r>
                  <m:f>
                    <m:fPr>
                      <m:type m:val="bar"/>
                    </m:fPr>
                    <m:num>
                      <m:sSub>
                        <m:e>
                          <m:r>
                            <m:t>T</m:t>
                          </m:r>
                        </m:e>
                        <m:sub>
                          <m:r>
                            <m:t>i</m:t>
                          </m:r>
                        </m:sub>
                      </m:sSub>
                    </m:num>
                    <m:den>
                      <m:acc>
                        <m:accPr>
                          <m:chr m:val="̂"/>
                        </m:accPr>
                        <m:e>
                          <m:r>
                            <m:t>π</m:t>
                          </m:r>
                        </m:e>
                      </m:acc>
                      <m:d>
                        <m:dPr>
                          <m:begChr m:val="("/>
                          <m:sepChr m:val=""/>
                          <m:endChr m:val=")"/>
                          <m:grow/>
                        </m:dPr>
                        <m:e>
                          <m:sSub>
                            <m:e>
                              <m:r>
                                <m:t>X</m:t>
                              </m:r>
                            </m:e>
                            <m:sub>
                              <m:r>
                                <m:t>i</m:t>
                              </m:r>
                            </m:sub>
                          </m:sSub>
                        </m:e>
                      </m:d>
                    </m:den>
                  </m:f>
                  <m:d>
                    <m:dPr>
                      <m:begChr m:val="("/>
                      <m:sepChr m:val=""/>
                      <m:endChr m:val=")"/>
                      <m:grow/>
                    </m:dPr>
                    <m:e>
                      <m:r>
                        <m:t>ϕ</m:t>
                      </m:r>
                      <m:d>
                        <m:dPr>
                          <m:begChr m:val="("/>
                          <m:sepChr m:val=""/>
                          <m:endChr m:val=")"/>
                          <m:grow/>
                        </m:dPr>
                        <m:e>
                          <m:sSub>
                            <m:e>
                              <m:r>
                                <m:t>Y</m:t>
                              </m:r>
                            </m:e>
                            <m:sub>
                              <m:r>
                                <m:t>i</m:t>
                              </m:r>
                            </m:sub>
                          </m:sSub>
                        </m:e>
                      </m:d>
                      <m:r>
                        <m:rPr>
                          <m:sty m:val="p"/>
                        </m:rPr>
                        <m:t>−</m:t>
                      </m:r>
                      <m:sSub>
                        <m:e>
                          <m:acc>
                            <m:accPr>
                              <m:chr m:val="̂"/>
                            </m:accPr>
                            <m:e>
                              <m:r>
                                <m:t>m</m:t>
                              </m:r>
                            </m:e>
                          </m:acc>
                        </m:e>
                        <m:sub>
                          <m:r>
                            <m:t>1</m:t>
                          </m:r>
                        </m:sub>
                      </m:sSub>
                      <m:d>
                        <m:dPr>
                          <m:begChr m:val="("/>
                          <m:sepChr m:val=""/>
                          <m:endChr m:val=")"/>
                          <m:grow/>
                        </m:dPr>
                        <m:e>
                          <m:sSub>
                            <m:e>
                              <m:r>
                                <m:t>X</m:t>
                              </m:r>
                            </m:e>
                            <m:sub>
                              <m:r>
                                <m:t>i</m:t>
                              </m:r>
                            </m:sub>
                          </m:sSub>
                        </m:e>
                      </m:d>
                    </m:e>
                  </m:d>
                </m:e>
              </m:d>
            </m:e>
          </m:nary>
          <m:r>
            <m:rPr>
              <m:sty m:val="p"/>
            </m:rPr>
            <m:t>∈</m:t>
          </m:r>
          <m:r>
            <m:rPr>
              <m:scr m:val="script"/>
              <m:sty m:val="p"/>
            </m:rPr>
            <m:t>H</m:t>
          </m:r>
          <m:r>
            <m:rPr>
              <m:sty m:val="p"/>
            </m:rPr>
            <m:t>,</m:t>
          </m:r>
          <m:r>
            <m:t>  </m:t>
          </m:r>
          <m:acc>
            <m:accPr>
              <m:chr m:val="̂"/>
            </m:accPr>
            <m:e>
              <m:r>
                <m:t>D</m:t>
              </m:r>
            </m:e>
          </m:acc>
          <m:r>
            <m:rPr>
              <m:sty m:val="p"/>
            </m:rPr>
            <m:t>=</m:t>
          </m:r>
          <m:sSubSup>
            <m:e>
              <m:d>
                <m:dPr>
                  <m:begChr m:val="∥"/>
                  <m:sepChr m:val=""/>
                  <m:endChr m:val="∥"/>
                  <m:grow/>
                </m:dPr>
                <m:e>
                  <m:sSubSup>
                    <m:e>
                      <m:acc>
                        <m:accPr>
                          <m:chr m:val="̂"/>
                        </m:accPr>
                        <m:e>
                          <m:r>
                            <m:t>μ</m:t>
                          </m:r>
                        </m:e>
                      </m:acc>
                    </m:e>
                    <m:sub>
                      <m:r>
                        <m:t>Y</m:t>
                      </m:r>
                      <m:d>
                        <m:dPr>
                          <m:begChr m:val="("/>
                          <m:sepChr m:val=""/>
                          <m:endChr m:val=")"/>
                          <m:grow/>
                        </m:dPr>
                        <m:e>
                          <m:r>
                            <m:t>1</m:t>
                          </m:r>
                        </m:e>
                      </m:d>
                    </m:sub>
                    <m:sup>
                      <m:r>
                        <m:rPr>
                          <m:sty m:val="p"/>
                        </m:rPr>
                        <m:t>D</m:t>
                      </m:r>
                      <m:r>
                        <m:rPr>
                          <m:sty m:val="p"/>
                        </m:rPr>
                        <m:t>R</m:t>
                      </m:r>
                    </m:sup>
                  </m:sSubSup>
                  <m:r>
                    <m:rPr>
                      <m:sty m:val="p"/>
                    </m:rPr>
                    <m:t>−</m:t>
                  </m:r>
                  <m:sSubSup>
                    <m:e>
                      <m:acc>
                        <m:accPr>
                          <m:chr m:val="̂"/>
                        </m:accPr>
                        <m:e>
                          <m:r>
                            <m:t>μ</m:t>
                          </m:r>
                        </m:e>
                      </m:acc>
                    </m:e>
                    <m:sub>
                      <m:r>
                        <m:t>Y</m:t>
                      </m:r>
                      <m:d>
                        <m:dPr>
                          <m:begChr m:val="("/>
                          <m:sepChr m:val=""/>
                          <m:endChr m:val=")"/>
                          <m:grow/>
                        </m:dPr>
                        <m:e>
                          <m:r>
                            <m:t>0</m:t>
                          </m:r>
                        </m:e>
                      </m:d>
                    </m:sub>
                    <m:sup>
                      <m:r>
                        <m:rPr>
                          <m:sty m:val="p"/>
                        </m:rPr>
                        <m:t>D</m:t>
                      </m:r>
                      <m:r>
                        <m:rPr>
                          <m:sty m:val="p"/>
                        </m:rPr>
                        <m:t>R</m:t>
                      </m:r>
                    </m:sup>
                  </m:sSubSup>
                </m:e>
              </m:d>
            </m:e>
            <m:sub>
              <m:r>
                <m:rPr>
                  <m:scr m:val="script"/>
                  <m:sty m:val="p"/>
                </m:rPr>
                <m:t>H</m:t>
              </m:r>
            </m:sub>
            <m:sup>
              <m:r>
                <m:t>2</m:t>
              </m:r>
            </m:sup>
          </m:sSubSup>
        </m:oMath>
      </m:oMathPara>
    </w:p>
    <w:p>
      <w:pPr>
        <w:spacing w:after="100"/>
        <w:jc w:val="both"/>
      </w:pPr>
      <w:r>
        <w:rPr>
          <w:color w:val="3A4350"/>
          <w:sz w:val="19"/>
          <w:szCs w:val="19"/>
        </w:rPr>
        <w:t xml:space="preserve">ku </w:t>
      </w:r>
      <m:oMath>
        <m:r>
          <m:t>ϕ</m:t>
        </m:r>
        <m:d>
          <m:dPr>
            <m:begChr m:val="("/>
            <m:sepChr m:val=""/>
            <m:endChr m:val=")"/>
            <m:grow/>
          </m:dPr>
          <m:e>
            <m:r>
              <m:t>y</m:t>
            </m:r>
          </m:e>
        </m:d>
        <m:r>
          <m:rPr>
            <m:sty m:val="p"/>
          </m:rPr>
          <m:t>=</m:t>
        </m:r>
        <m:r>
          <m:t>k</m:t>
        </m:r>
        <m:d>
          <m:dPr>
            <m:begChr m:val="("/>
            <m:sepChr m:val=""/>
            <m:endChr m:val=")"/>
            <m:grow/>
          </m:dPr>
          <m:e>
            <m:r>
              <m:t>y</m:t>
            </m:r>
            <m:r>
              <m:rPr>
                <m:sty m:val="p"/>
              </m:rPr>
              <m:t>,</m:t>
            </m:r>
            <m:r>
              <m:rPr>
                <m:sty m:val="p"/>
              </m:rPr>
              <m:t>⋅</m:t>
            </m:r>
          </m:e>
        </m:d>
      </m:oMath>
      <w:r>
        <w:rPr>
          <w:color w:val="3A4350"/>
          <w:sz w:val="19"/>
          <w:szCs w:val="19"/>
        </w:rPr>
        <w:t xml:space="preserve"> është harta e veçorive të bërthamës </w:t>
      </w:r>
      <m:oMath>
        <m:r>
          <m:t>k</m:t>
        </m:r>
      </m:oMath>
      <w:r>
        <w:rPr>
          <w:color w:val="3A4350"/>
          <w:sz w:val="19"/>
          <w:szCs w:val="19"/>
        </w:rPr>
        <w:t xml:space="preserve"> dhe </w:t>
      </w:r>
      <m:oMath>
        <m:r>
          <m:rPr>
            <m:scr m:val="script"/>
            <m:sty m:val="p"/>
          </m:rPr>
          <m:t>H</m:t>
        </m:r>
      </m:oMath>
      <w:r>
        <w:rPr>
          <w:color w:val="3A4350"/>
          <w:sz w:val="19"/>
          <w:szCs w:val="19"/>
        </w:rPr>
        <w:t xml:space="preserve"> hapësira e saj, </w:t>
      </w:r>
      <m:oMath>
        <m:sSub>
          <m:e>
            <m:acc>
              <m:accPr>
                <m:chr m:val="̂"/>
              </m:accPr>
              <m:e>
                <m:r>
                  <m:t>m</m:t>
                </m:r>
              </m:e>
            </m:acc>
          </m:e>
          <m:sub>
            <m:r>
              <m:t>1</m:t>
            </m:r>
          </m:sub>
        </m:sSub>
        <m:d>
          <m:dPr>
            <m:begChr m:val="("/>
            <m:sepChr m:val=""/>
            <m:endChr m:val=")"/>
            <m:grow/>
          </m:dPr>
          <m:e>
            <m:r>
              <m:t>x</m:t>
            </m:r>
          </m:e>
        </m:d>
      </m:oMath>
      <w:r>
        <w:rPr>
          <w:color w:val="3A4350"/>
          <w:sz w:val="19"/>
          <w:szCs w:val="19"/>
        </w:rPr>
        <w:t xml:space="preserve"> vlerësimi i ngulitjes së kushtëzuar </w:t>
      </w:r>
      <m:oMath>
        <m:r>
          <m:rPr>
            <m:scr m:val="double-struck"/>
            <m:sty m:val="p"/>
          </m:rPr>
          <m:t>E</m:t>
        </m:r>
        <m:d>
          <m:dPr>
            <m:begChr m:val="["/>
            <m:sepChr m:val=""/>
            <m:endChr m:val="]"/>
            <m:grow/>
          </m:dPr>
          <m:e>
            <m:r>
              <m:t>ϕ</m:t>
            </m:r>
            <m:d>
              <m:dPr>
                <m:begChr m:val="("/>
                <m:sepChr m:val=""/>
                <m:endChr m:val=")"/>
                <m:grow/>
              </m:dPr>
              <m:e>
                <m:r>
                  <m:t>Y</m:t>
                </m:r>
              </m:e>
            </m:d>
            <m:r>
              <m:rPr>
                <m:sty m:val="p"/>
              </m:rPr>
              <m:t>∣</m:t>
            </m:r>
            <m:r>
              <m:t>X</m:t>
            </m:r>
            <m:r>
              <m:rPr>
                <m:sty m:val="p"/>
              </m:rPr>
              <m:t>=</m:t>
            </m:r>
            <m:r>
              <m:t>x</m:t>
            </m:r>
            <m:r>
              <m:rPr>
                <m:sty m:val="p"/>
              </m:rPr>
              <m:t>,</m:t>
            </m:r>
            <m:r>
              <m:t>T</m:t>
            </m:r>
            <m:r>
              <m:rPr>
                <m:sty m:val="p"/>
              </m:rPr>
              <m:t>=</m:t>
            </m:r>
            <m:r>
              <m:t>1</m:t>
            </m:r>
          </m:e>
        </m:d>
      </m:oMath>
      <w:r>
        <w:rPr>
          <w:color w:val="3A4350"/>
          <w:sz w:val="19"/>
          <w:szCs w:val="19"/>
        </w:rPr>
        <w:t xml:space="preserve">, </w:t>
      </w:r>
      <m:oMath>
        <m:acc>
          <m:accPr>
            <m:chr m:val="̂"/>
          </m:accPr>
          <m:e>
            <m:r>
              <m:t>π</m:t>
            </m:r>
          </m:e>
        </m:acc>
      </m:oMath>
      <w:r>
        <w:rPr>
          <w:color w:val="3A4350"/>
          <w:sz w:val="19"/>
          <w:szCs w:val="19"/>
        </w:rPr>
        <w:t xml:space="preserve"> rezultati i propensitetit, </w:t>
      </w:r>
      <m:oMath>
        <m:sSub>
          <m:e>
            <m:r>
              <m:t>T</m:t>
            </m:r>
          </m:e>
          <m:sub>
            <m:r>
              <m:t>i</m:t>
            </m:r>
          </m:sub>
        </m:sSub>
      </m:oMath>
      <w:r>
        <w:rPr>
          <w:color w:val="3A4350"/>
          <w:sz w:val="19"/>
          <w:szCs w:val="19"/>
        </w:rPr>
        <w:t xml:space="preserve"> trajtimi, </w:t>
      </w:r>
      <m:oMath>
        <m:sSub>
          <m:e>
            <m:r>
              <m:t>X</m:t>
            </m:r>
          </m:e>
          <m:sub>
            <m:r>
              <m:t>i</m:t>
            </m:r>
          </m:sub>
        </m:sSub>
      </m:oMath>
      <w:r>
        <w:rPr>
          <w:color w:val="3A4350"/>
          <w:sz w:val="19"/>
          <w:szCs w:val="19"/>
        </w:rPr>
        <w:t xml:space="preserve"> kovariatet dhe </w:t>
      </w:r>
      <m:oMath>
        <m:acc>
          <m:accPr>
            <m:chr m:val="̂"/>
          </m:accPr>
          <m:e>
            <m:r>
              <m:t>D</m:t>
            </m:r>
          </m:e>
        </m:acc>
      </m:oMath>
      <w:r>
        <w:rPr>
          <w:color w:val="3A4350"/>
          <w:sz w:val="19"/>
          <w:szCs w:val="19"/>
        </w:rPr>
        <w:t xml:space="preserve"> katrori i mospërputhjes maksimale të mesatares midis dy ligjeve kontrafaktuale. Forma e saktë e ndarjes së kampionit nuk u pa.</w:t>
      </w:r>
    </w:p>
    <w:p>
      <w:pPr>
        <w:spacing w:after="100" w:before="80"/>
        <w:jc w:val="both"/>
      </w:pPr>
      <w:r>
        <w:rPr>
          <w:b/>
          <w:bCs/>
          <w:color w:val="002147"/>
        </w:rPr>
        <w:t xml:space="preserve">Lidhja me hyrjen teorike. </w:t>
      </w:r>
      <w:r>
        <w:t xml:space="preserve">Plotëson seksionin 1.5: e çon korrigjimin me funksionin e ndikimit nga një mesatare skalare te ngulitja e një shpërndarjeje të tërë kontrafaktuale, në një pikë kohore të vetme.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çon korrigjimin AIPW, pra atë me funksionin e ndikimit eficient, nga mesataret kauzale skalare te ngulitjet në hapësira Hilbert të shpërndarjeve të plota kontrafaktuale.</w:t>
      </w:r>
    </w:p>
    <w:p>
      <w:pPr>
        <w:pStyle w:val="Heading2"/>
        <w:keepNext/>
      </w:pPr>
      <w:r>
        <w:rPr>
          <w:color w:val="002147"/>
        </w:rPr>
        <w:t xml:space="preserve">O4  </w:t>
      </w:r>
      <w:r>
        <w:rPr>
          <w:color w:val="1F3864"/>
        </w:rPr>
        <w:t xml:space="preserve">Scalable Sensitivity and Uncertainty Analyses for Causal-Effect Estimates of Continuous-Valued Interventions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Andrew Jesson, Alyson Douglas, Peter Manshausen, Maëlys Solal, Nicolai Meinshausen, Philip Stier, Yarin Gal, Uri Shalit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13892–13907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ol4pfnx08rqz9ze9z6cr">
              <w:r>
                <w:rPr>
                  <w:color w:val="1D4ED8"/>
                  <w:sz w:val="18"/>
                  <w:szCs w:val="18"/>
                  <w:u w:val="single"/>
                </w:rPr>
                <w:t xml:space="preserve">neurips.cc/virtual/2022/poster/54488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Jesson dhe Y. Gal: OATML, Department of Computer Science, University of Oxford (faqja e botimeve të OATML e liston punimin); P. Manshausen dhe P. Stier: Atmospheric, Oceanic and Planetary Physics, Oxford; N. Meinshausen: ETH Zürich; U. Shalit: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analizë ndjeshmërie ndaj konfondimit të fshehur · ndërhyrje me vlera të vazhdueshme · kufij të kurbës dozë–përgjigje · modele të thella me pasiguri · aerosolet dhe retë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propozon një model ndjeshmërie marxhinale për trajtime të vazhdueshme (CMSM), që kufizon sa mund ta ndryshojë konfondimi i fshehur një kurbë dozë–përgjigje, pra një mesatare nën ndërhyrje. Nxirren kufijtë e estimandit kauzal që pajtohen me të dhënat e vëzhguara dhe me një shkallë konfondimi të fshehur të zgjedhur paraprakisht. Jepet një algoritëm i shkallëzueshëm dhe modele të thella që e njohin pasigurinë për të dhëna me shumë dimensione; pasiguria statistike trajtohet me bootstrap ose me ansamble. Zbatimi motivues është efekti i emetimeve njerëzore të aerosoleve në vetitë e reve, me të dhëna satelitore.</w:t>
      </w:r>
    </w:p>
    <w:p>
      <w:pPr>
        <w:keepNext/>
        <w:spacing w:after="40" w:before="80"/>
      </w:pPr>
      <w:r>
        <w:rPr>
          <w:b/>
          <w:bCs/>
          <w:color w:val="002147"/>
        </w:rPr>
        <w:t xml:space="preserve">Ekuacioni kyç.</w:t>
      </w:r>
      <w:r>
        <w:rPr>
          <w:i/>
          <w:iCs/>
          <w:color w:val="5B6573"/>
          <w:sz w:val="18"/>
          <w:szCs w:val="18"/>
        </w:rPr>
        <w:t xml:space="preserve">  (modeli i ndjeshmërisë marxhinale për trajtime të vazhdueshme dhe kufijtë e mesatares (formulim përfaqësues))</w:t>
      </w:r>
    </w:p>
    <w:p>
      <w:pPr>
        <w:pStyle w:val="Equation"/>
      </w:pPr>
      <m:oMathPara>
        <m:oMathParaPr>
          <m:jc m:val="center"/>
        </m:oMathParaPr>
        <m:oMath>
          <m:f>
            <m:fPr>
              <m:type m:val="bar"/>
            </m:fPr>
            <m:num>
              <m:r>
                <m:t>1</m:t>
              </m:r>
            </m:num>
            <m:den>
              <m:r>
                <m:t>Λ</m:t>
              </m:r>
            </m:den>
          </m:f>
          <m:r>
            <m:rPr>
              <m:sty m:val="p"/>
            </m:rPr>
            <m:t>≤</m:t>
          </m:r>
          <m:f>
            <m:fPr>
              <m:type m:val="bar"/>
            </m:fPr>
            <m:num>
              <m:r>
                <m:t>p</m:t>
              </m:r>
              <m:d>
                <m:dPr>
                  <m:begChr m:val="("/>
                  <m:sepChr m:val=""/>
                  <m:endChr m:val=")"/>
                  <m:grow/>
                </m:dPr>
                <m:e>
                  <m:r>
                    <m:t>t</m:t>
                  </m:r>
                  <m:r>
                    <m:rPr>
                      <m:sty m:val="p"/>
                    </m:rPr>
                    <m:t>∣</m:t>
                  </m:r>
                  <m:r>
                    <m:t>x</m:t>
                  </m:r>
                </m:e>
              </m:d>
            </m:num>
            <m:den>
              <m:r>
                <m:t>p</m:t>
              </m:r>
              <m:d>
                <m:dPr>
                  <m:begChr m:val="("/>
                  <m:sepChr m:val=""/>
                  <m:endChr m:val=")"/>
                  <m:grow/>
                </m:dPr>
                <m:e>
                  <m:r>
                    <m:t>t</m:t>
                  </m:r>
                  <m:r>
                    <m:rPr>
                      <m:sty m:val="p"/>
                    </m:rPr>
                    <m:t>∣</m:t>
                  </m:r>
                  <m:r>
                    <m:t>x</m:t>
                  </m:r>
                  <m:r>
                    <m:rPr>
                      <m:sty m:val="p"/>
                    </m:rPr>
                    <m:t>,</m:t>
                  </m:r>
                  <m:r>
                    <m:t>u</m:t>
                  </m:r>
                </m:e>
              </m:d>
            </m:den>
          </m:f>
          <m:r>
            <m:rPr>
              <m:sty m:val="p"/>
            </m:rPr>
            <m:t>≤</m:t>
          </m:r>
          <m:r>
            <m:t>Λ</m:t>
          </m:r>
          <m:r>
            <m:rPr>
              <m:sty m:val="p"/>
            </m:rPr>
            <m:t>,</m:t>
          </m:r>
          <m:r>
            <m:t>  </m:t>
          </m:r>
          <m:sSub>
            <m:e>
              <m:r>
                <m:t>μ</m:t>
              </m:r>
            </m:e>
            <m:sub>
              <m:r>
                <m:rPr>
                  <m:sty m:val="p"/>
                </m:rPr>
                <m:t>l</m:t>
              </m:r>
              <m:r>
                <m:rPr>
                  <m:sty m:val="p"/>
                </m:rPr>
                <m:t>o</m:t>
              </m:r>
            </m:sub>
          </m:sSub>
          <m:d>
            <m:dPr>
              <m:begChr m:val="("/>
              <m:sepChr m:val=""/>
              <m:endChr m:val=")"/>
              <m:grow/>
            </m:dPr>
            <m:e>
              <m:r>
                <m:t>x</m:t>
              </m:r>
              <m:r>
                <m:rPr>
                  <m:sty m:val="p"/>
                </m:rPr>
                <m:t>,</m:t>
              </m:r>
              <m:r>
                <m:t>t</m:t>
              </m:r>
              <m:r>
                <m:rPr>
                  <m:sty m:val="p"/>
                </m:rPr>
                <m:t>;</m:t>
              </m:r>
              <m:r>
                <m:t>Λ</m:t>
              </m:r>
            </m:e>
          </m:d>
          <m:r>
            <m:rPr>
              <m:sty m:val="p"/>
            </m:rPr>
            <m:t>≤</m:t>
          </m:r>
          <m:r>
            <m:t>μ</m:t>
          </m:r>
          <m:d>
            <m:dPr>
              <m:begChr m:val="("/>
              <m:sepChr m:val=""/>
              <m:endChr m:val=")"/>
              <m:grow/>
            </m:dPr>
            <m:e>
              <m:r>
                <m:t>x</m:t>
              </m:r>
              <m:r>
                <m:rPr>
                  <m:sty m:val="p"/>
                </m:rPr>
                <m:t>,</m:t>
              </m:r>
              <m:r>
                <m:t>t</m:t>
              </m:r>
            </m:e>
          </m:d>
          <m:r>
            <m:rPr>
              <m:sty m:val="p"/>
            </m:rPr>
            <m:t>=</m:t>
          </m:r>
          <m:r>
            <m:rPr>
              <m:scr m:val="double-struck"/>
              <m:sty m:val="p"/>
            </m:rPr>
            <m:t>E</m:t>
          </m:r>
          <m:d>
            <m:dPr>
              <m:begChr m:val="["/>
              <m:sepChr m:val=""/>
              <m:endChr m:val="]"/>
              <m:grow/>
            </m:dPr>
            <m:e>
              <m:r>
                <m:t>Y</m:t>
              </m:r>
              <m:d>
                <m:dPr>
                  <m:begChr m:val="("/>
                  <m:sepChr m:val=""/>
                  <m:endChr m:val=")"/>
                  <m:grow/>
                </m:dPr>
                <m:e>
                  <m:r>
                    <m:t>t</m:t>
                  </m:r>
                </m:e>
              </m:d>
              <m:r>
                <m:rPr>
                  <m:sty m:val="p"/>
                </m:rPr>
                <m:t>∣</m:t>
              </m:r>
              <m:r>
                <m:t>X</m:t>
              </m:r>
              <m:r>
                <m:rPr>
                  <m:sty m:val="p"/>
                </m:rPr>
                <m:t>=</m:t>
              </m:r>
              <m:r>
                <m:t>x</m:t>
              </m:r>
            </m:e>
          </m:d>
          <m:r>
            <m:rPr>
              <m:sty m:val="p"/>
            </m:rPr>
            <m:t>≤</m:t>
          </m:r>
          <m:sSub>
            <m:e>
              <m:r>
                <m:t>μ</m:t>
              </m:r>
            </m:e>
            <m:sub>
              <m:r>
                <m:rPr>
                  <m:sty m:val="p"/>
                </m:rPr>
                <m:t>h</m:t>
              </m:r>
              <m:r>
                <m:rPr>
                  <m:sty m:val="p"/>
                </m:rPr>
                <m:t>i</m:t>
              </m:r>
            </m:sub>
          </m:sSub>
          <m:d>
            <m:dPr>
              <m:begChr m:val="("/>
              <m:sepChr m:val=""/>
              <m:endChr m:val=")"/>
              <m:grow/>
            </m:dPr>
            <m:e>
              <m:r>
                <m:t>x</m:t>
              </m:r>
              <m:r>
                <m:rPr>
                  <m:sty m:val="p"/>
                </m:rPr>
                <m:t>,</m:t>
              </m:r>
              <m:r>
                <m:t>t</m:t>
              </m:r>
              <m:r>
                <m:rPr>
                  <m:sty m:val="p"/>
                </m:rPr>
                <m:t>;</m:t>
              </m:r>
              <m:r>
                <m:t>Λ</m:t>
              </m:r>
            </m:e>
          </m:d>
        </m:oMath>
      </m:oMathPara>
    </w:p>
    <w:p>
      <w:pPr>
        <w:spacing w:after="100"/>
        <w:jc w:val="both"/>
      </w:pPr>
      <w:r>
        <w:rPr>
          <w:color w:val="3A4350"/>
          <w:sz w:val="19"/>
          <w:szCs w:val="19"/>
        </w:rPr>
        <w:t xml:space="preserve">ku </w:t>
      </w:r>
      <m:oMath>
        <m:r>
          <m:t>t</m:t>
        </m:r>
      </m:oMath>
      <w:r>
        <w:rPr>
          <w:color w:val="3A4350"/>
          <w:sz w:val="19"/>
          <w:szCs w:val="19"/>
        </w:rPr>
        <w:t xml:space="preserve"> është trajtimi i vazhdueshëm (doza), </w:t>
      </w:r>
      <m:oMath>
        <m:r>
          <m:t>x</m:t>
        </m:r>
      </m:oMath>
      <w:r>
        <w:rPr>
          <w:color w:val="3A4350"/>
          <w:sz w:val="19"/>
          <w:szCs w:val="19"/>
        </w:rPr>
        <w:t xml:space="preserve"> kovariatet e vëzhguara dhe </w:t>
      </w:r>
      <m:oMath>
        <m:r>
          <m:t>u</m:t>
        </m:r>
      </m:oMath>
      <w:r>
        <w:rPr>
          <w:color w:val="3A4350"/>
          <w:sz w:val="19"/>
          <w:szCs w:val="19"/>
        </w:rPr>
        <w:t xml:space="preserve"> një konfondues i pavëzhguar, </w:t>
      </w:r>
      <m:oMath>
        <m:r>
          <m:t>p</m:t>
        </m:r>
        <m:d>
          <m:dPr>
            <m:begChr m:val="("/>
            <m:sepChr m:val=""/>
            <m:endChr m:val=")"/>
            <m:grow/>
          </m:dPr>
          <m:e>
            <m:r>
              <m:t>t</m:t>
            </m:r>
            <m:r>
              <m:rPr>
                <m:sty m:val="p"/>
              </m:rPr>
              <m:t>∣</m:t>
            </m:r>
            <m:r>
              <m:t>x</m:t>
            </m:r>
          </m:e>
        </m:d>
      </m:oMath>
      <w:r>
        <w:rPr>
          <w:color w:val="3A4350"/>
          <w:sz w:val="19"/>
          <w:szCs w:val="19"/>
        </w:rPr>
        <w:t xml:space="preserve"> dendësia e vëzhguar e propensitetit dhe </w:t>
      </w:r>
      <m:oMath>
        <m:r>
          <m:t>p</m:t>
        </m:r>
        <m:d>
          <m:dPr>
            <m:begChr m:val="("/>
            <m:sepChr m:val=""/>
            <m:endChr m:val=")"/>
            <m:grow/>
          </m:dPr>
          <m:e>
            <m:r>
              <m:t>t</m:t>
            </m:r>
            <m:r>
              <m:rPr>
                <m:sty m:val="p"/>
              </m:rPr>
              <m:t>∣</m:t>
            </m:r>
            <m:r>
              <m:t>x</m:t>
            </m:r>
            <m:r>
              <m:rPr>
                <m:sty m:val="p"/>
              </m:rPr>
              <m:t>,</m:t>
            </m:r>
            <m:r>
              <m:t>u</m:t>
            </m:r>
          </m:e>
        </m:d>
      </m:oMath>
      <w:r>
        <w:rPr>
          <w:color w:val="3A4350"/>
          <w:sz w:val="19"/>
          <w:szCs w:val="19"/>
        </w:rPr>
        <w:t xml:space="preserve"> ajo e plotë, </w:t>
      </w:r>
      <m:oMath>
        <m:r>
          <m:t>Λ</m:t>
        </m:r>
        <m:r>
          <m:rPr>
            <m:sty m:val="p"/>
          </m:rPr>
          <m:t>≥</m:t>
        </m:r>
        <m:r>
          <m:t>1</m:t>
        </m:r>
      </m:oMath>
      <w:r>
        <w:rPr>
          <w:color w:val="3A4350"/>
          <w:sz w:val="19"/>
          <w:szCs w:val="19"/>
        </w:rPr>
        <w:t xml:space="preserve"> parametri i ndjeshmërisë (</w:t>
      </w:r>
      <m:oMath>
        <m:r>
          <m:t>Λ</m:t>
        </m:r>
        <m:r>
          <m:rPr>
            <m:sty m:val="p"/>
          </m:rPr>
          <m:t>=</m:t>
        </m:r>
        <m:r>
          <m:t>1</m:t>
        </m:r>
      </m:oMath>
      <w:r>
        <w:rPr>
          <w:color w:val="3A4350"/>
          <w:sz w:val="19"/>
          <w:szCs w:val="19"/>
        </w:rPr>
        <w:t xml:space="preserve"> do të thotë pa konfondim të fshehur), </w:t>
      </w:r>
      <m:oMath>
        <m:r>
          <m:t>Y</m:t>
        </m:r>
        <m:d>
          <m:dPr>
            <m:begChr m:val="("/>
            <m:sepChr m:val=""/>
            <m:endChr m:val=")"/>
            <m:grow/>
          </m:dPr>
          <m:e>
            <m:r>
              <m:t>t</m:t>
            </m:r>
          </m:e>
        </m:d>
      </m:oMath>
      <w:r>
        <w:rPr>
          <w:color w:val="3A4350"/>
          <w:sz w:val="19"/>
          <w:szCs w:val="19"/>
        </w:rPr>
        <w:t xml:space="preserve"> rezultati potencial dhe </w:t>
      </w:r>
      <m:oMath>
        <m:sSub>
          <m:e>
            <m:r>
              <m:t>μ</m:t>
            </m:r>
          </m:e>
          <m:sub>
            <m:r>
              <m:rPr>
                <m:sty m:val="p"/>
              </m:rPr>
              <m:t>l</m:t>
            </m:r>
            <m:r>
              <m:rPr>
                <m:sty m:val="p"/>
              </m:rPr>
              <m:t>o</m:t>
            </m:r>
          </m:sub>
        </m:sSub>
        <m:r>
          <m:rPr>
            <m:sty m:val="p"/>
          </m:rPr>
          <m:t>,</m:t>
        </m:r>
        <m:sSub>
          <m:e>
            <m:r>
              <m:t>μ</m:t>
            </m:r>
          </m:e>
          <m:sub>
            <m:r>
              <m:rPr>
                <m:sty m:val="p"/>
              </m:rPr>
              <m:t>h</m:t>
            </m:r>
            <m:r>
              <m:rPr>
                <m:sty m:val="p"/>
              </m:rPr>
              <m:t>i</m:t>
            </m:r>
          </m:sub>
        </m:sSub>
      </m:oMath>
      <w:r>
        <w:rPr>
          <w:color w:val="3A4350"/>
          <w:sz w:val="19"/>
          <w:szCs w:val="19"/>
        </w:rPr>
        <w:t xml:space="preserve"> kufijtë e ngushtë. Raporti i saktë i modelit në punim nuk u konfirmua.</w:t>
      </w:r>
    </w:p>
    <w:p>
      <w:pPr>
        <w:spacing w:after="100" w:before="80"/>
        <w:jc w:val="both"/>
      </w:pPr>
      <w:r>
        <w:rPr>
          <w:b/>
          <w:bCs/>
          <w:color w:val="002147"/>
        </w:rPr>
        <w:t xml:space="preserve">Lidhja me hyrjen teorike. </w:t>
      </w:r>
      <w:r>
        <w:t xml:space="preserve">Plotëson seksionet 1.2 dhe 10.4: kur shkëmbyeshmëria nuk sigurohet nga dizajni, mesatarja nën ndërhyrje mund të raportohet vetëm me kufij që varen nga një parametër ndjeshmërie.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zgjeron modelin e ndjeshmërisë marxhinale nga trajtimet binare te ndërhyrjet me vlera të vazhdueshme, me vlerësim të shkallëzueshëm të kufijve.</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Krahasim i OPE</w:t>
            </w:r>
          </w:p>
        </w:tc>
        <w:tc>
          <w:tcPr>
            <w:tcW w:type="dxa" w:w="3100"/>
            <w:tcMar>
              <w:top w:type="dxa" w:w="60"/>
              <w:left w:type="dxa" w:w="100"/>
              <w:bottom w:type="dxa" w:w="60"/>
              <w:right w:type="dxa" w:w="100"/>
            </w:tcMar>
            <w:vAlign w:val="top"/>
          </w:tcPr>
          <w:p>
            <w:r>
              <w:rPr>
                <w:sz w:val="17"/>
                <w:szCs w:val="17"/>
              </w:rPr>
              <w:t xml:space="preserve">Cili vlerësues i politikës funksionon në praktikë?</w:t>
            </w:r>
          </w:p>
        </w:tc>
        <w:tc>
          <w:tcPr>
            <w:tcW w:type="dxa" w:w="3738"/>
            <w:tcMar>
              <w:top w:type="dxa" w:w="60"/>
              <w:left w:type="dxa" w:w="100"/>
              <w:bottom w:type="dxa" w:w="60"/>
              <w:right w:type="dxa" w:w="100"/>
            </w:tcMar>
            <w:vAlign w:val="top"/>
          </w:tcPr>
          <w:p>
            <w:r>
              <w:rPr>
                <w:sz w:val="17"/>
                <w:szCs w:val="17"/>
              </w:rPr>
              <w:t xml:space="preserve">Hibridët nuk fitojnë gjithmonë; pozitiviteti ka rëndësi.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Model për OPE</w:t>
            </w:r>
          </w:p>
        </w:tc>
        <w:tc>
          <w:tcPr>
            <w:tcW w:type="dxa" w:w="3100"/>
            <w:shd w:fill="F7F9FC" w:color="auto" w:val="clear"/>
            <w:tcMar>
              <w:top w:type="dxa" w:w="60"/>
              <w:left w:type="dxa" w:w="100"/>
              <w:bottom w:type="dxa" w:w="60"/>
              <w:right w:type="dxa" w:w="100"/>
            </w:tcMar>
            <w:vAlign w:val="top"/>
          </w:tcPr>
          <w:p>
            <w:r>
              <w:rPr>
                <w:sz w:val="17"/>
                <w:szCs w:val="17"/>
              </w:rPr>
              <w:t xml:space="preserve">Si mësohet një model që vlerëson mirë politikën?</w:t>
            </w:r>
          </w:p>
        </w:tc>
        <w:tc>
          <w:tcPr>
            <w:tcW w:type="dxa" w:w="3738"/>
            <w:shd w:fill="F7F9FC" w:color="auto" w:val="clear"/>
            <w:tcMar>
              <w:top w:type="dxa" w:w="60"/>
              <w:left w:type="dxa" w:w="100"/>
              <w:bottom w:type="dxa" w:w="60"/>
              <w:right w:type="dxa" w:w="100"/>
            </w:tcMar>
            <w:vAlign w:val="top"/>
          </w:tcPr>
          <w:p>
            <w:r>
              <w:rPr>
                <w:sz w:val="17"/>
                <w:szCs w:val="17"/>
              </w:rPr>
              <w:t xml:space="preserve">Humbje minimaks me pesha dhe funksione vlere.</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Kompleksiteti i mostrës</w:t>
            </w:r>
          </w:p>
        </w:tc>
        <w:tc>
          <w:tcPr>
            <w:tcW w:type="dxa" w:w="3100"/>
            <w:tcMar>
              <w:top w:type="dxa" w:w="60"/>
              <w:left w:type="dxa" w:w="100"/>
              <w:bottom w:type="dxa" w:w="60"/>
              <w:right w:type="dxa" w:w="100"/>
            </w:tcMar>
            <w:vAlign w:val="top"/>
          </w:tcPr>
          <w:p>
            <w:r>
              <w:rPr>
                <w:sz w:val="17"/>
                <w:szCs w:val="17"/>
              </w:rPr>
              <w:t xml:space="preserve">Sa të dhëna duhen kur mbulimi është i pjesshëm?</w:t>
            </w:r>
          </w:p>
        </w:tc>
        <w:tc>
          <w:tcPr>
            <w:tcW w:type="dxa" w:w="3738"/>
            <w:tcMar>
              <w:top w:type="dxa" w:w="60"/>
              <w:left w:type="dxa" w:w="100"/>
              <w:bottom w:type="dxa" w:w="60"/>
              <w:right w:type="dxa" w:w="100"/>
            </w:tcMar>
            <w:vAlign w:val="top"/>
          </w:tcPr>
          <w:p>
            <w:r>
              <w:rPr>
                <w:sz w:val="17"/>
                <w:szCs w:val="17"/>
              </w:rPr>
              <w:t xml:space="preserve">Varet nga koeficienti i përqendrueshmërisë.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Vendime dinamike</w:t>
            </w:r>
          </w:p>
        </w:tc>
        <w:tc>
          <w:tcPr>
            <w:tcW w:type="dxa" w:w="3100"/>
            <w:shd w:fill="F7F9FC" w:color="auto" w:val="clear"/>
            <w:tcMar>
              <w:top w:type="dxa" w:w="60"/>
              <w:left w:type="dxa" w:w="100"/>
              <w:bottom w:type="dxa" w:w="60"/>
              <w:right w:type="dxa" w:w="100"/>
            </w:tcMar>
            <w:vAlign w:val="top"/>
          </w:tcPr>
          <w:p>
            <w:r>
              <w:rPr>
                <w:sz w:val="17"/>
                <w:szCs w:val="17"/>
              </w:rPr>
              <w:t xml:space="preserve">Si vlerësohet mekanizmi i vendimeve pa supozim parametrik?</w:t>
            </w:r>
          </w:p>
        </w:tc>
        <w:tc>
          <w:tcPr>
            <w:tcW w:type="dxa" w:w="3738"/>
            <w:shd w:fill="F7F9FC" w:color="auto" w:val="clear"/>
            <w:tcMar>
              <w:top w:type="dxa" w:w="60"/>
              <w:left w:type="dxa" w:w="100"/>
              <w:bottom w:type="dxa" w:w="60"/>
              <w:right w:type="dxa" w:w="100"/>
            </w:tcMar>
            <w:vAlign w:val="top"/>
          </w:tcPr>
          <w:p>
            <w:r>
              <w:rPr>
                <w:sz w:val="17"/>
                <w:szCs w:val="17"/>
              </w:rPr>
              <w:t xml:space="preserve">Rekursion për funksionin kuantil.</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TMLE në kohë të vazhdueshme</w:t>
            </w:r>
          </w:p>
        </w:tc>
        <w:tc>
          <w:tcPr>
            <w:tcW w:type="dxa" w:w="3100"/>
            <w:tcMar>
              <w:top w:type="dxa" w:w="60"/>
              <w:left w:type="dxa" w:w="100"/>
              <w:bottom w:type="dxa" w:w="60"/>
              <w:right w:type="dxa" w:w="100"/>
            </w:tcMar>
            <w:vAlign w:val="top"/>
          </w:tcPr>
          <w:p>
            <w:r>
              <w:rPr>
                <w:sz w:val="17"/>
                <w:szCs w:val="17"/>
              </w:rPr>
              <w:t xml:space="preserve">Si vlerësohet rreziku nën ndërhyrje pa rrjet kohor?</w:t>
            </w:r>
          </w:p>
        </w:tc>
        <w:tc>
          <w:tcPr>
            <w:tcW w:type="dxa" w:w="3738"/>
            <w:tcMar>
              <w:top w:type="dxa" w:w="60"/>
              <w:left w:type="dxa" w:w="100"/>
              <w:bottom w:type="dxa" w:w="60"/>
              <w:right w:type="dxa" w:w="100"/>
            </w:tcMar>
            <w:vAlign w:val="top"/>
          </w:tcPr>
          <w:p>
            <w:r>
              <w:rPr>
                <w:sz w:val="17"/>
                <w:szCs w:val="17"/>
              </w:rPr>
              <w:t xml:space="preserve">Shënjestrim i intensiteteve me HAL.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TMLE me një hap</w:t>
            </w:r>
          </w:p>
        </w:tc>
        <w:tc>
          <w:tcPr>
            <w:tcW w:type="dxa" w:w="3100"/>
            <w:shd w:fill="F7F9FC" w:color="auto" w:val="clear"/>
            <w:tcMar>
              <w:top w:type="dxa" w:w="60"/>
              <w:left w:type="dxa" w:w="100"/>
              <w:bottom w:type="dxa" w:w="60"/>
              <w:right w:type="dxa" w:w="100"/>
            </w:tcMar>
            <w:vAlign w:val="top"/>
          </w:tcPr>
          <w:p>
            <w:r>
              <w:rPr>
                <w:sz w:val="17"/>
                <w:szCs w:val="17"/>
              </w:rPr>
              <w:t xml:space="preserve">Si shënjestrohet një kurbë e tërë?</w:t>
            </w:r>
          </w:p>
        </w:tc>
        <w:tc>
          <w:tcPr>
            <w:tcW w:type="dxa" w:w="3738"/>
            <w:shd w:fill="F7F9FC" w:color="auto" w:val="clear"/>
            <w:tcMar>
              <w:top w:type="dxa" w:w="60"/>
              <w:left w:type="dxa" w:w="100"/>
              <w:bottom w:type="dxa" w:w="60"/>
              <w:right w:type="dxa" w:w="100"/>
            </w:tcMar>
            <w:vAlign w:val="top"/>
          </w:tcPr>
          <w:p>
            <w:r>
              <w:rPr>
                <w:sz w:val="17"/>
                <w:szCs w:val="17"/>
              </w:rPr>
              <w:t xml:space="preserve">Një rrugë universale për të gjitha kohët dhe shkaqet.</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LTMLE i thellë</w:t>
            </w:r>
          </w:p>
        </w:tc>
        <w:tc>
          <w:tcPr>
            <w:tcW w:type="dxa" w:w="3100"/>
            <w:tcMar>
              <w:top w:type="dxa" w:w="60"/>
              <w:left w:type="dxa" w:w="100"/>
              <w:bottom w:type="dxa" w:w="60"/>
              <w:right w:type="dxa" w:w="100"/>
            </w:tcMar>
            <w:vAlign w:val="top"/>
          </w:tcPr>
          <w:p>
            <w:r>
              <w:rPr>
                <w:sz w:val="17"/>
                <w:szCs w:val="17"/>
              </w:rPr>
              <w:t xml:space="preserve">Si shkallëzohet LTMLE në horizonte të gjata?</w:t>
            </w:r>
          </w:p>
        </w:tc>
        <w:tc>
          <w:tcPr>
            <w:tcW w:type="dxa" w:w="3738"/>
            <w:tcMar>
              <w:top w:type="dxa" w:w="60"/>
              <w:left w:type="dxa" w:w="100"/>
              <w:bottom w:type="dxa" w:w="60"/>
              <w:right w:type="dxa" w:w="100"/>
            </w:tcMar>
            <w:vAlign w:val="top"/>
          </w:tcPr>
          <w:p>
            <w:r>
              <w:rPr>
                <w:sz w:val="17"/>
                <w:szCs w:val="17"/>
              </w:rPr>
              <w:t xml:space="preserve">Transformer me diferenca kohore plus shënjestrim.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Ndërmjetësim gjatësor</w:t>
            </w:r>
          </w:p>
        </w:tc>
        <w:tc>
          <w:tcPr>
            <w:tcW w:type="dxa" w:w="3100"/>
            <w:shd w:fill="F7F9FC" w:color="auto" w:val="clear"/>
            <w:tcMar>
              <w:top w:type="dxa" w:w="60"/>
              <w:left w:type="dxa" w:w="100"/>
              <w:bottom w:type="dxa" w:w="60"/>
              <w:right w:type="dxa" w:w="100"/>
            </w:tcMar>
            <w:vAlign w:val="top"/>
          </w:tcPr>
          <w:p>
            <w:r>
              <w:rPr>
                <w:sz w:val="17"/>
                <w:szCs w:val="17"/>
              </w:rPr>
              <w:t xml:space="preserve">Si merret EIF pa nxjerrje analitike?</w:t>
            </w:r>
          </w:p>
        </w:tc>
        <w:tc>
          <w:tcPr>
            <w:tcW w:type="dxa" w:w="3738"/>
            <w:shd w:fill="F7F9FC" w:color="auto" w:val="clear"/>
            <w:tcMar>
              <w:top w:type="dxa" w:w="60"/>
              <w:left w:type="dxa" w:w="100"/>
              <w:bottom w:type="dxa" w:w="60"/>
              <w:right w:type="dxa" w:w="100"/>
            </w:tcMar>
            <w:vAlign w:val="top"/>
          </w:tcPr>
          <w:p>
            <w:r>
              <w:rPr>
                <w:sz w:val="17"/>
                <w:szCs w:val="17"/>
              </w:rPr>
              <w:t xml:space="preserve">Projeksione në hapësirat tangjente me HAL.</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Inferenca për FQE</w:t>
            </w:r>
          </w:p>
        </w:tc>
        <w:tc>
          <w:tcPr>
            <w:tcW w:type="dxa" w:w="3100"/>
            <w:tcMar>
              <w:top w:type="dxa" w:w="60"/>
              <w:left w:type="dxa" w:w="100"/>
              <w:bottom w:type="dxa" w:w="60"/>
              <w:right w:type="dxa" w:w="100"/>
            </w:tcMar>
            <w:vAlign w:val="top"/>
          </w:tcPr>
          <w:p>
            <w:r>
              <w:rPr>
                <w:sz w:val="17"/>
                <w:szCs w:val="17"/>
              </w:rPr>
              <w:t xml:space="preserve">A është FQE eficient me rrjete neurale?</w:t>
            </w:r>
          </w:p>
        </w:tc>
        <w:tc>
          <w:tcPr>
            <w:tcW w:type="dxa" w:w="3738"/>
            <w:tcMar>
              <w:top w:type="dxa" w:w="60"/>
              <w:left w:type="dxa" w:w="100"/>
              <w:bottom w:type="dxa" w:w="60"/>
              <w:right w:type="dxa" w:w="100"/>
            </w:tcMar>
            <w:vAlign w:val="top"/>
          </w:tcPr>
          <w:p>
            <w:r>
              <w:rPr>
                <w:sz w:val="17"/>
                <w:szCs w:val="17"/>
              </w:rPr>
              <w:t xml:space="preserve">Po: normal asimptotikisht, me kufi Cramér–Rao.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OPE minimaks</w:t>
            </w:r>
          </w:p>
        </w:tc>
        <w:tc>
          <w:tcPr>
            <w:tcW w:type="dxa" w:w="3100"/>
            <w:shd w:fill="F7F9FC" w:color="auto" w:val="clear"/>
            <w:tcMar>
              <w:top w:type="dxa" w:w="60"/>
              <w:left w:type="dxa" w:w="100"/>
              <w:bottom w:type="dxa" w:w="60"/>
              <w:right w:type="dxa" w:w="100"/>
            </w:tcMar>
            <w:vAlign w:val="top"/>
          </w:tcPr>
          <w:p>
            <w:r>
              <w:rPr>
                <w:sz w:val="17"/>
                <w:szCs w:val="17"/>
              </w:rPr>
              <w:t xml:space="preserve">Çfarë e kufizon saktësinë e OPE?</w:t>
            </w:r>
          </w:p>
        </w:tc>
        <w:tc>
          <w:tcPr>
            <w:tcW w:type="dxa" w:w="3738"/>
            <w:shd w:fill="F7F9FC" w:color="auto" w:val="clear"/>
            <w:tcMar>
              <w:top w:type="dxa" w:w="60"/>
              <w:left w:type="dxa" w:w="100"/>
              <w:bottom w:type="dxa" w:w="60"/>
              <w:right w:type="dxa" w:w="100"/>
            </w:tcMar>
            <w:vAlign w:val="top"/>
          </w:tcPr>
          <w:p>
            <w:r>
              <w:rPr>
                <w:sz w:val="17"/>
                <w:szCs w:val="17"/>
              </w:rPr>
              <w:t xml:space="preserve">Divergjenca chi-katror e kufizuar.</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Peshim eficient</w:t>
            </w:r>
          </w:p>
        </w:tc>
        <w:tc>
          <w:tcPr>
            <w:tcW w:type="dxa" w:w="3100"/>
            <w:tcMar>
              <w:top w:type="dxa" w:w="60"/>
              <w:left w:type="dxa" w:w="100"/>
              <w:bottom w:type="dxa" w:w="60"/>
              <w:right w:type="dxa" w:w="100"/>
            </w:tcMar>
            <w:vAlign w:val="top"/>
          </w:tcPr>
          <w:p>
            <w:r>
              <w:rPr>
                <w:sz w:val="17"/>
                <w:szCs w:val="17"/>
              </w:rPr>
              <w:t xml:space="preserve">Si bëhet IPTW dyfish i qëndrueshëm?</w:t>
            </w:r>
          </w:p>
        </w:tc>
        <w:tc>
          <w:tcPr>
            <w:tcW w:type="dxa" w:w="3738"/>
            <w:tcMar>
              <w:top w:type="dxa" w:w="60"/>
              <w:left w:type="dxa" w:w="100"/>
              <w:bottom w:type="dxa" w:w="60"/>
              <w:right w:type="dxa" w:w="100"/>
            </w:tcMar>
            <w:vAlign w:val="top"/>
          </w:tcPr>
          <w:p>
            <w:r>
              <w:rPr>
                <w:sz w:val="17"/>
                <w:szCs w:val="17"/>
              </w:rPr>
              <w:t xml:space="preserve">Me momente balancimi optimale.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TD me bërthamë</w:t>
            </w:r>
          </w:p>
        </w:tc>
        <w:tc>
          <w:tcPr>
            <w:tcW w:type="dxa" w:w="3100"/>
            <w:shd w:fill="F7F9FC" w:color="auto" w:val="clear"/>
            <w:tcMar>
              <w:top w:type="dxa" w:w="60"/>
              <w:left w:type="dxa" w:w="100"/>
              <w:bottom w:type="dxa" w:w="60"/>
              <w:right w:type="dxa" w:w="100"/>
            </w:tcMar>
            <w:vAlign w:val="top"/>
          </w:tcPr>
          <w:p>
            <w:r>
              <w:rPr>
                <w:sz w:val="17"/>
                <w:szCs w:val="17"/>
              </w:rPr>
              <w:t xml:space="preserve">Sa shpejt vlerësohet funksioni i vlerës?</w:t>
            </w:r>
          </w:p>
        </w:tc>
        <w:tc>
          <w:tcPr>
            <w:tcW w:type="dxa" w:w="3738"/>
            <w:shd w:fill="F7F9FC" w:color="auto" w:val="clear"/>
            <w:tcMar>
              <w:top w:type="dxa" w:w="60"/>
              <w:left w:type="dxa" w:w="100"/>
              <w:bottom w:type="dxa" w:w="60"/>
              <w:right w:type="dxa" w:w="100"/>
            </w:tcMar>
            <w:vAlign w:val="top"/>
          </w:tcPr>
          <w:p>
            <w:r>
              <w:rPr>
                <w:sz w:val="17"/>
                <w:szCs w:val="17"/>
              </w:rPr>
              <w:t xml:space="preserve">Kufij optimalë sipas rastit.</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LMTP me rreziqe konkurruese</w:t>
            </w:r>
          </w:p>
        </w:tc>
        <w:tc>
          <w:tcPr>
            <w:tcW w:type="dxa" w:w="3100"/>
            <w:tcMar>
              <w:top w:type="dxa" w:w="60"/>
              <w:left w:type="dxa" w:w="100"/>
              <w:bottom w:type="dxa" w:w="60"/>
              <w:right w:type="dxa" w:w="100"/>
            </w:tcMar>
            <w:vAlign w:val="top"/>
          </w:tcPr>
          <w:p>
            <w:r>
              <w:rPr>
                <w:sz w:val="17"/>
                <w:szCs w:val="17"/>
              </w:rPr>
              <w:t xml:space="preserve">Rreziku nën një politikë të modifikuar?</w:t>
            </w:r>
          </w:p>
        </w:tc>
        <w:tc>
          <w:tcPr>
            <w:tcW w:type="dxa" w:w="3738"/>
            <w:tcMar>
              <w:top w:type="dxa" w:w="60"/>
              <w:left w:type="dxa" w:w="100"/>
              <w:bottom w:type="dxa" w:w="60"/>
              <w:right w:type="dxa" w:w="100"/>
            </w:tcMar>
            <w:vAlign w:val="top"/>
          </w:tcPr>
          <w:p>
            <w:r>
              <w:rPr>
                <w:sz w:val="17"/>
                <w:szCs w:val="17"/>
              </w:rPr>
              <w:t xml:space="preserve">TMLE dhe regresion sekuencial dyfish i qëndrueshëm.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Formula g për mbijetesën</w:t>
            </w:r>
          </w:p>
        </w:tc>
        <w:tc>
          <w:tcPr>
            <w:tcW w:type="dxa" w:w="3100"/>
            <w:shd w:fill="F7F9FC" w:color="auto" w:val="clear"/>
            <w:tcMar>
              <w:top w:type="dxa" w:w="60"/>
              <w:left w:type="dxa" w:w="100"/>
              <w:bottom w:type="dxa" w:w="60"/>
              <w:right w:type="dxa" w:w="100"/>
            </w:tcMar>
            <w:vAlign w:val="top"/>
          </w:tcPr>
          <w:p>
            <w:r>
              <w:rPr>
                <w:sz w:val="17"/>
                <w:szCs w:val="17"/>
              </w:rPr>
              <w:t xml:space="preserve">Cili vlerësues mbron më mirë nga gabimi i modelit?</w:t>
            </w:r>
          </w:p>
        </w:tc>
        <w:tc>
          <w:tcPr>
            <w:tcW w:type="dxa" w:w="3738"/>
            <w:shd w:fill="F7F9FC" w:color="auto" w:val="clear"/>
            <w:tcMar>
              <w:top w:type="dxa" w:w="60"/>
              <w:left w:type="dxa" w:w="100"/>
              <w:bottom w:type="dxa" w:w="60"/>
              <w:right w:type="dxa" w:w="100"/>
            </w:tcMar>
            <w:vAlign w:val="top"/>
          </w:tcPr>
          <w:p>
            <w:r>
              <w:rPr>
                <w:sz w:val="17"/>
                <w:szCs w:val="17"/>
              </w:rPr>
              <w:t xml:space="preserve">Shumëfish i qëndrueshëm, me kalibrim.</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Shpërblim mesatar</w:t>
            </w:r>
          </w:p>
        </w:tc>
        <w:tc>
          <w:tcPr>
            <w:tcW w:type="dxa" w:w="3100"/>
            <w:tcMar>
              <w:top w:type="dxa" w:w="60"/>
              <w:left w:type="dxa" w:w="100"/>
              <w:bottom w:type="dxa" w:w="60"/>
              <w:right w:type="dxa" w:w="100"/>
            </w:tcMar>
            <w:vAlign w:val="top"/>
          </w:tcPr>
          <w:p>
            <w:r>
              <w:rPr>
                <w:sz w:val="17"/>
                <w:szCs w:val="17"/>
              </w:rPr>
              <w:t xml:space="preserve">Vlera afatgjatë e një politike nga të dhëna të vjetra?</w:t>
            </w:r>
          </w:p>
        </w:tc>
        <w:tc>
          <w:tcPr>
            <w:tcW w:type="dxa" w:w="3738"/>
            <w:tcMar>
              <w:top w:type="dxa" w:w="60"/>
              <w:left w:type="dxa" w:w="100"/>
              <w:bottom w:type="dxa" w:w="60"/>
              <w:right w:type="dxa" w:w="100"/>
            </w:tcMar>
            <w:vAlign w:val="top"/>
          </w:tcPr>
          <w:p>
            <w:r>
              <w:rPr>
                <w:sz w:val="17"/>
                <w:szCs w:val="17"/>
              </w:rPr>
              <w:t xml:space="preserve">Vlerësues dyfish i qëndrueshëm dhe eficient.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Estimandë me ngjarje konkurruese</w:t>
            </w:r>
          </w:p>
        </w:tc>
        <w:tc>
          <w:tcPr>
            <w:tcW w:type="dxa" w:w="3100"/>
            <w:shd w:fill="F7F9FC" w:color="auto" w:val="clear"/>
            <w:tcMar>
              <w:top w:type="dxa" w:w="60"/>
              <w:left w:type="dxa" w:w="100"/>
              <w:bottom w:type="dxa" w:w="60"/>
              <w:right w:type="dxa" w:w="100"/>
            </w:tcMar>
            <w:vAlign w:val="top"/>
          </w:tcPr>
          <w:p>
            <w:r>
              <w:rPr>
                <w:sz w:val="17"/>
                <w:szCs w:val="17"/>
              </w:rPr>
              <w:t xml:space="preserve">Cili rrezik është efekt kauzal?</w:t>
            </w:r>
          </w:p>
        </w:tc>
        <w:tc>
          <w:tcPr>
            <w:tcW w:type="dxa" w:w="3738"/>
            <w:shd w:fill="F7F9FC" w:color="auto" w:val="clear"/>
            <w:tcMar>
              <w:top w:type="dxa" w:w="60"/>
              <w:left w:type="dxa" w:w="100"/>
              <w:bottom w:type="dxa" w:w="60"/>
              <w:right w:type="dxa" w:w="100"/>
            </w:tcMar>
            <w:vAlign w:val="top"/>
          </w:tcPr>
          <w:p>
            <w:r>
              <w:rPr>
                <w:sz w:val="17"/>
                <w:szCs w:val="17"/>
              </w:rPr>
              <w:t xml:space="preserve">Rreziqet po, hazardet në përgjithësi jo.</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Kontrafaktuale në kohë</w:t>
            </w:r>
          </w:p>
        </w:tc>
        <w:tc>
          <w:tcPr>
            <w:tcW w:type="dxa" w:w="3100"/>
            <w:tcMar>
              <w:top w:type="dxa" w:w="60"/>
              <w:left w:type="dxa" w:w="100"/>
              <w:bottom w:type="dxa" w:w="60"/>
              <w:right w:type="dxa" w:w="100"/>
            </w:tcMar>
            <w:vAlign w:val="top"/>
          </w:tcPr>
          <w:p>
            <w:r>
              <w:rPr>
                <w:sz w:val="17"/>
                <w:szCs w:val="17"/>
              </w:rPr>
              <w:t xml:space="preserve">Rezultati nën një sekuencë trajtimesh?</w:t>
            </w:r>
          </w:p>
        </w:tc>
        <w:tc>
          <w:tcPr>
            <w:tcW w:type="dxa" w:w="3738"/>
            <w:tcMar>
              <w:top w:type="dxa" w:w="60"/>
              <w:left w:type="dxa" w:w="100"/>
              <w:bottom w:type="dxa" w:w="60"/>
              <w:right w:type="dxa" w:w="100"/>
            </w:tcMar>
            <w:vAlign w:val="top"/>
          </w:tcPr>
          <w:p>
            <w:r>
              <w:rPr>
                <w:sz w:val="17"/>
                <w:szCs w:val="17"/>
              </w:rPr>
              <w:t xml:space="preserve">Balancim adversarial në çdo hap.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Konfondues të fshehur</w:t>
            </w:r>
          </w:p>
        </w:tc>
        <w:tc>
          <w:tcPr>
            <w:tcW w:type="dxa" w:w="3100"/>
            <w:shd w:fill="F7F9FC" w:color="auto" w:val="clear"/>
            <w:tcMar>
              <w:top w:type="dxa" w:w="60"/>
              <w:left w:type="dxa" w:w="100"/>
              <w:bottom w:type="dxa" w:w="60"/>
              <w:right w:type="dxa" w:w="100"/>
            </w:tcMar>
            <w:vAlign w:val="top"/>
          </w:tcPr>
          <w:p>
            <w:r>
              <w:rPr>
                <w:sz w:val="17"/>
                <w:szCs w:val="17"/>
              </w:rPr>
              <w:t xml:space="preserve">Po kur ka konfondues të pamatur?</w:t>
            </w:r>
          </w:p>
        </w:tc>
        <w:tc>
          <w:tcPr>
            <w:tcW w:type="dxa" w:w="3738"/>
            <w:shd w:fill="F7F9FC" w:color="auto" w:val="clear"/>
            <w:tcMar>
              <w:top w:type="dxa" w:w="60"/>
              <w:left w:type="dxa" w:w="100"/>
              <w:bottom w:type="dxa" w:w="60"/>
              <w:right w:type="dxa" w:w="100"/>
            </w:tcMar>
            <w:vAlign w:val="top"/>
          </w:tcPr>
          <w:p>
            <w:r>
              <w:rPr>
                <w:sz w:val="17"/>
                <w:szCs w:val="17"/>
              </w:rPr>
              <w:t xml:space="preserve">Model faktorësh në kohë si zëvendësues.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Shpërndarje kontrafaktuale</w:t>
            </w:r>
          </w:p>
        </w:tc>
        <w:tc>
          <w:tcPr>
            <w:tcW w:type="dxa" w:w="3100"/>
            <w:tcMar>
              <w:top w:type="dxa" w:w="60"/>
              <w:left w:type="dxa" w:w="100"/>
              <w:bottom w:type="dxa" w:w="60"/>
              <w:right w:type="dxa" w:w="100"/>
            </w:tcMar>
            <w:vAlign w:val="top"/>
          </w:tcPr>
          <w:p>
            <w:r>
              <w:rPr>
                <w:sz w:val="17"/>
                <w:szCs w:val="17"/>
              </w:rPr>
              <w:t xml:space="preserve">A ndryshon e gjithë shpërndarja?</w:t>
            </w:r>
          </w:p>
        </w:tc>
        <w:tc>
          <w:tcPr>
            <w:tcW w:type="dxa" w:w="3738"/>
            <w:tcMar>
              <w:top w:type="dxa" w:w="60"/>
              <w:left w:type="dxa" w:w="100"/>
              <w:bottom w:type="dxa" w:w="60"/>
              <w:right w:type="dxa" w:w="100"/>
            </w:tcMar>
            <w:vAlign w:val="top"/>
          </w:tcPr>
          <w:p>
            <w:r>
              <w:rPr>
                <w:sz w:val="17"/>
                <w:szCs w:val="17"/>
              </w:rPr>
              <w:t xml:space="preserve">Ngulitje dyfish të qëndrueshme dhe teste.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Ndjeshmëri</w:t>
            </w:r>
          </w:p>
        </w:tc>
        <w:tc>
          <w:tcPr>
            <w:tcW w:type="dxa" w:w="3100"/>
            <w:shd w:fill="F7F9FC" w:color="auto" w:val="clear"/>
            <w:tcMar>
              <w:top w:type="dxa" w:w="60"/>
              <w:left w:type="dxa" w:w="100"/>
              <w:bottom w:type="dxa" w:w="60"/>
              <w:right w:type="dxa" w:w="100"/>
            </w:tcMar>
            <w:vAlign w:val="top"/>
          </w:tcPr>
          <w:p>
            <w:r>
              <w:rPr>
                <w:sz w:val="17"/>
                <w:szCs w:val="17"/>
              </w:rPr>
              <w:t xml:space="preserve">Sa mund ta ndryshojë konfondimi i fshehur dozë–përgjigjen?</w:t>
            </w:r>
          </w:p>
        </w:tc>
        <w:tc>
          <w:tcPr>
            <w:tcW w:type="dxa" w:w="3738"/>
            <w:shd w:fill="F7F9FC" w:color="auto" w:val="clear"/>
            <w:tcMar>
              <w:top w:type="dxa" w:w="60"/>
              <w:left w:type="dxa" w:w="100"/>
              <w:bottom w:type="dxa" w:w="60"/>
              <w:right w:type="dxa" w:w="100"/>
            </w:tcMar>
            <w:vAlign w:val="top"/>
          </w:tcPr>
          <w:p>
            <w:r>
              <w:rPr>
                <w:sz w:val="17"/>
                <w:szCs w:val="17"/>
              </w:rPr>
              <w:t xml:space="preserve">Kufij me parametër ndjeshmërie.</w:t>
            </w:r>
          </w:p>
        </w:tc>
      </w:tr>
    </w:tbl>
    <w:p>
      <w:pPr>
        <w:spacing w:after="160"/>
      </w:pPr>
    </w:p>
    <w:p>
      <w:pPr>
        <w:pStyle w:val="Heading3"/>
      </w:pPr>
      <w:r>
        <w:rPr>
          <w:color w:val="1F3864"/>
        </w:rPr>
        <w:t xml:space="preserve">9.1 Një parametër, shumë emra</w:t>
      </w:r>
    </w:p>
    <w:p>
      <w:pPr>
        <w:spacing w:after="120"/>
        <w:jc w:val="both"/>
      </w:pPr>
      <w:r>
        <w:t xml:space="preserve">Mesatarja e rezultatit nën një ndërhyrje shfaqet në Pjesën II si rrezik nën ndërhyrje stokastike [BK1], si kurbë rreziku [BK2], si incidencë kumulative nën politikë të modifikuar [H1], si rrezik mbijetese nën regjim [H2], si vlerë e një politike [C1, P1, P2, P4] ose si shpërblim mesatar afatgjatë [H3], dhe si rezultat kontrafaktual i një sekuence trajtimesh [O1, O2]. Pas emrave të ndryshëm qëndron e njëjta strukturë: një regresion sekuencial (ICE, FQE, diferenca kohore) dhe një korrigjim i peshuar me raportin e mekanizmit të ndërhyrjes ndaj atij të vëzhguar (IPW, raporti i dendësisë, raporti i rëndësisë). Funksioni i ndikimit eficient i bashkon të dyja, dhe kjo është arsyeja pse vlerësuesit dyfish të qëndrueshëm shfaqen në të gjitha fushat.</w:t>
      </w:r>
    </w:p>
    <w:p>
      <w:pPr>
        <w:pStyle w:val="Heading3"/>
      </w:pPr>
      <w:r>
        <w:rPr>
          <w:color w:val="1F3864"/>
        </w:rPr>
        <w:t xml:space="preserve">9.2 Koha e vazhdueshme dhe mbijetesa</w:t>
      </w:r>
    </w:p>
    <w:p>
      <w:pPr>
        <w:spacing w:after="120"/>
        <w:jc w:val="both"/>
      </w:pPr>
      <w:r>
        <w:t xml:space="preserve">Hapi i artikullit referues, të kryhen regresionet dhe shënjestrimi vetëm në kohët e kërcimeve të proceseve numëruese, vazhdon te rezultatet kohë-deri-në-ngjarje [BK1] dhe te kurbat e tëra [BK2]. Shtresa e estimandëve [H4] tregon se rreziqet, jo hazardet, janë objektet kauzale, dhe [H1, H2] japin vlerësuesit në kohë diskrete. Në mësimin përforcues, homologu i kohës së vazhdueshme është horizonti i pafund dhe shpërblimi mesatar [H3], ose funksioni i vlerës i një procesi stacionar [P4].</w:t>
      </w:r>
    </w:p>
    <w:p>
      <w:pPr>
        <w:pStyle w:val="Heading3"/>
      </w:pPr>
      <w:r>
        <w:rPr>
          <w:color w:val="1F3864"/>
        </w:rPr>
        <w:t xml:space="preserve">9.3 Pozitiviteti si kufi statistikor</w:t>
      </w:r>
    </w:p>
    <w:p>
      <w:pPr>
        <w:spacing w:after="120"/>
        <w:jc w:val="both"/>
      </w:pPr>
      <w:r>
        <w:t xml:space="preserve">Disa punime e kthejnë pozitivitetin nga një kusht i identifikimit në një madhësi që kufizon saktësinë: divergjenca chi-katror e kufizuar [P2], koeficienti i përqendrueshmërisë [C3] dhe masa e divergjencës së politikave në krahasimin empirik [C1]. I njëjti fenomen shfaqet në seksionin 10: kur regjimi kërkon vendime që operatori i merr rrallë, peshat rriten dhe intervalet e TMLE bëhen më optimiste.</w:t>
      </w:r>
    </w:p>
    <w:p>
      <w:pPr>
        <w:pStyle w:val="Heading3"/>
      </w:pPr>
      <w:r>
        <w:rPr>
          <w:color w:val="1F3864"/>
        </w:rPr>
        <w:t xml:space="preserve">9.4 Mësimi makinerik dhe inferenca</w:t>
      </w:r>
    </w:p>
    <w:p>
      <w:pPr>
        <w:spacing w:after="120"/>
        <w:jc w:val="both"/>
      </w:pPr>
      <w:r>
        <w:t xml:space="preserve">Modelet ndihmëse vlerësohen me HAL [BK1, BK4], me transformer [BK3], me rrjete rekurente [O1, O2], me bërthama [O3, P4] ose me rrjete neurale [P1]. Punimet që japin inferencë të vlefshme e bëjnë me shënjestrim [BK1–BK4, H1], me teori Z-vlerësimi [P1] ose me momente balancimi [P3]; punimet e Oxford-it për parashikimin kontrafaktual [O1, O2] japin parashikime të mira, por pa garanci eficience. Kur shkëmbyeshmëria dyshohet, [O4] tregon se përgjigjja e ndershme është një interval ndjeshmërie, jo një vlerë e vetme.</w:t>
      </w:r>
    </w:p>
    <w:p>
      <w:pPr>
        <w:pStyle w:val="Heading3"/>
      </w:pPr>
      <w:r>
        <w:rPr>
          <w:color w:val="1F3864"/>
        </w:rPr>
        <w:t xml:space="preserve">9.5 Mësimet për SWI-Goal-OED</w:t>
      </w:r>
    </w:p>
    <w:p>
      <w:pPr>
        <w:pStyle w:val="ListParagraph"/>
        <w:numPr>
          <w:ilvl w:val="0"/>
          <w:numId w:val="2"/>
        </w:numPr>
        <w:spacing w:after="60"/>
        <w:jc w:val="both"/>
      </w:pPr>
      <w:r>
        <w:t xml:space="preserve">Regjimet e pompimit të një fushe puseve janë ndërhyrje sekuenciale; rreziku i kripëzimit nën një regjim është pikërisht parametri i artikullit referues, dhe mund të vlerësohet nga regjistrat e operatorit pa eksperiment të dedikuar.</w:t>
      </w:r>
    </w:p>
    <w:p>
      <w:pPr>
        <w:pStyle w:val="ListParagraph"/>
        <w:numPr>
          <w:ilvl w:val="0"/>
          <w:numId w:val="2"/>
        </w:numPr>
        <w:spacing w:after="60"/>
        <w:jc w:val="both"/>
      </w:pPr>
      <w:r>
        <w:t xml:space="preserve">Vendimet e pompimit merren në kohë të parregullta; vlerësimi në kohët e rishikimeve, si te [B20, BK1], shmang diskretizimin dhe ruan kohën si ndryshore.</w:t>
      </w:r>
    </w:p>
    <w:p>
      <w:pPr>
        <w:pStyle w:val="ListParagraph"/>
        <w:numPr>
          <w:ilvl w:val="0"/>
          <w:numId w:val="2"/>
        </w:numPr>
        <w:spacing w:after="60"/>
        <w:jc w:val="both"/>
      </w:pPr>
      <w:r>
        <w:t xml:space="preserve">Shkëmbyeshmëria varet nga ajo që regjistrohet; seksioni 10 tregon se për qëllimin kauzal vlera e monitorimit qëndron te regjistrimi i shkaqeve të vendimeve, jo te saktësia e sensorit të gjendjes.</w:t>
      </w:r>
    </w:p>
    <w:p>
      <w:pPr>
        <w:pStyle w:val="ListParagraph"/>
        <w:numPr>
          <w:ilvl w:val="0"/>
          <w:numId w:val="2"/>
        </w:numPr>
        <w:spacing w:after="60"/>
        <w:jc w:val="both"/>
      </w:pPr>
      <w:r>
        <w:t xml:space="preserve">Pozitiviteti duhet kontrolluar para çdo vlerësimi; një regjim që operatori nuk e ka ndjekur pothuajse kurrë nuk vlerësohet dot nga të dhënat [P2, C3].</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ose të mbivendosjes me një punim të përzgjedhur.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Shi, L. &amp; Chi, Y. (2024). Distributionally robust model-based offline reinforcement learning with near-optimal sample complexity. </w:t>
            </w:r>
            <w:r>
              <w:rPr>
                <w:i/>
                <w:iCs/>
                <w:sz w:val="17"/>
                <w:szCs w:val="17"/>
              </w:rPr>
              <w:t xml:space="preserve">Journal of Machine Learning Research</w:t>
            </w:r>
            <w:r>
              <w:rPr>
                <w:sz w:val="17"/>
                <w:szCs w:val="17"/>
              </w:rPr>
              <w:t xml:space="preserve">, 25(200), 1–91. </w:t>
            </w:r>
            <w:hyperlink w:history="1" r:id="rIdbj8vcuvc_enwr-ohur3ci">
              <w:r>
                <w:rPr>
                  <w:color w:val="1D4ED8"/>
                  <w:sz w:val="17"/>
                  <w:szCs w:val="17"/>
                  <w:u w:val="single"/>
                </w:rPr>
                <w:t xml:space="preserve">https://jmlr.org/papers/v25/22-1482.html</w:t>
              </w:r>
            </w:hyperlink>
          </w:p>
        </w:tc>
        <w:tc>
          <w:tcPr>
            <w:tcW w:type="dxa" w:w="3038"/>
            <w:tcMar>
              <w:top w:type="dxa" w:w="60"/>
              <w:left w:type="dxa" w:w="100"/>
              <w:bottom w:type="dxa" w:w="60"/>
              <w:right w:type="dxa" w:w="100"/>
            </w:tcMar>
            <w:vAlign w:val="top"/>
          </w:tcPr>
          <w:p>
            <w:r>
              <w:rPr>
                <w:sz w:val="17"/>
                <w:szCs w:val="17"/>
              </w:rPr>
              <w:t xml:space="preserve">Vlerësim i politikave i qëndrueshëm ndaj pasigurisë së modelit; plotëson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Akella, R. T., Azizzadenesheli, K., Ghavamzadeh, M., Anandkumar, A. &amp; Yue, Y. (2021). Deep Bayesian quadrature policy optimization. </w:t>
            </w:r>
            <w:r>
              <w:rPr>
                <w:i/>
                <w:iCs/>
                <w:sz w:val="17"/>
                <w:szCs w:val="17"/>
              </w:rPr>
              <w:t xml:space="preserve">Proceedings of the AAAI Conference on Artificial Intelligence</w:t>
            </w:r>
            <w:r>
              <w:rPr>
                <w:sz w:val="17"/>
                <w:szCs w:val="17"/>
              </w:rPr>
              <w:t xml:space="preserve">, 35(8), 6600–6608. </w:t>
            </w:r>
            <w:hyperlink w:history="1" r:id="rIdkrja5gu6pzmgmtufdapl0">
              <w:r>
                <w:rPr>
                  <w:color w:val="1D4ED8"/>
                  <w:sz w:val="17"/>
                  <w:szCs w:val="17"/>
                  <w:u w:val="single"/>
                </w:rPr>
                <w:t xml:space="preserve">https://doi.org/10.1609/aaai.v35i8.16817</w:t>
              </w:r>
            </w:hyperlink>
          </w:p>
        </w:tc>
        <w:tc>
          <w:tcPr>
            <w:tcW w:type="dxa" w:w="3038"/>
            <w:shd w:fill="F7F9FC" w:color="auto" w:val="clear"/>
            <w:tcMar>
              <w:top w:type="dxa" w:w="60"/>
              <w:left w:type="dxa" w:w="100"/>
              <w:bottom w:type="dxa" w:w="60"/>
              <w:right w:type="dxa" w:w="100"/>
            </w:tcMar>
            <w:vAlign w:val="top"/>
          </w:tcPr>
          <w:p>
            <w:r>
              <w:rPr>
                <w:sz w:val="17"/>
                <w:szCs w:val="17"/>
              </w:rPr>
              <w:t xml:space="preserve">Gradienti i vlerës së politikës me kuadraturë bayesiane.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Rytgaard, H. C. W. &amp; van der Laan, M. J. (2024). Targeted maximum likelihood estimation for causal inference in survival and competing risks analysis. </w:t>
            </w:r>
            <w:r>
              <w:rPr>
                <w:i/>
                <w:iCs/>
                <w:sz w:val="17"/>
                <w:szCs w:val="17"/>
              </w:rPr>
              <w:t xml:space="preserve">Lifetime Data Analysis</w:t>
            </w:r>
            <w:r>
              <w:rPr>
                <w:sz w:val="17"/>
                <w:szCs w:val="17"/>
              </w:rPr>
              <w:t xml:space="preserve">, 30, 4–33. </w:t>
            </w:r>
            <w:hyperlink w:history="1" r:id="rIdvu1sbxbc5uuilyt0nnhog">
              <w:r>
                <w:rPr>
                  <w:color w:val="1D4ED8"/>
                  <w:sz w:val="17"/>
                  <w:szCs w:val="17"/>
                  <w:u w:val="single"/>
                </w:rPr>
                <w:t xml:space="preserve">https://doi.org/10.1007/s10985-022-09576-2</w:t>
              </w:r>
            </w:hyperlink>
          </w:p>
        </w:tc>
        <w:tc>
          <w:tcPr>
            <w:tcW w:type="dxa" w:w="3038"/>
            <w:tcMar>
              <w:top w:type="dxa" w:w="60"/>
              <w:left w:type="dxa" w:w="100"/>
              <w:bottom w:type="dxa" w:w="60"/>
              <w:right w:type="dxa" w:w="100"/>
            </w:tcMar>
            <w:vAlign w:val="top"/>
          </w:tcPr>
          <w:p>
            <w:r>
              <w:rPr>
                <w:sz w:val="17"/>
                <w:szCs w:val="17"/>
              </w:rPr>
              <w:t xml:space="preserve">Paraqitje e përgjithshme e TMLE në kohë të vazhdueshme për mbijetesën; plotëson [BK1, BK2].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van der Laan, M. J., Benkeser, D. &amp; Cai, W. (2023). Efficient estimation of pathwise differentiable target parameters with the undersmoothed highly adaptive lasso. </w:t>
            </w:r>
            <w:r>
              <w:rPr>
                <w:i/>
                <w:iCs/>
                <w:sz w:val="17"/>
                <w:szCs w:val="17"/>
              </w:rPr>
              <w:t xml:space="preserve">The International Journal of Biostatistics</w:t>
            </w:r>
            <w:r>
              <w:rPr>
                <w:sz w:val="17"/>
                <w:szCs w:val="17"/>
              </w:rPr>
              <w:t xml:space="preserve">, 19(1), 261–289. </w:t>
            </w:r>
            <w:hyperlink w:history="1" r:id="rIdtmszhxepprkar0n5apmdk">
              <w:r>
                <w:rPr>
                  <w:color w:val="1D4ED8"/>
                  <w:sz w:val="17"/>
                  <w:szCs w:val="17"/>
                  <w:u w:val="single"/>
                </w:rPr>
                <w:t xml:space="preserve">https://doi.org/10.1515/ijb-2019-0092</w:t>
              </w:r>
            </w:hyperlink>
          </w:p>
        </w:tc>
        <w:tc>
          <w:tcPr>
            <w:tcW w:type="dxa" w:w="3038"/>
            <w:shd w:fill="F7F9FC" w:color="auto" w:val="clear"/>
            <w:tcMar>
              <w:top w:type="dxa" w:w="60"/>
              <w:left w:type="dxa" w:w="100"/>
              <w:bottom w:type="dxa" w:w="60"/>
              <w:right w:type="dxa" w:w="100"/>
            </w:tcMar>
            <w:vAlign w:val="top"/>
          </w:tcPr>
          <w:p>
            <w:r>
              <w:rPr>
                <w:sz w:val="17"/>
                <w:szCs w:val="17"/>
              </w:rPr>
              <w:t xml:space="preserve">HAL i nën-zbutur si vlerësues eficient pa shënjestrim; plotëson seksionin 1.9.</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Bibaut, A., Dimakopoulou, M., Kallus, N., Chambaz, A. &amp; van der Laan, M. J. (2021). Post-contextual-bandit inference. </w:t>
            </w:r>
            <w:r>
              <w:rPr>
                <w:i/>
                <w:iCs/>
                <w:sz w:val="17"/>
                <w:szCs w:val="17"/>
              </w:rPr>
              <w:t xml:space="preserve">Advances in Neural Information Processing Systems</w:t>
            </w:r>
            <w:r>
              <w:rPr>
                <w:sz w:val="17"/>
                <w:szCs w:val="17"/>
              </w:rPr>
              <w:t xml:space="preserve">, 34, 28548–28559. </w:t>
            </w:r>
            <w:hyperlink w:history="1" r:id="rIdgf3-q0bra_h_hwvcholkl">
              <w:r>
                <w:rPr>
                  <w:color w:val="1D4ED8"/>
                  <w:sz w:val="17"/>
                  <w:szCs w:val="17"/>
                  <w:u w:val="single"/>
                </w:rPr>
                <w:t xml:space="preserve">https://papers.neurips.cc/paper/2021/hash/eff3058117fd4cf4d4c3af12e273a40f-Abstract.html</w:t>
              </w:r>
            </w:hyperlink>
          </w:p>
        </w:tc>
        <w:tc>
          <w:tcPr>
            <w:tcW w:type="dxa" w:w="3038"/>
            <w:tcMar>
              <w:top w:type="dxa" w:w="60"/>
              <w:left w:type="dxa" w:w="100"/>
              <w:bottom w:type="dxa" w:w="60"/>
              <w:right w:type="dxa" w:w="100"/>
            </w:tcMar>
            <w:vAlign w:val="top"/>
          </w:tcPr>
          <w:p>
            <w:r>
              <w:rPr>
                <w:sz w:val="17"/>
                <w:szCs w:val="17"/>
              </w:rPr>
              <w:t xml:space="preserve">Inferencë për vlerën e politikës pas një eksperimenti adaptiv.</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Hao, B., Ji, X., Duan, Y., Lu, H., Szepesvári, C. &amp; Wang, M. (2021). Bootstrapping fitted Q-evaluation for off-policy inference. </w:t>
            </w:r>
            <w:r>
              <w:rPr>
                <w:i/>
                <w:iCs/>
                <w:sz w:val="17"/>
                <w:szCs w:val="17"/>
              </w:rPr>
              <w:t xml:space="preserve">Proceedings of the 38th International Conference on Machine Learning</w:t>
            </w:r>
            <w:r>
              <w:rPr>
                <w:sz w:val="17"/>
                <w:szCs w:val="17"/>
              </w:rPr>
              <w:t xml:space="preserve">, PMLR 139, 4074–4084. </w:t>
            </w:r>
            <w:hyperlink w:history="1" r:id="rIdfa2yvgdn5a9uknlodv6or">
              <w:r>
                <w:rPr>
                  <w:color w:val="1D4ED8"/>
                  <w:sz w:val="17"/>
                  <w:szCs w:val="17"/>
                  <w:u w:val="single"/>
                </w:rPr>
                <w:t xml:space="preserve">https://proceedings.mlr.press/v139/hao21b.html</w:t>
              </w:r>
            </w:hyperlink>
          </w:p>
        </w:tc>
        <w:tc>
          <w:tcPr>
            <w:tcW w:type="dxa" w:w="3038"/>
            <w:shd w:fill="F7F9FC" w:color="auto" w:val="clear"/>
            <w:tcMar>
              <w:top w:type="dxa" w:w="60"/>
              <w:left w:type="dxa" w:w="100"/>
              <w:bottom w:type="dxa" w:w="60"/>
              <w:right w:type="dxa" w:w="100"/>
            </w:tcMar>
            <w:vAlign w:val="top"/>
          </w:tcPr>
          <w:p>
            <w:r>
              <w:rPr>
                <w:sz w:val="17"/>
                <w:szCs w:val="17"/>
              </w:rPr>
              <w:t xml:space="preserve">Bootstrap për intervalet e vlerës së politikës; pararendës i [P1].</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Liu, L., Mukherjee, R. &amp; Robins, J. M. (2020). On nearly assumption-free tests of nominal confidence interval coverage for causal parameters estimated by machine learning. </w:t>
            </w:r>
            <w:r>
              <w:rPr>
                <w:i/>
                <w:iCs/>
                <w:sz w:val="17"/>
                <w:szCs w:val="17"/>
              </w:rPr>
              <w:t xml:space="preserve">Statistical Science</w:t>
            </w:r>
            <w:r>
              <w:rPr>
                <w:sz w:val="17"/>
                <w:szCs w:val="17"/>
              </w:rPr>
              <w:t xml:space="preserve">, 35(3), 518–539. </w:t>
            </w:r>
            <w:hyperlink w:history="1" r:id="rIdyu56wmygwmrpjsjlpg-2h">
              <w:r>
                <w:rPr>
                  <w:color w:val="1D4ED8"/>
                  <w:sz w:val="17"/>
                  <w:szCs w:val="17"/>
                  <w:u w:val="single"/>
                </w:rPr>
                <w:t xml:space="preserve">https://doi.org/10.1214/20-STS786</w:t>
              </w:r>
            </w:hyperlink>
          </w:p>
        </w:tc>
        <w:tc>
          <w:tcPr>
            <w:tcW w:type="dxa" w:w="3038"/>
            <w:tcMar>
              <w:top w:type="dxa" w:w="60"/>
              <w:left w:type="dxa" w:w="100"/>
              <w:bottom w:type="dxa" w:w="60"/>
              <w:right w:type="dxa" w:w="100"/>
            </w:tcMar>
            <w:vAlign w:val="top"/>
          </w:tcPr>
          <w:p>
            <w:r>
              <w:rPr>
                <w:sz w:val="17"/>
                <w:szCs w:val="17"/>
              </w:rPr>
              <w:t xml:space="preserve">Teste nëse intervalet e DML/TMLE e arrijnë vërtet mbulimin nominal.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Wen, L., Marcus, J. L. &amp; Young, J. G. (2023). Intervention treatment distributions that depend on the observed treatment process and model double robustness in causal survival analysis. </w:t>
            </w:r>
            <w:r>
              <w:rPr>
                <w:i/>
                <w:iCs/>
                <w:sz w:val="17"/>
                <w:szCs w:val="17"/>
              </w:rPr>
              <w:t xml:space="preserve">Statistical Methods in Medical Research</w:t>
            </w:r>
            <w:r>
              <w:rPr>
                <w:sz w:val="17"/>
                <w:szCs w:val="17"/>
              </w:rPr>
              <w:t xml:space="preserve">, 32(3), 509–523. </w:t>
            </w:r>
            <w:hyperlink w:history="1" r:id="rIdmdl3jjljqx8roie0_iqy1">
              <w:r>
                <w:rPr>
                  <w:color w:val="1D4ED8"/>
                  <w:sz w:val="17"/>
                  <w:szCs w:val="17"/>
                  <w:u w:val="single"/>
                </w:rPr>
                <w:t xml:space="preserve">https://doi.org/10.1177/09622802221146311</w:t>
              </w:r>
            </w:hyperlink>
          </w:p>
        </w:tc>
        <w:tc>
          <w:tcPr>
            <w:tcW w:type="dxa" w:w="3038"/>
            <w:shd w:fill="F7F9FC" w:color="auto" w:val="clear"/>
            <w:tcMar>
              <w:top w:type="dxa" w:w="60"/>
              <w:left w:type="dxa" w:w="100"/>
              <w:bottom w:type="dxa" w:w="60"/>
              <w:right w:type="dxa" w:w="100"/>
            </w:tcMar>
            <w:vAlign w:val="top"/>
          </w:tcPr>
          <w:p>
            <w:r>
              <w:rPr>
                <w:sz w:val="17"/>
                <w:szCs w:val="17"/>
              </w:rPr>
              <w:t xml:space="preserve">Kur ndërhyrjet stokastike ruajnë qëndrueshmërinë e dyfishtë në mbijetesë.</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Zhang, S., Liu, B. &amp; Whiteson, S. (2020). GradientDICE: Rethinking generalized offline estimation of stationary values. </w:t>
            </w:r>
            <w:r>
              <w:rPr>
                <w:i/>
                <w:iCs/>
                <w:sz w:val="17"/>
                <w:szCs w:val="17"/>
              </w:rPr>
              <w:t xml:space="preserve">Proceedings of the 37th International Conference on Machine Learning</w:t>
            </w:r>
            <w:r>
              <w:rPr>
                <w:sz w:val="17"/>
                <w:szCs w:val="17"/>
              </w:rPr>
              <w:t xml:space="preserve">, PMLR 119, 11194–11203. </w:t>
            </w:r>
            <w:hyperlink w:history="1" r:id="rIdvcfmbvdp-cqxexz0opfop">
              <w:r>
                <w:rPr>
                  <w:color w:val="1D4ED8"/>
                  <w:sz w:val="17"/>
                  <w:szCs w:val="17"/>
                  <w:u w:val="single"/>
                </w:rPr>
                <w:t xml:space="preserve">https://proceedings.mlr.press/v119/zhang20r.html</w:t>
              </w:r>
            </w:hyperlink>
          </w:p>
        </w:tc>
        <w:tc>
          <w:tcPr>
            <w:tcW w:type="dxa" w:w="3038"/>
            <w:tcMar>
              <w:top w:type="dxa" w:w="60"/>
              <w:left w:type="dxa" w:w="100"/>
              <w:bottom w:type="dxa" w:w="60"/>
              <w:right w:type="dxa" w:w="100"/>
            </w:tcMar>
            <w:vAlign w:val="top"/>
          </w:tcPr>
          <w:p>
            <w:r>
              <w:rPr>
                <w:sz w:val="17"/>
                <w:szCs w:val="17"/>
              </w:rPr>
              <w:t xml:space="preserve">Vlerësimi i raportit të dendësisë stacionare për vlerën e politikës.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Jesson, A., Mindermann, S., Gal, Y. &amp; Shalit, U. (2021). Quantifying ignorance in individual-level causal-effect estimates under hidden confounding. </w:t>
            </w:r>
            <w:r>
              <w:rPr>
                <w:i/>
                <w:iCs/>
                <w:sz w:val="17"/>
                <w:szCs w:val="17"/>
              </w:rPr>
              <w:t xml:space="preserve">Proceedings of the 38th International Conference on Machine Learning</w:t>
            </w:r>
            <w:r>
              <w:rPr>
                <w:sz w:val="17"/>
                <w:szCs w:val="17"/>
              </w:rPr>
              <w:t xml:space="preserve">, PMLR 139, 4829–4838. </w:t>
            </w:r>
            <w:hyperlink w:history="1" r:id="rIdaqqqzrsnytyqbom7cmuhp">
              <w:r>
                <w:rPr>
                  <w:color w:val="1D4ED8"/>
                  <w:sz w:val="17"/>
                  <w:szCs w:val="17"/>
                  <w:u w:val="single"/>
                </w:rPr>
                <w:t xml:space="preserve">https://proceedings.mlr.press/v139/jesson21a.html</w:t>
              </w:r>
            </w:hyperlink>
          </w:p>
        </w:tc>
        <w:tc>
          <w:tcPr>
            <w:tcW w:type="dxa" w:w="3038"/>
            <w:shd w:fill="F7F9FC" w:color="auto" w:val="clear"/>
            <w:tcMar>
              <w:top w:type="dxa" w:w="60"/>
              <w:left w:type="dxa" w:w="100"/>
              <w:bottom w:type="dxa" w:w="60"/>
              <w:right w:type="dxa" w:w="100"/>
            </w:tcMar>
            <w:vAlign w:val="top"/>
          </w:tcPr>
          <w:p>
            <w:r>
              <w:rPr>
                <w:sz w:val="17"/>
                <w:szCs w:val="17"/>
              </w:rPr>
              <w:t xml:space="preserve">Intervale ndjeshmërie për efektet individuale; pararendës i [O4].</w:t>
            </w:r>
          </w:p>
        </w:tc>
      </w:tr>
    </w:tbl>
    <w:p>
      <w:pPr>
        <w:spacing w:after="160"/>
      </w:pPr>
    </w:p>
    <w:p>
      <w:pPr>
        <w:pStyle w:val="Heading1"/>
        <w:pageBreakBefore/>
      </w:pPr>
      <w:r>
        <w:rPr>
          <w:color w:val="92400E"/>
        </w:rPr>
        <w:t xml:space="preserve">10. Inovacioni i propozuar</w:t>
      </w:r>
    </w:p>
    <w:p>
      <w:pPr>
        <w:spacing w:after="120"/>
        <w:jc w:val="both"/>
      </w:pPr>
      <w:r>
        <w:t xml:space="preserve">Artikulli referues [B20] dhe punimet e Pjesës II e trajtojnë mesataren e një rezultati nën një ndërhyrje si parametër statistik që vlerësohet me eficiencë dhe me interval besimi të vlefshëm, edhe kur trajtimi ndryshon në kohë të parregullta dhe konfonduesit ndryshojnë me kohën. Për projektin SWI-Goal-OED kjo është pyetja e menaxhimit të një fushe puseve: sa është rreziku që një pus të kripëzohet brenda disa vjetësh nën një regjim pompimi, i vlerësuar nga regjistrat e zakonshëm të operatorit, ku pompimi u ndryshua sipas thatësirës dhe sipas leximeve të majës së ndërfaqes? Ky seksion propozon dhe teston </w:t>
      </w:r>
      <w:r>
        <w:rPr>
          <w:b/>
          <w:bCs/>
        </w:rPr>
        <w:t xml:space="preserve">TMLE-GO</w:t>
      </w:r>
      <w:r>
        <w:t xml:space="preserve">: vlerësimin e shënjestruar të këtij rreziku në kohët e rishikimeve, dhe dizajnin e monitorimit me qëllim identifikimin kauzal, jo saktësinë e gjendjes. E njëjta pyetje shtrohet në mjekësi, ku rreziku i një ngjarjeje vlerësohet nën regjime trajtimi me rreziqe konkurruese [BK1, H1], dhe në mësimin përforcues, ku vlera e një politike vlerësohet nga të dhëna të mbledhura me një politikë tjetër [C1, H3, P1].</w:t>
      </w:r>
    </w:p>
    <w:p>
      <w:pPr>
        <w:pStyle w:val="Heading3"/>
      </w:pPr>
      <w:r>
        <w:rPr>
          <w:color w:val="1F3864"/>
        </w:rPr>
        <w:t xml:space="preserve">10.1 Modeli: puse, rishikime në kohë të rastit dhe një operator</w:t>
      </w:r>
    </w:p>
    <w:p>
      <w:pPr>
        <w:spacing w:after="120"/>
        <w:jc w:val="both"/>
      </w:pPr>
      <w:r>
        <w:t xml:space="preserve">Për çdo pus përdoret modeli i majës i raporteve KRAMERS-GO dhe ATRIB-GO: maja </w:t>
      </w:r>
      <m:oMath>
        <m:r>
          <m:t>X</m:t>
        </m:r>
        <m:r>
          <m:rPr>
            <m:sty m:val="p"/>
          </m:rPr>
          <m:t>=</m:t>
        </m:r>
        <m:sSub>
          <m:e>
            <m:r>
              <m:t>x</m:t>
            </m:r>
          </m:e>
          <m:sub>
            <m:r>
              <m:rPr>
                <m:sty m:val="p"/>
              </m:rPr>
              <m:t>t</m:t>
            </m:r>
            <m:r>
              <m:rPr>
                <m:sty m:val="p"/>
              </m:rPr>
              <m:t>o</m:t>
            </m:r>
            <m:r>
              <m:rPr>
                <m:sty m:val="p"/>
              </m:rPr>
              <m:t>e</m:t>
            </m:r>
          </m:sub>
        </m:sSub>
        <m:r>
          <m:rPr>
            <m:sty m:val="p"/>
          </m:rPr>
          <m:t>/</m:t>
        </m:r>
        <m:r>
          <m:t>d</m:t>
        </m:r>
      </m:oMath>
      <w:r>
        <w:t xml:space="preserve"> relaksohet drejt ekuilibrit të Strack-ut me kohë </w:t>
      </w:r>
      <m:oMath>
        <m:r>
          <m:t>τ</m:t>
        </m:r>
        <m:r>
          <m:rPr>
            <m:sty m:val="p"/>
          </m:rPr>
          <m:t>=</m:t>
        </m:r>
        <m:r>
          <m:t>2</m:t>
        </m:r>
      </m:oMath>
      <w:r>
        <w:t xml:space="preserve"> vjet, rimbushja ndryshon rrjedhën rajonale me faktorin log-normal </w:t>
      </w:r>
      <m:oMath>
        <m:r>
          <m:t>r</m:t>
        </m:r>
        <m:d>
          <m:dPr>
            <m:begChr m:val="("/>
            <m:sepChr m:val=""/>
            <m:endChr m:val=")"/>
            <m:grow/>
          </m:dPr>
          <m:e>
            <m:r>
              <m:t>t</m:t>
            </m:r>
          </m:e>
        </m:d>
        <m:r>
          <m:rPr>
            <m:sty m:val="p"/>
          </m:rPr>
          <m:t>=</m:t>
        </m:r>
        <m:sSup>
          <m:e>
            <m:r>
              <m:t>e</m:t>
            </m:r>
          </m:e>
          <m:sup>
            <m:r>
              <m:t>ε</m:t>
            </m:r>
            <m:d>
              <m:dPr>
                <m:begChr m:val="("/>
                <m:sepChr m:val=""/>
                <m:endChr m:val=")"/>
                <m:grow/>
              </m:dPr>
              <m:e>
                <m:r>
                  <m:t>t</m:t>
                </m:r>
              </m:e>
            </m:d>
            <m:r>
              <m:rPr>
                <m:sty m:val="p"/>
              </m:rPr>
              <m:t>−</m:t>
            </m:r>
            <m:sSup>
              <m:e>
                <m:r>
                  <m:t>s</m:t>
                </m:r>
              </m:e>
              <m:sup>
                <m:r>
                  <m:t>2</m:t>
                </m:r>
              </m:sup>
            </m:sSup>
            <m:r>
              <m:rPr>
                <m:sty m:val="p"/>
              </m:rPr>
              <m:t>/</m:t>
            </m:r>
            <m:r>
              <m:t>2</m:t>
            </m:r>
          </m:sup>
        </m:sSup>
      </m:oMath>
      <w:r>
        <w:t xml:space="preserve">, ku </w:t>
      </w:r>
      <m:oMath>
        <m:r>
          <m:t>ε</m:t>
        </m:r>
      </m:oMath>
      <w:r>
        <w:t xml:space="preserve"> është proces Ornstein–Uhlenbeck me </w:t>
      </w:r>
      <m:oMath>
        <m:r>
          <m:t>s</m:t>
        </m:r>
        <m:r>
          <m:rPr>
            <m:sty m:val="p"/>
          </m:rPr>
          <m:t>=</m:t>
        </m:r>
        <m:r>
          <m:t>0.30</m:t>
        </m:r>
      </m:oMath>
      <w:r>
        <w:t xml:space="preserve"> dhe </w:t>
      </w:r>
      <m:oMath>
        <m:r>
          <m:t>θ</m:t>
        </m:r>
        <m:r>
          <m:rPr>
            <m:sty m:val="p"/>
          </m:rPr>
          <m:t>=</m:t>
        </m:r>
        <m:r>
          <m:t>0.50</m:t>
        </m:r>
      </m:oMath>
      <w:r>
        <w:t xml:space="preserve"> vjet, dhe pompimi është </w:t>
      </w:r>
      <m:oMath>
        <m:sSub>
          <m:e>
            <m:r>
              <m:t>f</m:t>
            </m:r>
          </m:e>
          <m:sub>
            <m:r>
              <m:rPr>
                <m:sty m:val="p"/>
              </m:rPr>
              <m:t>h</m:t>
            </m:r>
            <m:r>
              <m:rPr>
                <m:sty m:val="p"/>
              </m:rPr>
              <m:t>i</m:t>
            </m:r>
          </m:sub>
        </m:sSub>
        <m:r>
          <m:rPr>
            <m:sty m:val="p"/>
          </m:rPr>
          <m:t>=</m:t>
        </m:r>
        <m:r>
          <m:t>0.95</m:t>
        </m:r>
        <m:r>
          <m:t> </m:t>
        </m:r>
        <m:sSub>
          <m:e>
            <m:r>
              <m:t>Q</m:t>
            </m:r>
          </m:e>
          <m:sub>
            <m:r>
              <m:t>c</m:t>
            </m:r>
          </m:sub>
        </m:sSub>
      </m:oMath>
      <w:r>
        <w:t xml:space="preserve"> ose </w:t>
      </w:r>
      <m:oMath>
        <m:sSub>
          <m:e>
            <m:r>
              <m:t>f</m:t>
            </m:r>
          </m:e>
          <m:sub>
            <m:r>
              <m:rPr>
                <m:sty m:val="p"/>
              </m:rPr>
              <m:t>l</m:t>
            </m:r>
            <m:r>
              <m:rPr>
                <m:sty m:val="p"/>
              </m:rPr>
              <m:t>o</m:t>
            </m:r>
          </m:sub>
        </m:sSub>
        <m:r>
          <m:rPr>
            <m:sty m:val="p"/>
          </m:rPr>
          <m:t>=</m:t>
        </m:r>
        <m:r>
          <m:t>0.80</m:t>
        </m:r>
        <m:r>
          <m:t> </m:t>
        </m:r>
        <m:sSub>
          <m:e>
            <m:r>
              <m:t>Q</m:t>
            </m:r>
          </m:e>
          <m:sub>
            <m:r>
              <m:t>c</m:t>
            </m:r>
          </m:sub>
        </m:sSub>
      </m:oMath>
      <w:r>
        <w:t xml:space="preserve"> sipas statusit </w:t>
      </w:r>
      <m:oMath>
        <m:r>
          <m:t>A</m:t>
        </m:r>
        <m:d>
          <m:dPr>
            <m:begChr m:val="("/>
            <m:sepChr m:val=""/>
            <m:endChr m:val=")"/>
            <m:grow/>
          </m:dPr>
          <m:e>
            <m:r>
              <m:t>t</m:t>
            </m:r>
          </m:e>
        </m:d>
        <m:r>
          <m:rPr>
            <m:sty m:val="p"/>
          </m:rPr>
          <m:t>∈</m:t>
        </m:r>
        <m:r>
          <m:rPr>
            <m:sty m:val="p"/>
          </m:rPr>
          <m:t>{</m:t>
        </m:r>
        <m:r>
          <m:t>0</m:t>
        </m:r>
        <m:r>
          <m:rPr>
            <m:sty m:val="p"/>
          </m:rPr>
          <m:t>,</m:t>
        </m:r>
        <m:r>
          <m:t>1</m:t>
        </m:r>
        <m:r>
          <m:rPr>
            <m:sty m:val="p"/>
          </m:rPr>
          <m:t>}</m:t>
        </m:r>
      </m:oMath>
      <w:r>
        <w:t xml:space="preserve">. Puset ndryshojnë me një karakteristikë bazë </w:t>
      </w:r>
      <m:oMath>
        <m:r>
          <m:t>W</m:t>
        </m:r>
      </m:oMath>
      <w:r>
        <w:t xml:space="preserve"> që shkallëzon </w:t>
      </w:r>
      <m:oMath>
        <m:r>
          <m:t>μ</m:t>
        </m:r>
      </m:oMath>
      <w:r>
        <w:t xml:space="preserve">. Kripëzimi është arritja e pusit nga maja (</w:t>
      </w:r>
      <m:oMath>
        <m:r>
          <m:t>X</m:t>
        </m:r>
        <m:r>
          <m:rPr>
            <m:sty m:val="p"/>
          </m:rPr>
          <m:t>≥</m:t>
        </m:r>
        <m:r>
          <m:t>0.98</m:t>
        </m:r>
      </m:oMath>
      <w:r>
        <w:t xml:space="preserve">), dhe rezultati është </w:t>
      </w:r>
      <m:oMath>
        <m:r>
          <m:t>Y</m:t>
        </m:r>
        <m:r>
          <m:rPr>
            <m:sty m:val="p"/>
          </m:rPr>
          <m:t>=</m:t>
        </m:r>
        <m:r>
          <m:rPr>
            <m:sty m:val="b"/>
          </m:rPr>
          <m:t>1</m:t>
        </m:r>
        <m:d>
          <m:dPr>
            <m:begChr m:val="{"/>
            <m:sepChr m:val=""/>
            <m:endChr m:val="}"/>
            <m:grow/>
          </m:dPr>
          <m:e>
            <m:r>
              <m:t>T</m:t>
            </m:r>
            <m:r>
              <m:rPr>
                <m:sty m:val="p"/>
              </m:rPr>
              <m:t>≤</m:t>
            </m:r>
            <m:r>
              <m:t>H</m:t>
            </m:r>
          </m:e>
        </m:d>
      </m:oMath>
      <w:r>
        <w:t xml:space="preserve"> me </w:t>
      </w:r>
      <m:oMath>
        <m:r>
          <m:t>H</m:t>
        </m:r>
        <m:r>
          <m:rPr>
            <m:sty m:val="p"/>
          </m:rPr>
          <m:t>=</m:t>
        </m:r>
        <m:r>
          <m:t>8</m:t>
        </m:r>
      </m:oMath>
      <w:r>
        <w:t xml:space="preserve"> vjet:</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sSub>
                    <m:e>
                      <m:r>
                        <m:t>μ</m:t>
                      </m:r>
                    </m:e>
                    <m:sub>
                      <m:r>
                        <m:t>W</m:t>
                      </m:r>
                    </m:sub>
                  </m:sSub>
                </m:num>
                <m:den>
                  <m:r>
                    <m:t>r</m:t>
                  </m:r>
                  <m:d>
                    <m:dPr>
                      <m:begChr m:val="("/>
                      <m:sepChr m:val=""/>
                      <m:endChr m:val=")"/>
                      <m:grow/>
                    </m:dPr>
                    <m:e>
                      <m:r>
                        <m:t>t</m:t>
                      </m:r>
                    </m:e>
                  </m:d>
                </m:den>
              </m:f>
              <m:r>
                <m:rPr>
                  <m:sty m:val="p"/>
                </m:rPr>
                <m:t>−</m:t>
              </m:r>
              <m:r>
                <m:t>F</m:t>
              </m:r>
              <m:d>
                <m:dPr>
                  <m:begChr m:val="("/>
                  <m:sepChr m:val=""/>
                  <m:endChr m:val=")"/>
                  <m:grow/>
                </m:dPr>
                <m:e>
                  <m:r>
                    <m:t>X</m:t>
                  </m:r>
                  <m:r>
                    <m:rPr>
                      <m:sty m:val="p"/>
                    </m:rPr>
                    <m:t>;</m:t>
                  </m:r>
                  <m:f>
                    <m:fPr>
                      <m:type m:val="bar"/>
                    </m:fPr>
                    <m:num>
                      <m:sSub>
                        <m:e>
                          <m:r>
                            <m:t>λ</m:t>
                          </m:r>
                        </m:e>
                        <m:sub>
                          <m:r>
                            <m:t>A</m:t>
                          </m:r>
                          <m:d>
                            <m:dPr>
                              <m:begChr m:val="("/>
                              <m:sepChr m:val=""/>
                              <m:endChr m:val=")"/>
                              <m:grow/>
                            </m:dPr>
                            <m:e>
                              <m:r>
                                <m:t>t</m:t>
                              </m:r>
                            </m:e>
                          </m:d>
                        </m:sub>
                      </m:sSub>
                    </m:num>
                    <m:den>
                      <m:r>
                        <m:t>r</m:t>
                      </m:r>
                      <m:d>
                        <m:dPr>
                          <m:begChr m:val="("/>
                          <m:sepChr m:val=""/>
                          <m:endChr m:val=")"/>
                          <m:grow/>
                        </m:dPr>
                        <m:e>
                          <m:r>
                            <m:t>t</m:t>
                          </m:r>
                        </m:e>
                      </m:d>
                    </m:den>
                  </m:f>
                </m:e>
              </m:d>
            </m:e>
          </m:d>
          <m:r>
            <m:rPr>
              <m:sty m:val="p"/>
            </m:rPr>
            <m:t>,</m:t>
          </m:r>
          <m:r>
            <m:t>  </m:t>
          </m:r>
          <m:r>
            <m:t>T</m:t>
          </m:r>
          <m:r>
            <m:rPr>
              <m:sty m:val="p"/>
            </m:rPr>
            <m:t>=</m:t>
          </m:r>
          <m:r>
            <m:rPr>
              <m:sty m:val="p"/>
            </m:rPr>
            <m:t>min</m:t>
          </m:r>
          <m:d>
            <m:dPr>
              <m:begChr m:val="{"/>
              <m:sepChr m:val=""/>
              <m:endChr m:val="}"/>
              <m:grow/>
            </m:dPr>
            <m:e>
              <m:r>
                <m:t>t</m:t>
              </m:r>
              <m:r>
                <m:rPr>
                  <m:sty m:val="p"/>
                </m:rPr>
                <m:t>:</m:t>
              </m:r>
              <m:r>
                <m:t>X</m:t>
              </m:r>
              <m:d>
                <m:dPr>
                  <m:begChr m:val="("/>
                  <m:sepChr m:val=""/>
                  <m:endChr m:val=")"/>
                  <m:grow/>
                </m:dPr>
                <m:e>
                  <m:r>
                    <m:t>t</m:t>
                  </m:r>
                </m:e>
              </m:d>
              <m:r>
                <m:rPr>
                  <m:sty m:val="p"/>
                </m:rPr>
                <m:t>≥</m:t>
              </m:r>
              <m:r>
                <m:t>0.98</m:t>
              </m:r>
            </m:e>
          </m:d>
          <m:r>
            <m:rPr>
              <m:sty m:val="p"/>
            </m:rPr>
            <m:t>,</m:t>
          </m:r>
          <m:r>
            <m:t>  </m:t>
          </m:r>
          <m:r>
            <m:t>Y</m:t>
          </m:r>
          <m:r>
            <m:rPr>
              <m:sty m:val="p"/>
            </m:rPr>
            <m:t>=</m:t>
          </m:r>
          <m:r>
            <m:rPr>
              <m:sty m:val="b"/>
            </m:rPr>
            <m:t>1</m:t>
          </m:r>
          <m:d>
            <m:dPr>
              <m:begChr m:val="{"/>
              <m:sepChr m:val=""/>
              <m:endChr m:val="}"/>
              <m:grow/>
            </m:dPr>
            <m:e>
              <m:r>
                <m:t>T</m:t>
              </m:r>
              <m:r>
                <m:rPr>
                  <m:sty m:val="p"/>
                </m:rPr>
                <m:t>≤</m:t>
              </m:r>
              <m:r>
                <m:t>H</m:t>
              </m:r>
            </m:e>
          </m:d>
        </m:oMath>
      </m:oMathPara>
    </w:p>
    <w:p>
      <w:pPr>
        <w:spacing w:after="120"/>
        <w:jc w:val="both"/>
      </w:pPr>
      <w:r>
        <w:t xml:space="preserve">Operatori e rishikon pusin në kohët e një procesi Poisson me normë 1.00 në vit (plus kohën zero). Në rishikimin </w:t>
      </w:r>
      <m:oMath>
        <m:r>
          <m:t>j</m:t>
        </m:r>
      </m:oMath>
      <w:r>
        <w:t xml:space="preserve"> lexon majën me gabim 40 m, </w:t>
      </w:r>
      <m:oMath>
        <m:sSub>
          <m:e>
            <m:r>
              <m:t>R</m:t>
            </m:r>
          </m:e>
          <m:sub>
            <m:r>
              <m:t>j</m:t>
            </m:r>
          </m:sub>
        </m:sSub>
        <m:r>
          <m:rPr>
            <m:sty m:val="p"/>
          </m:rPr>
          <m:t>=</m:t>
        </m:r>
        <m:r>
          <m:t>X</m:t>
        </m:r>
        <m:d>
          <m:dPr>
            <m:begChr m:val="("/>
            <m:sepChr m:val=""/>
            <m:endChr m:val=")"/>
            <m:grow/>
          </m:dPr>
          <m:e>
            <m:sSub>
              <m:e>
                <m:r>
                  <m:t>t</m:t>
                </m:r>
              </m:e>
              <m:sub>
                <m:r>
                  <m:t>j</m:t>
                </m:r>
              </m:sub>
            </m:sSub>
          </m:e>
        </m:d>
        <m:r>
          <m:rPr>
            <m:sty m:val="p"/>
          </m:rPr>
          <m:t>+</m:t>
        </m:r>
        <m:sSub>
          <m:e>
            <m:r>
              <m:t>e</m:t>
            </m:r>
          </m:e>
          <m:sub>
            <m:r>
              <m:t>j</m:t>
            </m:r>
          </m:sub>
        </m:sSub>
      </m:oMath>
      <w:r>
        <w:t xml:space="preserve">, sheh indeksin e thatësirës </w:t>
      </w:r>
      <m:oMath>
        <m:sSub>
          <m:e>
            <m:r>
              <m:t>D</m:t>
            </m:r>
          </m:e>
          <m:sub>
            <m:r>
              <m:t>j</m:t>
            </m:r>
          </m:sub>
        </m:sSub>
      </m:oMath>
      <w:r>
        <w:t xml:space="preserve"> (mesatarja e </w:t>
      </w:r>
      <m:oMath>
        <m:r>
          <m:t>ε</m:t>
        </m:r>
      </m:oMath>
      <w:r>
        <w:t xml:space="preserve"> në gjysmëvjetorin e fundit) dhe vendos pompimin; pusi mund të dalë nga programi i monitorimit, më shpesh kur leximi është i lartë (censurim informues):</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j</m:t>
                  </m:r>
                </m:sub>
              </m:sSub>
              <m:r>
                <m:rPr>
                  <m:sty m:val="p"/>
                </m:rPr>
                <m:t>=</m:t>
              </m:r>
              <m:r>
                <m:t>1</m:t>
              </m:r>
              <m:r>
                <m:rPr>
                  <m:sty m:val="p"/>
                </m:rPr>
                <m:t>∣</m:t>
              </m:r>
              <m:sSub>
                <m:e>
                  <m:r>
                    <m:t>H</m:t>
                  </m:r>
                </m:e>
                <m:sub>
                  <m:r>
                    <m:t>j</m:t>
                  </m:r>
                </m:sub>
              </m:sSub>
            </m:e>
          </m:d>
          <m:r>
            <m:rPr>
              <m:sty m:val="p"/>
            </m:rPr>
            <m:t>=</m:t>
          </m:r>
          <m:sSub>
            <m:e>
              <m:r>
                <m:t>β</m:t>
              </m:r>
            </m:e>
            <m:sub>
              <m:r>
                <m:t>0</m:t>
              </m:r>
            </m:sub>
          </m:sSub>
          <m:r>
            <m:rPr>
              <m:sty m:val="p"/>
            </m:rPr>
            <m:t>+</m:t>
          </m:r>
          <m:sSub>
            <m:e>
              <m:r>
                <m:t>β</m:t>
              </m:r>
            </m:e>
            <m:sub>
              <m:r>
                <m:t>1</m:t>
              </m:r>
            </m:sub>
          </m:sSub>
          <m:d>
            <m:dPr>
              <m:begChr m:val="("/>
              <m:sepChr m:val=""/>
              <m:endChr m:val=")"/>
              <m:grow/>
            </m:dPr>
            <m:e>
              <m:r>
                <m:t>2</m:t>
              </m:r>
              <m:sSub>
                <m:e>
                  <m:r>
                    <m:t>A</m:t>
                  </m:r>
                </m:e>
                <m:sub>
                  <m:r>
                    <m:t>j</m:t>
                  </m:r>
                  <m:r>
                    <m:rPr>
                      <m:sty m:val="p"/>
                    </m:rPr>
                    <m:t>−</m:t>
                  </m:r>
                  <m:r>
                    <m:t>1</m:t>
                  </m:r>
                </m:sub>
              </m:sSub>
              <m:r>
                <m:rPr>
                  <m:sty m:val="p"/>
                </m:rPr>
                <m:t>−</m:t>
              </m:r>
              <m:r>
                <m:t>1</m:t>
              </m:r>
            </m:e>
          </m:d>
          <m:r>
            <m:rPr>
              <m:sty m:val="p"/>
            </m:rPr>
            <m:t>−</m:t>
          </m:r>
          <m:sSub>
            <m:e>
              <m:r>
                <m:t>β</m:t>
              </m:r>
            </m:e>
            <m:sub>
              <m:r>
                <m:t>2</m:t>
              </m:r>
            </m:sub>
          </m:sSub>
          <m:f>
            <m:fPr>
              <m:type m:val="bar"/>
            </m:fPr>
            <m:num>
              <m:sSub>
                <m:e>
                  <m:r>
                    <m:t>R</m:t>
                  </m:r>
                </m:e>
                <m:sub>
                  <m:r>
                    <m:t>j</m:t>
                  </m:r>
                </m:sub>
              </m:sSub>
              <m:r>
                <m:rPr>
                  <m:sty m:val="p"/>
                </m:rPr>
                <m:t>−</m:t>
              </m:r>
              <m:r>
                <m:t>0.65</m:t>
              </m:r>
            </m:num>
            <m:den>
              <m:r>
                <m:t>0.05</m:t>
              </m:r>
            </m:den>
          </m:f>
          <m:r>
            <m:rPr>
              <m:sty m:val="p"/>
            </m:rPr>
            <m:t>−</m:t>
          </m:r>
          <m:sSub>
            <m:e>
              <m:r>
                <m:t>β</m:t>
              </m:r>
            </m:e>
            <m:sub>
              <m:r>
                <m:t>3</m:t>
              </m:r>
            </m:sub>
          </m:sSub>
          <m:f>
            <m:fPr>
              <m:type m:val="bar"/>
            </m:fPr>
            <m:num>
              <m:sSub>
                <m:e>
                  <m:r>
                    <m:t>D</m:t>
                  </m:r>
                </m:e>
                <m:sub>
                  <m:r>
                    <m:t>j</m:t>
                  </m:r>
                </m:sub>
              </m:sSub>
            </m:num>
            <m:den>
              <m:r>
                <m:t>s</m:t>
              </m:r>
            </m:den>
          </m:f>
          <m:r>
            <m:rPr>
              <m:sty m:val="p"/>
            </m:rPr>
            <m:t>+</m:t>
          </m:r>
          <m:sSub>
            <m:e>
              <m:r>
                <m:t>β</m:t>
              </m:r>
            </m:e>
            <m:sub>
              <m:r>
                <m:t>W</m:t>
              </m:r>
            </m:sub>
          </m:sSub>
          <m:r>
            <m:t>W</m:t>
          </m:r>
        </m:oMath>
      </m:oMathPara>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C</m:t>
                  </m:r>
                </m:e>
                <m:sub>
                  <m:r>
                    <m:t>j</m:t>
                  </m:r>
                </m:sub>
              </m:sSub>
              <m:r>
                <m:rPr>
                  <m:sty m:val="p"/>
                </m:rPr>
                <m:t>=</m:t>
              </m:r>
              <m:r>
                <m:t>1</m:t>
              </m:r>
              <m:r>
                <m:rPr>
                  <m:sty m:val="p"/>
                </m:rPr>
                <m:t>∣</m:t>
              </m:r>
              <m:sSub>
                <m:e>
                  <m:r>
                    <m:t>H</m:t>
                  </m:r>
                </m:e>
                <m:sub>
                  <m:r>
                    <m:t>j</m:t>
                  </m:r>
                </m:sub>
              </m:sSub>
            </m:e>
          </m:d>
          <m:r>
            <m:rPr>
              <m:sty m:val="p"/>
            </m:rPr>
            <m:t>=</m:t>
          </m:r>
          <m:sSub>
            <m:e>
              <m:r>
                <m:t>c</m:t>
              </m:r>
            </m:e>
            <m:sub>
              <m:r>
                <m:t>0</m:t>
              </m:r>
            </m:sub>
          </m:sSub>
          <m:r>
            <m:rPr>
              <m:sty m:val="p"/>
            </m:rPr>
            <m:t>+</m:t>
          </m:r>
          <m:sSub>
            <m:e>
              <m:r>
                <m:t>c</m:t>
              </m:r>
            </m:e>
            <m:sub>
              <m:r>
                <m:t>1</m:t>
              </m:r>
            </m:sub>
          </m:sSub>
          <m:f>
            <m:fPr>
              <m:type m:val="bar"/>
            </m:fPr>
            <m:num>
              <m:sSub>
                <m:e>
                  <m:r>
                    <m:t>R</m:t>
                  </m:r>
                </m:e>
                <m:sub>
                  <m:r>
                    <m:t>j</m:t>
                  </m:r>
                </m:sub>
              </m:sSub>
              <m:r>
                <m:rPr>
                  <m:sty m:val="p"/>
                </m:rPr>
                <m:t>−</m:t>
              </m:r>
              <m:r>
                <m:t>0.65</m:t>
              </m:r>
            </m:num>
            <m:den>
              <m:r>
                <m:t>0.05</m:t>
              </m:r>
            </m:den>
          </m:f>
        </m:oMath>
      </m:oMathPara>
    </w:p>
    <w:p>
      <w:pPr>
        <w:spacing w:after="120"/>
        <w:jc w:val="both"/>
      </w:pPr>
      <w:r>
        <w:t xml:space="preserve">me </w:t>
      </w:r>
      <m:oMath>
        <m:r>
          <m:t>β</m:t>
        </m:r>
        <m:r>
          <m:rPr>
            <m:sty m:val="p"/>
          </m:rPr>
          <m:t>=</m:t>
        </m:r>
        <m:d>
          <m:dPr>
            <m:begChr m:val="("/>
            <m:sepChr m:val=""/>
            <m:endChr m:val=")"/>
            <m:grow/>
          </m:dPr>
          <m:e>
            <m:r>
              <m:t>0.0</m:t>
            </m:r>
            <m:r>
              <m:rPr>
                <m:sty m:val="p"/>
              </m:rPr>
              <m:t>,</m:t>
            </m:r>
            <m:r>
              <m:t>2.2</m:t>
            </m:r>
            <m:r>
              <m:rPr>
                <m:sty m:val="p"/>
              </m:rPr>
              <m:t>,</m:t>
            </m:r>
            <m:r>
              <m:t>0.4</m:t>
            </m:r>
            <m:r>
              <m:rPr>
                <m:sty m:val="p"/>
              </m:rPr>
              <m:t>,</m:t>
            </m:r>
            <m:r>
              <m:t>0.8</m:t>
            </m:r>
            <m:r>
              <m:rPr>
                <m:sty m:val="p"/>
              </m:rPr>
              <m:t>,</m:t>
            </m:r>
            <m:r>
              <m:t>0.3</m:t>
            </m:r>
          </m:e>
        </m:d>
      </m:oMath>
      <w:r>
        <w:t xml:space="preserve"> dhe </w:t>
      </w:r>
      <m:oMath>
        <m:r>
          <m:t>c</m:t>
        </m:r>
        <m:r>
          <m:rPr>
            <m:sty m:val="p"/>
          </m:rPr>
          <m:t>=</m:t>
        </m:r>
        <m:d>
          <m:dPr>
            <m:begChr m:val="("/>
            <m:sepChr m:val=""/>
            <m:endChr m:val=")"/>
            <m:grow/>
          </m:dPr>
          <m:e>
            <m:r>
              <m:rPr>
                <m:sty m:val="p"/>
              </m:rPr>
              <m:t>−</m:t>
            </m:r>
            <m:r>
              <m:t>3.5</m:t>
            </m:r>
            <m:r>
              <m:rPr>
                <m:sty m:val="p"/>
              </m:rPr>
              <m:t>,</m:t>
            </m:r>
            <m:r>
              <m:t>0.5</m:t>
            </m:r>
          </m:e>
        </m:d>
      </m:oMath>
      <w:r>
        <w:t xml:space="preserve">. Thatësira e rrit njëkohësisht pompimin (kërkesa për ujë) dhe rrezikun e kripëzimit: ky është konfondimi që ndryshon me kohën. Pompimi e shtyn majën, dhe maja ndikon vendimet e mëvonshme: kjo është lidhja kthyese trajtim–konfondues që e prish regresionin e zakonshëm. Krahasohen tre regjime: «gjithmonë i lartë», «gjithmonë i ulët» dhe regjimi dinamik «i lartë derisa një lexim i majës kalon 0.72, pastaj i ulët përgjithmonë»; parametri është </w:t>
      </w:r>
      <m:oMath>
        <m:sSub>
          <m:e>
            <m:r>
              <m:t>ψ</m:t>
            </m:r>
          </m:e>
          <m:sub>
            <m:r>
              <m:t>d</m:t>
            </m:r>
          </m:sub>
        </m:sSub>
        <m:r>
          <m:rPr>
            <m:sty m:val="p"/>
          </m:rPr>
          <m:t>=</m:t>
        </m:r>
        <m:r>
          <m:rPr>
            <m:scr m:val="double-struck"/>
            <m:sty m:val="p"/>
          </m:rPr>
          <m:t>E</m:t>
        </m:r>
        <m:d>
          <m:dPr>
            <m:begChr m:val="["/>
            <m:sepChr m:val=""/>
            <m:endChr m:val="]"/>
            <m:grow/>
          </m:dPr>
          <m:e>
            <m:sSup>
              <m:e>
                <m:r>
                  <m:t>Y</m:t>
                </m:r>
              </m:e>
              <m:sup>
                <m:r>
                  <m:t>d</m:t>
                </m:r>
              </m:sup>
            </m:sSup>
          </m:e>
        </m:d>
      </m:oMath>
      <w:r>
        <w:t xml:space="preserve"> pa censurim.</w:t>
      </w:r>
    </w:p>
    <w:p>
      <w:pPr>
        <w:pStyle w:val="Heading3"/>
      </w:pPr>
      <w:r>
        <w:rPr>
          <w:color w:val="1F3864"/>
        </w:rPr>
        <w:t xml:space="preserve">10.2 Vlerësuesi: regresione sekuenciale në kohët e rishikimeve</w:t>
      </w:r>
    </w:p>
    <w:p>
      <w:pPr>
        <w:spacing w:after="120"/>
        <w:jc w:val="both"/>
      </w:pPr>
      <w:r>
        <w:t xml:space="preserve">Në frymën e [B20], regresionet sekuenciale dhe korrigjimi i shënjestruar bëhen vetëm në kohët kur ndodh diçka: në rishikimet </w:t>
      </w:r>
      <m:oMath>
        <m:r>
          <m:t>j</m:t>
        </m:r>
        <m:r>
          <m:rPr>
            <m:sty m:val="p"/>
          </m:rPr>
          <m:t>=</m:t>
        </m:r>
        <m:r>
          <m:t>0</m:t>
        </m:r>
        <m:r>
          <m:rPr>
            <m:sty m:val="p"/>
          </m:rPr>
          <m:t>,</m:t>
        </m:r>
        <m:r>
          <m:t>1</m:t>
        </m:r>
        <m:r>
          <m:rPr>
            <m:sty m:val="p"/>
          </m:rPr>
          <m:t>,</m:t>
        </m:r>
        <m:r>
          <m:rPr>
            <m:sty m:val="p"/>
          </m:rPr>
          <m:t>…</m:t>
        </m:r>
      </m:oMath>
      <w:r>
        <w:t xml:space="preserve">, që për çdo pus bien në kohë të ndryshme. Midis dy rishikimeve trajtimi nuk ndryshon dhe kripëzimi mund të ndodhë në çdo çast. Për pusin që ka arritur rishikimin </w:t>
      </w:r>
      <m:oMath>
        <m:r>
          <m:t>j</m:t>
        </m:r>
      </m:oMath>
      <w:r>
        <w:t xml:space="preserve"> pa u censuruar, vlera që regresohet është:</w:t>
      </w:r>
    </w:p>
    <w:p>
      <w:pPr>
        <w:pStyle w:val="Equation"/>
      </w:pPr>
      <m:oMathPara>
        <m:oMathParaPr>
          <m:jc m:val="center"/>
        </m:oMathParaPr>
        <m:oMath>
          <m:sSub>
            <m:e>
              <m:r>
                <m:t>V</m:t>
              </m:r>
            </m:e>
            <m:sub>
              <m:r>
                <m:t>j</m:t>
              </m:r>
              <m:r>
                <m:rPr>
                  <m:sty m:val="p"/>
                </m:rPr>
                <m:t>+</m:t>
              </m:r>
              <m:r>
                <m:t>1</m:t>
              </m:r>
            </m:sub>
          </m:sSub>
          <m:r>
            <m:rPr>
              <m:sty m:val="p"/>
            </m:rPr>
            <m:t>=</m:t>
          </m:r>
          <m:r>
            <m:rPr>
              <m:sty m:val="b"/>
            </m:rPr>
            <m:t>1</m:t>
          </m:r>
          <m:d>
            <m:dPr>
              <m:begChr m:val="{"/>
              <m:sepChr m:val=""/>
              <m:endChr m:val="}"/>
              <m:grow/>
            </m:dPr>
            <m:e>
              <m:r>
                <m:t>T</m:t>
              </m:r>
              <m:r>
                <m:rPr>
                  <m:sty m:val="p"/>
                </m:rPr>
                <m:t>∈</m:t>
              </m:r>
              <m:d>
                <m:dPr>
                  <m:begChr m:val="("/>
                  <m:sepChr m:val=""/>
                  <m:endChr m:val="]"/>
                  <m:grow/>
                </m:dPr>
                <m:e>
                  <m:sSub>
                    <m:e>
                      <m:r>
                        <m:t>t</m:t>
                      </m:r>
                    </m:e>
                    <m:sub>
                      <m:r>
                        <m:t>j</m:t>
                      </m:r>
                    </m:sub>
                  </m:sSub>
                  <m:r>
                    <m:rPr>
                      <m:sty m:val="p"/>
                    </m:rPr>
                    <m:t>,</m:t>
                  </m:r>
                  <m:sSub>
                    <m:e>
                      <m:r>
                        <m:t>t</m:t>
                      </m:r>
                    </m:e>
                    <m:sub>
                      <m:r>
                        <m:t>j</m:t>
                      </m:r>
                      <m:r>
                        <m:rPr>
                          <m:sty m:val="p"/>
                        </m:rPr>
                        <m:t>+</m:t>
                      </m:r>
                      <m:r>
                        <m:t>1</m:t>
                      </m:r>
                    </m:sub>
                  </m:sSub>
                  <m:r>
                    <m:rPr>
                      <m:sty m:val="p"/>
                    </m:rPr>
                    <m:t>∧</m:t>
                  </m:r>
                  <m:r>
                    <m:t>H</m:t>
                  </m:r>
                </m:e>
              </m:d>
            </m:e>
          </m:d>
          <m:r>
            <m:rPr>
              <m:sty m:val="p"/>
            </m:rPr>
            <m:t>+</m:t>
          </m:r>
          <m:r>
            <m:rPr>
              <m:sty m:val="b"/>
            </m:rPr>
            <m:t>1</m:t>
          </m:r>
          <m:d>
            <m:dPr>
              <m:begChr m:val="{"/>
              <m:sepChr m:val=""/>
              <m:endChr m:val="}"/>
              <m:grow/>
            </m:dPr>
            <m:e>
              <m:r>
                <m:t>T</m:t>
              </m:r>
              <m:r>
                <m:rPr>
                  <m:sty m:val="p"/>
                </m:rPr>
                <m:t>&gt;</m:t>
              </m:r>
              <m:sSub>
                <m:e>
                  <m:r>
                    <m:t>t</m:t>
                  </m:r>
                </m:e>
                <m:sub>
                  <m:r>
                    <m:t>j</m:t>
                  </m:r>
                  <m:r>
                    <m:rPr>
                      <m:sty m:val="p"/>
                    </m:rPr>
                    <m:t>+</m:t>
                  </m:r>
                  <m:r>
                    <m:t>1</m:t>
                  </m:r>
                </m:sub>
              </m:sSub>
              <m:r>
                <m:rPr>
                  <m:sty m:val="p"/>
                </m:rPr>
                <m:t>,</m:t>
              </m:r>
              <m:r>
                <m:t> </m:t>
              </m:r>
              <m:sSub>
                <m:e>
                  <m:r>
                    <m:t>t</m:t>
                  </m:r>
                </m:e>
                <m:sub>
                  <m:r>
                    <m:t>j</m:t>
                  </m:r>
                  <m:r>
                    <m:rPr>
                      <m:sty m:val="p"/>
                    </m:rPr>
                    <m:t>+</m:t>
                  </m:r>
                  <m:r>
                    <m:t>1</m:t>
                  </m:r>
                </m:sub>
              </m:sSub>
              <m:r>
                <m:rPr>
                  <m:sty m:val="p"/>
                </m:rPr>
                <m:t>&lt;</m:t>
              </m:r>
              <m:r>
                <m:t>H</m:t>
              </m:r>
            </m:e>
          </m:d>
          <m:sSubSup>
            <m:e>
              <m:acc>
                <m:accPr>
                  <m:chr m:val="‾"/>
                </m:accPr>
                <m:e>
                  <m:r>
                    <m:t>Q</m:t>
                  </m:r>
                </m:e>
              </m:acc>
            </m:e>
            <m:sub>
              <m:r>
                <m:t>j</m:t>
              </m:r>
              <m:r>
                <m:rPr>
                  <m:sty m:val="p"/>
                </m:rPr>
                <m:t>+</m:t>
              </m:r>
              <m:r>
                <m:t>1</m:t>
              </m:r>
            </m:sub>
            <m:sup>
              <m:r>
                <m:rPr>
                  <m:sty m:val="p"/>
                </m:rPr>
                <m:t>⋆</m:t>
              </m:r>
            </m:sup>
          </m:sSubSup>
          <m:d>
            <m:dPr>
              <m:begChr m:val="("/>
              <m:sepChr m:val=""/>
              <m:endChr m:val=")"/>
              <m:grow/>
            </m:dPr>
            <m:e>
              <m:sSub>
                <m:e>
                  <m:r>
                    <m:t>H</m:t>
                  </m:r>
                </m:e>
                <m:sub>
                  <m:r>
                    <m:t>j</m:t>
                  </m:r>
                  <m:r>
                    <m:rPr>
                      <m:sty m:val="p"/>
                    </m:rPr>
                    <m:t>+</m:t>
                  </m:r>
                  <m:r>
                    <m:t>1</m:t>
                  </m:r>
                </m:sub>
              </m:sSub>
            </m:e>
          </m:d>
          <m:r>
            <m:rPr>
              <m:sty m:val="p"/>
            </m:rPr>
            <m:t>,</m:t>
          </m:r>
          <m:r>
            <m:t>  </m:t>
          </m:r>
          <m:sSub>
            <m:e>
              <m:acc>
                <m:accPr>
                  <m:chr m:val="‾"/>
                </m:accPr>
                <m:e>
                  <m:r>
                    <m:t>Q</m:t>
                  </m:r>
                </m:e>
              </m:acc>
            </m:e>
            <m:sub>
              <m:r>
                <m:t>j</m:t>
              </m:r>
            </m:sub>
          </m:sSub>
          <m:d>
            <m:dPr>
              <m:begChr m:val="("/>
              <m:sepChr m:val=""/>
              <m:endChr m:val=")"/>
              <m:grow/>
            </m:dPr>
            <m:e>
              <m:sSub>
                <m:e>
                  <m:r>
                    <m:t>H</m:t>
                  </m:r>
                </m:e>
                <m:sub>
                  <m:r>
                    <m:t>j</m:t>
                  </m:r>
                </m:sub>
              </m:sSub>
            </m:e>
          </m:d>
          <m:r>
            <m:rPr>
              <m:sty m:val="p"/>
            </m:rPr>
            <m:t>=</m:t>
          </m:r>
          <m:r>
            <m:rPr>
              <m:scr m:val="double-struck"/>
              <m:sty m:val="p"/>
            </m:rPr>
            <m:t>E</m:t>
          </m:r>
          <m:d>
            <m:dPr>
              <m:begChr m:val="["/>
              <m:sepChr m:val=""/>
              <m:endChr m:val="]"/>
              <m:grow/>
            </m:dPr>
            <m:e>
              <m:sSub>
                <m:e>
                  <m:r>
                    <m:t>V</m:t>
                  </m:r>
                </m:e>
                <m:sub>
                  <m:r>
                    <m:t>j</m:t>
                  </m:r>
                  <m:r>
                    <m:rPr>
                      <m:sty m:val="p"/>
                    </m:rPr>
                    <m:t>+</m:t>
                  </m:r>
                  <m:r>
                    <m:t>1</m:t>
                  </m:r>
                </m:sub>
              </m:sSub>
              <m:r>
                <m:rPr>
                  <m:sty m:val="p"/>
                </m:rPr>
                <m:t>∣</m:t>
              </m:r>
              <m:sSub>
                <m:e>
                  <m:r>
                    <m:t>H</m:t>
                  </m:r>
                </m:e>
                <m:sub>
                  <m:r>
                    <m:t>j</m:t>
                  </m:r>
                </m:sub>
              </m:sSub>
              <m:r>
                <m:rPr>
                  <m:sty m:val="p"/>
                </m:rPr>
                <m:t>,</m:t>
              </m:r>
              <m:sSub>
                <m:e>
                  <m:r>
                    <m:t>C</m:t>
                  </m:r>
                </m:e>
                <m:sub>
                  <m:r>
                    <m:t>j</m:t>
                  </m:r>
                </m:sub>
              </m:sSub>
              <m:r>
                <m:rPr>
                  <m:sty m:val="p"/>
                </m:rPr>
                <m:t>=</m:t>
              </m:r>
              <m:r>
                <m:t>0</m:t>
              </m:r>
              <m:r>
                <m:rPr>
                  <m:sty m:val="p"/>
                </m:rPr>
                <m:t>,</m:t>
              </m:r>
              <m:sSub>
                <m:e>
                  <m:r>
                    <m:t>A</m:t>
                  </m:r>
                </m:e>
                <m:sub>
                  <m:r>
                    <m:t>j</m:t>
                  </m:r>
                </m:sub>
              </m:sSub>
              <m:r>
                <m:rPr>
                  <m:sty m:val="p"/>
                </m:rPr>
                <m:t>=</m:t>
              </m:r>
              <m:sSub>
                <m:e>
                  <m:r>
                    <m:t>d</m:t>
                  </m:r>
                </m:e>
                <m:sub>
                  <m:r>
                    <m:t>j</m:t>
                  </m:r>
                </m:sub>
              </m:sSub>
              <m:d>
                <m:dPr>
                  <m:begChr m:val="("/>
                  <m:sepChr m:val=""/>
                  <m:endChr m:val=")"/>
                  <m:grow/>
                </m:dPr>
                <m:e>
                  <m:sSub>
                    <m:e>
                      <m:r>
                        <m:t>H</m:t>
                      </m:r>
                    </m:e>
                    <m:sub>
                      <m:r>
                        <m:t>j</m:t>
                      </m:r>
                    </m:sub>
                  </m:sSub>
                </m:e>
              </m:d>
            </m:e>
          </m:d>
        </m:oMath>
      </m:oMathPara>
    </w:p>
    <w:p>
      <w:pPr>
        <w:spacing w:after="120"/>
        <w:jc w:val="both"/>
      </w:pPr>
      <w:r>
        <w:t xml:space="preserve">ku historia </w:t>
      </w:r>
      <m:oMath>
        <m:sSub>
          <m:e>
            <m:r>
              <m:t>H</m:t>
            </m:r>
          </m:e>
          <m:sub>
            <m:r>
              <m:t>j</m:t>
            </m:r>
          </m:sub>
        </m:sSub>
      </m:oMath>
      <w:r>
        <w:t xml:space="preserve"> përmban kohën e rishikimit </w:t>
      </w:r>
      <m:oMath>
        <m:sSub>
          <m:e>
            <m:r>
              <m:t>t</m:t>
            </m:r>
          </m:e>
          <m:sub>
            <m:r>
              <m:t>j</m:t>
            </m:r>
          </m:sub>
        </m:sSub>
      </m:oMath>
      <w:r>
        <w:t xml:space="preserve">, leximin, indeksin e thatësirës, </w:t>
      </w:r>
      <m:oMath>
        <m:r>
          <m:t>W</m:t>
        </m:r>
      </m:oMath>
      <w:r>
        <w:t xml:space="preserve"> dhe statusin e mëparshëm. Koha e rishikimit hyn si ndryshore, kështu që vlerësuesi nuk kërkon rrjet kohor. Korrigjimi i shënjestruar në çdo hap është një regresion logistik me «offset» dhe me pesha </w:t>
      </w:r>
      <m:oMath>
        <m:r>
          <m:t>1</m:t>
        </m:r>
        <m:r>
          <m:rPr>
            <m:sty m:val="p"/>
          </m:rPr>
          <m:t>/</m:t>
        </m:r>
        <m:sSub>
          <m:e>
            <m:acc>
              <m:accPr>
                <m:chr m:val="̂"/>
              </m:accPr>
              <m:e>
                <m:r>
                  <m:t>G</m:t>
                </m:r>
              </m:e>
            </m:acc>
          </m:e>
          <m:sub>
            <m:r>
              <m:t>j</m:t>
            </m:r>
          </m:sub>
        </m:sSub>
      </m:oMath>
      <w:r>
        <w:t xml:space="preserve">, ku </w:t>
      </w:r>
      <m:oMath>
        <m:sSub>
          <m:e>
            <m:acc>
              <m:accPr>
                <m:chr m:val="̂"/>
              </m:accPr>
              <m:e>
                <m:r>
                  <m:t>G</m:t>
                </m:r>
              </m:e>
            </m:acc>
          </m:e>
          <m:sub>
            <m:r>
              <m:t>j</m:t>
            </m:r>
          </m:sub>
        </m:sSub>
      </m:oMath>
      <w:r>
        <w:t xml:space="preserve"> është prodhimi i probabiliteteve të vlerësuara që pusi ta ndiqte regjimin dhe të mos censurohej deri në </w:t>
      </w:r>
      <m:oMath>
        <m:r>
          <m:t>j</m:t>
        </m:r>
      </m:oMath>
      <w:r>
        <w:t xml:space="preserve">; gabimi standard merret nga varianca empirike e EIF të seksionit 1.5:</w:t>
      </w:r>
    </w:p>
    <w:p>
      <w:pPr>
        <w:pStyle w:val="Equation"/>
      </w:pPr>
      <m:oMathPara>
        <m:oMathParaPr>
          <m:jc m:val="center"/>
        </m:oMathParaPr>
        <m:oMath>
          <m:sSub>
            <m:e>
              <m:acc>
                <m:accPr>
                  <m:chr m:val="̂"/>
                </m:accPr>
                <m:e>
                  <m:r>
                    <m:t>ψ</m:t>
                  </m:r>
                </m:e>
              </m:acc>
            </m:e>
            <m:sub>
              <m:r>
                <m:t>d</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Q</m:t>
                      </m:r>
                    </m:e>
                  </m:acc>
                </m:e>
                <m:sub>
                  <m:r>
                    <m:t>0</m:t>
                  </m:r>
                </m:sub>
                <m:sup>
                  <m:r>
                    <m:rPr>
                      <m:sty m:val="p"/>
                    </m:rPr>
                    <m:t>⋆</m:t>
                  </m:r>
                </m:sup>
              </m:sSubSup>
            </m:e>
          </m:nary>
          <m:d>
            <m:dPr>
              <m:begChr m:val="("/>
              <m:sepChr m:val=""/>
              <m:endChr m:val=")"/>
              <m:grow/>
            </m:dPr>
            <m:e>
              <m:sSub>
                <m:e>
                  <m:r>
                    <m:t>H</m:t>
                  </m:r>
                </m:e>
                <m:sub>
                  <m:r>
                    <m:t>0</m:t>
                  </m:r>
                  <m:r>
                    <m:rPr>
                      <m:sty m:val="p"/>
                    </m:rPr>
                    <m:t>,</m:t>
                  </m:r>
                  <m:r>
                    <m:t>i</m:t>
                  </m:r>
                </m:sub>
              </m:sSub>
            </m:e>
          </m:d>
          <m:r>
            <m:rPr>
              <m:sty m:val="p"/>
            </m:rPr>
            <m:t>,</m:t>
          </m:r>
          <m:r>
            <m:t>  </m:t>
          </m:r>
          <m:sSub>
            <m:e>
              <m:acc>
                <m:accPr>
                  <m:chr m:val="̂"/>
                </m:accPr>
                <m:e>
                  <m:r>
                    <m:t>D</m:t>
                  </m:r>
                </m:e>
              </m:acc>
            </m:e>
            <m:sub>
              <m:r>
                <m:t>i</m:t>
              </m:r>
            </m:sub>
          </m:sSub>
          <m:r>
            <m:rPr>
              <m:sty m:val="p"/>
            </m:rPr>
            <m:t>=</m:t>
          </m:r>
          <m:nary>
            <m:naryPr>
              <m:chr m:val="∑"/>
              <m:limLoc m:val="undOvr"/>
              <m:subHide m:val="off"/>
              <m:supHide m:val="on"/>
            </m:naryPr>
            <m:sub>
              <m:r>
                <m:t>j</m:t>
              </m:r>
            </m:sub>
            <m:sup>
              <m:r>
                <m:t>​</m:t>
              </m:r>
            </m:sup>
            <m:e>
              <m:f>
                <m:fPr>
                  <m:type m:val="bar"/>
                </m:fPr>
                <m:num>
                  <m:sSub>
                    <m:e>
                      <m:r>
                        <m:t>F</m:t>
                      </m:r>
                    </m:e>
                    <m:sub>
                      <m:r>
                        <m:t>j</m:t>
                      </m:r>
                      <m:r>
                        <m:rPr>
                          <m:sty m:val="p"/>
                        </m:rPr>
                        <m:t>,</m:t>
                      </m:r>
                      <m:r>
                        <m:t>i</m:t>
                      </m:r>
                    </m:sub>
                  </m:sSub>
                </m:num>
                <m:den>
                  <m:sSub>
                    <m:e>
                      <m:acc>
                        <m:accPr>
                          <m:chr m:val="̂"/>
                        </m:accPr>
                        <m:e>
                          <m:r>
                            <m:t>G</m:t>
                          </m:r>
                        </m:e>
                      </m:acc>
                    </m:e>
                    <m:sub>
                      <m:r>
                        <m:t>j</m:t>
                      </m:r>
                      <m:r>
                        <m:rPr>
                          <m:sty m:val="p"/>
                        </m:rPr>
                        <m:t>,</m:t>
                      </m:r>
                      <m:r>
                        <m:t>i</m:t>
                      </m:r>
                    </m:sub>
                  </m:sSub>
                </m:den>
              </m:f>
            </m:e>
          </m:nary>
          <m:d>
            <m:dPr>
              <m:begChr m:val="("/>
              <m:sepChr m:val=""/>
              <m:endChr m:val=")"/>
              <m:grow/>
            </m:dPr>
            <m:e>
              <m:sSub>
                <m:e>
                  <m:r>
                    <m:t>V</m:t>
                  </m:r>
                </m:e>
                <m:sub>
                  <m:r>
                    <m:t>j</m:t>
                  </m:r>
                  <m:r>
                    <m:rPr>
                      <m:sty m:val="p"/>
                    </m:rPr>
                    <m:t>+</m:t>
                  </m:r>
                  <m:r>
                    <m:t>1</m:t>
                  </m:r>
                  <m:r>
                    <m:rPr>
                      <m:sty m:val="p"/>
                    </m:rPr>
                    <m:t>,</m:t>
                  </m:r>
                  <m:r>
                    <m:t>i</m:t>
                  </m:r>
                </m:sub>
              </m:sSub>
              <m:r>
                <m:rPr>
                  <m:sty m:val="p"/>
                </m:rPr>
                <m:t>−</m:t>
              </m:r>
              <m:sSubSup>
                <m:e>
                  <m:acc>
                    <m:accPr>
                      <m:chr m:val="‾"/>
                    </m:accPr>
                    <m:e>
                      <m:r>
                        <m:t>Q</m:t>
                      </m:r>
                    </m:e>
                  </m:acc>
                </m:e>
                <m:sub>
                  <m:r>
                    <m:t>j</m:t>
                  </m:r>
                </m:sub>
                <m:sup>
                  <m:r>
                    <m:rPr>
                      <m:sty m:val="p"/>
                    </m:rPr>
                    <m:t>⋆</m:t>
                  </m:r>
                </m:sup>
              </m:sSubSup>
              <m:d>
                <m:dPr>
                  <m:begChr m:val="("/>
                  <m:sepChr m:val=""/>
                  <m:endChr m:val=")"/>
                  <m:grow/>
                </m:dPr>
                <m:e>
                  <m:sSub>
                    <m:e>
                      <m:r>
                        <m:t>H</m:t>
                      </m:r>
                    </m:e>
                    <m:sub>
                      <m:r>
                        <m:t>j</m:t>
                      </m:r>
                      <m:r>
                        <m:rPr>
                          <m:sty m:val="p"/>
                        </m:rPr>
                        <m:t>,</m:t>
                      </m:r>
                      <m:r>
                        <m:t>i</m:t>
                      </m:r>
                    </m:sub>
                  </m:sSub>
                </m:e>
              </m:d>
            </m:e>
          </m:d>
          <m:r>
            <m:rPr>
              <m:sty m:val="p"/>
            </m:rPr>
            <m:t>+</m:t>
          </m:r>
          <m:sSubSup>
            <m:e>
              <m:acc>
                <m:accPr>
                  <m:chr m:val="‾"/>
                </m:accPr>
                <m:e>
                  <m:r>
                    <m:t>Q</m:t>
                  </m:r>
                </m:e>
              </m:acc>
            </m:e>
            <m:sub>
              <m:r>
                <m:t>0</m:t>
              </m:r>
            </m:sub>
            <m:sup>
              <m:r>
                <m:rPr>
                  <m:sty m:val="p"/>
                </m:rPr>
                <m:t>⋆</m:t>
              </m:r>
            </m:sup>
          </m:sSubSup>
          <m:d>
            <m:dPr>
              <m:begChr m:val="("/>
              <m:sepChr m:val=""/>
              <m:endChr m:val=")"/>
              <m:grow/>
            </m:dPr>
            <m:e>
              <m:sSub>
                <m:e>
                  <m:r>
                    <m:t>H</m:t>
                  </m:r>
                </m:e>
                <m:sub>
                  <m:r>
                    <m:t>0</m:t>
                  </m:r>
                  <m:r>
                    <m:rPr>
                      <m:sty m:val="p"/>
                    </m:rPr>
                    <m:t>,</m:t>
                  </m:r>
                  <m:r>
                    <m:t>i</m:t>
                  </m:r>
                </m:sub>
              </m:sSub>
            </m:e>
          </m:d>
          <m:r>
            <m:rPr>
              <m:sty m:val="p"/>
            </m:rPr>
            <m:t>−</m:t>
          </m:r>
          <m:sSub>
            <m:e>
              <m:acc>
                <m:accPr>
                  <m:chr m:val="̂"/>
                </m:accPr>
                <m:e>
                  <m:r>
                    <m:t>ψ</m:t>
                  </m:r>
                </m:e>
              </m:acc>
            </m:e>
            <m:sub>
              <m:r>
                <m:t>d</m:t>
              </m:r>
            </m:sub>
          </m:sSub>
        </m:oMath>
      </m:oMathPara>
    </w:p>
    <w:p>
      <w:pPr>
        <w:spacing w:after="120"/>
        <w:jc w:val="both"/>
      </w:pPr>
      <w:r>
        <w:t xml:space="preserve">Këtu </w:t>
      </w:r>
      <m:oMath>
        <m:sSub>
          <m:e>
            <m:r>
              <m:t>F</m:t>
            </m:r>
          </m:e>
          <m:sub>
            <m:r>
              <m:t>j</m:t>
            </m:r>
            <m:r>
              <m:rPr>
                <m:sty m:val="p"/>
              </m:rPr>
              <m:t>,</m:t>
            </m:r>
            <m:r>
              <m:t>i</m:t>
            </m:r>
          </m:sub>
        </m:sSub>
        <m:r>
          <m:rPr>
            <m:sty m:val="p"/>
          </m:rPr>
          <m:t>=</m:t>
        </m:r>
        <m:r>
          <m:t>1</m:t>
        </m:r>
      </m:oMath>
      <w:r>
        <w:t xml:space="preserve"> kur pusi </w:t>
      </w:r>
      <m:oMath>
        <m:r>
          <m:t>i</m:t>
        </m:r>
      </m:oMath>
      <w:r>
        <w:t xml:space="preserve"> e ka ndjekur regjimin </w:t>
      </w:r>
      <m:oMath>
        <m:r>
          <m:t>d</m:t>
        </m:r>
      </m:oMath>
      <w:r>
        <w:t xml:space="preserve"> dhe nuk është censuruar deri te rishikimi </w:t>
      </w:r>
      <m:oMath>
        <m:r>
          <m:t>j</m:t>
        </m:r>
      </m:oMath>
      <w:r>
        <w:t xml:space="preserve">, përndryshe </w:t>
      </w:r>
      <m:oMath>
        <m:r>
          <m:t>0</m:t>
        </m:r>
      </m:oMath>
      <w:r>
        <w:t xml:space="preserve">. Modelet e trajtimit dhe të censurimit janë regresione logistike të bashkuara mbi të gjitha rishikimet, me formën e duhur. Për rezultatin krahasohen dy modele: një «model i varfër» që përdor vetëm kohën e mbetur deri në </w:t>
      </w:r>
      <m:oMath>
        <m:r>
          <m:t>H</m:t>
        </m:r>
      </m:oMath>
      <w:r>
        <w:t xml:space="preserve">, dhe një model logistik fleksibël me leximin, katrorin e tij, kohën, thatësirën dhe ndërveprimet. U përdorën 500 grupe të dhënash me nga 2 000 puse; e vërteta </w:t>
      </w:r>
      <m:oMath>
        <m:sSub>
          <m:e>
            <m:r>
              <m:t>ψ</m:t>
            </m:r>
          </m:e>
          <m:sub>
            <m:r>
              <m:t>d</m:t>
            </m:r>
          </m:sub>
        </m:sSub>
      </m:oMath>
      <w:r>
        <w:t xml:space="preserve"> u llogarit duke simuluar 400 000 puse nën secilin regjim. Hapi kohor i simulimit është 0.02 vjet; një pus ka mesatarisht 6.77 rishikime dhe 29% e puseve dalin nga monitorimi para fundit.</w:t>
      </w:r>
    </w:p>
    <w:p>
      <w:pPr>
        <w:pStyle w:val="Heading3"/>
      </w:pPr>
      <w:r>
        <w:rPr>
          <w:color w:val="1F3864"/>
        </w:rPr>
        <w:t xml:space="preserve">10.3 Rezultati 1: cili vlerësues e gjen rrezikun e vërtetë</w:t>
      </w:r>
    </w:p>
    <w:p>
      <w:pPr>
        <w:spacing w:after="120"/>
        <w:jc w:val="both"/>
      </w:pPr>
      <w:r>
        <w:t xml:space="preserve">Rreziku i vërtetë i kripëzimit brenda 8 vjetësh është 0.516 me pompim gjithmonë të lartë, 0.256 me pompim gjithmonë të ulët dhe 0.375 me regjimin dinamik. Tabela jep gabimin sistematik (zhvendosjen), devijimin standard të vlerësimit dhe mbulimin e intervalit 95% mbi 500 grupe të dhënash.</w:t>
      </w:r>
    </w:p>
    <w:tbl>
      <w:tblPr>
        <w:tblW w:type="dxa" w:w="90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250"/>
        <w:gridCol w:w="800"/>
        <w:gridCol w:w="900"/>
        <w:gridCol w:w="1250"/>
        <w:gridCol w:w="800"/>
        <w:gridCol w:w="11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6"/>
                <w:szCs w:val="16"/>
              </w:rPr>
              <w:t xml:space="preserve">Vlerësuesi</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Pompim i lartë: zhvendosja</w:t>
            </w:r>
          </w:p>
        </w:tc>
        <w:tc>
          <w:tcPr>
            <w:tcW w:type="dxa" w:w="800"/>
            <w:shd w:fill="92400E" w:color="auto" w:val="clear"/>
            <w:tcMar>
              <w:top w:type="dxa" w:w="60"/>
              <w:left w:type="dxa" w:w="100"/>
              <w:bottom w:type="dxa" w:w="60"/>
              <w:right w:type="dxa" w:w="100"/>
            </w:tcMar>
            <w:vAlign w:val="top"/>
          </w:tcPr>
          <w:p>
            <w:r>
              <w:rPr>
                <w:b/>
                <w:bCs/>
                <w:color w:val="FFFFFF"/>
                <w:sz w:val="16"/>
                <w:szCs w:val="16"/>
              </w:rPr>
              <w:t xml:space="preserve">DS</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Mbulimi</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Regjimi dinamik: zhvendosja</w:t>
            </w:r>
          </w:p>
        </w:tc>
        <w:tc>
          <w:tcPr>
            <w:tcW w:type="dxa" w:w="800"/>
            <w:shd w:fill="92400E" w:color="auto" w:val="clear"/>
            <w:tcMar>
              <w:top w:type="dxa" w:w="60"/>
              <w:left w:type="dxa" w:w="100"/>
              <w:bottom w:type="dxa" w:w="60"/>
              <w:right w:type="dxa" w:w="100"/>
            </w:tcMar>
            <w:vAlign w:val="top"/>
          </w:tcPr>
          <w:p>
            <w:r>
              <w:rPr>
                <w:b/>
                <w:bCs/>
                <w:color w:val="FFFFFF"/>
                <w:sz w:val="16"/>
                <w:szCs w:val="16"/>
              </w:rPr>
              <w:t xml:space="preserve">DS</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Mbulimi</w:t>
            </w:r>
          </w:p>
        </w:tc>
      </w:tr>
      <w:tr>
        <w:trPr>
          <w:cantSplit/>
        </w:trPr>
        <w:tc>
          <w:tcPr>
            <w:tcW w:type="dxa" w:w="2900"/>
            <w:tcMar>
              <w:top w:type="dxa" w:w="60"/>
              <w:left w:type="dxa" w:w="100"/>
              <w:bottom w:type="dxa" w:w="60"/>
              <w:right w:type="dxa" w:w="100"/>
            </w:tcMar>
            <w:vAlign w:val="top"/>
          </w:tcPr>
          <w:p>
            <w:r>
              <w:rPr>
                <w:sz w:val="16"/>
                <w:szCs w:val="16"/>
              </w:rPr>
              <w:t xml:space="preserve">krahasim i thjeshtë i puseve që e ndoqën regjimin</w:t>
            </w:r>
          </w:p>
        </w:tc>
        <w:tc>
          <w:tcPr>
            <w:tcW w:type="dxa" w:w="1250"/>
            <w:tcMar>
              <w:top w:type="dxa" w:w="60"/>
              <w:left w:type="dxa" w:w="100"/>
              <w:bottom w:type="dxa" w:w="60"/>
              <w:right w:type="dxa" w:w="100"/>
            </w:tcMar>
            <w:vAlign w:val="top"/>
          </w:tcPr>
          <w:p>
            <w:r>
              <w:rPr>
                <w:sz w:val="16"/>
                <w:szCs w:val="16"/>
              </w:rPr>
              <w:t xml:space="preserve">+0.141</w:t>
            </w:r>
          </w:p>
        </w:tc>
        <w:tc>
          <w:tcPr>
            <w:tcW w:type="dxa" w:w="800"/>
            <w:tcMar>
              <w:top w:type="dxa" w:w="60"/>
              <w:left w:type="dxa" w:w="100"/>
              <w:bottom w:type="dxa" w:w="60"/>
              <w:right w:type="dxa" w:w="100"/>
            </w:tcMar>
            <w:vAlign w:val="top"/>
          </w:tcPr>
          <w:p>
            <w:r>
              <w:rPr>
                <w:sz w:val="16"/>
                <w:szCs w:val="16"/>
              </w:rPr>
              <w:t xml:space="preserve">0.025</w:t>
            </w:r>
          </w:p>
        </w:tc>
        <w:tc>
          <w:tcPr>
            <w:tcW w:type="dxa" w:w="900"/>
            <w:tcMar>
              <w:top w:type="dxa" w:w="60"/>
              <w:left w:type="dxa" w:w="100"/>
              <w:bottom w:type="dxa" w:w="60"/>
              <w:right w:type="dxa" w:w="100"/>
            </w:tcMar>
            <w:vAlign w:val="top"/>
          </w:tcPr>
          <w:p>
            <w:r>
              <w:rPr>
                <w:sz w:val="16"/>
                <w:szCs w:val="16"/>
              </w:rPr>
              <w:t xml:space="preserve">–</w:t>
            </w:r>
          </w:p>
        </w:tc>
        <w:tc>
          <w:tcPr>
            <w:tcW w:type="dxa" w:w="1250"/>
            <w:tcMar>
              <w:top w:type="dxa" w:w="60"/>
              <w:left w:type="dxa" w:w="100"/>
              <w:bottom w:type="dxa" w:w="60"/>
              <w:right w:type="dxa" w:w="100"/>
            </w:tcMar>
            <w:vAlign w:val="top"/>
          </w:tcPr>
          <w:p>
            <w:r>
              <w:rPr>
                <w:sz w:val="16"/>
                <w:szCs w:val="16"/>
              </w:rPr>
              <w:t xml:space="preserve">+0.157</w:t>
            </w:r>
          </w:p>
        </w:tc>
        <w:tc>
          <w:tcPr>
            <w:tcW w:type="dxa" w:w="800"/>
            <w:tcMar>
              <w:top w:type="dxa" w:w="60"/>
              <w:left w:type="dxa" w:w="100"/>
              <w:bottom w:type="dxa" w:w="60"/>
              <w:right w:type="dxa" w:w="100"/>
            </w:tcMar>
            <w:vAlign w:val="top"/>
          </w:tcPr>
          <w:p>
            <w:r>
              <w:rPr>
                <w:sz w:val="16"/>
                <w:szCs w:val="16"/>
              </w:rPr>
              <w:t xml:space="preserve">0.035</w:t>
            </w:r>
          </w:p>
        </w:tc>
        <w:tc>
          <w:tcPr>
            <w:tcW w:type="dxa" w:w="1138"/>
            <w:tcMar>
              <w:top w:type="dxa" w:w="60"/>
              <w:left w:type="dxa" w:w="100"/>
              <w:bottom w:type="dxa" w:w="60"/>
              <w:right w:type="dxa" w:w="100"/>
            </w:tcMar>
            <w:vAlign w:val="top"/>
          </w:tcPr>
          <w:p>
            <w:r>
              <w:rPr>
                <w:sz w:val="16"/>
                <w:szCs w:val="16"/>
              </w:rPr>
              <w:t xml:space="preserve">–</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IPW (peshim me probabilitetin e trajtimit)</w:t>
            </w:r>
          </w:p>
        </w:tc>
        <w:tc>
          <w:tcPr>
            <w:tcW w:type="dxa" w:w="1250"/>
            <w:shd w:fill="F7F9FC" w:color="auto" w:val="clear"/>
            <w:tcMar>
              <w:top w:type="dxa" w:w="60"/>
              <w:left w:type="dxa" w:w="100"/>
              <w:bottom w:type="dxa" w:w="60"/>
              <w:right w:type="dxa" w:w="100"/>
            </w:tcMar>
            <w:vAlign w:val="top"/>
          </w:tcPr>
          <w:p>
            <w:r>
              <w:rPr>
                <w:sz w:val="16"/>
                <w:szCs w:val="16"/>
              </w:rPr>
              <w:t xml:space="preserve">−0.000</w:t>
            </w:r>
          </w:p>
        </w:tc>
        <w:tc>
          <w:tcPr>
            <w:tcW w:type="dxa" w:w="800"/>
            <w:shd w:fill="F7F9FC" w:color="auto" w:val="clear"/>
            <w:tcMar>
              <w:top w:type="dxa" w:w="60"/>
              <w:left w:type="dxa" w:w="100"/>
              <w:bottom w:type="dxa" w:w="60"/>
              <w:right w:type="dxa" w:w="100"/>
            </w:tcMar>
            <w:vAlign w:val="top"/>
          </w:tcPr>
          <w:p>
            <w:r>
              <w:rPr>
                <w:sz w:val="16"/>
                <w:szCs w:val="16"/>
              </w:rPr>
              <w:t xml:space="preserve">0.051</w:t>
            </w:r>
          </w:p>
        </w:tc>
        <w:tc>
          <w:tcPr>
            <w:tcW w:type="dxa" w:w="900"/>
            <w:shd w:fill="F7F9FC" w:color="auto" w:val="clear"/>
            <w:tcMar>
              <w:top w:type="dxa" w:w="60"/>
              <w:left w:type="dxa" w:w="100"/>
              <w:bottom w:type="dxa" w:w="60"/>
              <w:right w:type="dxa" w:w="100"/>
            </w:tcMar>
            <w:vAlign w:val="top"/>
          </w:tcPr>
          <w:p>
            <w:r>
              <w:rPr>
                <w:sz w:val="16"/>
                <w:szCs w:val="16"/>
              </w:rPr>
              <w:t xml:space="preserve">–</w:t>
            </w:r>
          </w:p>
        </w:tc>
        <w:tc>
          <w:tcPr>
            <w:tcW w:type="dxa" w:w="1250"/>
            <w:shd w:fill="F7F9FC" w:color="auto" w:val="clear"/>
            <w:tcMar>
              <w:top w:type="dxa" w:w="60"/>
              <w:left w:type="dxa" w:w="100"/>
              <w:bottom w:type="dxa" w:w="60"/>
              <w:right w:type="dxa" w:w="100"/>
            </w:tcMar>
            <w:vAlign w:val="top"/>
          </w:tcPr>
          <w:p>
            <w:r>
              <w:rPr>
                <w:sz w:val="16"/>
                <w:szCs w:val="16"/>
              </w:rPr>
              <w:t xml:space="preserve">−0.001</w:t>
            </w:r>
          </w:p>
        </w:tc>
        <w:tc>
          <w:tcPr>
            <w:tcW w:type="dxa" w:w="800"/>
            <w:shd w:fill="F7F9FC" w:color="auto" w:val="clear"/>
            <w:tcMar>
              <w:top w:type="dxa" w:w="60"/>
              <w:left w:type="dxa" w:w="100"/>
              <w:bottom w:type="dxa" w:w="60"/>
              <w:right w:type="dxa" w:w="100"/>
            </w:tcMar>
            <w:vAlign w:val="top"/>
          </w:tcPr>
          <w:p>
            <w:r>
              <w:rPr>
                <w:sz w:val="16"/>
                <w:szCs w:val="16"/>
              </w:rPr>
              <w:t xml:space="preserve">0.070</w:t>
            </w:r>
          </w:p>
        </w:tc>
        <w:tc>
          <w:tcPr>
            <w:tcW w:type="dxa" w:w="1138"/>
            <w:shd w:fill="F7F9FC" w:color="auto" w:val="clear"/>
            <w:tcMar>
              <w:top w:type="dxa" w:w="60"/>
              <w:left w:type="dxa" w:w="100"/>
              <w:bottom w:type="dxa" w:w="60"/>
              <w:right w:type="dxa" w:w="100"/>
            </w:tcMar>
            <w:vAlign w:val="top"/>
          </w:tcPr>
          <w:p>
            <w:r>
              <w:rPr>
                <w:sz w:val="16"/>
                <w:szCs w:val="16"/>
              </w:rPr>
              <w:t xml:space="preserve">–</w:t>
            </w:r>
          </w:p>
        </w:tc>
      </w:tr>
      <w:tr>
        <w:trPr>
          <w:cantSplit/>
        </w:trPr>
        <w:tc>
          <w:tcPr>
            <w:tcW w:type="dxa" w:w="2900"/>
            <w:tcMar>
              <w:top w:type="dxa" w:w="60"/>
              <w:left w:type="dxa" w:w="100"/>
              <w:bottom w:type="dxa" w:w="60"/>
              <w:right w:type="dxa" w:w="100"/>
            </w:tcMar>
            <w:vAlign w:val="top"/>
          </w:tcPr>
          <w:p>
            <w:r>
              <w:rPr>
                <w:sz w:val="16"/>
                <w:szCs w:val="16"/>
              </w:rPr>
              <w:t xml:space="preserve">g-llogaritje, model i varfër i rezultatit</w:t>
            </w:r>
          </w:p>
        </w:tc>
        <w:tc>
          <w:tcPr>
            <w:tcW w:type="dxa" w:w="1250"/>
            <w:tcMar>
              <w:top w:type="dxa" w:w="60"/>
              <w:left w:type="dxa" w:w="100"/>
              <w:bottom w:type="dxa" w:w="60"/>
              <w:right w:type="dxa" w:w="100"/>
            </w:tcMar>
            <w:vAlign w:val="top"/>
          </w:tcPr>
          <w:p>
            <w:r>
              <w:rPr>
                <w:sz w:val="16"/>
                <w:szCs w:val="16"/>
              </w:rPr>
              <w:t xml:space="preserve">−0.085</w:t>
            </w:r>
          </w:p>
        </w:tc>
        <w:tc>
          <w:tcPr>
            <w:tcW w:type="dxa" w:w="800"/>
            <w:tcMar>
              <w:top w:type="dxa" w:w="60"/>
              <w:left w:type="dxa" w:w="100"/>
              <w:bottom w:type="dxa" w:w="60"/>
              <w:right w:type="dxa" w:w="100"/>
            </w:tcMar>
            <w:vAlign w:val="top"/>
          </w:tcPr>
          <w:p>
            <w:r>
              <w:rPr>
                <w:sz w:val="16"/>
                <w:szCs w:val="16"/>
              </w:rPr>
              <w:t xml:space="preserve">0.027</w:t>
            </w:r>
          </w:p>
        </w:tc>
        <w:tc>
          <w:tcPr>
            <w:tcW w:type="dxa" w:w="900"/>
            <w:tcMar>
              <w:top w:type="dxa" w:w="60"/>
              <w:left w:type="dxa" w:w="100"/>
              <w:bottom w:type="dxa" w:w="60"/>
              <w:right w:type="dxa" w:w="100"/>
            </w:tcMar>
            <w:vAlign w:val="top"/>
          </w:tcPr>
          <w:p>
            <w:r>
              <w:rPr>
                <w:sz w:val="16"/>
                <w:szCs w:val="16"/>
              </w:rPr>
              <w:t xml:space="preserve">–</w:t>
            </w:r>
          </w:p>
        </w:tc>
        <w:tc>
          <w:tcPr>
            <w:tcW w:type="dxa" w:w="1250"/>
            <w:tcMar>
              <w:top w:type="dxa" w:w="60"/>
              <w:left w:type="dxa" w:w="100"/>
              <w:bottom w:type="dxa" w:w="60"/>
              <w:right w:type="dxa" w:w="100"/>
            </w:tcMar>
            <w:vAlign w:val="top"/>
          </w:tcPr>
          <w:p>
            <w:r>
              <w:rPr>
                <w:sz w:val="16"/>
                <w:szCs w:val="16"/>
              </w:rPr>
              <w:t xml:space="preserve">−0.133</w:t>
            </w:r>
          </w:p>
        </w:tc>
        <w:tc>
          <w:tcPr>
            <w:tcW w:type="dxa" w:w="800"/>
            <w:tcMar>
              <w:top w:type="dxa" w:w="60"/>
              <w:left w:type="dxa" w:w="100"/>
              <w:bottom w:type="dxa" w:w="60"/>
              <w:right w:type="dxa" w:w="100"/>
            </w:tcMar>
            <w:vAlign w:val="top"/>
          </w:tcPr>
          <w:p>
            <w:r>
              <w:rPr>
                <w:sz w:val="16"/>
                <w:szCs w:val="16"/>
              </w:rPr>
              <w:t xml:space="preserve">0.029</w:t>
            </w:r>
          </w:p>
        </w:tc>
        <w:tc>
          <w:tcPr>
            <w:tcW w:type="dxa" w:w="1138"/>
            <w:tcMar>
              <w:top w:type="dxa" w:w="60"/>
              <w:left w:type="dxa" w:w="100"/>
              <w:bottom w:type="dxa" w:w="60"/>
              <w:right w:type="dxa" w:w="100"/>
            </w:tcMar>
            <w:vAlign w:val="top"/>
          </w:tcPr>
          <w:p>
            <w:r>
              <w:rPr>
                <w:sz w:val="16"/>
                <w:szCs w:val="16"/>
              </w:rPr>
              <w:t xml:space="preserve">–</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g-llogaritje, model fleksibël</w:t>
            </w:r>
          </w:p>
        </w:tc>
        <w:tc>
          <w:tcPr>
            <w:tcW w:type="dxa" w:w="1250"/>
            <w:shd w:fill="F7F9FC" w:color="auto" w:val="clear"/>
            <w:tcMar>
              <w:top w:type="dxa" w:w="60"/>
              <w:left w:type="dxa" w:w="100"/>
              <w:bottom w:type="dxa" w:w="60"/>
              <w:right w:type="dxa" w:w="100"/>
            </w:tcMar>
            <w:vAlign w:val="top"/>
          </w:tcPr>
          <w:p>
            <w:r>
              <w:rPr>
                <w:sz w:val="16"/>
                <w:szCs w:val="16"/>
              </w:rPr>
              <w:t xml:space="preserve">−0.039</w:t>
            </w:r>
          </w:p>
        </w:tc>
        <w:tc>
          <w:tcPr>
            <w:tcW w:type="dxa" w:w="800"/>
            <w:shd w:fill="F7F9FC" w:color="auto" w:val="clear"/>
            <w:tcMar>
              <w:top w:type="dxa" w:w="60"/>
              <w:left w:type="dxa" w:w="100"/>
              <w:bottom w:type="dxa" w:w="60"/>
              <w:right w:type="dxa" w:w="100"/>
            </w:tcMar>
            <w:vAlign w:val="top"/>
          </w:tcPr>
          <w:p>
            <w:r>
              <w:rPr>
                <w:sz w:val="16"/>
                <w:szCs w:val="16"/>
              </w:rPr>
              <w:t xml:space="preserve">0.029</w:t>
            </w:r>
          </w:p>
        </w:tc>
        <w:tc>
          <w:tcPr>
            <w:tcW w:type="dxa" w:w="900"/>
            <w:shd w:fill="F7F9FC" w:color="auto" w:val="clear"/>
            <w:tcMar>
              <w:top w:type="dxa" w:w="60"/>
              <w:left w:type="dxa" w:w="100"/>
              <w:bottom w:type="dxa" w:w="60"/>
              <w:right w:type="dxa" w:w="100"/>
            </w:tcMar>
            <w:vAlign w:val="top"/>
          </w:tcPr>
          <w:p>
            <w:r>
              <w:rPr>
                <w:sz w:val="16"/>
                <w:szCs w:val="16"/>
              </w:rPr>
              <w:t xml:space="preserve">–</w:t>
            </w:r>
          </w:p>
        </w:tc>
        <w:tc>
          <w:tcPr>
            <w:tcW w:type="dxa" w:w="1250"/>
            <w:shd w:fill="F7F9FC" w:color="auto" w:val="clear"/>
            <w:tcMar>
              <w:top w:type="dxa" w:w="60"/>
              <w:left w:type="dxa" w:w="100"/>
              <w:bottom w:type="dxa" w:w="60"/>
              <w:right w:type="dxa" w:w="100"/>
            </w:tcMar>
            <w:vAlign w:val="top"/>
          </w:tcPr>
          <w:p>
            <w:r>
              <w:rPr>
                <w:sz w:val="16"/>
                <w:szCs w:val="16"/>
              </w:rPr>
              <w:t xml:space="preserve">−0.018</w:t>
            </w:r>
          </w:p>
        </w:tc>
        <w:tc>
          <w:tcPr>
            <w:tcW w:type="dxa" w:w="800"/>
            <w:shd w:fill="F7F9FC" w:color="auto" w:val="clear"/>
            <w:tcMar>
              <w:top w:type="dxa" w:w="60"/>
              <w:left w:type="dxa" w:w="100"/>
              <w:bottom w:type="dxa" w:w="60"/>
              <w:right w:type="dxa" w:w="100"/>
            </w:tcMar>
            <w:vAlign w:val="top"/>
          </w:tcPr>
          <w:p>
            <w:r>
              <w:rPr>
                <w:sz w:val="16"/>
                <w:szCs w:val="16"/>
              </w:rPr>
              <w:t xml:space="preserve">0.042</w:t>
            </w:r>
          </w:p>
        </w:tc>
        <w:tc>
          <w:tcPr>
            <w:tcW w:type="dxa" w:w="1138"/>
            <w:shd w:fill="F7F9FC" w:color="auto" w:val="clear"/>
            <w:tcMar>
              <w:top w:type="dxa" w:w="60"/>
              <w:left w:type="dxa" w:w="100"/>
              <w:bottom w:type="dxa" w:w="60"/>
              <w:right w:type="dxa" w:w="100"/>
            </w:tcMar>
            <w:vAlign w:val="top"/>
          </w:tcPr>
          <w:p>
            <w:r>
              <w:rPr>
                <w:sz w:val="16"/>
                <w:szCs w:val="16"/>
              </w:rPr>
              <w:t xml:space="preserve">–</w:t>
            </w:r>
          </w:p>
        </w:tc>
      </w:tr>
      <w:tr>
        <w:trPr>
          <w:cantSplit/>
        </w:trPr>
        <w:tc>
          <w:tcPr>
            <w:tcW w:type="dxa" w:w="2900"/>
            <w:tcMar>
              <w:top w:type="dxa" w:w="60"/>
              <w:left w:type="dxa" w:w="100"/>
              <w:bottom w:type="dxa" w:w="60"/>
              <w:right w:type="dxa" w:w="100"/>
            </w:tcMar>
            <w:vAlign w:val="top"/>
          </w:tcPr>
          <w:p>
            <w:r>
              <w:rPr>
                <w:sz w:val="16"/>
                <w:szCs w:val="16"/>
              </w:rPr>
              <w:t xml:space="preserve">TMLE, model i varfër i rezultatit</w:t>
            </w:r>
          </w:p>
        </w:tc>
        <w:tc>
          <w:tcPr>
            <w:tcW w:type="dxa" w:w="1250"/>
            <w:tcMar>
              <w:top w:type="dxa" w:w="60"/>
              <w:left w:type="dxa" w:w="100"/>
              <w:bottom w:type="dxa" w:w="60"/>
              <w:right w:type="dxa" w:w="100"/>
            </w:tcMar>
            <w:vAlign w:val="top"/>
          </w:tcPr>
          <w:p>
            <w:r>
              <w:rPr>
                <w:sz w:val="16"/>
                <w:szCs w:val="16"/>
              </w:rPr>
              <w:t xml:space="preserve">−0.009</w:t>
            </w:r>
          </w:p>
        </w:tc>
        <w:tc>
          <w:tcPr>
            <w:tcW w:type="dxa" w:w="800"/>
            <w:tcMar>
              <w:top w:type="dxa" w:w="60"/>
              <w:left w:type="dxa" w:w="100"/>
              <w:bottom w:type="dxa" w:w="60"/>
              <w:right w:type="dxa" w:w="100"/>
            </w:tcMar>
            <w:vAlign w:val="top"/>
          </w:tcPr>
          <w:p>
            <w:r>
              <w:rPr>
                <w:sz w:val="16"/>
                <w:szCs w:val="16"/>
              </w:rPr>
              <w:t xml:space="preserve">0.050</w:t>
            </w:r>
          </w:p>
        </w:tc>
        <w:tc>
          <w:tcPr>
            <w:tcW w:type="dxa" w:w="900"/>
            <w:tcMar>
              <w:top w:type="dxa" w:w="60"/>
              <w:left w:type="dxa" w:w="100"/>
              <w:bottom w:type="dxa" w:w="60"/>
              <w:right w:type="dxa" w:w="100"/>
            </w:tcMar>
            <w:vAlign w:val="top"/>
          </w:tcPr>
          <w:p>
            <w:r>
              <w:rPr>
                <w:sz w:val="16"/>
                <w:szCs w:val="16"/>
              </w:rPr>
              <w:t xml:space="preserve">91%</w:t>
            </w:r>
          </w:p>
        </w:tc>
        <w:tc>
          <w:tcPr>
            <w:tcW w:type="dxa" w:w="1250"/>
            <w:tcMar>
              <w:top w:type="dxa" w:w="60"/>
              <w:left w:type="dxa" w:w="100"/>
              <w:bottom w:type="dxa" w:w="60"/>
              <w:right w:type="dxa" w:w="100"/>
            </w:tcMar>
            <w:vAlign w:val="top"/>
          </w:tcPr>
          <w:p>
            <w:r>
              <w:rPr>
                <w:sz w:val="16"/>
                <w:szCs w:val="16"/>
              </w:rPr>
              <w:t xml:space="preserve">−0.009</w:t>
            </w:r>
          </w:p>
        </w:tc>
        <w:tc>
          <w:tcPr>
            <w:tcW w:type="dxa" w:w="800"/>
            <w:tcMar>
              <w:top w:type="dxa" w:w="60"/>
              <w:left w:type="dxa" w:w="100"/>
              <w:bottom w:type="dxa" w:w="60"/>
              <w:right w:type="dxa" w:w="100"/>
            </w:tcMar>
            <w:vAlign w:val="top"/>
          </w:tcPr>
          <w:p>
            <w:r>
              <w:rPr>
                <w:sz w:val="16"/>
                <w:szCs w:val="16"/>
              </w:rPr>
              <w:t xml:space="preserve">0.072</w:t>
            </w:r>
          </w:p>
        </w:tc>
        <w:tc>
          <w:tcPr>
            <w:tcW w:type="dxa" w:w="1138"/>
            <w:tcMar>
              <w:top w:type="dxa" w:w="60"/>
              <w:left w:type="dxa" w:w="100"/>
              <w:bottom w:type="dxa" w:w="60"/>
              <w:right w:type="dxa" w:w="100"/>
            </w:tcMar>
            <w:vAlign w:val="top"/>
          </w:tcPr>
          <w:p>
            <w:r>
              <w:rPr>
                <w:sz w:val="16"/>
                <w:szCs w:val="16"/>
              </w:rPr>
              <w:t xml:space="preserve">86%</w:t>
            </w:r>
          </w:p>
        </w:tc>
      </w:tr>
      <w:tr>
        <w:trPr>
          <w:cantSplit/>
        </w:trPr>
        <w:tc>
          <w:tcPr>
            <w:tcW w:type="dxa" w:w="2900"/>
            <w:shd w:fill="F7F9FC" w:color="auto" w:val="clear"/>
            <w:tcMar>
              <w:top w:type="dxa" w:w="60"/>
              <w:left w:type="dxa" w:w="100"/>
              <w:bottom w:type="dxa" w:w="60"/>
              <w:right w:type="dxa" w:w="100"/>
            </w:tcMar>
            <w:vAlign w:val="top"/>
          </w:tcPr>
          <w:p>
            <w:r>
              <w:rPr>
                <w:b/>
                <w:bCs/>
                <w:sz w:val="16"/>
                <w:szCs w:val="16"/>
              </w:rPr>
              <w:t xml:space="preserve">TMLE, model fleksibël</w:t>
            </w:r>
          </w:p>
        </w:tc>
        <w:tc>
          <w:tcPr>
            <w:tcW w:type="dxa" w:w="1250"/>
            <w:shd w:fill="F7F9FC" w:color="auto" w:val="clear"/>
            <w:tcMar>
              <w:top w:type="dxa" w:w="60"/>
              <w:left w:type="dxa" w:w="100"/>
              <w:bottom w:type="dxa" w:w="60"/>
              <w:right w:type="dxa" w:w="100"/>
            </w:tcMar>
            <w:vAlign w:val="top"/>
          </w:tcPr>
          <w:p>
            <w:r>
              <w:rPr>
                <w:sz w:val="16"/>
                <w:szCs w:val="16"/>
              </w:rPr>
              <w:t xml:space="preserve">−0.010</w:t>
            </w:r>
          </w:p>
        </w:tc>
        <w:tc>
          <w:tcPr>
            <w:tcW w:type="dxa" w:w="800"/>
            <w:shd w:fill="F7F9FC" w:color="auto" w:val="clear"/>
            <w:tcMar>
              <w:top w:type="dxa" w:w="60"/>
              <w:left w:type="dxa" w:w="100"/>
              <w:bottom w:type="dxa" w:w="60"/>
              <w:right w:type="dxa" w:w="100"/>
            </w:tcMar>
            <w:vAlign w:val="top"/>
          </w:tcPr>
          <w:p>
            <w:r>
              <w:rPr>
                <w:sz w:val="16"/>
                <w:szCs w:val="16"/>
              </w:rPr>
              <w:t xml:space="preserve">0.047</w:t>
            </w:r>
          </w:p>
        </w:tc>
        <w:tc>
          <w:tcPr>
            <w:tcW w:type="dxa" w:w="900"/>
            <w:shd w:fill="F7F9FC" w:color="auto" w:val="clear"/>
            <w:tcMar>
              <w:top w:type="dxa" w:w="60"/>
              <w:left w:type="dxa" w:w="100"/>
              <w:bottom w:type="dxa" w:w="60"/>
              <w:right w:type="dxa" w:w="100"/>
            </w:tcMar>
            <w:vAlign w:val="top"/>
          </w:tcPr>
          <w:p>
            <w:r>
              <w:rPr>
                <w:sz w:val="16"/>
                <w:szCs w:val="16"/>
              </w:rPr>
              <w:t xml:space="preserve">88%</w:t>
            </w:r>
          </w:p>
        </w:tc>
        <w:tc>
          <w:tcPr>
            <w:tcW w:type="dxa" w:w="1250"/>
            <w:shd w:fill="F7F9FC" w:color="auto" w:val="clear"/>
            <w:tcMar>
              <w:top w:type="dxa" w:w="60"/>
              <w:left w:type="dxa" w:w="100"/>
              <w:bottom w:type="dxa" w:w="60"/>
              <w:right w:type="dxa" w:w="100"/>
            </w:tcMar>
            <w:vAlign w:val="top"/>
          </w:tcPr>
          <w:p>
            <w:r>
              <w:rPr>
                <w:sz w:val="16"/>
                <w:szCs w:val="16"/>
              </w:rPr>
              <w:t xml:space="preserve">−0.006</w:t>
            </w:r>
          </w:p>
        </w:tc>
        <w:tc>
          <w:tcPr>
            <w:tcW w:type="dxa" w:w="800"/>
            <w:shd w:fill="F7F9FC" w:color="auto" w:val="clear"/>
            <w:tcMar>
              <w:top w:type="dxa" w:w="60"/>
              <w:left w:type="dxa" w:w="100"/>
              <w:bottom w:type="dxa" w:w="60"/>
              <w:right w:type="dxa" w:w="100"/>
            </w:tcMar>
            <w:vAlign w:val="top"/>
          </w:tcPr>
          <w:p>
            <w:r>
              <w:rPr>
                <w:sz w:val="16"/>
                <w:szCs w:val="16"/>
              </w:rPr>
              <w:t xml:space="preserve">0.068</w:t>
            </w:r>
          </w:p>
        </w:tc>
        <w:tc>
          <w:tcPr>
            <w:tcW w:type="dxa" w:w="1138"/>
            <w:shd w:fill="F7F9FC" w:color="auto" w:val="clear"/>
            <w:tcMar>
              <w:top w:type="dxa" w:w="60"/>
              <w:left w:type="dxa" w:w="100"/>
              <w:bottom w:type="dxa" w:w="60"/>
              <w:right w:type="dxa" w:w="100"/>
            </w:tcMar>
            <w:vAlign w:val="top"/>
          </w:tcPr>
          <w:p>
            <w:r>
              <w:rPr>
                <w:sz w:val="16"/>
                <w:szCs w:val="16"/>
              </w:rPr>
              <w:t xml:space="preserve">85%</w:t>
            </w:r>
          </w:p>
        </w:tc>
      </w:tr>
    </w:tbl>
    <w:p>
      <w:pPr>
        <w:spacing w:after="160"/>
      </w:pPr>
    </w:p>
    <w:p>
      <w:pPr>
        <w:keepNext/>
        <w:spacing w:after="60" w:before="120"/>
        <w:jc w:val="center"/>
      </w:pPr>
      <w:r>
        <w:drawing>
          <wp:inline distT="0" distB="0" distL="0" distR="0">
            <wp:extent cx="5581650" cy="2305050"/>
            <wp:effectExtent t="0" r="0" b="0" l="0"/>
            <wp:docPr id="1" name="Zhvendosja dhe shpërndarja e gjashtë vlerësuesve për tre regjime pompimi" descr="Zhvendosja dhe shpërndarja e gjashtë vlerësuesve për tre regjime pompimi" title="Zhvendosja dhe shpërndarja e gjashtë vlerësuesve për tre regjime pomp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05050"/>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Vlerësimi minus e vërteta për gjashtë vlerësues dhe tre regjime: pika është zhvendosja mesatare, vija është ±1.96 devijime standarde mbi 500 grupe të dhënash me nga 2 000 puse. Pikat e zbrazëta përdorin modelin e varfër të rezultatit. Për TMLE jepet edhe mbulimi i intervalit 95%.</w:t>
      </w:r>
    </w:p>
    <w:p>
      <w:pPr>
        <w:pStyle w:val="ListParagraph"/>
        <w:numPr>
          <w:ilvl w:val="0"/>
          <w:numId w:val="2"/>
        </w:numPr>
        <w:spacing w:after="60"/>
        <w:jc w:val="both"/>
      </w:pPr>
      <w:r>
        <w:rPr>
          <w:b/>
          <w:bCs/>
        </w:rPr>
        <w:t xml:space="preserve">Krahasimi i thjeshtë është gabim i madh dhe i sigurt.</w:t>
      </w:r>
      <w:r>
        <w:t xml:space="preserve"> Puset që e ndoqën rastësisht pompimin e lartë gjatë gjithë kohës e mbivlerësojnë rrezikun me 0.14 dhe ato të regjimit dinamik me 0.16. Arsyet janë dy: puset që kripëzohen shpejt kanë më pak rishikime dhe ndaj më pak mundësi ta shkelin regjimin, dhe thatësira i shtyn njëkohësisht drejt pompimit të lartë dhe drejt kripëzimit.</w:t>
      </w:r>
    </w:p>
    <w:p>
      <w:pPr>
        <w:pStyle w:val="ListParagraph"/>
        <w:numPr>
          <w:ilvl w:val="0"/>
          <w:numId w:val="2"/>
        </w:numPr>
        <w:spacing w:after="60"/>
        <w:jc w:val="both"/>
      </w:pPr>
      <w:r>
        <w:rPr>
          <w:b/>
          <w:bCs/>
        </w:rPr>
        <w:t xml:space="preserve">Qëndrueshmëria e dyfishtë funksionon.</w:t>
      </w:r>
      <w:r>
        <w:t xml:space="preserve"> Me modelin e varfër të rezultatit, g-llogaritja ka zhvendosje −0.09 për pompimin e lartë dhe −0.13 për regjimin dinamik; TMLE me të njëjtin model, por me modelin e saktë të vendimeve të operatorit, e ul zhvendosjen në −0.009 dhe −0.009. IPW është gjithashtu pa zhvendosje, por me devijim standard deri në 0.07.</w:t>
      </w:r>
    </w:p>
    <w:p>
      <w:pPr>
        <w:pStyle w:val="ListParagraph"/>
        <w:numPr>
          <w:ilvl w:val="0"/>
          <w:numId w:val="2"/>
        </w:numPr>
        <w:spacing w:after="60"/>
        <w:jc w:val="both"/>
      </w:pPr>
      <w:r>
        <w:rPr>
          <w:b/>
          <w:bCs/>
        </w:rPr>
        <w:t xml:space="preserve">Intervalet janë pothuajse të sakta kur pozitiviteti është i mirë dhe pak të ngushta kur nuk është.</w:t>
      </w:r>
      <w:r>
        <w:t xml:space="preserve"> Për pompimin e ulët, që operatori e ndjek shpesh, mbulimi i TMLE është 95%. Për pompimin e lartë dhe për regjimin dinamik, që kërkojnë vendime të rralla të operatorit (të mbash pompimin e lartë kur maja është afër ose ta ulësh menjëherë pas pragut), peshat </w:t>
      </w:r>
      <m:oMath>
        <m:r>
          <m:t>1</m:t>
        </m:r>
        <m:r>
          <m:rPr>
            <m:sty m:val="p"/>
          </m:rPr>
          <m:t>/</m:t>
        </m:r>
        <m:sSub>
          <m:e>
            <m:acc>
              <m:accPr>
                <m:chr m:val="̂"/>
              </m:accPr>
              <m:e>
                <m:r>
                  <m:t>G</m:t>
                </m:r>
              </m:e>
            </m:acc>
          </m:e>
          <m:sub>
            <m:r>
              <m:t>j</m:t>
            </m:r>
          </m:sub>
        </m:sSub>
      </m:oMath>
      <w:r>
        <w:t xml:space="preserve"> bëhen të mëdha dhe mbulimi bie në 88% dhe 85%. G-llogaritja me model fleksibël ka variancë më të vogël, por zhvendosje −0.039 për pompimin e lartë dhe asnjë gabim standard të vlefshëm.</w:t>
      </w:r>
    </w:p>
    <w:p>
      <w:pPr>
        <w:pStyle w:val="Heading3"/>
      </w:pPr>
      <w:r>
        <w:rPr>
          <w:color w:val="1F3864"/>
        </w:rPr>
        <w:t xml:space="preserve">10.4 Rezultati 2: çfarë duhet regjistruar</w:t>
      </w:r>
    </w:p>
    <w:p>
      <w:pPr>
        <w:spacing w:after="120"/>
        <w:jc w:val="both"/>
      </w:pPr>
      <w:r>
        <w:t xml:space="preserve">Pyetja e dizajnit të monitorimit për këtë qëllim nuk është sa saktë njihet maja, por nëse regjistrohet çdo gjë mbi të cilën operatori i mori vendimet. U krahasuan katër dizajne regjistrimi për diferencën e rrezikut </w:t>
      </w:r>
      <m:oMath>
        <m:sSub>
          <m:e>
            <m:r>
              <m:t>ψ</m:t>
            </m:r>
          </m:e>
          <m:sub>
            <m:r>
              <m:rPr>
                <m:sty m:val="p"/>
              </m:rPr>
              <m:t>h</m:t>
            </m:r>
            <m:r>
              <m:rPr>
                <m:sty m:val="p"/>
              </m:rPr>
              <m:t>i</m:t>
            </m:r>
          </m:sub>
        </m:sSub>
        <m:r>
          <m:rPr>
            <m:sty m:val="p"/>
          </m:rPr>
          <m:t>−</m:t>
        </m:r>
        <m:sSub>
          <m:e>
            <m:r>
              <m:t>ψ</m:t>
            </m:r>
          </m:e>
          <m:sub>
            <m:r>
              <m:rPr>
                <m:sty m:val="p"/>
              </m:rPr>
              <m:t>l</m:t>
            </m:r>
            <m:r>
              <m:rPr>
                <m:sty m:val="p"/>
              </m:rPr>
              <m:t>o</m:t>
            </m:r>
          </m:sub>
        </m:sSub>
        <m:r>
          <m:rPr>
            <m:sty m:val="p"/>
          </m:rPr>
          <m:t>=</m:t>
        </m:r>
        <m:r>
          <m:t>0.260</m:t>
        </m:r>
      </m:oMath>
      <w:r>
        <w:t xml:space="preserve">, efektin kauzal të pompimit të lartë: leximi i operatorit vetëm, një sensor i saktë i majës (gabim 10 m) në vend të tij, dhe secili prej tyre bashkë me indeksin e thatësirës. TMLE me model fleksibël u zbatua për 5 madhësi të fushës, nga 500 deri në 8 000 puse, me 200 grupe të dhënash për secilën. Kjo ndjek dy mësime të Pjesës II: kur shkëmbyeshmëria nuk sigurohet nga të dhënat, rezultati mund të raportohet vetëm me kufij ndjeshmërie ose me zëvendësues të konfonduesve [O2, O4]; dhe gabimi më i mirë i mundshëm varet nga sa larg të dhënave është politika që vlerësohet [P2, C3].</w:t>
      </w:r>
    </w:p>
    <w:p>
      <w:pPr>
        <w:keepNext/>
        <w:spacing w:after="60" w:before="120"/>
        <w:jc w:val="center"/>
      </w:pPr>
      <w:r>
        <w:drawing>
          <wp:inline distT="0" distB="0" distL="0" distR="0">
            <wp:extent cx="5581650" cy="2305050"/>
            <wp:effectExtent t="0" r="0" b="0" l="0"/>
            <wp:docPr id="1" name="Gabimi dhe mbulimi i diferencës së rrezikut sipas dizajnit të regjistrimit dhe numrit të puseve" descr="Gabimi dhe mbulimi i diferencës së rrezikut sipas dizajnit të regjistrimit dhe numrit të puseve" title="Gabimi dhe mbulimi i diferencës së rrezikut sipas dizajnit të regjistrimit dhe numrit të pus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305050"/>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Gabimi RMSE i vlerësimit TMLE të diferencës së rrezikut </w:t>
      </w:r>
      <m:oMath>
        <m:sSub>
          <m:e>
            <m:r>
              <m:t>ψ</m:t>
            </m:r>
          </m:e>
          <m:sub>
            <m:r>
              <m:rPr>
                <m:sty m:val="p"/>
              </m:rPr>
              <m:t>h</m:t>
            </m:r>
            <m:r>
              <m:rPr>
                <m:sty m:val="p"/>
              </m:rPr>
              <m:t>i</m:t>
            </m:r>
          </m:sub>
        </m:sSub>
        <m:r>
          <m:rPr>
            <m:sty m:val="p"/>
          </m:rPr>
          <m:t>−</m:t>
        </m:r>
        <m:sSub>
          <m:e>
            <m:r>
              <m:t>ψ</m:t>
            </m:r>
          </m:e>
          <m:sub>
            <m:r>
              <m:rPr>
                <m:sty m:val="p"/>
              </m:rPr>
              <m:t>l</m:t>
            </m:r>
            <m:r>
              <m:rPr>
                <m:sty m:val="p"/>
              </m:rPr>
              <m:t>o</m:t>
            </m:r>
          </m:sub>
        </m:sSub>
      </m:oMath>
      <w:r>
        <w:rPr>
          <w:color w:val="3A4350"/>
          <w:sz w:val="18"/>
          <w:szCs w:val="18"/>
        </w:rPr>
        <w:t xml:space="preserve"> sipas numrit të puseve dhe dizajnit të regjistrimit. (b) Mbulimi i intervalit 95%; vija e ndërprerë është 95%.</w:t>
      </w:r>
    </w:p>
    <w:tbl>
      <w:tblPr>
        <w:tblW w:type="dxa" w:w="90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00"/>
        <w:gridCol w:w="1250"/>
        <w:gridCol w:w="1100"/>
        <w:gridCol w:w="1250"/>
        <w:gridCol w:w="1100"/>
        <w:gridCol w:w="1138"/>
      </w:tblGrid>
      <w:tr>
        <w:trPr>
          <w:cantSplit/>
          <w:tblHeader/>
        </w:trPr>
        <w:tc>
          <w:tcPr>
            <w:tcW w:type="dxa" w:w="3200"/>
            <w:shd w:fill="92400E" w:color="auto" w:val="clear"/>
            <w:tcMar>
              <w:top w:type="dxa" w:w="60"/>
              <w:left w:type="dxa" w:w="100"/>
              <w:bottom w:type="dxa" w:w="60"/>
              <w:right w:type="dxa" w:w="100"/>
            </w:tcMar>
            <w:vAlign w:val="top"/>
          </w:tcPr>
          <w:p>
            <w:r>
              <w:rPr>
                <w:b/>
                <w:bCs/>
                <w:color w:val="FFFFFF"/>
                <w:sz w:val="16"/>
                <w:szCs w:val="16"/>
              </w:rPr>
              <w:t xml:space="preserve">Të dhënat e regjistruara</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Zhvendosja, n = 1000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RMSE, n = 1000</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Zhvendosja, n = 8000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RMSE, n = 8000</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Mbulimi, n = 8000</w:t>
            </w:r>
          </w:p>
        </w:tc>
      </w:tr>
      <w:tr>
        <w:trPr>
          <w:cantSplit/>
        </w:trPr>
        <w:tc>
          <w:tcPr>
            <w:tcW w:type="dxa" w:w="3200"/>
            <w:tcMar>
              <w:top w:type="dxa" w:w="60"/>
              <w:left w:type="dxa" w:w="100"/>
              <w:bottom w:type="dxa" w:w="60"/>
              <w:right w:type="dxa" w:w="100"/>
            </w:tcMar>
            <w:vAlign w:val="top"/>
          </w:tcPr>
          <w:p>
            <w:r>
              <w:rPr>
                <w:sz w:val="16"/>
                <w:szCs w:val="16"/>
              </w:rPr>
              <w:t xml:space="preserve">leximi i majës nga operatori</w:t>
            </w:r>
          </w:p>
        </w:tc>
        <w:tc>
          <w:tcPr>
            <w:tcW w:type="dxa" w:w="1250"/>
            <w:tcMar>
              <w:top w:type="dxa" w:w="60"/>
              <w:left w:type="dxa" w:w="100"/>
              <w:bottom w:type="dxa" w:w="60"/>
              <w:right w:type="dxa" w:w="100"/>
            </w:tcMar>
            <w:vAlign w:val="top"/>
          </w:tcPr>
          <w:p>
            <w:r>
              <w:rPr>
                <w:sz w:val="16"/>
                <w:szCs w:val="16"/>
              </w:rPr>
              <w:t xml:space="preserve">+0.052</w:t>
            </w:r>
          </w:p>
        </w:tc>
        <w:tc>
          <w:tcPr>
            <w:tcW w:type="dxa" w:w="1100"/>
            <w:tcMar>
              <w:top w:type="dxa" w:w="60"/>
              <w:left w:type="dxa" w:w="100"/>
              <w:bottom w:type="dxa" w:w="60"/>
              <w:right w:type="dxa" w:w="100"/>
            </w:tcMar>
            <w:vAlign w:val="top"/>
          </w:tcPr>
          <w:p>
            <w:r>
              <w:rPr>
                <w:sz w:val="16"/>
                <w:szCs w:val="16"/>
              </w:rPr>
              <w:t xml:space="preserve">0.078</w:t>
            </w:r>
          </w:p>
        </w:tc>
        <w:tc>
          <w:tcPr>
            <w:tcW w:type="dxa" w:w="1250"/>
            <w:tcMar>
              <w:top w:type="dxa" w:w="60"/>
              <w:left w:type="dxa" w:w="100"/>
              <w:bottom w:type="dxa" w:w="60"/>
              <w:right w:type="dxa" w:w="100"/>
            </w:tcMar>
            <w:vAlign w:val="top"/>
          </w:tcPr>
          <w:p>
            <w:r>
              <w:rPr>
                <w:sz w:val="16"/>
                <w:szCs w:val="16"/>
              </w:rPr>
              <w:t xml:space="preserve">+0.069</w:t>
            </w:r>
          </w:p>
        </w:tc>
        <w:tc>
          <w:tcPr>
            <w:tcW w:type="dxa" w:w="1100"/>
            <w:tcMar>
              <w:top w:type="dxa" w:w="60"/>
              <w:left w:type="dxa" w:w="100"/>
              <w:bottom w:type="dxa" w:w="60"/>
              <w:right w:type="dxa" w:w="100"/>
            </w:tcMar>
            <w:vAlign w:val="top"/>
          </w:tcPr>
          <w:p>
            <w:r>
              <w:rPr>
                <w:sz w:val="16"/>
                <w:szCs w:val="16"/>
              </w:rPr>
              <w:t xml:space="preserve">0.073</w:t>
            </w:r>
          </w:p>
        </w:tc>
        <w:tc>
          <w:tcPr>
            <w:tcW w:type="dxa" w:w="1138"/>
            <w:tcMar>
              <w:top w:type="dxa" w:w="60"/>
              <w:left w:type="dxa" w:w="100"/>
              <w:bottom w:type="dxa" w:w="60"/>
              <w:right w:type="dxa" w:w="100"/>
            </w:tcMar>
            <w:vAlign w:val="top"/>
          </w:tcPr>
          <w:p>
            <w:r>
              <w:rPr>
                <w:sz w:val="16"/>
                <w:szCs w:val="16"/>
              </w:rPr>
              <w:t xml:space="preserve">5%</w:t>
            </w:r>
          </w:p>
        </w:tc>
      </w:tr>
      <w:tr>
        <w:trPr>
          <w:cantSplit/>
        </w:trPr>
        <w:tc>
          <w:tcPr>
            <w:tcW w:type="dxa" w:w="3200"/>
            <w:shd w:fill="F7F9FC" w:color="auto" w:val="clear"/>
            <w:tcMar>
              <w:top w:type="dxa" w:w="60"/>
              <w:left w:type="dxa" w:w="100"/>
              <w:bottom w:type="dxa" w:w="60"/>
              <w:right w:type="dxa" w:w="100"/>
            </w:tcMar>
            <w:vAlign w:val="top"/>
          </w:tcPr>
          <w:p>
            <w:r>
              <w:rPr>
                <w:sz w:val="16"/>
                <w:szCs w:val="16"/>
              </w:rPr>
              <w:t xml:space="preserve">sensor i saktë i majës (10 m)</w:t>
            </w:r>
          </w:p>
        </w:tc>
        <w:tc>
          <w:tcPr>
            <w:tcW w:type="dxa" w:w="1250"/>
            <w:shd w:fill="F7F9FC" w:color="auto" w:val="clear"/>
            <w:tcMar>
              <w:top w:type="dxa" w:w="60"/>
              <w:left w:type="dxa" w:w="100"/>
              <w:bottom w:type="dxa" w:w="60"/>
              <w:right w:type="dxa" w:w="100"/>
            </w:tcMar>
            <w:vAlign w:val="top"/>
          </w:tcPr>
          <w:p>
            <w:r>
              <w:rPr>
                <w:sz w:val="16"/>
                <w:szCs w:val="16"/>
              </w:rPr>
              <w:t xml:space="preserve">+0.047</w:t>
            </w:r>
          </w:p>
        </w:tc>
        <w:tc>
          <w:tcPr>
            <w:tcW w:type="dxa" w:w="1100"/>
            <w:shd w:fill="F7F9FC" w:color="auto" w:val="clear"/>
            <w:tcMar>
              <w:top w:type="dxa" w:w="60"/>
              <w:left w:type="dxa" w:w="100"/>
              <w:bottom w:type="dxa" w:w="60"/>
              <w:right w:type="dxa" w:w="100"/>
            </w:tcMar>
            <w:vAlign w:val="top"/>
          </w:tcPr>
          <w:p>
            <w:r>
              <w:rPr>
                <w:sz w:val="16"/>
                <w:szCs w:val="16"/>
              </w:rPr>
              <w:t xml:space="preserve">0.075</w:t>
            </w:r>
          </w:p>
        </w:tc>
        <w:tc>
          <w:tcPr>
            <w:tcW w:type="dxa" w:w="1250"/>
            <w:shd w:fill="F7F9FC" w:color="auto" w:val="clear"/>
            <w:tcMar>
              <w:top w:type="dxa" w:w="60"/>
              <w:left w:type="dxa" w:w="100"/>
              <w:bottom w:type="dxa" w:w="60"/>
              <w:right w:type="dxa" w:w="100"/>
            </w:tcMar>
            <w:vAlign w:val="top"/>
          </w:tcPr>
          <w:p>
            <w:r>
              <w:rPr>
                <w:sz w:val="16"/>
                <w:szCs w:val="16"/>
              </w:rPr>
              <w:t xml:space="preserve">+0.065</w:t>
            </w:r>
          </w:p>
        </w:tc>
        <w:tc>
          <w:tcPr>
            <w:tcW w:type="dxa" w:w="1100"/>
            <w:shd w:fill="F7F9FC" w:color="auto" w:val="clear"/>
            <w:tcMar>
              <w:top w:type="dxa" w:w="60"/>
              <w:left w:type="dxa" w:w="100"/>
              <w:bottom w:type="dxa" w:w="60"/>
              <w:right w:type="dxa" w:w="100"/>
            </w:tcMar>
            <w:vAlign w:val="top"/>
          </w:tcPr>
          <w:p>
            <w:r>
              <w:rPr>
                <w:sz w:val="16"/>
                <w:szCs w:val="16"/>
              </w:rPr>
              <w:t xml:space="preserve">0.068</w:t>
            </w:r>
          </w:p>
        </w:tc>
        <w:tc>
          <w:tcPr>
            <w:tcW w:type="dxa" w:w="1138"/>
            <w:shd w:fill="F7F9FC" w:color="auto" w:val="clear"/>
            <w:tcMar>
              <w:top w:type="dxa" w:w="60"/>
              <w:left w:type="dxa" w:w="100"/>
              <w:bottom w:type="dxa" w:w="60"/>
              <w:right w:type="dxa" w:w="100"/>
            </w:tcMar>
            <w:vAlign w:val="top"/>
          </w:tcPr>
          <w:p>
            <w:r>
              <w:rPr>
                <w:sz w:val="16"/>
                <w:szCs w:val="16"/>
              </w:rPr>
              <w:t xml:space="preserve">7%</w:t>
            </w:r>
          </w:p>
        </w:tc>
      </w:tr>
      <w:tr>
        <w:trPr>
          <w:cantSplit/>
        </w:trPr>
        <w:tc>
          <w:tcPr>
            <w:tcW w:type="dxa" w:w="3200"/>
            <w:tcMar>
              <w:top w:type="dxa" w:w="60"/>
              <w:left w:type="dxa" w:w="100"/>
              <w:bottom w:type="dxa" w:w="60"/>
              <w:right w:type="dxa" w:w="100"/>
            </w:tcMar>
            <w:vAlign w:val="top"/>
          </w:tcPr>
          <w:p>
            <w:r>
              <w:rPr>
                <w:b/>
                <w:bCs/>
                <w:sz w:val="16"/>
                <w:szCs w:val="16"/>
              </w:rPr>
              <w:t xml:space="preserve">leximi i operatorit + indeksi i thatësirës</w:t>
            </w:r>
          </w:p>
        </w:tc>
        <w:tc>
          <w:tcPr>
            <w:tcW w:type="dxa" w:w="1250"/>
            <w:tcMar>
              <w:top w:type="dxa" w:w="60"/>
              <w:left w:type="dxa" w:w="100"/>
              <w:bottom w:type="dxa" w:w="60"/>
              <w:right w:type="dxa" w:w="100"/>
            </w:tcMar>
            <w:vAlign w:val="top"/>
          </w:tcPr>
          <w:p>
            <w:r>
              <w:rPr>
                <w:sz w:val="16"/>
                <w:szCs w:val="16"/>
              </w:rPr>
              <w:t xml:space="preserve">−0.009</w:t>
            </w:r>
          </w:p>
        </w:tc>
        <w:tc>
          <w:tcPr>
            <w:tcW w:type="dxa" w:w="1100"/>
            <w:tcMar>
              <w:top w:type="dxa" w:w="60"/>
              <w:left w:type="dxa" w:w="100"/>
              <w:bottom w:type="dxa" w:w="60"/>
              <w:right w:type="dxa" w:w="100"/>
            </w:tcMar>
            <w:vAlign w:val="top"/>
          </w:tcPr>
          <w:p>
            <w:r>
              <w:rPr>
                <w:sz w:val="16"/>
                <w:szCs w:val="16"/>
              </w:rPr>
              <w:t xml:space="preserve">0.076</w:t>
            </w:r>
          </w:p>
        </w:tc>
        <w:tc>
          <w:tcPr>
            <w:tcW w:type="dxa" w:w="1250"/>
            <w:tcMar>
              <w:top w:type="dxa" w:w="60"/>
              <w:left w:type="dxa" w:w="100"/>
              <w:bottom w:type="dxa" w:w="60"/>
              <w:right w:type="dxa" w:w="100"/>
            </w:tcMar>
            <w:vAlign w:val="top"/>
          </w:tcPr>
          <w:p>
            <w:r>
              <w:rPr>
                <w:sz w:val="16"/>
                <w:szCs w:val="16"/>
              </w:rPr>
              <w:t xml:space="preserve">−0.002</w:t>
            </w:r>
          </w:p>
        </w:tc>
        <w:tc>
          <w:tcPr>
            <w:tcW w:type="dxa" w:w="1100"/>
            <w:tcMar>
              <w:top w:type="dxa" w:w="60"/>
              <w:left w:type="dxa" w:w="100"/>
              <w:bottom w:type="dxa" w:w="60"/>
              <w:right w:type="dxa" w:w="100"/>
            </w:tcMar>
            <w:vAlign w:val="top"/>
          </w:tcPr>
          <w:p>
            <w:r>
              <w:rPr>
                <w:sz w:val="16"/>
                <w:szCs w:val="16"/>
              </w:rPr>
              <w:t xml:space="preserve">0.026</w:t>
            </w:r>
          </w:p>
        </w:tc>
        <w:tc>
          <w:tcPr>
            <w:tcW w:type="dxa" w:w="1138"/>
            <w:tcMar>
              <w:top w:type="dxa" w:w="60"/>
              <w:left w:type="dxa" w:w="100"/>
              <w:bottom w:type="dxa" w:w="60"/>
              <w:right w:type="dxa" w:w="100"/>
            </w:tcMar>
            <w:vAlign w:val="top"/>
          </w:tcPr>
          <w:p>
            <w:r>
              <w:rPr>
                <w:sz w:val="16"/>
                <w:szCs w:val="16"/>
              </w:rPr>
              <w:t xml:space="preserve">95%</w:t>
            </w:r>
          </w:p>
        </w:tc>
      </w:tr>
      <w:tr>
        <w:trPr>
          <w:cantSplit/>
        </w:trPr>
        <w:tc>
          <w:tcPr>
            <w:tcW w:type="dxa" w:w="3200"/>
            <w:shd w:fill="F7F9FC" w:color="auto" w:val="clear"/>
            <w:tcMar>
              <w:top w:type="dxa" w:w="60"/>
              <w:left w:type="dxa" w:w="100"/>
              <w:bottom w:type="dxa" w:w="60"/>
              <w:right w:type="dxa" w:w="100"/>
            </w:tcMar>
            <w:vAlign w:val="top"/>
          </w:tcPr>
          <w:p>
            <w:r>
              <w:rPr>
                <w:sz w:val="16"/>
                <w:szCs w:val="16"/>
              </w:rPr>
              <w:t xml:space="preserve">sensor i saktë + indeksi i thatësirës</w:t>
            </w:r>
          </w:p>
        </w:tc>
        <w:tc>
          <w:tcPr>
            <w:tcW w:type="dxa" w:w="1250"/>
            <w:shd w:fill="F7F9FC" w:color="auto" w:val="clear"/>
            <w:tcMar>
              <w:top w:type="dxa" w:w="60"/>
              <w:left w:type="dxa" w:w="100"/>
              <w:bottom w:type="dxa" w:w="60"/>
              <w:right w:type="dxa" w:w="100"/>
            </w:tcMar>
            <w:vAlign w:val="top"/>
          </w:tcPr>
          <w:p>
            <w:r>
              <w:rPr>
                <w:sz w:val="16"/>
                <w:szCs w:val="16"/>
              </w:rPr>
              <w:t xml:space="preserve">−0.007</w:t>
            </w:r>
          </w:p>
        </w:tc>
        <w:tc>
          <w:tcPr>
            <w:tcW w:type="dxa" w:w="1100"/>
            <w:shd w:fill="F7F9FC" w:color="auto" w:val="clear"/>
            <w:tcMar>
              <w:top w:type="dxa" w:w="60"/>
              <w:left w:type="dxa" w:w="100"/>
              <w:bottom w:type="dxa" w:w="60"/>
              <w:right w:type="dxa" w:w="100"/>
            </w:tcMar>
            <w:vAlign w:val="top"/>
          </w:tcPr>
          <w:p>
            <w:r>
              <w:rPr>
                <w:sz w:val="16"/>
                <w:szCs w:val="16"/>
              </w:rPr>
              <w:t xml:space="preserve">0.079</w:t>
            </w:r>
          </w:p>
        </w:tc>
        <w:tc>
          <w:tcPr>
            <w:tcW w:type="dxa" w:w="1250"/>
            <w:shd w:fill="F7F9FC" w:color="auto" w:val="clear"/>
            <w:tcMar>
              <w:top w:type="dxa" w:w="60"/>
              <w:left w:type="dxa" w:w="100"/>
              <w:bottom w:type="dxa" w:w="60"/>
              <w:right w:type="dxa" w:w="100"/>
            </w:tcMar>
            <w:vAlign w:val="top"/>
          </w:tcPr>
          <w:p>
            <w:r>
              <w:rPr>
                <w:sz w:val="16"/>
                <w:szCs w:val="16"/>
              </w:rPr>
              <w:t xml:space="preserve">−0.002</w:t>
            </w:r>
          </w:p>
        </w:tc>
        <w:tc>
          <w:tcPr>
            <w:tcW w:type="dxa" w:w="1100"/>
            <w:shd w:fill="F7F9FC" w:color="auto" w:val="clear"/>
            <w:tcMar>
              <w:top w:type="dxa" w:w="60"/>
              <w:left w:type="dxa" w:w="100"/>
              <w:bottom w:type="dxa" w:w="60"/>
              <w:right w:type="dxa" w:w="100"/>
            </w:tcMar>
            <w:vAlign w:val="top"/>
          </w:tcPr>
          <w:p>
            <w:r>
              <w:rPr>
                <w:sz w:val="16"/>
                <w:szCs w:val="16"/>
              </w:rPr>
              <w:t xml:space="preserve">0.026</w:t>
            </w:r>
          </w:p>
        </w:tc>
        <w:tc>
          <w:tcPr>
            <w:tcW w:type="dxa" w:w="1138"/>
            <w:shd w:fill="F7F9FC" w:color="auto" w:val="clear"/>
            <w:tcMar>
              <w:top w:type="dxa" w:w="60"/>
              <w:left w:type="dxa" w:w="100"/>
              <w:bottom w:type="dxa" w:w="60"/>
              <w:right w:type="dxa" w:w="100"/>
            </w:tcMar>
            <w:vAlign w:val="top"/>
          </w:tcPr>
          <w:p>
            <w:r>
              <w:rPr>
                <w:sz w:val="16"/>
                <w:szCs w:val="16"/>
              </w:rPr>
              <w:t xml:space="preserve">94%</w:t>
            </w:r>
          </w:p>
        </w:tc>
      </w:tr>
    </w:tbl>
    <w:p>
      <w:pPr>
        <w:spacing w:after="160"/>
      </w:pPr>
    </w:p>
    <w:p>
      <w:pPr>
        <w:pStyle w:val="ListParagraph"/>
        <w:numPr>
          <w:ilvl w:val="0"/>
          <w:numId w:val="2"/>
        </w:numPr>
        <w:spacing w:after="60"/>
        <w:jc w:val="both"/>
      </w:pPr>
      <w:r>
        <w:rPr>
          <w:b/>
          <w:bCs/>
        </w:rPr>
        <w:t xml:space="preserve">Pa indeksin e thatësirës, gabimi nuk zhduket me më shumë puse.</w:t>
      </w:r>
      <w:r>
        <w:t xml:space="preserve"> Zhvendosja mbetet rreth 0.07 edhe me 8 000 puse, dhe mbulimi i intervalit bie në 5%: vlerësuesi bëhet gjithnjë e më i sigurt për një vlerë të gabuar. Me indeksin e thatësirës, zhvendosja është −0.002 dhe mbulimi 95%.</w:t>
      </w:r>
    </w:p>
    <w:p>
      <w:pPr>
        <w:pStyle w:val="ListParagraph"/>
        <w:numPr>
          <w:ilvl w:val="0"/>
          <w:numId w:val="2"/>
        </w:numPr>
        <w:spacing w:after="60"/>
        <w:jc w:val="both"/>
      </w:pPr>
      <w:r>
        <w:rPr>
          <w:b/>
          <w:bCs/>
        </w:rPr>
        <w:t xml:space="preserve">Një sensor më i saktë i majës nuk e zëvendëson regjistrin e vendimeve.</w:t>
      </w:r>
      <w:r>
        <w:t xml:space="preserve"> Sensori 10 m e ul zhvendosjen vetëm nga 0.069 në 0.065, sepse problemi nuk është pasiguria për gjendjen, por një shkak i vendimeve që nuk u regjistrua.</w:t>
      </w:r>
    </w:p>
    <w:p>
      <w:pPr>
        <w:pStyle w:val="ListParagraph"/>
        <w:numPr>
          <w:ilvl w:val="0"/>
          <w:numId w:val="2"/>
        </w:numPr>
        <w:spacing w:after="60"/>
        <w:jc w:val="both"/>
      </w:pPr>
      <w:r>
        <w:rPr>
          <w:b/>
          <w:bCs/>
        </w:rPr>
        <w:t xml:space="preserve">Vlera e indeksit të thatësirës rritet me madhësinë e fushës.</w:t>
      </w:r>
      <w:r>
        <w:t xml:space="preserve"> Me 500 puse, dizajni pa thatësirë ka RMSE pak më të vogël (0.090 kundrejt 0.102), sepse varianca dominon; nga 1000 puse e lart dizajni me thatësirë fiton, dhe me 1000 puse ai arrin gabimin (0.076) që dizajni pa thatësirë nuk e arrin as me 8 000 puse (0.073).</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TMLE-GO e kthen pyetjen e menaxhimit «sa do të ishte rreziku i kripëzimit nën këtë regjim pompimi?» në një parametër kauzal të vlerësuar me TMLE në kohët e parregullta të rishikimeve të operatorit, me interval besimi, nga regjistrat vëzhgimorë ku pompimi ndryshoi sipas thatësirës dhe sipas majës. Hapi i ri për dizajnin optimal të eksperimenteve është që objektivi i dizajnit bëhet gabimi i parametrit kauzal, jo pasiguria e gjendjes: kjo e zhvendos vlerën nga sensorët më të saktë te regjistrimi i çdo ndryshoreje që operatori përdori për vendimet, sepse vetëm ajo e bën ndërhyrjen të identifikueshme, dhe kjo vlerë rritet me numrin e puseve.</w:t>
      </w:r>
    </w:p>
    <w:p>
      <w:pPr>
        <w:pStyle w:val="Heading3"/>
      </w:pPr>
      <w:r>
        <w:rPr>
          <w:color w:val="1F3864"/>
        </w:rPr>
        <w:t xml:space="preserve">10.5 Zbatimi në Fushë-Kuqe</w:t>
      </w:r>
    </w:p>
    <w:p>
      <w:pPr>
        <w:spacing w:after="120"/>
        <w:jc w:val="both"/>
      </w:pPr>
      <w:r>
        <w:t xml:space="preserve">Për fushën e puseve të furnizimit, rregulli praktik ka tri pjesë. (1) Çdo ndryshim i pompimit regjistrohet me kohën e tij dhe me arsyet e vendimit: leximi i salinitetit ose i nivelit që pa operatori, kërkesa dhe gjendja e thatësirës. Ky «regjistër vendimesh» është ajo që e bën regjimin e pompimit të krahasueshëm me një ndërhyrje. (2) Rreziqet e regjimeve alternative, p.sh. «ule pompimin kur përçueshmëria elektrike kalon një prag», vlerësohen me TMLE në kohët e rishikimeve dhe raportohen me interval besimi. (3) Para se të vlerësohet një regjim, kontrollohet pozitiviteti: sa puse e kanë ndjekur realisht regjimin deri në çdo rishikim dhe sa të mëdha janë peshat. Kur peshat janë ekstreme, si këtu për regjimin dinamik, intervali duhet lexuar si optimist.</w:t>
      </w:r>
    </w:p>
    <w:p>
      <w:pPr>
        <w:pStyle w:val="Heading3"/>
      </w:pPr>
      <w:r>
        <w:rPr>
          <w:color w:val="1F3864"/>
        </w:rPr>
        <w:t xml:space="preserve">10.6 Kufizimet</w:t>
      </w:r>
    </w:p>
    <w:p>
      <w:pPr>
        <w:pStyle w:val="ListParagraph"/>
        <w:numPr>
          <w:ilvl w:val="0"/>
          <w:numId w:val="2"/>
        </w:numPr>
        <w:spacing w:after="60"/>
        <w:jc w:val="both"/>
      </w:pPr>
      <w:r>
        <w:t xml:space="preserve">Puset u trajtuan si të pavarur. Në një akuifer të përbashkët pompimi i një pusi e lëviz majën edhe te fqinjët (interferencë), dhe atëherë ndërhyrja duhet përkufizuar në nivel fushe, si te efektet kauzale në rrjete.</w:t>
      </w:r>
    </w:p>
    <w:p>
      <w:pPr>
        <w:pStyle w:val="ListParagraph"/>
        <w:numPr>
          <w:ilvl w:val="0"/>
          <w:numId w:val="2"/>
        </w:numPr>
        <w:spacing w:after="60"/>
        <w:jc w:val="both"/>
      </w:pPr>
      <w:r>
        <w:t xml:space="preserve">Vlerësuesi bën regresione sekuenciale sipas numrit të rishikimit, me kohën si ndryshore. Kjo është e saktë kur rishikimet janë ekzogjene, si këtu; kur koha e rishikimit varet nga gjendja, intensiteti i rishikimeve duhet modeluar dhe hyn në pesha, si te TMLE i plotë në kohë të vazhdueshme [B20].</w:t>
      </w:r>
    </w:p>
    <w:p>
      <w:pPr>
        <w:pStyle w:val="ListParagraph"/>
        <w:numPr>
          <w:ilvl w:val="0"/>
          <w:numId w:val="2"/>
        </w:numPr>
        <w:spacing w:after="60"/>
        <w:jc w:val="both"/>
      </w:pPr>
      <w:r>
        <w:t xml:space="preserve">Modelet ndihmëse ishin regresione logistike; në zbatim ato duhet zëvendësuar me super learner ose HAL [B12, B13], me ndarje kampioni, dhe intervali duhet kontrolluar me bootstrap kur peshat janë të mëdha.</w:t>
      </w:r>
    </w:p>
    <w:p>
      <w:pPr>
        <w:pStyle w:val="Heading3"/>
      </w:pPr>
      <w:r>
        <w:rPr>
          <w:color w:val="1F3864"/>
        </w:rPr>
        <w:t xml:space="preserve">10.7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Vlerësimi në kohët e kërcimeve, jo në rrjet</w:t>
            </w:r>
          </w:p>
        </w:tc>
        <w:tc>
          <w:tcPr>
            <w:tcW w:type="dxa" w:w="2350"/>
            <w:tcMar>
              <w:top w:type="dxa" w:w="30"/>
              <w:left w:type="dxa" w:w="90"/>
              <w:bottom w:type="dxa" w:w="30"/>
              <w:right w:type="dxa" w:w="90"/>
            </w:tcMar>
            <w:vAlign w:val="top"/>
          </w:tcPr>
          <w:p>
            <w:r>
              <w:rPr>
                <w:sz w:val="16"/>
                <w:szCs w:val="16"/>
              </w:rPr>
              <w:t xml:space="preserve">[BK1] [BK2] [B20]</w:t>
            </w:r>
          </w:p>
        </w:tc>
        <w:tc>
          <w:tcPr>
            <w:tcW w:type="dxa" w:w="4538"/>
            <w:tcMar>
              <w:top w:type="dxa" w:w="30"/>
              <w:left w:type="dxa" w:w="90"/>
              <w:bottom w:type="dxa" w:w="30"/>
              <w:right w:type="dxa" w:w="90"/>
            </w:tcMar>
            <w:vAlign w:val="top"/>
          </w:tcPr>
          <w:p>
            <w:r>
              <w:rPr>
                <w:sz w:val="16"/>
                <w:szCs w:val="16"/>
              </w:rPr>
              <w:t xml:space="preserve">Regresionet dhe shënjestrimi vetëm kur ndodh diçka, me kohën si ndryshore.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Regresion sekuencial plus korrigjim i peshuar</w:t>
            </w:r>
          </w:p>
        </w:tc>
        <w:tc>
          <w:tcPr>
            <w:tcW w:type="dxa" w:w="2350"/>
            <w:shd w:fill="F7F9FC" w:color="auto" w:val="clear"/>
            <w:tcMar>
              <w:top w:type="dxa" w:w="30"/>
              <w:left w:type="dxa" w:w="90"/>
              <w:bottom w:type="dxa" w:w="30"/>
              <w:right w:type="dxa" w:w="90"/>
            </w:tcMar>
            <w:vAlign w:val="top"/>
          </w:tcPr>
          <w:p>
            <w:r>
              <w:rPr>
                <w:sz w:val="16"/>
                <w:szCs w:val="16"/>
              </w:rPr>
              <w:t xml:space="preserve">[BK3] [H1] [H2] [C1]</w:t>
            </w:r>
          </w:p>
        </w:tc>
        <w:tc>
          <w:tcPr>
            <w:tcW w:type="dxa" w:w="4538"/>
            <w:shd w:fill="F7F9FC" w:color="auto" w:val="clear"/>
            <w:tcMar>
              <w:top w:type="dxa" w:w="30"/>
              <w:left w:type="dxa" w:w="90"/>
              <w:bottom w:type="dxa" w:w="30"/>
              <w:right w:type="dxa" w:w="90"/>
            </w:tcMar>
            <w:vAlign w:val="top"/>
          </w:tcPr>
          <w:p>
            <w:r>
              <w:rPr>
                <w:sz w:val="16"/>
                <w:szCs w:val="16"/>
              </w:rPr>
              <w:t xml:space="preserve">Struktura e përbashkët e LTMLE, LMTP, formulës g dhe OPE dyfish të qëndrueshëm.</w:t>
            </w:r>
          </w:p>
        </w:tc>
      </w:tr>
      <w:tr>
        <w:trPr>
          <w:cantSplit/>
        </w:trPr>
        <w:tc>
          <w:tcPr>
            <w:tcW w:type="dxa" w:w="2750"/>
            <w:tcMar>
              <w:top w:type="dxa" w:w="30"/>
              <w:left w:type="dxa" w:w="90"/>
              <w:bottom w:type="dxa" w:w="30"/>
              <w:right w:type="dxa" w:w="90"/>
            </w:tcMar>
            <w:vAlign w:val="top"/>
          </w:tcPr>
          <w:p>
            <w:r>
              <w:rPr>
                <w:sz w:val="16"/>
                <w:szCs w:val="16"/>
              </w:rPr>
              <w:t xml:space="preserve">Rreziku, jo hazardi, si estimand</w:t>
            </w:r>
          </w:p>
        </w:tc>
        <w:tc>
          <w:tcPr>
            <w:tcW w:type="dxa" w:w="2350"/>
            <w:tcMar>
              <w:top w:type="dxa" w:w="30"/>
              <w:left w:type="dxa" w:w="90"/>
              <w:bottom w:type="dxa" w:w="30"/>
              <w:right w:type="dxa" w:w="90"/>
            </w:tcMar>
            <w:vAlign w:val="top"/>
          </w:tcPr>
          <w:p>
            <w:r>
              <w:rPr>
                <w:sz w:val="16"/>
                <w:szCs w:val="16"/>
              </w:rPr>
              <w:t xml:space="preserve">[H4] [BK2]</w:t>
            </w:r>
          </w:p>
        </w:tc>
        <w:tc>
          <w:tcPr>
            <w:tcW w:type="dxa" w:w="4538"/>
            <w:tcMar>
              <w:top w:type="dxa" w:w="30"/>
              <w:left w:type="dxa" w:w="90"/>
              <w:bottom w:type="dxa" w:w="30"/>
              <w:right w:type="dxa" w:w="90"/>
            </w:tcMar>
            <w:vAlign w:val="top"/>
          </w:tcPr>
          <w:p>
            <w:r>
              <w:rPr>
                <w:sz w:val="16"/>
                <w:szCs w:val="16"/>
              </w:rPr>
              <w:t xml:space="preserve">Rreziku i kripëzimit brenda H vjetësh si parametri kauzal.</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Pozitiviteti si kufi i saktësisë</w:t>
            </w:r>
          </w:p>
        </w:tc>
        <w:tc>
          <w:tcPr>
            <w:tcW w:type="dxa" w:w="2350"/>
            <w:shd w:fill="F7F9FC" w:color="auto" w:val="clear"/>
            <w:tcMar>
              <w:top w:type="dxa" w:w="30"/>
              <w:left w:type="dxa" w:w="90"/>
              <w:bottom w:type="dxa" w:w="30"/>
              <w:right w:type="dxa" w:w="90"/>
            </w:tcMar>
            <w:vAlign w:val="top"/>
          </w:tcPr>
          <w:p>
            <w:r>
              <w:rPr>
                <w:sz w:val="16"/>
                <w:szCs w:val="16"/>
              </w:rPr>
              <w:t xml:space="preserve">[P2] [C3] [C1]</w:t>
            </w:r>
          </w:p>
        </w:tc>
        <w:tc>
          <w:tcPr>
            <w:tcW w:type="dxa" w:w="4538"/>
            <w:shd w:fill="F7F9FC" w:color="auto" w:val="clear"/>
            <w:tcMar>
              <w:top w:type="dxa" w:w="30"/>
              <w:left w:type="dxa" w:w="90"/>
              <w:bottom w:type="dxa" w:w="30"/>
              <w:right w:type="dxa" w:w="90"/>
            </w:tcMar>
            <w:vAlign w:val="top"/>
          </w:tcPr>
          <w:p>
            <w:r>
              <w:rPr>
                <w:sz w:val="16"/>
                <w:szCs w:val="16"/>
              </w:rPr>
              <w:t xml:space="preserve">Peshat e mëdha dhe mbulimi më i ulët për regjimet e rralla.</w:t>
            </w:r>
          </w:p>
        </w:tc>
      </w:tr>
      <w:tr>
        <w:trPr>
          <w:cantSplit/>
        </w:trPr>
        <w:tc>
          <w:tcPr>
            <w:tcW w:type="dxa" w:w="2750"/>
            <w:tcMar>
              <w:top w:type="dxa" w:w="30"/>
              <w:left w:type="dxa" w:w="90"/>
              <w:bottom w:type="dxa" w:w="30"/>
              <w:right w:type="dxa" w:w="90"/>
            </w:tcMar>
            <w:vAlign w:val="top"/>
          </w:tcPr>
          <w:p>
            <w:r>
              <w:rPr>
                <w:sz w:val="16"/>
                <w:szCs w:val="16"/>
              </w:rPr>
              <w:t xml:space="preserve">Konfondimi i pamatur dhe dizajni</w:t>
            </w:r>
          </w:p>
        </w:tc>
        <w:tc>
          <w:tcPr>
            <w:tcW w:type="dxa" w:w="2350"/>
            <w:tcMar>
              <w:top w:type="dxa" w:w="30"/>
              <w:left w:type="dxa" w:w="90"/>
              <w:bottom w:type="dxa" w:w="30"/>
              <w:right w:type="dxa" w:w="90"/>
            </w:tcMar>
            <w:vAlign w:val="top"/>
          </w:tcPr>
          <w:p>
            <w:r>
              <w:rPr>
                <w:sz w:val="16"/>
                <w:szCs w:val="16"/>
              </w:rPr>
              <w:t xml:space="preserve">[O2] [O4] [H3]</w:t>
            </w:r>
          </w:p>
        </w:tc>
        <w:tc>
          <w:tcPr>
            <w:tcW w:type="dxa" w:w="4538"/>
            <w:tcMar>
              <w:top w:type="dxa" w:w="30"/>
              <w:left w:type="dxa" w:w="90"/>
              <w:bottom w:type="dxa" w:w="30"/>
              <w:right w:type="dxa" w:w="90"/>
            </w:tcMar>
            <w:vAlign w:val="top"/>
          </w:tcPr>
          <w:p>
            <w:r>
              <w:rPr>
                <w:sz w:val="16"/>
                <w:szCs w:val="16"/>
              </w:rPr>
              <w:t xml:space="preserve">Vlera e regjistrimit të shkaqeve të vendimeve; kufijtë kur ato mungojnë.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Inferenca pas mësimit makinerik</w:t>
            </w:r>
          </w:p>
        </w:tc>
        <w:tc>
          <w:tcPr>
            <w:tcW w:type="dxa" w:w="2350"/>
            <w:shd w:fill="F7F9FC" w:color="auto" w:val="clear"/>
            <w:tcMar>
              <w:top w:type="dxa" w:w="30"/>
              <w:left w:type="dxa" w:w="90"/>
              <w:bottom w:type="dxa" w:w="30"/>
              <w:right w:type="dxa" w:w="90"/>
            </w:tcMar>
            <w:vAlign w:val="top"/>
          </w:tcPr>
          <w:p>
            <w:r>
              <w:rPr>
                <w:sz w:val="16"/>
                <w:szCs w:val="16"/>
              </w:rPr>
              <w:t xml:space="preserve">[P1] [P3] [BK4]</w:t>
            </w:r>
          </w:p>
        </w:tc>
        <w:tc>
          <w:tcPr>
            <w:tcW w:type="dxa" w:w="4538"/>
            <w:shd w:fill="F7F9FC" w:color="auto" w:val="clear"/>
            <w:tcMar>
              <w:top w:type="dxa" w:w="30"/>
              <w:left w:type="dxa" w:w="90"/>
              <w:bottom w:type="dxa" w:w="30"/>
              <w:right w:type="dxa" w:w="90"/>
            </w:tcMar>
            <w:vAlign w:val="top"/>
          </w:tcPr>
          <w:p>
            <w:r>
              <w:rPr>
                <w:sz w:val="16"/>
                <w:szCs w:val="16"/>
              </w:rPr>
              <w:t xml:space="preserve">Intervale nga EIF dhe kushtet e shpejtësive për modelet ndihmëse.</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klasike dhe artikulli referues)</w:t>
      </w:r>
    </w:p>
    <w:p>
      <w:pPr>
        <w:tabs>
          <w:tab w:val="left" w:pos="567"/>
        </w:tabs>
        <w:spacing w:after="90"/>
        <w:ind w:left="567" w:hanging="567"/>
        <w:jc w:val="left"/>
      </w:pPr>
      <w:r>
        <w:rPr>
          <w:b/>
          <w:bCs/>
          <w:color w:val="1F3864"/>
          <w:sz w:val="19"/>
          <w:szCs w:val="19"/>
        </w:rPr>
        <w:t xml:space="preserve">[B1]	</w:t>
      </w:r>
      <w:r>
        <w:rPr>
          <w:sz w:val="19"/>
          <w:szCs w:val="19"/>
        </w:rPr>
        <w:t xml:space="preserve">Robins, J. M. (1986). A new approach to causal inference in mortality studies with a sustained exposure period — application to control of the healthy worker survivor effect. </w:t>
      </w:r>
      <w:r>
        <w:rPr>
          <w:i/>
          <w:iCs/>
          <w:sz w:val="19"/>
          <w:szCs w:val="19"/>
        </w:rPr>
        <w:t xml:space="preserve">Mathematical Modelling</w:t>
      </w:r>
      <w:r>
        <w:rPr>
          <w:sz w:val="19"/>
          <w:szCs w:val="19"/>
        </w:rPr>
        <w:t xml:space="preserve">, 7(9–12), 1393–1512.</w:t>
      </w:r>
      <w:r>
        <w:rPr>
          <w:sz w:val="19"/>
          <w:szCs w:val="19"/>
        </w:rPr>
        <w:t xml:space="preserve"> </w:t>
      </w:r>
      <w:hyperlink w:history="1" r:id="rId32hlw2juvqte6afc4spiu">
        <w:r>
          <w:rPr>
            <w:color w:val="1D4ED8"/>
            <w:sz w:val="19"/>
            <w:szCs w:val="19"/>
            <w:u w:val="single"/>
          </w:rPr>
          <w:t xml:space="preserve">https://doi.org/10.1016/0270-0255(86)90088-6</w:t>
        </w:r>
      </w:hyperlink>
    </w:p>
    <w:p>
      <w:pPr>
        <w:tabs>
          <w:tab w:val="left" w:pos="567"/>
        </w:tabs>
        <w:spacing w:after="90"/>
        <w:ind w:left="567" w:hanging="567"/>
        <w:jc w:val="left"/>
      </w:pPr>
      <w:r>
        <w:rPr>
          <w:b/>
          <w:bCs/>
          <w:color w:val="1F3864"/>
          <w:sz w:val="19"/>
          <w:szCs w:val="19"/>
        </w:rPr>
        <w:t xml:space="preserve">[B2]	</w:t>
      </w:r>
      <w:r>
        <w:rPr>
          <w:sz w:val="19"/>
          <w:szCs w:val="19"/>
        </w:rPr>
        <w:t xml:space="preserve">Robins, J. M., Hernán, M. A. &amp; Brumback, B. (2000). Marginal structural models and causal inference in epidemiology. </w:t>
      </w:r>
      <w:r>
        <w:rPr>
          <w:i/>
          <w:iCs/>
          <w:sz w:val="19"/>
          <w:szCs w:val="19"/>
        </w:rPr>
        <w:t xml:space="preserve">Epidemiology</w:t>
      </w:r>
      <w:r>
        <w:rPr>
          <w:sz w:val="19"/>
          <w:szCs w:val="19"/>
        </w:rPr>
        <w:t xml:space="preserve">, 11(5), 550–560.</w:t>
      </w:r>
      <w:r>
        <w:rPr>
          <w:sz w:val="19"/>
          <w:szCs w:val="19"/>
        </w:rPr>
        <w:t xml:space="preserve"> </w:t>
      </w:r>
      <w:hyperlink w:history="1" r:id="rIdxs90wy6pcm5pv-opktifz">
        <w:r>
          <w:rPr>
            <w:color w:val="1D4ED8"/>
            <w:sz w:val="19"/>
            <w:szCs w:val="19"/>
            <w:u w:val="single"/>
          </w:rPr>
          <w:t xml:space="preserve">https://doi.org/10.1097/00001648-200009000-00011</w:t>
        </w:r>
      </w:hyperlink>
    </w:p>
    <w:p>
      <w:pPr>
        <w:tabs>
          <w:tab w:val="left" w:pos="567"/>
        </w:tabs>
        <w:spacing w:after="90"/>
        <w:ind w:left="567" w:hanging="567"/>
        <w:jc w:val="left"/>
      </w:pPr>
      <w:r>
        <w:rPr>
          <w:b/>
          <w:bCs/>
          <w:color w:val="1F3864"/>
          <w:sz w:val="19"/>
          <w:szCs w:val="19"/>
        </w:rPr>
        <w:t xml:space="preserve">[B3]	</w:t>
      </w:r>
      <w:r>
        <w:rPr>
          <w:sz w:val="19"/>
          <w:szCs w:val="19"/>
        </w:rPr>
        <w:t xml:space="preserve">van der Laan, M. J. &amp; Rubin, D. (2006). Targeted maximum likelihood learning. </w:t>
      </w:r>
      <w:r>
        <w:rPr>
          <w:i/>
          <w:iCs/>
          <w:sz w:val="19"/>
          <w:szCs w:val="19"/>
        </w:rPr>
        <w:t xml:space="preserve">The International Journal of Biostatistics</w:t>
      </w:r>
      <w:r>
        <w:rPr>
          <w:sz w:val="19"/>
          <w:szCs w:val="19"/>
        </w:rPr>
        <w:t xml:space="preserve">, 2(1), Article 11.</w:t>
      </w:r>
      <w:r>
        <w:rPr>
          <w:sz w:val="19"/>
          <w:szCs w:val="19"/>
        </w:rPr>
        <w:t xml:space="preserve"> </w:t>
      </w:r>
      <w:hyperlink w:history="1" r:id="rId1awwrwg8y2h4zyce_mmac">
        <w:r>
          <w:rPr>
            <w:color w:val="1D4ED8"/>
            <w:sz w:val="19"/>
            <w:szCs w:val="19"/>
            <w:u w:val="single"/>
          </w:rPr>
          <w:t xml:space="preserve">https://doi.org/10.2202/1557-4679.1043</w:t>
        </w:r>
      </w:hyperlink>
    </w:p>
    <w:p>
      <w:pPr>
        <w:tabs>
          <w:tab w:val="left" w:pos="567"/>
        </w:tabs>
        <w:spacing w:after="90"/>
        <w:ind w:left="567" w:hanging="567"/>
        <w:jc w:val="left"/>
      </w:pPr>
      <w:r>
        <w:rPr>
          <w:b/>
          <w:bCs/>
          <w:color w:val="1F3864"/>
          <w:sz w:val="19"/>
          <w:szCs w:val="19"/>
        </w:rPr>
        <w:t xml:space="preserve">[B4]	</w:t>
      </w:r>
      <w:r>
        <w:rPr>
          <w:sz w:val="19"/>
          <w:szCs w:val="19"/>
        </w:rPr>
        <w:t xml:space="preserve">van der Laan, M. J. &amp; Rose, S. (2011). </w:t>
      </w:r>
      <w:r>
        <w:rPr>
          <w:i/>
          <w:iCs/>
          <w:sz w:val="19"/>
          <w:szCs w:val="19"/>
        </w:rPr>
        <w:t xml:space="preserve">Targeted Learning: Causal Inference for Observational and Experimental Data</w:t>
      </w:r>
      <w:r>
        <w:rPr>
          <w:sz w:val="19"/>
          <w:szCs w:val="19"/>
        </w:rPr>
        <w:t xml:space="preserve">. Springer, New York.</w:t>
      </w:r>
      <w:r>
        <w:rPr>
          <w:sz w:val="19"/>
          <w:szCs w:val="19"/>
        </w:rPr>
        <w:t xml:space="preserve"> </w:t>
      </w:r>
      <w:hyperlink w:history="1" r:id="rIdvqpj5js_us3dcf8mx9xj3">
        <w:r>
          <w:rPr>
            <w:color w:val="1D4ED8"/>
            <w:sz w:val="19"/>
            <w:szCs w:val="19"/>
            <w:u w:val="single"/>
          </w:rPr>
          <w:t xml:space="preserve">https://doi.org/10.1007/978-1-4419-9782-1</w:t>
        </w:r>
      </w:hyperlink>
    </w:p>
    <w:p>
      <w:pPr>
        <w:tabs>
          <w:tab w:val="left" w:pos="567"/>
        </w:tabs>
        <w:spacing w:after="90"/>
        <w:ind w:left="567" w:hanging="567"/>
        <w:jc w:val="left"/>
      </w:pPr>
      <w:r>
        <w:rPr>
          <w:b/>
          <w:bCs/>
          <w:color w:val="1F3864"/>
          <w:sz w:val="19"/>
          <w:szCs w:val="19"/>
        </w:rPr>
        <w:t xml:space="preserve">[B5]	</w:t>
      </w:r>
      <w:r>
        <w:rPr>
          <w:sz w:val="19"/>
          <w:szCs w:val="19"/>
        </w:rPr>
        <w:t xml:space="preserve">van der Laan, M. J. &amp; Gruber, S. (2012). Targeted minimum loss based estimation of causal effects of multiple time point interventions. </w:t>
      </w:r>
      <w:r>
        <w:rPr>
          <w:i/>
          <w:iCs/>
          <w:sz w:val="19"/>
          <w:szCs w:val="19"/>
        </w:rPr>
        <w:t xml:space="preserve">The International Journal of Biostatistics</w:t>
      </w:r>
      <w:r>
        <w:rPr>
          <w:sz w:val="19"/>
          <w:szCs w:val="19"/>
        </w:rPr>
        <w:t xml:space="preserve">, 8(1), Article 9.</w:t>
      </w:r>
      <w:r>
        <w:rPr>
          <w:sz w:val="19"/>
          <w:szCs w:val="19"/>
        </w:rPr>
        <w:t xml:space="preserve"> </w:t>
      </w:r>
      <w:hyperlink w:history="1" r:id="rIdckkqx7gwbywhba6yf0m0_">
        <w:r>
          <w:rPr>
            <w:color w:val="1D4ED8"/>
            <w:sz w:val="19"/>
            <w:szCs w:val="19"/>
            <w:u w:val="single"/>
          </w:rPr>
          <w:t xml:space="preserve">https://doi.org/10.1515/1557-4679.1370</w:t>
        </w:r>
      </w:hyperlink>
    </w:p>
    <w:p>
      <w:pPr>
        <w:tabs>
          <w:tab w:val="left" w:pos="567"/>
        </w:tabs>
        <w:spacing w:after="90"/>
        <w:ind w:left="567" w:hanging="567"/>
        <w:jc w:val="left"/>
      </w:pPr>
      <w:r>
        <w:rPr>
          <w:b/>
          <w:bCs/>
          <w:color w:val="1F3864"/>
          <w:sz w:val="19"/>
          <w:szCs w:val="19"/>
        </w:rPr>
        <w:t xml:space="preserve">[B6]	</w:t>
      </w:r>
      <w:r>
        <w:rPr>
          <w:sz w:val="19"/>
          <w:szCs w:val="19"/>
        </w:rPr>
        <w:t xml:space="preserve">Bang, H. &amp; Robins, J. M. (2005). Doubly robust estimation in missing data and causal inference models. </w:t>
      </w:r>
      <w:r>
        <w:rPr>
          <w:i/>
          <w:iCs/>
          <w:sz w:val="19"/>
          <w:szCs w:val="19"/>
        </w:rPr>
        <w:t xml:space="preserve">Biometrics</w:t>
      </w:r>
      <w:r>
        <w:rPr>
          <w:sz w:val="19"/>
          <w:szCs w:val="19"/>
        </w:rPr>
        <w:t xml:space="preserve">, 61(4), 962–973.</w:t>
      </w:r>
      <w:r>
        <w:rPr>
          <w:sz w:val="19"/>
          <w:szCs w:val="19"/>
        </w:rPr>
        <w:t xml:space="preserve"> </w:t>
      </w:r>
      <w:hyperlink w:history="1" r:id="rId2dut8vuylhoaommi7zf6k">
        <w:r>
          <w:rPr>
            <w:color w:val="1D4ED8"/>
            <w:sz w:val="19"/>
            <w:szCs w:val="19"/>
            <w:u w:val="single"/>
          </w:rPr>
          <w:t xml:space="preserve">https://doi.org/10.1111/j.1541-0420.2005.00377.x</w:t>
        </w:r>
      </w:hyperlink>
    </w:p>
    <w:p>
      <w:pPr>
        <w:tabs>
          <w:tab w:val="left" w:pos="567"/>
        </w:tabs>
        <w:spacing w:after="90"/>
        <w:ind w:left="567" w:hanging="567"/>
        <w:jc w:val="left"/>
      </w:pPr>
      <w:r>
        <w:rPr>
          <w:b/>
          <w:bCs/>
          <w:color w:val="1F3864"/>
          <w:sz w:val="19"/>
          <w:szCs w:val="19"/>
        </w:rPr>
        <w:t xml:space="preserve">[B7]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65(2), 331–355.</w:t>
      </w:r>
      <w:r>
        <w:rPr>
          <w:sz w:val="19"/>
          <w:szCs w:val="19"/>
        </w:rPr>
        <w:t xml:space="preserve"> </w:t>
      </w:r>
      <w:hyperlink w:history="1" r:id="rIdkxj8e4w-lrea4kdc5muos">
        <w:r>
          <w:rPr>
            <w:color w:val="1D4ED8"/>
            <w:sz w:val="19"/>
            <w:szCs w:val="19"/>
            <w:u w:val="single"/>
          </w:rPr>
          <w:t xml:space="preserve">https://doi.org/10.1111/1467-9868.00389</w:t>
        </w:r>
      </w:hyperlink>
    </w:p>
    <w:p>
      <w:pPr>
        <w:tabs>
          <w:tab w:val="left" w:pos="567"/>
        </w:tabs>
        <w:spacing w:after="90"/>
        <w:ind w:left="567" w:hanging="567"/>
        <w:jc w:val="left"/>
      </w:pPr>
      <w:r>
        <w:rPr>
          <w:b/>
          <w:bCs/>
          <w:color w:val="1F3864"/>
          <w:sz w:val="19"/>
          <w:szCs w:val="19"/>
        </w:rPr>
        <w:t xml:space="preserve">[B8]	</w:t>
      </w:r>
      <w:r>
        <w:rPr>
          <w:sz w:val="19"/>
          <w:szCs w:val="19"/>
        </w:rPr>
        <w:t xml:space="preserve">Bickel, P. J., Klaassen, C. A. J., Ritov, Y. &amp; Wellner, J. A. (1993). </w:t>
      </w:r>
      <w:r>
        <w:rPr>
          <w:i/>
          <w:iCs/>
          <w:sz w:val="19"/>
          <w:szCs w:val="19"/>
        </w:rPr>
        <w:t xml:space="preserve">Efficient and Adaptive Estimation for Semiparametric Models</w:t>
      </w:r>
      <w:r>
        <w:rPr>
          <w:sz w:val="19"/>
          <w:szCs w:val="19"/>
        </w:rPr>
        <w:t xml:space="preserve">. Johns Hopkins University Press, Baltimore.</w:t>
      </w:r>
    </w:p>
    <w:p>
      <w:pPr>
        <w:tabs>
          <w:tab w:val="left" w:pos="567"/>
        </w:tabs>
        <w:spacing w:after="90"/>
        <w:ind w:left="567" w:hanging="567"/>
        <w:jc w:val="left"/>
      </w:pPr>
      <w:r>
        <w:rPr>
          <w:b/>
          <w:bCs/>
          <w:color w:val="1F3864"/>
          <w:sz w:val="19"/>
          <w:szCs w:val="19"/>
        </w:rPr>
        <w:t xml:space="preserve">[B9]	</w:t>
      </w:r>
      <w:r>
        <w:rPr>
          <w:sz w:val="19"/>
          <w:szCs w:val="19"/>
        </w:rPr>
        <w:t xml:space="preserve">Andersen, P. K., Borgan, Ø., Gill, R. D. &amp; Keiding, N. (1993). </w:t>
      </w:r>
      <w:r>
        <w:rPr>
          <w:i/>
          <w:iCs/>
          <w:sz w:val="19"/>
          <w:szCs w:val="19"/>
        </w:rPr>
        <w:t xml:space="preserve">Statistical Models Based on Counting Processes</w:t>
      </w:r>
      <w:r>
        <w:rPr>
          <w:sz w:val="19"/>
          <w:szCs w:val="19"/>
        </w:rPr>
        <w:t xml:space="preserve">. Springer, New York.</w:t>
      </w:r>
      <w:r>
        <w:rPr>
          <w:sz w:val="19"/>
          <w:szCs w:val="19"/>
        </w:rPr>
        <w:t xml:space="preserve"> </w:t>
      </w:r>
      <w:hyperlink w:history="1" r:id="rIdpp39t0fexmfc1udrdlvre">
        <w:r>
          <w:rPr>
            <w:color w:val="1D4ED8"/>
            <w:sz w:val="19"/>
            <w:szCs w:val="19"/>
            <w:u w:val="single"/>
          </w:rPr>
          <w:t xml:space="preserve">https://doi.org/10.1007/978-1-4612-4348-9</w:t>
        </w:r>
      </w:hyperlink>
    </w:p>
    <w:p>
      <w:pPr>
        <w:tabs>
          <w:tab w:val="left" w:pos="567"/>
        </w:tabs>
        <w:spacing w:after="90"/>
        <w:ind w:left="567" w:hanging="567"/>
        <w:jc w:val="left"/>
      </w:pPr>
      <w:r>
        <w:rPr>
          <w:b/>
          <w:bCs/>
          <w:color w:val="1F3864"/>
          <w:sz w:val="19"/>
          <w:szCs w:val="19"/>
        </w:rPr>
        <w:t xml:space="preserve">[B10]	</w:t>
      </w:r>
      <w:r>
        <w:rPr>
          <w:sz w:val="19"/>
          <w:szCs w:val="19"/>
        </w:rPr>
        <w:t xml:space="preserve">Gill, R. D. &amp; Johansen, S. (1990). A survey of product-integration with a view toward application in survival analysis. </w:t>
      </w:r>
      <w:r>
        <w:rPr>
          <w:i/>
          <w:iCs/>
          <w:sz w:val="19"/>
          <w:szCs w:val="19"/>
        </w:rPr>
        <w:t xml:space="preserve">The Annals of Statistics</w:t>
      </w:r>
      <w:r>
        <w:rPr>
          <w:sz w:val="19"/>
          <w:szCs w:val="19"/>
        </w:rPr>
        <w:t xml:space="preserve">, 18(4), 1501–1555.</w:t>
      </w:r>
      <w:r>
        <w:rPr>
          <w:sz w:val="19"/>
          <w:szCs w:val="19"/>
        </w:rPr>
        <w:t xml:space="preserve"> </w:t>
      </w:r>
      <w:hyperlink w:history="1" r:id="rId8sjpbbuocmaqdbizbxfsd">
        <w:r>
          <w:rPr>
            <w:color w:val="1D4ED8"/>
            <w:sz w:val="19"/>
            <w:szCs w:val="19"/>
            <w:u w:val="single"/>
          </w:rPr>
          <w:t xml:space="preserve">https://doi.org/10.1214/aos/1176347865</w:t>
        </w:r>
      </w:hyperlink>
    </w:p>
    <w:p>
      <w:pPr>
        <w:tabs>
          <w:tab w:val="left" w:pos="567"/>
        </w:tabs>
        <w:spacing w:after="90"/>
        <w:ind w:left="567" w:hanging="567"/>
        <w:jc w:val="left"/>
      </w:pPr>
      <w:r>
        <w:rPr>
          <w:b/>
          <w:bCs/>
          <w:color w:val="1F3864"/>
          <w:sz w:val="19"/>
          <w:szCs w:val="19"/>
        </w:rPr>
        <w:t xml:space="preserve">[B11]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21(1), C1–C68.</w:t>
      </w:r>
      <w:r>
        <w:rPr>
          <w:sz w:val="19"/>
          <w:szCs w:val="19"/>
        </w:rPr>
        <w:t xml:space="preserve"> </w:t>
      </w:r>
      <w:hyperlink w:history="1" r:id="rIdhrfg40gg5_jzoa8crt2ez">
        <w:r>
          <w:rPr>
            <w:color w:val="1D4ED8"/>
            <w:sz w:val="19"/>
            <w:szCs w:val="19"/>
            <w:u w:val="single"/>
          </w:rPr>
          <w:t xml:space="preserve">https://doi.org/10.1111/ectj.12097</w:t>
        </w:r>
      </w:hyperlink>
    </w:p>
    <w:p>
      <w:pPr>
        <w:tabs>
          <w:tab w:val="left" w:pos="567"/>
        </w:tabs>
        <w:spacing w:after="90"/>
        <w:ind w:left="567" w:hanging="567"/>
        <w:jc w:val="left"/>
      </w:pPr>
      <w:r>
        <w:rPr>
          <w:b/>
          <w:bCs/>
          <w:color w:val="1F3864"/>
          <w:sz w:val="19"/>
          <w:szCs w:val="19"/>
        </w:rPr>
        <w:t xml:space="preserve">[B12]	</w:t>
      </w:r>
      <w:r>
        <w:rPr>
          <w:sz w:val="19"/>
          <w:szCs w:val="19"/>
        </w:rPr>
        <w:t xml:space="preserve">van der Laan, M. J. (2017). A generally efficient targeted minimum loss based estimator based on the highly adaptive lasso. </w:t>
      </w:r>
      <w:r>
        <w:rPr>
          <w:i/>
          <w:iCs/>
          <w:sz w:val="19"/>
          <w:szCs w:val="19"/>
        </w:rPr>
        <w:t xml:space="preserve">The International Journal of Biostatistics</w:t>
      </w:r>
      <w:r>
        <w:rPr>
          <w:sz w:val="19"/>
          <w:szCs w:val="19"/>
        </w:rPr>
        <w:t xml:space="preserve">, 13(2), 20150097.</w:t>
      </w:r>
      <w:r>
        <w:rPr>
          <w:sz w:val="19"/>
          <w:szCs w:val="19"/>
        </w:rPr>
        <w:t xml:space="preserve"> </w:t>
      </w:r>
      <w:hyperlink w:history="1" r:id="rIdqsvpodcwnzfrpo8okepnk">
        <w:r>
          <w:rPr>
            <w:color w:val="1D4ED8"/>
            <w:sz w:val="19"/>
            <w:szCs w:val="19"/>
            <w:u w:val="single"/>
          </w:rPr>
          <w:t xml:space="preserve">https://doi.org/10.1515/ijb-2015-0097</w:t>
        </w:r>
      </w:hyperlink>
    </w:p>
    <w:p>
      <w:pPr>
        <w:tabs>
          <w:tab w:val="left" w:pos="567"/>
        </w:tabs>
        <w:spacing w:after="90"/>
        <w:ind w:left="567" w:hanging="567"/>
        <w:jc w:val="left"/>
      </w:pPr>
      <w:r>
        <w:rPr>
          <w:b/>
          <w:bCs/>
          <w:color w:val="1F3864"/>
          <w:sz w:val="19"/>
          <w:szCs w:val="19"/>
        </w:rPr>
        <w:t xml:space="preserve">[B13]	</w:t>
      </w:r>
      <w:r>
        <w:rPr>
          <w:sz w:val="19"/>
          <w:szCs w:val="19"/>
        </w:rPr>
        <w:t xml:space="preserve">van der Laan, M. J., Polley, E. C. &amp; Hubbard, A. E. (2007). Super learner. </w:t>
      </w:r>
      <w:r>
        <w:rPr>
          <w:i/>
          <w:iCs/>
          <w:sz w:val="19"/>
          <w:szCs w:val="19"/>
        </w:rPr>
        <w:t xml:space="preserve">Statistical Applications in Genetics and Molecular Biology</w:t>
      </w:r>
      <w:r>
        <w:rPr>
          <w:sz w:val="19"/>
          <w:szCs w:val="19"/>
        </w:rPr>
        <w:t xml:space="preserve">, 6(1), Article 25.</w:t>
      </w:r>
      <w:r>
        <w:rPr>
          <w:sz w:val="19"/>
          <w:szCs w:val="19"/>
        </w:rPr>
        <w:t xml:space="preserve"> </w:t>
      </w:r>
      <w:hyperlink w:history="1" r:id="rIdzpcirui0ndkkea2lel_p7">
        <w:r>
          <w:rPr>
            <w:color w:val="1D4ED8"/>
            <w:sz w:val="19"/>
            <w:szCs w:val="19"/>
            <w:u w:val="single"/>
          </w:rPr>
          <w:t xml:space="preserve">https://doi.org/10.2202/1544-6115.1309</w:t>
        </w:r>
      </w:hyperlink>
    </w:p>
    <w:p>
      <w:pPr>
        <w:tabs>
          <w:tab w:val="left" w:pos="567"/>
        </w:tabs>
        <w:spacing w:after="90"/>
        <w:ind w:left="567" w:hanging="567"/>
        <w:jc w:val="left"/>
      </w:pPr>
      <w:r>
        <w:rPr>
          <w:b/>
          <w:bCs/>
          <w:color w:val="1F3864"/>
          <w:sz w:val="19"/>
          <w:szCs w:val="19"/>
        </w:rPr>
        <w:t xml:space="preserve">[B14]	</w:t>
      </w:r>
      <w:r>
        <w:rPr>
          <w:sz w:val="19"/>
          <w:szCs w:val="19"/>
        </w:rPr>
        <w:t xml:space="preserve">Tsiatis, A. A. (2006). </w:t>
      </w:r>
      <w:r>
        <w:rPr>
          <w:i/>
          <w:iCs/>
          <w:sz w:val="19"/>
          <w:szCs w:val="19"/>
        </w:rPr>
        <w:t xml:space="preserve">Semiparametric Theory and Missing Data</w:t>
      </w:r>
      <w:r>
        <w:rPr>
          <w:sz w:val="19"/>
          <w:szCs w:val="19"/>
        </w:rPr>
        <w:t xml:space="preserve">. Springer, New York.</w:t>
      </w:r>
      <w:r>
        <w:rPr>
          <w:sz w:val="19"/>
          <w:szCs w:val="19"/>
        </w:rPr>
        <w:t xml:space="preserve"> </w:t>
      </w:r>
      <w:hyperlink w:history="1" r:id="rIdv6kk1yqj-phjjk2jrpz1o">
        <w:r>
          <w:rPr>
            <w:color w:val="1D4ED8"/>
            <w:sz w:val="19"/>
            <w:szCs w:val="19"/>
            <w:u w:val="single"/>
          </w:rPr>
          <w:t xml:space="preserve">https://doi.org/10.1007/0-387-37345-4</w:t>
        </w:r>
      </w:hyperlink>
    </w:p>
    <w:p>
      <w:pPr>
        <w:tabs>
          <w:tab w:val="left" w:pos="567"/>
        </w:tabs>
        <w:spacing w:after="90"/>
        <w:ind w:left="567" w:hanging="567"/>
        <w:jc w:val="left"/>
      </w:pPr>
      <w:r>
        <w:rPr>
          <w:b/>
          <w:bCs/>
          <w:color w:val="1F3864"/>
          <w:sz w:val="19"/>
          <w:szCs w:val="19"/>
        </w:rPr>
        <w:t xml:space="preserve">[B15]	</w:t>
      </w:r>
      <w:r>
        <w:rPr>
          <w:sz w:val="19"/>
          <w:szCs w:val="19"/>
        </w:rPr>
        <w:t xml:space="preserve">Robins, J. M. &amp; Rotnitzky, A. (1992). Recovery of information and adjustment for dependent censoring using surrogate markers. Në: </w:t>
      </w:r>
      <w:r>
        <w:rPr>
          <w:i/>
          <w:iCs/>
          <w:sz w:val="19"/>
          <w:szCs w:val="19"/>
        </w:rPr>
        <w:t xml:space="preserve">AIDS Epidemiology: Methodological Issues</w:t>
      </w:r>
      <w:r>
        <w:rPr>
          <w:sz w:val="19"/>
          <w:szCs w:val="19"/>
        </w:rPr>
        <w:t xml:space="preserve">, 297–331. Birkhäuser, Boston.</w:t>
      </w:r>
      <w:r>
        <w:rPr>
          <w:sz w:val="19"/>
          <w:szCs w:val="19"/>
        </w:rPr>
        <w:t xml:space="preserve"> </w:t>
      </w:r>
      <w:hyperlink w:history="1" r:id="rIdzg4onvcnwnqhe-w93dxki">
        <w:r>
          <w:rPr>
            <w:color w:val="1D4ED8"/>
            <w:sz w:val="19"/>
            <w:szCs w:val="19"/>
            <w:u w:val="single"/>
          </w:rPr>
          <w:t xml:space="preserve">https://doi.org/10.1007/978-1-4757-1229-2_14</w:t>
        </w:r>
      </w:hyperlink>
    </w:p>
    <w:p>
      <w:pPr>
        <w:tabs>
          <w:tab w:val="left" w:pos="567"/>
        </w:tabs>
        <w:spacing w:after="90"/>
        <w:ind w:left="567" w:hanging="567"/>
        <w:jc w:val="left"/>
      </w:pPr>
      <w:r>
        <w:rPr>
          <w:b/>
          <w:bCs/>
          <w:color w:val="1F3864"/>
          <w:sz w:val="19"/>
          <w:szCs w:val="19"/>
        </w:rPr>
        <w:t xml:space="preserve">[B16]	</w:t>
      </w:r>
      <w:r>
        <w:rPr>
          <w:sz w:val="19"/>
          <w:szCs w:val="19"/>
        </w:rPr>
        <w:t xml:space="preserve">Lok, J. J. (2008). Statistical modeling of causal effects in continuous time. </w:t>
      </w:r>
      <w:r>
        <w:rPr>
          <w:i/>
          <w:iCs/>
          <w:sz w:val="19"/>
          <w:szCs w:val="19"/>
        </w:rPr>
        <w:t xml:space="preserve">The Annals of Statistics</w:t>
      </w:r>
      <w:r>
        <w:rPr>
          <w:sz w:val="19"/>
          <w:szCs w:val="19"/>
        </w:rPr>
        <w:t xml:space="preserve">, 36(3), 1464–1507.</w:t>
      </w:r>
      <w:r>
        <w:rPr>
          <w:sz w:val="19"/>
          <w:szCs w:val="19"/>
        </w:rPr>
        <w:t xml:space="preserve"> </w:t>
      </w:r>
      <w:hyperlink w:history="1" r:id="rIddvamowdmzrar0ju7trv6b">
        <w:r>
          <w:rPr>
            <w:color w:val="1D4ED8"/>
            <w:sz w:val="19"/>
            <w:szCs w:val="19"/>
            <w:u w:val="single"/>
          </w:rPr>
          <w:t xml:space="preserve">https://doi.org/10.1214/009053607000000820</w:t>
        </w:r>
      </w:hyperlink>
    </w:p>
    <w:p>
      <w:pPr>
        <w:tabs>
          <w:tab w:val="left" w:pos="567"/>
        </w:tabs>
        <w:spacing w:after="90"/>
        <w:ind w:left="567" w:hanging="567"/>
        <w:jc w:val="left"/>
      </w:pPr>
      <w:r>
        <w:rPr>
          <w:b/>
          <w:bCs/>
          <w:color w:val="1F3864"/>
          <w:sz w:val="19"/>
          <w:szCs w:val="19"/>
        </w:rPr>
        <w:t xml:space="preserve">[B17]	</w:t>
      </w:r>
      <w:r>
        <w:rPr>
          <w:sz w:val="19"/>
          <w:szCs w:val="19"/>
        </w:rPr>
        <w:t xml:space="preserve">Røysland, K. (2011). A martingale approach to continuous-time marginal structural models. </w:t>
      </w:r>
      <w:r>
        <w:rPr>
          <w:i/>
          <w:iCs/>
          <w:sz w:val="19"/>
          <w:szCs w:val="19"/>
        </w:rPr>
        <w:t xml:space="preserve">Bernoulli</w:t>
      </w:r>
      <w:r>
        <w:rPr>
          <w:sz w:val="19"/>
          <w:szCs w:val="19"/>
        </w:rPr>
        <w:t xml:space="preserve">, 17(3), 895–915.</w:t>
      </w:r>
      <w:r>
        <w:rPr>
          <w:sz w:val="19"/>
          <w:szCs w:val="19"/>
        </w:rPr>
        <w:t xml:space="preserve"> </w:t>
      </w:r>
      <w:hyperlink w:history="1" r:id="rIdsueooxgmb_40j-63pcvcc">
        <w:r>
          <w:rPr>
            <w:color w:val="1D4ED8"/>
            <w:sz w:val="19"/>
            <w:szCs w:val="19"/>
            <w:u w:val="single"/>
          </w:rPr>
          <w:t xml:space="preserve">https://doi.org/10.3150/10-BEJ303</w:t>
        </w:r>
      </w:hyperlink>
    </w:p>
    <w:p>
      <w:pPr>
        <w:tabs>
          <w:tab w:val="left" w:pos="567"/>
        </w:tabs>
        <w:spacing w:after="90"/>
        <w:ind w:left="567" w:hanging="567"/>
        <w:jc w:val="left"/>
      </w:pPr>
      <w:r>
        <w:rPr>
          <w:b/>
          <w:bCs/>
          <w:color w:val="1F3864"/>
          <w:sz w:val="19"/>
          <w:szCs w:val="19"/>
        </w:rPr>
        <w:t xml:space="preserve">[B18]	</w:t>
      </w:r>
      <w:r>
        <w:rPr>
          <w:sz w:val="19"/>
          <w:szCs w:val="19"/>
        </w:rPr>
        <w:t xml:space="preserve">Petersen, M., Schwab, J., Gruber, S., Blaser, N., Schomaker, M. &amp; van der Laan, M. (2014). Targeted maximum likelihood estimation for dynamic and static longitudinal marginal structural working models. </w:t>
      </w:r>
      <w:r>
        <w:rPr>
          <w:i/>
          <w:iCs/>
          <w:sz w:val="19"/>
          <w:szCs w:val="19"/>
        </w:rPr>
        <w:t xml:space="preserve">Journal of Causal Inference</w:t>
      </w:r>
      <w:r>
        <w:rPr>
          <w:sz w:val="19"/>
          <w:szCs w:val="19"/>
        </w:rPr>
        <w:t xml:space="preserve">, 2(2), 147–185.</w:t>
      </w:r>
      <w:r>
        <w:rPr>
          <w:sz w:val="19"/>
          <w:szCs w:val="19"/>
        </w:rPr>
        <w:t xml:space="preserve"> </w:t>
      </w:r>
      <w:hyperlink w:history="1" r:id="rIdq7gg0abi1sg8vpgn57fgy">
        <w:r>
          <w:rPr>
            <w:color w:val="1D4ED8"/>
            <w:sz w:val="19"/>
            <w:szCs w:val="19"/>
            <w:u w:val="single"/>
          </w:rPr>
          <w:t xml:space="preserve">https://doi.org/10.1515/jci-2013-0007</w:t>
        </w:r>
      </w:hyperlink>
    </w:p>
    <w:p>
      <w:pPr>
        <w:tabs>
          <w:tab w:val="left" w:pos="567"/>
        </w:tabs>
        <w:spacing w:after="90"/>
        <w:ind w:left="567" w:hanging="567"/>
        <w:jc w:val="left"/>
      </w:pPr>
      <w:r>
        <w:rPr>
          <w:b/>
          <w:bCs/>
          <w:color w:val="1F3864"/>
          <w:sz w:val="19"/>
          <w:szCs w:val="19"/>
        </w:rPr>
        <w:t xml:space="preserve">[B19]	</w:t>
      </w:r>
      <w:r>
        <w:rPr>
          <w:sz w:val="19"/>
          <w:szCs w:val="19"/>
        </w:rPr>
        <w:t xml:space="preserve">Hernán, M. A. &amp; Robins, J. M. (2020). </w:t>
      </w:r>
      <w:r>
        <w:rPr>
          <w:i/>
          <w:iCs/>
          <w:sz w:val="19"/>
          <w:szCs w:val="19"/>
        </w:rPr>
        <w:t xml:space="preserve">Causal Inference: What If</w:t>
      </w:r>
      <w:r>
        <w:rPr>
          <w:sz w:val="19"/>
          <w:szCs w:val="19"/>
        </w:rPr>
        <w:t xml:space="preserve">. Chapman &amp; Hall/CRC, Boca Raton.</w:t>
      </w:r>
    </w:p>
    <w:p>
      <w:pPr>
        <w:tabs>
          <w:tab w:val="left" w:pos="567"/>
        </w:tabs>
        <w:spacing w:after="90"/>
        <w:ind w:left="567" w:hanging="567"/>
        <w:jc w:val="left"/>
      </w:pPr>
      <w:r>
        <w:rPr>
          <w:b/>
          <w:bCs/>
          <w:color w:val="1F3864"/>
          <w:sz w:val="19"/>
          <w:szCs w:val="19"/>
        </w:rPr>
        <w:t xml:space="preserve">[B20]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 (Artikulli referues i temës.)</w:t>
      </w:r>
      <w:r>
        <w:rPr>
          <w:sz w:val="19"/>
          <w:szCs w:val="19"/>
        </w:rPr>
        <w:t xml:space="preserve"> </w:t>
      </w:r>
      <w:hyperlink w:history="1" r:id="rIdvxlkvnkvzdssxn6tlj302">
        <w:r>
          <w:rPr>
            <w:color w:val="1D4ED8"/>
            <w:sz w:val="19"/>
            <w:szCs w:val="19"/>
            <w:u w:val="single"/>
          </w:rPr>
          <w:t xml:space="preserve">https://doi.org/10.1214/21-AOS2114</w:t>
        </w:r>
      </w:hyperlink>
    </w:p>
    <w:p>
      <w:pPr>
        <w:pStyle w:val="Heading3"/>
      </w:pPr>
      <w:r>
        <w:rPr>
          <w:color w:val="1F3864"/>
        </w:rPr>
        <w:t xml:space="preserve">Referencat e Pjesës II (20 punimet)</w:t>
      </w:r>
    </w:p>
    <w:p>
      <w:pPr>
        <w:tabs>
          <w:tab w:val="left" w:pos="567"/>
        </w:tabs>
        <w:spacing w:after="90"/>
        <w:ind w:left="567" w:hanging="567"/>
        <w:jc w:val="left"/>
      </w:pPr>
      <w:r>
        <w:rPr>
          <w:b/>
          <w:bCs/>
          <w:color w:val="B4410C"/>
          <w:sz w:val="19"/>
          <w:szCs w:val="19"/>
        </w:rPr>
        <w:t xml:space="preserve">[C1]	</w:t>
      </w:r>
      <w:r>
        <w:rPr>
          <w:sz w:val="19"/>
          <w:szCs w:val="19"/>
        </w:rPr>
        <w:t xml:space="preserve">Voloshin, C., Le, H. M., Jiang, N. &amp; Yue, Y. (2021). Empirical study of off-policy policy evaluation for reinforcement learning. </w:t>
      </w:r>
      <w:r>
        <w:rPr>
          <w:i/>
          <w:iCs/>
          <w:sz w:val="19"/>
          <w:szCs w:val="19"/>
        </w:rPr>
        <w:t xml:space="preserve">Proceedings of the Neural Information Processing Systems Track on Datasets and Benchmarks</w:t>
      </w:r>
      <w:r>
        <w:rPr>
          <w:sz w:val="19"/>
          <w:szCs w:val="19"/>
        </w:rPr>
        <w:t xml:space="preserve">, 1.</w:t>
      </w:r>
      <w:r>
        <w:rPr>
          <w:sz w:val="19"/>
          <w:szCs w:val="19"/>
        </w:rPr>
        <w:t xml:space="preserve"> </w:t>
      </w:r>
      <w:hyperlink w:history="1" r:id="rIdbjw5c2d4n3w4phcb38u_c">
        <w:r>
          <w:rPr>
            <w:color w:val="1D4ED8"/>
            <w:sz w:val="19"/>
            <w:szCs w:val="19"/>
            <w:u w:val="single"/>
          </w:rPr>
          <w:t xml:space="preserve">https://datasets-benchmarks-proceedings.neurips.cc/paper/2021/hash/a5e00132373a7031000fd987a3c9f87b-Abstract-round1.html</w:t>
        </w:r>
      </w:hyperlink>
    </w:p>
    <w:p>
      <w:pPr>
        <w:tabs>
          <w:tab w:val="left" w:pos="567"/>
        </w:tabs>
        <w:spacing w:after="90"/>
        <w:ind w:left="567" w:hanging="567"/>
        <w:jc w:val="left"/>
      </w:pPr>
      <w:r>
        <w:rPr>
          <w:b/>
          <w:bCs/>
          <w:color w:val="B4410C"/>
          <w:sz w:val="19"/>
          <w:szCs w:val="19"/>
        </w:rPr>
        <w:t xml:space="preserve">[C2]	</w:t>
      </w:r>
      <w:r>
        <w:rPr>
          <w:sz w:val="19"/>
          <w:szCs w:val="19"/>
        </w:rPr>
        <w:t xml:space="preserve">Voloshin, C., Jiang, N. &amp; Yue, Y. (2021). Minimax model learning. </w:t>
      </w:r>
      <w:r>
        <w:rPr>
          <w:i/>
          <w:iCs/>
          <w:sz w:val="19"/>
          <w:szCs w:val="19"/>
        </w:rPr>
        <w:t xml:space="preserve">Proceedings of the 24th International Conference on Artificial Intelligence and Statistics</w:t>
      </w:r>
      <w:r>
        <w:rPr>
          <w:sz w:val="19"/>
          <w:szCs w:val="19"/>
        </w:rPr>
        <w:t xml:space="preserve">, PMLR 130, 1612–1620.</w:t>
      </w:r>
      <w:r>
        <w:rPr>
          <w:sz w:val="19"/>
          <w:szCs w:val="19"/>
        </w:rPr>
        <w:t xml:space="preserve"> </w:t>
      </w:r>
      <w:hyperlink w:history="1" r:id="rIdml72reywi1kf48j3kbkmu">
        <w:r>
          <w:rPr>
            <w:color w:val="1D4ED8"/>
            <w:sz w:val="19"/>
            <w:szCs w:val="19"/>
            <w:u w:val="single"/>
          </w:rPr>
          <w:t xml:space="preserve">https://proceedings.mlr.press/v130/voloshin21a.html</w:t>
        </w:r>
      </w:hyperlink>
    </w:p>
    <w:p>
      <w:pPr>
        <w:tabs>
          <w:tab w:val="left" w:pos="567"/>
        </w:tabs>
        <w:spacing w:after="90"/>
        <w:ind w:left="567" w:hanging="567"/>
        <w:jc w:val="left"/>
      </w:pPr>
      <w:r>
        <w:rPr>
          <w:b/>
          <w:bCs/>
          <w:color w:val="B4410C"/>
          <w:sz w:val="19"/>
          <w:szCs w:val="19"/>
        </w:rPr>
        <w:t xml:space="preserve">[C3]	</w:t>
      </w:r>
      <w:r>
        <w:rPr>
          <w:sz w:val="19"/>
          <w:szCs w:val="19"/>
        </w:rPr>
        <w:t xml:space="preserve">Li, G., Shi, L., Chen, Y., Chi, Y. &amp; Wei, Y. (2024). Settling the sample complexity of model-based offline reinforcement learning. </w:t>
      </w:r>
      <w:r>
        <w:rPr>
          <w:i/>
          <w:iCs/>
          <w:sz w:val="19"/>
          <w:szCs w:val="19"/>
        </w:rPr>
        <w:t xml:space="preserve">The Annals of Statistics</w:t>
      </w:r>
      <w:r>
        <w:rPr>
          <w:sz w:val="19"/>
          <w:szCs w:val="19"/>
        </w:rPr>
        <w:t xml:space="preserve">, 52(1), 233–260.</w:t>
      </w:r>
      <w:r>
        <w:rPr>
          <w:sz w:val="19"/>
          <w:szCs w:val="19"/>
        </w:rPr>
        <w:t xml:space="preserve"> </w:t>
      </w:r>
      <w:hyperlink w:history="1" r:id="rIdmgh1kdzg_kjsaqnbhcs7u">
        <w:r>
          <w:rPr>
            <w:color w:val="1D4ED8"/>
            <w:sz w:val="19"/>
            <w:szCs w:val="19"/>
            <w:u w:val="single"/>
          </w:rPr>
          <w:t xml:space="preserve">https://doi.org/10.1214/23-AOS2342</w:t>
        </w:r>
      </w:hyperlink>
    </w:p>
    <w:p>
      <w:pPr>
        <w:tabs>
          <w:tab w:val="left" w:pos="567"/>
        </w:tabs>
        <w:spacing w:after="90"/>
        <w:ind w:left="567" w:hanging="567"/>
        <w:jc w:val="left"/>
      </w:pPr>
      <w:r>
        <w:rPr>
          <w:b/>
          <w:bCs/>
          <w:color w:val="B4410C"/>
          <w:sz w:val="19"/>
          <w:szCs w:val="19"/>
        </w:rPr>
        <w:t xml:space="preserve">[C4]	</w:t>
      </w:r>
      <w:r>
        <w:rPr>
          <w:sz w:val="19"/>
          <w:szCs w:val="19"/>
        </w:rPr>
        <w:t xml:space="preserve">Buchholz, N., Shum, M. &amp; Xu, H. (2021). Semiparametric estimation of dynamic discrete choice models. </w:t>
      </w:r>
      <w:r>
        <w:rPr>
          <w:i/>
          <w:iCs/>
          <w:sz w:val="19"/>
          <w:szCs w:val="19"/>
        </w:rPr>
        <w:t xml:space="preserve">Journal of Econometrics</w:t>
      </w:r>
      <w:r>
        <w:rPr>
          <w:sz w:val="19"/>
          <w:szCs w:val="19"/>
        </w:rPr>
        <w:t xml:space="preserve">, 223(2), 312–327.</w:t>
      </w:r>
      <w:r>
        <w:rPr>
          <w:sz w:val="19"/>
          <w:szCs w:val="19"/>
        </w:rPr>
        <w:t xml:space="preserve"> </w:t>
      </w:r>
      <w:hyperlink w:history="1" r:id="rIdy7ah6mepegybarkkushvm">
        <w:r>
          <w:rPr>
            <w:color w:val="1D4ED8"/>
            <w:sz w:val="19"/>
            <w:szCs w:val="19"/>
            <w:u w:val="single"/>
          </w:rPr>
          <w:t xml:space="preserve">https://doi.org/10.1016/j.jeconom.2020.01.024</w:t>
        </w:r>
      </w:hyperlink>
    </w:p>
    <w:p>
      <w:pPr>
        <w:tabs>
          <w:tab w:val="left" w:pos="567"/>
        </w:tabs>
        <w:spacing w:after="90"/>
        <w:ind w:left="567" w:hanging="567"/>
        <w:jc w:val="left"/>
      </w:pPr>
      <w:r>
        <w:rPr>
          <w:b/>
          <w:bCs/>
          <w:color w:val="003262"/>
          <w:sz w:val="19"/>
          <w:szCs w:val="19"/>
        </w:rPr>
        <w:t xml:space="preserve">[BK1]	</w:t>
      </w:r>
      <w:r>
        <w:rPr>
          <w:sz w:val="19"/>
          <w:szCs w:val="19"/>
        </w:rPr>
        <w:t xml:space="preserve">Rytgaard, H. C. W., Eriksson, F. &amp; van der Laan, M. J. (2023). Estimation of time-specific intervention effects on continuously distributed time-to-event outcomes by targeted maximum likelihood estimation. </w:t>
      </w:r>
      <w:r>
        <w:rPr>
          <w:i/>
          <w:iCs/>
          <w:sz w:val="19"/>
          <w:szCs w:val="19"/>
        </w:rPr>
        <w:t xml:space="preserve">Biometrics</w:t>
      </w:r>
      <w:r>
        <w:rPr>
          <w:sz w:val="19"/>
          <w:szCs w:val="19"/>
        </w:rPr>
        <w:t xml:space="preserve">, 79(4), 3038–3049.</w:t>
      </w:r>
      <w:r>
        <w:rPr>
          <w:sz w:val="19"/>
          <w:szCs w:val="19"/>
        </w:rPr>
        <w:t xml:space="preserve"> </w:t>
      </w:r>
      <w:hyperlink w:history="1" r:id="rIdb_7mlgi7gcgp4jjnqscke">
        <w:r>
          <w:rPr>
            <w:color w:val="1D4ED8"/>
            <w:sz w:val="19"/>
            <w:szCs w:val="19"/>
            <w:u w:val="single"/>
          </w:rPr>
          <w:t xml:space="preserve">https://doi.org/10.1111/biom.13856</w:t>
        </w:r>
      </w:hyperlink>
    </w:p>
    <w:p>
      <w:pPr>
        <w:tabs>
          <w:tab w:val="left" w:pos="567"/>
        </w:tabs>
        <w:spacing w:after="90"/>
        <w:ind w:left="567" w:hanging="567"/>
        <w:jc w:val="left"/>
      </w:pPr>
      <w:r>
        <w:rPr>
          <w:b/>
          <w:bCs/>
          <w:color w:val="003262"/>
          <w:sz w:val="19"/>
          <w:szCs w:val="19"/>
        </w:rPr>
        <w:t xml:space="preserve">[BK2]	</w:t>
      </w:r>
      <w:r>
        <w:rPr>
          <w:sz w:val="19"/>
          <w:szCs w:val="19"/>
        </w:rPr>
        <w:t xml:space="preserve">Rytgaard, H. C. W. &amp; van der Laan, M. J. (2024). One-step targeted maximum likelihood estimation for targeting cause-specific absolute risks and survival curves. </w:t>
      </w:r>
      <w:r>
        <w:rPr>
          <w:i/>
          <w:iCs/>
          <w:sz w:val="19"/>
          <w:szCs w:val="19"/>
        </w:rPr>
        <w:t xml:space="preserve">Biometrika</w:t>
      </w:r>
      <w:r>
        <w:rPr>
          <w:sz w:val="19"/>
          <w:szCs w:val="19"/>
        </w:rPr>
        <w:t xml:space="preserve">, 111(1), 129–145.</w:t>
      </w:r>
      <w:r>
        <w:rPr>
          <w:sz w:val="19"/>
          <w:szCs w:val="19"/>
        </w:rPr>
        <w:t xml:space="preserve"> </w:t>
      </w:r>
      <w:hyperlink w:history="1" r:id="rIdpgpz4ops2zz_lire3hzer">
        <w:r>
          <w:rPr>
            <w:color w:val="1D4ED8"/>
            <w:sz w:val="19"/>
            <w:szCs w:val="19"/>
            <w:u w:val="single"/>
          </w:rPr>
          <w:t xml:space="preserve">https://doi.org/10.1093/biomet/asad033</w:t>
        </w:r>
      </w:hyperlink>
    </w:p>
    <w:p>
      <w:pPr>
        <w:tabs>
          <w:tab w:val="left" w:pos="567"/>
        </w:tabs>
        <w:spacing w:after="90"/>
        <w:ind w:left="567" w:hanging="567"/>
        <w:jc w:val="left"/>
      </w:pPr>
      <w:r>
        <w:rPr>
          <w:b/>
          <w:bCs/>
          <w:color w:val="003262"/>
          <w:sz w:val="19"/>
          <w:szCs w:val="19"/>
        </w:rPr>
        <w:t xml:space="preserve">[BK3]	</w:t>
      </w:r>
      <w:r>
        <w:rPr>
          <w:sz w:val="19"/>
          <w:szCs w:val="19"/>
        </w:rPr>
        <w:t xml:space="preserve">Shirakawa, T., Li, Y., Wu, Y., Qiu, S., Li, Y., Zhao, M., Iso, H. &amp; van der Laan, M. J. (2024). Longitudinal targeted minimum loss-based estimation with temporal-difference heterogeneous transformer. </w:t>
      </w:r>
      <w:r>
        <w:rPr>
          <w:i/>
          <w:iCs/>
          <w:sz w:val="19"/>
          <w:szCs w:val="19"/>
        </w:rPr>
        <w:t xml:space="preserve">Proceedings of the 41st International Conference on Machine Learning</w:t>
      </w:r>
      <w:r>
        <w:rPr>
          <w:sz w:val="19"/>
          <w:szCs w:val="19"/>
        </w:rPr>
        <w:t xml:space="preserve">, PMLR 235, 45097–45113.</w:t>
      </w:r>
      <w:r>
        <w:rPr>
          <w:sz w:val="19"/>
          <w:szCs w:val="19"/>
        </w:rPr>
        <w:t xml:space="preserve"> </w:t>
      </w:r>
      <w:hyperlink w:history="1" r:id="rId1gjehtqn1frkbvhzqyego">
        <w:r>
          <w:rPr>
            <w:color w:val="1D4ED8"/>
            <w:sz w:val="19"/>
            <w:szCs w:val="19"/>
            <w:u w:val="single"/>
          </w:rPr>
          <w:t xml:space="preserve">https://proceedings.mlr.press/v235/shirakawa24a.html</w:t>
        </w:r>
      </w:hyperlink>
    </w:p>
    <w:p>
      <w:pPr>
        <w:tabs>
          <w:tab w:val="left" w:pos="567"/>
        </w:tabs>
        <w:spacing w:after="90"/>
        <w:ind w:left="567" w:hanging="567"/>
        <w:jc w:val="left"/>
      </w:pPr>
      <w:r>
        <w:rPr>
          <w:b/>
          <w:bCs/>
          <w:color w:val="003262"/>
          <w:sz w:val="19"/>
          <w:szCs w:val="19"/>
        </w:rPr>
        <w:t xml:space="preserve">[BK4]	</w:t>
      </w:r>
      <w:r>
        <w:rPr>
          <w:sz w:val="19"/>
          <w:szCs w:val="19"/>
        </w:rPr>
        <w:t xml:space="preserve">Wang, Z., van der Laan, L., Petersen, M., Gerds, T., Kvist, K. &amp; van der Laan, M. (2025). Targeted maximum likelihood based estimation for longitudinal mediation analysis. </w:t>
      </w:r>
      <w:r>
        <w:rPr>
          <w:i/>
          <w:iCs/>
          <w:sz w:val="19"/>
          <w:szCs w:val="19"/>
        </w:rPr>
        <w:t xml:space="preserve">Journal of Causal Inference</w:t>
      </w:r>
      <w:r>
        <w:rPr>
          <w:sz w:val="19"/>
          <w:szCs w:val="19"/>
        </w:rPr>
        <w:t xml:space="preserve">, 13(1), 1–39.</w:t>
      </w:r>
      <w:r>
        <w:rPr>
          <w:sz w:val="19"/>
          <w:szCs w:val="19"/>
        </w:rPr>
        <w:t xml:space="preserve"> </w:t>
      </w:r>
      <w:hyperlink w:history="1" r:id="rId5zd5_bexbxjyb3c6mydpr">
        <w:r>
          <w:rPr>
            <w:color w:val="1D4ED8"/>
            <w:sz w:val="19"/>
            <w:szCs w:val="19"/>
            <w:u w:val="single"/>
          </w:rPr>
          <w:t xml:space="preserve">https://doi.org/10.1515/jci-2023-0013</w:t>
        </w:r>
      </w:hyperlink>
    </w:p>
    <w:p>
      <w:pPr>
        <w:tabs>
          <w:tab w:val="left" w:pos="567"/>
        </w:tabs>
        <w:spacing w:after="90"/>
        <w:ind w:left="567" w:hanging="567"/>
        <w:jc w:val="left"/>
      </w:pPr>
      <w:r>
        <w:rPr>
          <w:b/>
          <w:bCs/>
          <w:color w:val="C25E00"/>
          <w:sz w:val="19"/>
          <w:szCs w:val="19"/>
        </w:rPr>
        <w:t xml:space="preserve">[P1]	</w:t>
      </w:r>
      <w:r>
        <w:rPr>
          <w:sz w:val="19"/>
          <w:szCs w:val="19"/>
        </w:rPr>
        <w:t xml:space="preserve">Zhang, R., Zhang, X., Ni, C. &amp; Wang, M. (2022). Off-policy fitted Q-evaluation with differentiable function approximators: Z-estimation and inference theory. </w:t>
      </w:r>
      <w:r>
        <w:rPr>
          <w:i/>
          <w:iCs/>
          <w:sz w:val="19"/>
          <w:szCs w:val="19"/>
        </w:rPr>
        <w:t xml:space="preserve">Proceedings of the 39th International Conference on Machine Learning</w:t>
      </w:r>
      <w:r>
        <w:rPr>
          <w:sz w:val="19"/>
          <w:szCs w:val="19"/>
        </w:rPr>
        <w:t xml:space="preserve">, PMLR 162, 26713–26749.</w:t>
      </w:r>
      <w:r>
        <w:rPr>
          <w:sz w:val="19"/>
          <w:szCs w:val="19"/>
        </w:rPr>
        <w:t xml:space="preserve"> </w:t>
      </w:r>
      <w:hyperlink w:history="1" r:id="rIdxxynfwjuqei-zfgi7e701">
        <w:r>
          <w:rPr>
            <w:color w:val="1D4ED8"/>
            <w:sz w:val="19"/>
            <w:szCs w:val="19"/>
            <w:u w:val="single"/>
          </w:rPr>
          <w:t xml:space="preserve">https://proceedings.mlr.press/v162/zhang22al.html</w:t>
        </w:r>
      </w:hyperlink>
    </w:p>
    <w:p>
      <w:pPr>
        <w:tabs>
          <w:tab w:val="left" w:pos="567"/>
        </w:tabs>
        <w:spacing w:after="90"/>
        <w:ind w:left="567" w:hanging="567"/>
        <w:jc w:val="left"/>
      </w:pPr>
      <w:r>
        <w:rPr>
          <w:b/>
          <w:bCs/>
          <w:color w:val="C25E00"/>
          <w:sz w:val="19"/>
          <w:szCs w:val="19"/>
        </w:rPr>
        <w:t xml:space="preserve">[P2]	</w:t>
      </w:r>
      <w:r>
        <w:rPr>
          <w:sz w:val="19"/>
          <w:szCs w:val="19"/>
        </w:rPr>
        <w:t xml:space="preserve">Duan, Y., Jia, Z. &amp; Wang, M. (2020). Minimax-optimal off-policy evaluation with linear function approximation. </w:t>
      </w:r>
      <w:r>
        <w:rPr>
          <w:i/>
          <w:iCs/>
          <w:sz w:val="19"/>
          <w:szCs w:val="19"/>
        </w:rPr>
        <w:t xml:space="preserve">Proceedings of the 37th International Conference on Machine Learning</w:t>
      </w:r>
      <w:r>
        <w:rPr>
          <w:sz w:val="19"/>
          <w:szCs w:val="19"/>
        </w:rPr>
        <w:t xml:space="preserve">, PMLR 119, 2701–2709.</w:t>
      </w:r>
      <w:r>
        <w:rPr>
          <w:sz w:val="19"/>
          <w:szCs w:val="19"/>
        </w:rPr>
        <w:t xml:space="preserve"> </w:t>
      </w:r>
      <w:hyperlink w:history="1" r:id="rIdhshrqszqn_k6cmemwqehb">
        <w:r>
          <w:rPr>
            <w:color w:val="1D4ED8"/>
            <w:sz w:val="19"/>
            <w:szCs w:val="19"/>
            <w:u w:val="single"/>
          </w:rPr>
          <w:t xml:space="preserve">https://proceedings.mlr.press/v119/duan20b.html</w:t>
        </w:r>
      </w:hyperlink>
    </w:p>
    <w:p>
      <w:pPr>
        <w:tabs>
          <w:tab w:val="left" w:pos="567"/>
        </w:tabs>
        <w:spacing w:after="90"/>
        <w:ind w:left="567" w:hanging="567"/>
        <w:jc w:val="left"/>
      </w:pPr>
      <w:r>
        <w:rPr>
          <w:b/>
          <w:bCs/>
          <w:color w:val="C25E00"/>
          <w:sz w:val="19"/>
          <w:szCs w:val="19"/>
        </w:rPr>
        <w:t xml:space="preserve">[P3]	</w:t>
      </w:r>
      <w:r>
        <w:rPr>
          <w:sz w:val="19"/>
          <w:szCs w:val="19"/>
        </w:rPr>
        <w:t xml:space="preserve">Fan, J., Imai, K., Lee, I., Liu, H., Ning, Y. &amp; Yang, X. (2023). Optimal covariate balancing conditions in propensity score estimation. </w:t>
      </w:r>
      <w:r>
        <w:rPr>
          <w:i/>
          <w:iCs/>
          <w:sz w:val="19"/>
          <w:szCs w:val="19"/>
        </w:rPr>
        <w:t xml:space="preserve">Journal of Business &amp; Economic Statistics</w:t>
      </w:r>
      <w:r>
        <w:rPr>
          <w:sz w:val="19"/>
          <w:szCs w:val="19"/>
        </w:rPr>
        <w:t xml:space="preserve">, 41(1), 97–110.</w:t>
      </w:r>
      <w:r>
        <w:rPr>
          <w:sz w:val="19"/>
          <w:szCs w:val="19"/>
        </w:rPr>
        <w:t xml:space="preserve"> </w:t>
      </w:r>
      <w:hyperlink w:history="1" r:id="rIdiyh3cryrjcmo5v94z-poy">
        <w:r>
          <w:rPr>
            <w:color w:val="1D4ED8"/>
            <w:sz w:val="19"/>
            <w:szCs w:val="19"/>
            <w:u w:val="single"/>
          </w:rPr>
          <w:t xml:space="preserve">https://doi.org/10.1080/07350015.2021.2002159</w:t>
        </w:r>
      </w:hyperlink>
    </w:p>
    <w:p>
      <w:pPr>
        <w:tabs>
          <w:tab w:val="left" w:pos="567"/>
        </w:tabs>
        <w:spacing w:after="90"/>
        <w:ind w:left="567" w:hanging="567"/>
        <w:jc w:val="left"/>
      </w:pPr>
      <w:r>
        <w:rPr>
          <w:b/>
          <w:bCs/>
          <w:color w:val="C25E00"/>
          <w:sz w:val="19"/>
          <w:szCs w:val="19"/>
        </w:rPr>
        <w:t xml:space="preserve">[P4]	</w:t>
      </w:r>
      <w:r>
        <w:rPr>
          <w:sz w:val="19"/>
          <w:szCs w:val="19"/>
        </w:rPr>
        <w:t xml:space="preserve">Duan, Y., Wang, M. &amp; Wainwright, M. J. (2024). Optimal policy evaluation using kernel-based temporal difference methods. </w:t>
      </w:r>
      <w:r>
        <w:rPr>
          <w:i/>
          <w:iCs/>
          <w:sz w:val="19"/>
          <w:szCs w:val="19"/>
        </w:rPr>
        <w:t xml:space="preserve">The Annals of Statistics</w:t>
      </w:r>
      <w:r>
        <w:rPr>
          <w:sz w:val="19"/>
          <w:szCs w:val="19"/>
        </w:rPr>
        <w:t xml:space="preserve">, 52(5), 1927–1952.</w:t>
      </w:r>
      <w:r>
        <w:rPr>
          <w:sz w:val="19"/>
          <w:szCs w:val="19"/>
        </w:rPr>
        <w:t xml:space="preserve"> </w:t>
      </w:r>
      <w:hyperlink w:history="1" r:id="rIdzwfy26parojzpvjfxbtcw">
        <w:r>
          <w:rPr>
            <w:color w:val="1D4ED8"/>
            <w:sz w:val="19"/>
            <w:szCs w:val="19"/>
            <w:u w:val="single"/>
          </w:rPr>
          <w:t xml:space="preserve">https://doi.org/10.1214/24-AOS2399</w:t>
        </w:r>
      </w:hyperlink>
    </w:p>
    <w:p>
      <w:pPr>
        <w:tabs>
          <w:tab w:val="left" w:pos="567"/>
        </w:tabs>
        <w:spacing w:after="90"/>
        <w:ind w:left="567" w:hanging="567"/>
        <w:jc w:val="left"/>
      </w:pPr>
      <w:r>
        <w:rPr>
          <w:b/>
          <w:bCs/>
          <w:color w:val="A51C30"/>
          <w:sz w:val="19"/>
          <w:szCs w:val="19"/>
        </w:rPr>
        <w:t xml:space="preserve">[H1]	</w:t>
      </w:r>
      <w:r>
        <w:rPr>
          <w:sz w:val="19"/>
          <w:szCs w:val="19"/>
        </w:rPr>
        <w:t xml:space="preserve">Díaz, I., Hoffman, K. L. &amp; Hejazi, N. S. (2024). Causal survival analysis under competing risks using longitudinal modified treatment policies. </w:t>
      </w:r>
      <w:r>
        <w:rPr>
          <w:i/>
          <w:iCs/>
          <w:sz w:val="19"/>
          <w:szCs w:val="19"/>
        </w:rPr>
        <w:t xml:space="preserve">Lifetime Data Analysis</w:t>
      </w:r>
      <w:r>
        <w:rPr>
          <w:sz w:val="19"/>
          <w:szCs w:val="19"/>
        </w:rPr>
        <w:t xml:space="preserve">, 30(1), 213–236.</w:t>
      </w:r>
      <w:r>
        <w:rPr>
          <w:sz w:val="19"/>
          <w:szCs w:val="19"/>
        </w:rPr>
        <w:t xml:space="preserve"> </w:t>
      </w:r>
      <w:hyperlink w:history="1" r:id="rIdv4nq3zyj-2sejeqwufa89">
        <w:r>
          <w:rPr>
            <w:color w:val="1D4ED8"/>
            <w:sz w:val="19"/>
            <w:szCs w:val="19"/>
            <w:u w:val="single"/>
          </w:rPr>
          <w:t xml:space="preserve">https://doi.org/10.1007/s10985-023-09606-7</w:t>
        </w:r>
      </w:hyperlink>
    </w:p>
    <w:p>
      <w:pPr>
        <w:tabs>
          <w:tab w:val="left" w:pos="567"/>
        </w:tabs>
        <w:spacing w:after="90"/>
        <w:ind w:left="567" w:hanging="567"/>
        <w:jc w:val="left"/>
      </w:pPr>
      <w:r>
        <w:rPr>
          <w:b/>
          <w:bCs/>
          <w:color w:val="A51C30"/>
          <w:sz w:val="19"/>
          <w:szCs w:val="19"/>
        </w:rPr>
        <w:t xml:space="preserve">[H2]	</w:t>
      </w:r>
      <w:r>
        <w:rPr>
          <w:sz w:val="19"/>
          <w:szCs w:val="19"/>
        </w:rPr>
        <w:t xml:space="preserve">Wen, L., Hernán, M. A. &amp; Robins, J. M. (2022). Multiply robust estimators of causal effects for survival outcomes. </w:t>
      </w:r>
      <w:r>
        <w:rPr>
          <w:i/>
          <w:iCs/>
          <w:sz w:val="19"/>
          <w:szCs w:val="19"/>
        </w:rPr>
        <w:t xml:space="preserve">Scandinavian Journal of Statistics</w:t>
      </w:r>
      <w:r>
        <w:rPr>
          <w:sz w:val="19"/>
          <w:szCs w:val="19"/>
        </w:rPr>
        <w:t xml:space="preserve">, 49(3), 1304–1328.</w:t>
      </w:r>
      <w:r>
        <w:rPr>
          <w:sz w:val="19"/>
          <w:szCs w:val="19"/>
        </w:rPr>
        <w:t xml:space="preserve"> </w:t>
      </w:r>
      <w:hyperlink w:history="1" r:id="rIdcwu1l2q0colcflu8-nfp9">
        <w:r>
          <w:rPr>
            <w:color w:val="1D4ED8"/>
            <w:sz w:val="19"/>
            <w:szCs w:val="19"/>
            <w:u w:val="single"/>
          </w:rPr>
          <w:t xml:space="preserve">https://doi.org/10.1111/sjos.12561</w:t>
        </w:r>
      </w:hyperlink>
    </w:p>
    <w:p>
      <w:pPr>
        <w:tabs>
          <w:tab w:val="left" w:pos="567"/>
        </w:tabs>
        <w:spacing w:after="90"/>
        <w:ind w:left="567" w:hanging="567"/>
        <w:jc w:val="left"/>
      </w:pPr>
      <w:r>
        <w:rPr>
          <w:b/>
          <w:bCs/>
          <w:color w:val="A51C30"/>
          <w:sz w:val="19"/>
          <w:szCs w:val="19"/>
        </w:rPr>
        <w:t xml:space="preserve">[H3]	</w:t>
      </w:r>
      <w:r>
        <w:rPr>
          <w:sz w:val="19"/>
          <w:szCs w:val="19"/>
        </w:rPr>
        <w:t xml:space="preserve">Liao, P., Qi, Z., Wan, R., Klasnja, P. &amp; Murphy, S. A. (2022). Batch policy learning in average reward Markov decision processes. </w:t>
      </w:r>
      <w:r>
        <w:rPr>
          <w:i/>
          <w:iCs/>
          <w:sz w:val="19"/>
          <w:szCs w:val="19"/>
        </w:rPr>
        <w:t xml:space="preserve">The Annals of Statistics</w:t>
      </w:r>
      <w:r>
        <w:rPr>
          <w:sz w:val="19"/>
          <w:szCs w:val="19"/>
        </w:rPr>
        <w:t xml:space="preserve">, 50(6), 3364–3387.</w:t>
      </w:r>
      <w:r>
        <w:rPr>
          <w:sz w:val="19"/>
          <w:szCs w:val="19"/>
        </w:rPr>
        <w:t xml:space="preserve"> </w:t>
      </w:r>
      <w:hyperlink w:history="1" r:id="rId_e61k41dq2csx5j-zy48a">
        <w:r>
          <w:rPr>
            <w:color w:val="1D4ED8"/>
            <w:sz w:val="19"/>
            <w:szCs w:val="19"/>
            <w:u w:val="single"/>
          </w:rPr>
          <w:t xml:space="preserve">https://doi.org/10.1214/22-AOS2231</w:t>
        </w:r>
      </w:hyperlink>
    </w:p>
    <w:p>
      <w:pPr>
        <w:tabs>
          <w:tab w:val="left" w:pos="567"/>
        </w:tabs>
        <w:spacing w:after="90"/>
        <w:ind w:left="567" w:hanging="567"/>
        <w:jc w:val="left"/>
      </w:pPr>
      <w:r>
        <w:rPr>
          <w:b/>
          <w:bCs/>
          <w:color w:val="A51C30"/>
          <w:sz w:val="19"/>
          <w:szCs w:val="19"/>
        </w:rPr>
        <w:t xml:space="preserve">[H4]	</w:t>
      </w:r>
      <w:r>
        <w:rPr>
          <w:sz w:val="19"/>
          <w:szCs w:val="19"/>
        </w:rPr>
        <w:t xml:space="preserve">Young, J. G., Stensrud, M. J., Tchetgen Tchetgen, E. J. &amp; Hernán, M. A. (2020). A causal framework for classical statistical estimands in failure-time settings with competing events. </w:t>
      </w:r>
      <w:r>
        <w:rPr>
          <w:i/>
          <w:iCs/>
          <w:sz w:val="19"/>
          <w:szCs w:val="19"/>
        </w:rPr>
        <w:t xml:space="preserve">Statistics in Medicine</w:t>
      </w:r>
      <w:r>
        <w:rPr>
          <w:sz w:val="19"/>
          <w:szCs w:val="19"/>
        </w:rPr>
        <w:t xml:space="preserve">, 39(8), 1199–1236.</w:t>
      </w:r>
      <w:r>
        <w:rPr>
          <w:sz w:val="19"/>
          <w:szCs w:val="19"/>
        </w:rPr>
        <w:t xml:space="preserve"> </w:t>
      </w:r>
      <w:hyperlink w:history="1" r:id="rIdgsvhkrrlbf-bibsnu2cxd">
        <w:r>
          <w:rPr>
            <w:color w:val="1D4ED8"/>
            <w:sz w:val="19"/>
            <w:szCs w:val="19"/>
            <w:u w:val="single"/>
          </w:rPr>
          <w:t xml:space="preserve">https://doi.org/10.1002/sim.8471</w:t>
        </w:r>
      </w:hyperlink>
    </w:p>
    <w:p>
      <w:pPr>
        <w:tabs>
          <w:tab w:val="left" w:pos="567"/>
        </w:tabs>
        <w:spacing w:after="90"/>
        <w:ind w:left="567" w:hanging="567"/>
        <w:jc w:val="left"/>
      </w:pPr>
      <w:r>
        <w:rPr>
          <w:b/>
          <w:bCs/>
          <w:color w:val="002147"/>
          <w:sz w:val="19"/>
          <w:szCs w:val="19"/>
        </w:rPr>
        <w:t xml:space="preserve">[O1]	</w:t>
      </w:r>
      <w:r>
        <w:rPr>
          <w:sz w:val="19"/>
          <w:szCs w:val="19"/>
        </w:rPr>
        <w:t xml:space="preserve">Bica, I., Alaa, A. M., Jordon, J. &amp; van der Schaar, M. (2020). Estimating counterfactual treatment outcomes over time through adversarially balanced representations. </w:t>
      </w:r>
      <w:r>
        <w:rPr>
          <w:i/>
          <w:iCs/>
          <w:sz w:val="19"/>
          <w:szCs w:val="19"/>
        </w:rPr>
        <w:t xml:space="preserve">International Conference on Learning Representations (ICLR 2020)</w:t>
      </w:r>
      <w:r>
        <w:rPr>
          <w:sz w:val="19"/>
          <w:szCs w:val="19"/>
        </w:rPr>
        <w:t xml:space="preserve">.</w:t>
      </w:r>
      <w:r>
        <w:rPr>
          <w:sz w:val="19"/>
          <w:szCs w:val="19"/>
        </w:rPr>
        <w:t xml:space="preserve"> </w:t>
      </w:r>
      <w:hyperlink w:history="1" r:id="rIdvdsrf-zabco_fg9xm9aej">
        <w:r>
          <w:rPr>
            <w:color w:val="1D4ED8"/>
            <w:sz w:val="19"/>
            <w:szCs w:val="19"/>
            <w:u w:val="single"/>
          </w:rPr>
          <w:t xml:space="preserve">https://openreview.net/forum?id=BJg866NFvB</w:t>
        </w:r>
      </w:hyperlink>
    </w:p>
    <w:p>
      <w:pPr>
        <w:tabs>
          <w:tab w:val="left" w:pos="567"/>
        </w:tabs>
        <w:spacing w:after="90"/>
        <w:ind w:left="567" w:hanging="567"/>
        <w:jc w:val="left"/>
      </w:pPr>
      <w:r>
        <w:rPr>
          <w:b/>
          <w:bCs/>
          <w:color w:val="002147"/>
          <w:sz w:val="19"/>
          <w:szCs w:val="19"/>
        </w:rPr>
        <w:t xml:space="preserve">[O2]	</w:t>
      </w:r>
      <w:r>
        <w:rPr>
          <w:sz w:val="19"/>
          <w:szCs w:val="19"/>
        </w:rPr>
        <w:t xml:space="preserve">Bica, I., Alaa, A. M. &amp; van der Schaar, M. (2020). Time series deconfounder: Estimating treatment effects over time in the presence of hidden confounders. </w:t>
      </w:r>
      <w:r>
        <w:rPr>
          <w:i/>
          <w:iCs/>
          <w:sz w:val="19"/>
          <w:szCs w:val="19"/>
        </w:rPr>
        <w:t xml:space="preserve">Proceedings of the 37th International Conference on Machine Learning</w:t>
      </w:r>
      <w:r>
        <w:rPr>
          <w:sz w:val="19"/>
          <w:szCs w:val="19"/>
        </w:rPr>
        <w:t xml:space="preserve">, PMLR 119, 884–895.</w:t>
      </w:r>
      <w:r>
        <w:rPr>
          <w:sz w:val="19"/>
          <w:szCs w:val="19"/>
        </w:rPr>
        <w:t xml:space="preserve"> </w:t>
      </w:r>
      <w:hyperlink w:history="1" r:id="rIdm6swna05ij4bq8qf1arkw">
        <w:r>
          <w:rPr>
            <w:color w:val="1D4ED8"/>
            <w:sz w:val="19"/>
            <w:szCs w:val="19"/>
            <w:u w:val="single"/>
          </w:rPr>
          <w:t xml:space="preserve">https://proceedings.mlr.press/v119/bica20a.html</w:t>
        </w:r>
      </w:hyperlink>
    </w:p>
    <w:p>
      <w:pPr>
        <w:tabs>
          <w:tab w:val="left" w:pos="567"/>
        </w:tabs>
        <w:spacing w:after="90"/>
        <w:ind w:left="567" w:hanging="567"/>
        <w:jc w:val="left"/>
      </w:pPr>
      <w:r>
        <w:rPr>
          <w:b/>
          <w:bCs/>
          <w:color w:val="002147"/>
          <w:sz w:val="19"/>
          <w:szCs w:val="19"/>
        </w:rPr>
        <w:t xml:space="preserve">[O3]	</w:t>
      </w:r>
      <w:r>
        <w:rPr>
          <w:sz w:val="19"/>
          <w:szCs w:val="19"/>
        </w:rPr>
        <w:t xml:space="preserve">Fawkes, J., Hu, R., Evans, R. J. &amp; Sejdinovic, D. (2024). Doubly robust kernel statistics for testing distributional treatment effects. </w:t>
      </w:r>
      <w:r>
        <w:rPr>
          <w:i/>
          <w:iCs/>
          <w:sz w:val="19"/>
          <w:szCs w:val="19"/>
        </w:rPr>
        <w:t xml:space="preserve">Transactions on Machine Learning Research</w:t>
      </w:r>
      <w:r>
        <w:rPr>
          <w:sz w:val="19"/>
          <w:szCs w:val="19"/>
        </w:rPr>
        <w:t xml:space="preserve">.</w:t>
      </w:r>
      <w:r>
        <w:rPr>
          <w:sz w:val="19"/>
          <w:szCs w:val="19"/>
        </w:rPr>
        <w:t xml:space="preserve"> </w:t>
      </w:r>
      <w:hyperlink w:history="1" r:id="rIdf6gf7uajm6uxucweuscaa">
        <w:r>
          <w:rPr>
            <w:color w:val="1D4ED8"/>
            <w:sz w:val="19"/>
            <w:szCs w:val="19"/>
            <w:u w:val="single"/>
          </w:rPr>
          <w:t xml:space="preserve">https://arxiv.org/abs/2212.04922</w:t>
        </w:r>
      </w:hyperlink>
    </w:p>
    <w:p>
      <w:pPr>
        <w:tabs>
          <w:tab w:val="left" w:pos="567"/>
        </w:tabs>
        <w:spacing w:after="90"/>
        <w:ind w:left="567" w:hanging="567"/>
        <w:jc w:val="left"/>
      </w:pPr>
      <w:r>
        <w:rPr>
          <w:b/>
          <w:bCs/>
          <w:color w:val="002147"/>
          <w:sz w:val="19"/>
          <w:szCs w:val="19"/>
        </w:rPr>
        <w:t xml:space="preserve">[O4]	</w:t>
      </w:r>
      <w:r>
        <w:rPr>
          <w:sz w:val="19"/>
          <w:szCs w:val="19"/>
        </w:rPr>
        <w:t xml:space="preserve">Jesson, A., Douglas, A., Manshausen, P., Solal, M., Meinshausen, N., Stier, P., Gal, Y. &amp; Shalit, U. (2022). Scalable sensitivity and uncertainty analyses for causal-effect estimates of continuous-valued interventions. </w:t>
      </w:r>
      <w:r>
        <w:rPr>
          <w:i/>
          <w:iCs/>
          <w:sz w:val="19"/>
          <w:szCs w:val="19"/>
        </w:rPr>
        <w:t xml:space="preserve">Advances in Neural Information Processing Systems</w:t>
      </w:r>
      <w:r>
        <w:rPr>
          <w:sz w:val="19"/>
          <w:szCs w:val="19"/>
        </w:rPr>
        <w:t xml:space="preserve">, 35, 13892–13907.</w:t>
      </w:r>
      <w:r>
        <w:rPr>
          <w:sz w:val="19"/>
          <w:szCs w:val="19"/>
        </w:rPr>
        <w:t xml:space="preserve"> </w:t>
      </w:r>
      <w:hyperlink w:history="1" r:id="rIdzun-c4db_v_zo6e9t60hr">
        <w:r>
          <w:rPr>
            <w:color w:val="1D4ED8"/>
            <w:sz w:val="19"/>
            <w:szCs w:val="19"/>
            <w:u w:val="single"/>
          </w:rPr>
          <w:t xml:space="preserve">https://neurips.cc/virtual/2022/poster/54488</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420 artikujve të dokumenteve të mëparshme, pa asnjë përsëritje. Pikat e pakonfirmuara: blloqet e afiliacionit të versioneve të botuara për shumicën e punimeve, ku afiliacioni u konfirmua nga versioni arXiv, nga depoja institucionale ose nga faqja e departamentit; për [H1], afiliacioni i N. S. Hejazi në Harvard shihet në versionin e tretë të parashtypit dhe në regjistrin e versionit të botuar, ndërsa versioni i parë i liston autorët në Weill Cornell; për [H2], blloku i afiliacionit nuk u pa dhe afiliacioni mbështetet te bursa pasdoktorale e L. Wen në Harvard dhe te M. A. Hernán dhe J. M. Robins; për [O2], blloku i ICML nuk u pa; për [O3], forumi në OpenReview nuk u pa; për [C3], afiliacioni i L. Shi në Caltech shihet vetëm në një riprodhim dytësor të metadatave; numri i faqeve të [BK4] vjen nga një regjistër i vetëm. Numrat e seksionit 10 vijnë nga kodi në experiments/tmle_go/ dhe riprodhohen me dy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TMLE në kohë të vazhdueshme dhe mesataret nën ndërhyrje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0iu6goeqig34g6-w-hv3" Type="http://schemas.openxmlformats.org/officeDocument/2006/relationships/hyperlink" Target="https://datasets-benchmarks-proceedings.neurips.cc/paper/2021/hash/a5e00132373a7031000fd987a3c9f87b-Abstract-round1.html" TargetMode="External"/><Relationship Id="rId2jlgpgpvlgjkvafwdaijs" Type="http://schemas.openxmlformats.org/officeDocument/2006/relationships/hyperlink" Target="https://proceedings.mlr.press/v130/voloshin21a.html" TargetMode="External"/><Relationship Id="rIdb2r7jjxdndcnsyoqgozd6" Type="http://schemas.openxmlformats.org/officeDocument/2006/relationships/hyperlink" Target="https://doi.org/10.1214/23-AOS2342" TargetMode="External"/><Relationship Id="rIdxnsxdtrg0-yj2v0lthjtm" Type="http://schemas.openxmlformats.org/officeDocument/2006/relationships/hyperlink" Target="https://doi.org/10.1016/j.jeconom.2020.01.024" TargetMode="External"/><Relationship Id="rId-3ss5fpsmuaob4domppma" Type="http://schemas.openxmlformats.org/officeDocument/2006/relationships/hyperlink" Target="https://doi.org/10.1111/biom.13856" TargetMode="External"/><Relationship Id="rIdhkieu8rw0yltgy4uzobfz" Type="http://schemas.openxmlformats.org/officeDocument/2006/relationships/hyperlink" Target="https://doi.org/10.1093/biomet/asad033" TargetMode="External"/><Relationship Id="rIdrdspekuq7shf-suv7rzll" Type="http://schemas.openxmlformats.org/officeDocument/2006/relationships/hyperlink" Target="https://proceedings.mlr.press/v235/shirakawa24a.html" TargetMode="External"/><Relationship Id="rId1r0voynjfzzoo4cf9bvzr" Type="http://schemas.openxmlformats.org/officeDocument/2006/relationships/hyperlink" Target="https://doi.org/10.1515/jci-2023-0013" TargetMode="External"/><Relationship Id="rIdevmvdazwb8pfcf9nnwft7" Type="http://schemas.openxmlformats.org/officeDocument/2006/relationships/hyperlink" Target="https://proceedings.mlr.press/v162/zhang22al.html" TargetMode="External"/><Relationship Id="rIdhr2k1bedygsogy8mc62kp" Type="http://schemas.openxmlformats.org/officeDocument/2006/relationships/hyperlink" Target="https://proceedings.mlr.press/v119/duan20b.html" TargetMode="External"/><Relationship Id="rIdqf1q8906dyr2i7tgttsop" Type="http://schemas.openxmlformats.org/officeDocument/2006/relationships/hyperlink" Target="https://doi.org/10.1080/07350015.2021.2002159" TargetMode="External"/><Relationship Id="rIdhdaffftbj8fe1xatwl8yz" Type="http://schemas.openxmlformats.org/officeDocument/2006/relationships/hyperlink" Target="https://doi.org/10.1214/24-AOS2399" TargetMode="External"/><Relationship Id="rIdb4advu9179haem-nvg5-x" Type="http://schemas.openxmlformats.org/officeDocument/2006/relationships/hyperlink" Target="https://doi.org/10.1007/s10985-023-09606-7" TargetMode="External"/><Relationship Id="rIdzbxz4lxgtnymjettl0k0c" Type="http://schemas.openxmlformats.org/officeDocument/2006/relationships/hyperlink" Target="https://doi.org/10.1111/sjos.12561" TargetMode="External"/><Relationship Id="rIddcuorarrdmjd1e2dhyhur" Type="http://schemas.openxmlformats.org/officeDocument/2006/relationships/hyperlink" Target="https://doi.org/10.1214/22-AOS2231" TargetMode="External"/><Relationship Id="rIdlmb56hiyqwqm3kf9vke3u" Type="http://schemas.openxmlformats.org/officeDocument/2006/relationships/hyperlink" Target="https://doi.org/10.1002/sim.8471" TargetMode="External"/><Relationship Id="rIdtlbucopubwdny6kanr2ch" Type="http://schemas.openxmlformats.org/officeDocument/2006/relationships/hyperlink" Target="https://openreview.net/forum?id=BJg866NFvB" TargetMode="External"/><Relationship Id="rIdiin1em4mefxji2egk8qbo" Type="http://schemas.openxmlformats.org/officeDocument/2006/relationships/hyperlink" Target="https://proceedings.mlr.press/v119/bica20a.html" TargetMode="External"/><Relationship Id="rIdlislooa_nlnhprp46uf5i" Type="http://schemas.openxmlformats.org/officeDocument/2006/relationships/hyperlink" Target="https://arxiv.org/abs/2212.04922" TargetMode="External"/><Relationship Id="rIdyol4pfnx08rqz9ze9z6cr" Type="http://schemas.openxmlformats.org/officeDocument/2006/relationships/hyperlink" Target="https://neurips.cc/virtual/2022/poster/54488" TargetMode="External"/><Relationship Id="rIdbj8vcuvc_enwr-ohur3ci" Type="http://schemas.openxmlformats.org/officeDocument/2006/relationships/hyperlink" Target="https://jmlr.org/papers/v25/22-1482.html" TargetMode="External"/><Relationship Id="rIdkrja5gu6pzmgmtufdapl0" Type="http://schemas.openxmlformats.org/officeDocument/2006/relationships/hyperlink" Target="https://doi.org/10.1609/aaai.v35i8.16817" TargetMode="External"/><Relationship Id="rIdvu1sbxbc5uuilyt0nnhog" Type="http://schemas.openxmlformats.org/officeDocument/2006/relationships/hyperlink" Target="https://doi.org/10.1007/s10985-022-09576-2" TargetMode="External"/><Relationship Id="rIdtmszhxepprkar0n5apmdk" Type="http://schemas.openxmlformats.org/officeDocument/2006/relationships/hyperlink" Target="https://doi.org/10.1515/ijb-2019-0092" TargetMode="External"/><Relationship Id="rIdgf3-q0bra_h_hwvcholkl" Type="http://schemas.openxmlformats.org/officeDocument/2006/relationships/hyperlink" Target="https://papers.neurips.cc/paper/2021/hash/eff3058117fd4cf4d4c3af12e273a40f-Abstract.html" TargetMode="External"/><Relationship Id="rIdfa2yvgdn5a9uknlodv6or" Type="http://schemas.openxmlformats.org/officeDocument/2006/relationships/hyperlink" Target="https://proceedings.mlr.press/v139/hao21b.html" TargetMode="External"/><Relationship Id="rIdyu56wmygwmrpjsjlpg-2h" Type="http://schemas.openxmlformats.org/officeDocument/2006/relationships/hyperlink" Target="https://doi.org/10.1214/20-STS786" TargetMode="External"/><Relationship Id="rIdmdl3jjljqx8roie0_iqy1" Type="http://schemas.openxmlformats.org/officeDocument/2006/relationships/hyperlink" Target="https://doi.org/10.1177/09622802221146311" TargetMode="External"/><Relationship Id="rIdvcfmbvdp-cqxexz0opfop" Type="http://schemas.openxmlformats.org/officeDocument/2006/relationships/hyperlink" Target="https://proceedings.mlr.press/v119/zhang20r.html" TargetMode="External"/><Relationship Id="rIdaqqqzrsnytyqbom7cmuhp" Type="http://schemas.openxmlformats.org/officeDocument/2006/relationships/hyperlink" Target="https://proceedings.mlr.press/v139/jesson21a.html" TargetMode="External"/><Relationship Id="rId32hlw2juvqte6afc4spiu" Type="http://schemas.openxmlformats.org/officeDocument/2006/relationships/hyperlink" Target="https://doi.org/10.1016/0270-0255(86)90088-6" TargetMode="External"/><Relationship Id="rIdxs90wy6pcm5pv-opktifz" Type="http://schemas.openxmlformats.org/officeDocument/2006/relationships/hyperlink" Target="https://doi.org/10.1097/00001648-200009000-00011" TargetMode="External"/><Relationship Id="rId1awwrwg8y2h4zyce_mmac" Type="http://schemas.openxmlformats.org/officeDocument/2006/relationships/hyperlink" Target="https://doi.org/10.2202/1557-4679.1043" TargetMode="External"/><Relationship Id="rIdvqpj5js_us3dcf8mx9xj3" Type="http://schemas.openxmlformats.org/officeDocument/2006/relationships/hyperlink" Target="https://doi.org/10.1007/978-1-4419-9782-1" TargetMode="External"/><Relationship Id="rIdckkqx7gwbywhba6yf0m0_" Type="http://schemas.openxmlformats.org/officeDocument/2006/relationships/hyperlink" Target="https://doi.org/10.1515/1557-4679.1370" TargetMode="External"/><Relationship Id="rId2dut8vuylhoaommi7zf6k" Type="http://schemas.openxmlformats.org/officeDocument/2006/relationships/hyperlink" Target="https://doi.org/10.1111/j.1541-0420.2005.00377.x" TargetMode="External"/><Relationship Id="rIdkxj8e4w-lrea4kdc5muos" Type="http://schemas.openxmlformats.org/officeDocument/2006/relationships/hyperlink" Target="https://doi.org/10.1111/1467-9868.00389" TargetMode="External"/><Relationship Id="rIdpp39t0fexmfc1udrdlvre" Type="http://schemas.openxmlformats.org/officeDocument/2006/relationships/hyperlink" Target="https://doi.org/10.1007/978-1-4612-4348-9" TargetMode="External"/><Relationship Id="rId8sjpbbuocmaqdbizbxfsd" Type="http://schemas.openxmlformats.org/officeDocument/2006/relationships/hyperlink" Target="https://doi.org/10.1214/aos/1176347865" TargetMode="External"/><Relationship Id="rIdhrfg40gg5_jzoa8crt2ez" Type="http://schemas.openxmlformats.org/officeDocument/2006/relationships/hyperlink" Target="https://doi.org/10.1111/ectj.12097" TargetMode="External"/><Relationship Id="rIdqsvpodcwnzfrpo8okepnk" Type="http://schemas.openxmlformats.org/officeDocument/2006/relationships/hyperlink" Target="https://doi.org/10.1515/ijb-2015-0097" TargetMode="External"/><Relationship Id="rIdzpcirui0ndkkea2lel_p7" Type="http://schemas.openxmlformats.org/officeDocument/2006/relationships/hyperlink" Target="https://doi.org/10.2202/1544-6115.1309" TargetMode="External"/><Relationship Id="rIdv6kk1yqj-phjjk2jrpz1o" Type="http://schemas.openxmlformats.org/officeDocument/2006/relationships/hyperlink" Target="https://doi.org/10.1007/0-387-37345-4" TargetMode="External"/><Relationship Id="rIdzg4onvcnwnqhe-w93dxki" Type="http://schemas.openxmlformats.org/officeDocument/2006/relationships/hyperlink" Target="https://doi.org/10.1007/978-1-4757-1229-2_14" TargetMode="External"/><Relationship Id="rIddvamowdmzrar0ju7trv6b" Type="http://schemas.openxmlformats.org/officeDocument/2006/relationships/hyperlink" Target="https://doi.org/10.1214/009053607000000820" TargetMode="External"/><Relationship Id="rIdsueooxgmb_40j-63pcvcc" Type="http://schemas.openxmlformats.org/officeDocument/2006/relationships/hyperlink" Target="https://doi.org/10.3150/10-BEJ303" TargetMode="External"/><Relationship Id="rIdq7gg0abi1sg8vpgn57fgy" Type="http://schemas.openxmlformats.org/officeDocument/2006/relationships/hyperlink" Target="https://doi.org/10.1515/jci-2013-0007" TargetMode="External"/><Relationship Id="rIdvxlkvnkvzdssxn6tlj302" Type="http://schemas.openxmlformats.org/officeDocument/2006/relationships/hyperlink" Target="https://doi.org/10.1214/21-AOS2114" TargetMode="External"/><Relationship Id="rIdbjw5c2d4n3w4phcb38u_c" Type="http://schemas.openxmlformats.org/officeDocument/2006/relationships/hyperlink" Target="https://datasets-benchmarks-proceedings.neurips.cc/paper/2021/hash/a5e00132373a7031000fd987a3c9f87b-Abstract-round1.html" TargetMode="External"/><Relationship Id="rIdml72reywi1kf48j3kbkmu" Type="http://schemas.openxmlformats.org/officeDocument/2006/relationships/hyperlink" Target="https://proceedings.mlr.press/v130/voloshin21a.html" TargetMode="External"/><Relationship Id="rIdmgh1kdzg_kjsaqnbhcs7u" Type="http://schemas.openxmlformats.org/officeDocument/2006/relationships/hyperlink" Target="https://doi.org/10.1214/23-AOS2342" TargetMode="External"/><Relationship Id="rIdy7ah6mepegybarkkushvm" Type="http://schemas.openxmlformats.org/officeDocument/2006/relationships/hyperlink" Target="https://doi.org/10.1016/j.jeconom.2020.01.024" TargetMode="External"/><Relationship Id="rIdb_7mlgi7gcgp4jjnqscke" Type="http://schemas.openxmlformats.org/officeDocument/2006/relationships/hyperlink" Target="https://doi.org/10.1111/biom.13856" TargetMode="External"/><Relationship Id="rIdpgpz4ops2zz_lire3hzer" Type="http://schemas.openxmlformats.org/officeDocument/2006/relationships/hyperlink" Target="https://doi.org/10.1093/biomet/asad033" TargetMode="External"/><Relationship Id="rId1gjehtqn1frkbvhzqyego" Type="http://schemas.openxmlformats.org/officeDocument/2006/relationships/hyperlink" Target="https://proceedings.mlr.press/v235/shirakawa24a.html" TargetMode="External"/><Relationship Id="rId5zd5_bexbxjyb3c6mydpr" Type="http://schemas.openxmlformats.org/officeDocument/2006/relationships/hyperlink" Target="https://doi.org/10.1515/jci-2023-0013" TargetMode="External"/><Relationship Id="rIdxxynfwjuqei-zfgi7e701" Type="http://schemas.openxmlformats.org/officeDocument/2006/relationships/hyperlink" Target="https://proceedings.mlr.press/v162/zhang22al.html" TargetMode="External"/><Relationship Id="rIdhshrqszqn_k6cmemwqehb" Type="http://schemas.openxmlformats.org/officeDocument/2006/relationships/hyperlink" Target="https://proceedings.mlr.press/v119/duan20b.html" TargetMode="External"/><Relationship Id="rIdiyh3cryrjcmo5v94z-poy" Type="http://schemas.openxmlformats.org/officeDocument/2006/relationships/hyperlink" Target="https://doi.org/10.1080/07350015.2021.2002159" TargetMode="External"/><Relationship Id="rIdzwfy26parojzpvjfxbtcw" Type="http://schemas.openxmlformats.org/officeDocument/2006/relationships/hyperlink" Target="https://doi.org/10.1214/24-AOS2399" TargetMode="External"/><Relationship Id="rIdv4nq3zyj-2sejeqwufa89" Type="http://schemas.openxmlformats.org/officeDocument/2006/relationships/hyperlink" Target="https://doi.org/10.1007/s10985-023-09606-7" TargetMode="External"/><Relationship Id="rIdcwu1l2q0colcflu8-nfp9" Type="http://schemas.openxmlformats.org/officeDocument/2006/relationships/hyperlink" Target="https://doi.org/10.1111/sjos.12561" TargetMode="External"/><Relationship Id="rId_e61k41dq2csx5j-zy48a" Type="http://schemas.openxmlformats.org/officeDocument/2006/relationships/hyperlink" Target="https://doi.org/10.1214/22-AOS2231" TargetMode="External"/><Relationship Id="rIdgsvhkrrlbf-bibsnu2cxd" Type="http://schemas.openxmlformats.org/officeDocument/2006/relationships/hyperlink" Target="https://doi.org/10.1002/sim.8471" TargetMode="External"/><Relationship Id="rIdvdsrf-zabco_fg9xm9aej" Type="http://schemas.openxmlformats.org/officeDocument/2006/relationships/hyperlink" Target="https://openreview.net/forum?id=BJg866NFvB" TargetMode="External"/><Relationship Id="rIdm6swna05ij4bq8qf1arkw" Type="http://schemas.openxmlformats.org/officeDocument/2006/relationships/hyperlink" Target="https://proceedings.mlr.press/v119/bica20a.html" TargetMode="External"/><Relationship Id="rIdf6gf7uajm6uxucweuscaa" Type="http://schemas.openxmlformats.org/officeDocument/2006/relationships/hyperlink" Target="https://arxiv.org/abs/2212.04922" TargetMode="External"/><Relationship Id="rIdzun-c4db_v_zo6e9t60hr" Type="http://schemas.openxmlformats.org/officeDocument/2006/relationships/hyperlink" Target="https://neurips.cc/virtual/2022/poster/54488" TargetMode="External"/><Relationship Id="rId11" Type="http://schemas.openxmlformats.org/officeDocument/2006/relationships/image" Target="media/b739b8ef1647830032e1216972069ebcc821ca58.png"/><Relationship Id="rId12" Type="http://schemas.openxmlformats.org/officeDocument/2006/relationships/image" Target="media/9b0eaeb092eab0829df407656b0d3c787243b465.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Vlerësimi i shënjestruar i mesatareve të rezultatit nën ndërhyrje, në të dhëna gjatësore dhe në kohë të vazhdueshme</dc:title>
  <dc:creator>Kërkim artikujsh</dc:creator>
  <dc:description>Hyrje teorike dhe 20 punimet më të mira (2020–2026) nga Caltech, Berkeley, Princeton, Harvard dhe Oxford rreth artikullit «Continuous-time targeted minimum loss-based estimation of intervention-specific mean outcomes», me një risi të testuar numerikisht për akuiferin bregdetar</dc:description>
  <cp:lastModifiedBy>Un-named</cp:lastModifiedBy>
  <cp:revision>1</cp:revision>
  <dcterms:created xsi:type="dcterms:W3CDTF">2026-10-16T15:11:16.512Z</dcterms:created>
  <dcterms:modified xsi:type="dcterms:W3CDTF">2026-10-16T15:11:16.512Z</dcterms:modified>
</cp:coreProperties>
</file>

<file path=docProps/custom.xml><?xml version="1.0" encoding="utf-8"?>
<Properties xmlns="http://schemas.openxmlformats.org/officeDocument/2006/custom-properties" xmlns:vt="http://schemas.openxmlformats.org/officeDocument/2006/docPropsVTypes"/>
</file>