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Teoria e informacionit: entropia, kufijtë themelorë dhe informacioni në dizajnin e eksperimenteve</w:t>
      </w:r>
    </w:p>
    <w:p>
      <w:pPr>
        <w:spacing w:after="360"/>
      </w:pPr>
      <w:r>
        <w:rPr>
          <w:color w:val="3A4350"/>
          <w:sz w:val="26"/>
          <w:szCs w:val="26"/>
        </w:rPr>
        <w:t xml:space="preserve">Hyrje teorike dhe 20 artikuj (2020–2026) me matematikë të nivelit të lartë nga Caltech, Oxford, MIT, Stanford dhe ETH Zürich</w:t>
      </w:r>
    </w:p>
    <w:p>
      <w:pPr>
        <w:spacing w:after="360"/>
      </w:pPr>
      <w:r>
        <w:rPr>
          <w:b/>
          <w:bCs/>
          <w:color w:val="B4410C"/>
          <w:sz w:val="24"/>
          <w:szCs w:val="24"/>
        </w:rPr>
        <w:t xml:space="preserve">Caltech</w:t>
      </w:r>
      <w:r>
        <w:rPr>
          <w:color w:val="5B6573"/>
          <w:sz w:val="22"/>
          <w:szCs w:val="22"/>
        </w:rPr>
        <w:t xml:space="preserve">   ·   </w:t>
      </w:r>
      <w:r>
        <w:rPr>
          <w:b/>
          <w:bCs/>
          <w:color w:val="002147"/>
          <w:sz w:val="24"/>
          <w:szCs w:val="24"/>
        </w:rPr>
        <w:t xml:space="preserve">Oxford</w:t>
      </w:r>
      <w:r>
        <w:rPr>
          <w:color w:val="5B6573"/>
          <w:sz w:val="22"/>
          <w:szCs w:val="22"/>
        </w:rPr>
        <w:t xml:space="preserve">   ·   </w:t>
      </w:r>
      <w:r>
        <w:rPr>
          <w:b/>
          <w:bCs/>
          <w:color w:val="A31F34"/>
          <w:sz w:val="24"/>
          <w:szCs w:val="24"/>
        </w:rPr>
        <w:t xml:space="preserve">MIT</w:t>
      </w:r>
      <w:r>
        <w:rPr>
          <w:color w:val="5B6573"/>
          <w:sz w:val="22"/>
          <w:szCs w:val="22"/>
        </w:rPr>
        <w:t xml:space="preserve">   ·   </w:t>
      </w:r>
      <w:r>
        <w:rPr>
          <w:b/>
          <w:bCs/>
          <w:color w:val="175E54"/>
          <w:sz w:val="24"/>
          <w:szCs w:val="24"/>
        </w:rPr>
        <w:t xml:space="preserve">Stanford</w:t>
      </w:r>
      <w:r>
        <w:rPr>
          <w:color w:val="5B6573"/>
          <w:sz w:val="22"/>
          <w:szCs w:val="22"/>
        </w:rPr>
        <w:t xml:space="preserve">   ·   </w:t>
      </w:r>
      <w:r>
        <w:rPr>
          <w:b/>
          <w:bCs/>
          <w:color w:val="215CAF"/>
          <w:sz w:val="24"/>
          <w:szCs w:val="24"/>
        </w:rPr>
        <w:t xml:space="preserve">ETH Zürich</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në teorinë e informacionit, nga entropia, divergjenca dhe informacioni i përbashkët te kapaciteti, shpejtësia–shtrembërimi, kufijtë e vlerësimit, testimi i hipotezave, entropia kuantike dhe EIG-ja në dizajnin e eksperimenteve, me ekuacione. </w:t>
      </w:r>
      <w:r>
        <w:rPr>
          <w:b/>
          <w:bCs/>
        </w:rPr>
        <w:t xml:space="preserve">Pjesa II:</w:t>
      </w:r>
      <w:r>
        <w:t xml:space="preserve"> 20 artikuj të verifikuar, katër nga secili institucion: Caltech (C1–C4), Oxford (O1–O4), MIT (M1–M4), Stanford (S1–S4) dhe ETH Zürich (E1–E4), secili me ekuacion kyç në OMML dhe inovacion. </w:t>
      </w:r>
      <w:r>
        <w:rPr>
          <w:b/>
          <w:bCs/>
        </w:rPr>
        <w:t xml:space="preserve">Pjesa III:</w:t>
      </w:r>
      <w:r>
        <w:t xml:space="preserve"> sintezë dhe një propozim inovativ për projektin SWI-Goal-OED: SD-EIG, EIG-ja e qëllimit e zbërthyer sipas skenarëve të facieve, me certifikata informacion-teorike.</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 ose lidhja, afiliacioni dhe vlerësimi i thellësisë matematike (★ 1–5).</w:t>
      </w:r>
    </w:p>
    <w:p>
      <w:pPr>
        <w:pStyle w:val="ListParagraph"/>
        <w:numPr>
          <w:ilvl w:val="0"/>
          <w:numId w:val="2"/>
        </w:numPr>
        <w:spacing w:after="60"/>
        <w:jc w:val="both"/>
      </w:pPr>
      <w:r>
        <w:rPr>
          <w:b/>
          <w:bCs/>
        </w:rPr>
        <w:t xml:space="preserve">Përmbledhje:</w:t>
      </w:r>
      <w:r>
        <w:t xml:space="preserve"> problemi, metoda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artikulli në Pjesën I dhe çfarë sjell rishtazi.</w:t>
      </w:r>
    </w:p>
    <w:p>
      <w:pPr>
        <w:spacing w:before="600"/>
      </w:pPr>
      <w:r>
        <w:rPr>
          <w:color w:val="5B6573"/>
          <w:sz w:val="20"/>
          <w:szCs w:val="20"/>
        </w:rPr>
        <w:t xml:space="preserve">Data e kërkimit: 11 tetor 2026  ·  Periudha e mbuluar: 2020–2026 (literatura bazë e Pjesës I është më e vjetër)</w:t>
      </w:r>
    </w:p>
    <w:p>
      <w:pPr>
        <w:pStyle w:val="Heading1"/>
        <w:pageBreakBefore/>
      </w:pPr>
      <w:r>
        <w:rPr>
          <w:color w:val="1F3864"/>
        </w:rPr>
        <w:t xml:space="preserve">1. Hyrje teorike: teoria e informacionit</w:t>
      </w:r>
    </w:p>
    <w:p>
      <w:pPr>
        <w:spacing w:after="120"/>
      </w:pPr>
      <w:r>
        <w:rPr>
          <w:i/>
          <w:iCs/>
          <w:color w:val="5B6573"/>
          <w:sz w:val="18"/>
          <w:szCs w:val="18"/>
        </w:rPr>
        <w:t xml:space="preserve">Hyrje teorike e shkruar për këtë dokument. Mbështetet në literaturën bazë (referencat B1–B14 në fund) dhe në 20 artikujt e Pjesës II. Seksionet 1.1–1.6 përdorin rezultate standarde; ekuacionet e seksioneve 1.7–1.9 janë formulime përfaqësuese të rezultateve të artikujve.</w:t>
      </w:r>
    </w:p>
    <w:p>
      <w:pPr>
        <w:pStyle w:val="Heading3"/>
      </w:pPr>
      <w:r>
        <w:rPr>
          <w:color w:val="1F3864"/>
        </w:rPr>
        <w:t xml:space="preserve">1.1 Entropia dhe divergjenca</w:t>
      </w:r>
    </w:p>
    <w:p>
      <w:pPr>
        <w:spacing w:after="120"/>
        <w:jc w:val="both"/>
      </w:pPr>
      <w:r>
        <w:t xml:space="preserve">Për një ndryshore diskrete </w:t>
      </w:r>
      <m:oMath>
        <m:r>
          <m:t>X</m:t>
        </m:r>
      </m:oMath>
      <w:r>
        <w:t xml:space="preserve"> me shpërndarje </w:t>
      </w:r>
      <m:oMath>
        <m:r>
          <m:t>p</m:t>
        </m:r>
      </m:oMath>
      <w:r>
        <w:t xml:space="preserve">, entropia e Shannon-it mat pasigurinë mesatare në nats [B1, B2]; për një ndryshore të vazhdueshme me dendësi </w:t>
      </w:r>
      <m:oMath>
        <m:r>
          <m:t>p</m:t>
        </m:r>
      </m:oMath>
      <w:r>
        <w:t xml:space="preserve"> përdoret entropia diferenciale:</w:t>
      </w:r>
    </w:p>
    <w:p>
      <w:pPr>
        <w:pStyle w:val="Equation"/>
      </w:pPr>
      <m:oMathPara>
        <m:oMathParaPr>
          <m:jc m:val="center"/>
        </m:oMathParaPr>
        <m:oMath>
          <m:r>
            <m:t>H</m:t>
          </m:r>
          <m:d>
            <m:dPr>
              <m:begChr m:val="("/>
              <m:sepChr m:val=""/>
              <m:endChr m:val=")"/>
              <m:grow/>
            </m:dPr>
            <m:e>
              <m:r>
                <m:t>X</m:t>
              </m:r>
            </m:e>
          </m:d>
          <m:r>
            <m:rPr>
              <m:sty m:val="p"/>
            </m:rPr>
            <m:t>=</m:t>
          </m:r>
          <m:r>
            <m:rPr>
              <m:sty m:val="p"/>
            </m:rPr>
            <m:t>−</m:t>
          </m:r>
          <m:nary>
            <m:naryPr>
              <m:chr m:val="∑"/>
              <m:limLoc m:val="undOvr"/>
              <m:subHide m:val="off"/>
              <m:supHide m:val="on"/>
            </m:naryPr>
            <m:sub>
              <m:r>
                <m:t>x</m:t>
              </m:r>
            </m:sub>
            <m:sup>
              <m:r>
                <m:t>​</m:t>
              </m:r>
            </m:sup>
            <m:e>
              <m:r>
                <m:t>p</m:t>
              </m:r>
            </m:e>
          </m:nary>
          <m:d>
            <m:dPr>
              <m:begChr m:val="("/>
              <m:sepChr m:val=""/>
              <m:endChr m:val=")"/>
              <m:grow/>
            </m:dPr>
            <m:e>
              <m:r>
                <m:t>x</m:t>
              </m:r>
            </m:e>
          </m:d>
          <m:r>
            <m:rPr>
              <m:sty m:val="p"/>
            </m:rPr>
            <m:t>ln</m:t>
          </m:r>
          <m:r>
            <m:t>p</m:t>
          </m:r>
          <m:d>
            <m:dPr>
              <m:begChr m:val="("/>
              <m:sepChr m:val=""/>
              <m:endChr m:val=")"/>
              <m:grow/>
            </m:dPr>
            <m:e>
              <m:r>
                <m:t>x</m:t>
              </m:r>
            </m:e>
          </m:d>
          <m:r>
            <m:rPr>
              <m:sty m:val="p"/>
            </m:rPr>
            <m:t>,</m:t>
          </m:r>
          <m:r>
            <m:t>  </m:t>
          </m:r>
          <m:r>
            <m:t>h</m:t>
          </m:r>
          <m:d>
            <m:dPr>
              <m:begChr m:val="("/>
              <m:sepChr m:val=""/>
              <m:endChr m:val=")"/>
              <m:grow/>
            </m:dPr>
            <m:e>
              <m:r>
                <m:t>X</m:t>
              </m:r>
            </m:e>
          </m:d>
          <m:r>
            <m:rPr>
              <m:sty m:val="p"/>
            </m:rPr>
            <m:t>=</m:t>
          </m:r>
          <m:r>
            <m:rPr>
              <m:sty m:val="p"/>
            </m:rPr>
            <m:t>−</m:t>
          </m:r>
          <m:r>
            <m:rPr>
              <m:sty m:val="p"/>
            </m:rPr>
            <m:t>∫</m:t>
          </m:r>
          <m:r>
            <m:t>p</m:t>
          </m:r>
          <m:d>
            <m:dPr>
              <m:begChr m:val="("/>
              <m:sepChr m:val=""/>
              <m:endChr m:val=")"/>
              <m:grow/>
            </m:dPr>
            <m:e>
              <m:r>
                <m:t>x</m:t>
              </m:r>
            </m:e>
          </m:d>
          <m:r>
            <m:rPr>
              <m:sty m:val="p"/>
            </m:rPr>
            <m:t>ln</m:t>
          </m:r>
          <m:r>
            <m:t>p</m:t>
          </m:r>
          <m:d>
            <m:dPr>
              <m:begChr m:val="("/>
              <m:sepChr m:val=""/>
              <m:endChr m:val=")"/>
              <m:grow/>
            </m:dPr>
            <m:e>
              <m:r>
                <m:t>x</m:t>
              </m:r>
            </m:e>
          </m:d>
          <m:r>
            <m:t> </m:t>
          </m:r>
          <m:r>
            <m:rPr>
              <m:sty m:val="p"/>
            </m:rPr>
            <m:t>d</m:t>
          </m:r>
          <m:r>
            <m:t>x</m:t>
          </m:r>
          <m:r>
            <m:rPr>
              <m:sty m:val="p"/>
            </m:rPr>
            <m:t>,</m:t>
          </m:r>
          <m:r>
            <m:t>  </m:t>
          </m:r>
          <m:r>
            <m:t>h</m:t>
          </m:r>
          <m:d>
            <m:dPr>
              <m:begChr m:val="("/>
              <m:sepChr m:val=""/>
              <m:endChr m:val=")"/>
              <m:grow/>
            </m:dPr>
            <m:e>
              <m:r>
                <m:t>X</m:t>
              </m:r>
            </m:e>
          </m:d>
          <m:r>
            <m:rPr>
              <m:sty m:val="p"/>
            </m:rPr>
            <m:t>≤</m:t>
          </m:r>
          <m:f>
            <m:fPr>
              <m:type m:val="bar"/>
            </m:fPr>
            <m:num>
              <m:r>
                <m:t>1</m:t>
              </m:r>
            </m:num>
            <m:den>
              <m:r>
                <m:t>2</m:t>
              </m:r>
            </m:den>
          </m:f>
          <m:r>
            <m:rPr>
              <m:sty m:val="p"/>
            </m:rPr>
            <m:t>ln</m:t>
          </m:r>
          <m:d>
            <m:dPr>
              <m:begChr m:val="("/>
              <m:sepChr m:val=""/>
              <m:endChr m:val=")"/>
              <m:grow/>
            </m:dPr>
            <m:e>
              <m:r>
                <m:t>2</m:t>
              </m:r>
              <m:r>
                <m:t>π</m:t>
              </m:r>
              <m:r>
                <m:t>e</m:t>
              </m:r>
              <m:r>
                <m:t> </m:t>
              </m:r>
              <m:sSubSup>
                <m:e>
                  <m:r>
                    <m:t>σ</m:t>
                  </m:r>
                </m:e>
                <m:sub>
                  <m:r>
                    <m:t>X</m:t>
                  </m:r>
                </m:sub>
                <m:sup>
                  <m:r>
                    <m:t>2</m:t>
                  </m:r>
                </m:sup>
              </m:sSubSup>
            </m:e>
          </m:d>
        </m:oMath>
      </m:oMathPara>
    </w:p>
    <w:p>
      <w:pPr>
        <w:spacing w:after="120"/>
        <w:jc w:val="both"/>
      </w:pPr>
      <w:r>
        <w:t xml:space="preserve">Kufiri i fundit thotë se, për variancë të dhënë </w:t>
      </w:r>
      <m:oMath>
        <m:sSubSup>
          <m:e>
            <m:r>
              <m:t>σ</m:t>
            </m:r>
          </m:e>
          <m:sub>
            <m:r>
              <m:t>X</m:t>
            </m:r>
          </m:sub>
          <m:sup>
            <m:r>
              <m:t>2</m:t>
            </m:r>
          </m:sup>
        </m:sSubSup>
      </m:oMath>
      <w:r>
        <w:t xml:space="preserve">, Gausiani ka entropinë më të madhe. Diferenca </w:t>
      </w:r>
      <m:oMath>
        <m:r>
          <m:t>J</m:t>
        </m:r>
        <m:d>
          <m:dPr>
            <m:begChr m:val="("/>
            <m:sepChr m:val=""/>
            <m:endChr m:val=")"/>
            <m:grow/>
          </m:dPr>
          <m:e>
            <m:r>
              <m:t>X</m:t>
            </m:r>
          </m:e>
        </m:d>
        <m:r>
          <m:rPr>
            <m:sty m:val="p"/>
          </m:rPr>
          <m:t>=</m:t>
        </m:r>
        <m:f>
          <m:fPr>
            <m:type m:val="bar"/>
          </m:fPr>
          <m:num>
            <m:r>
              <m:t>1</m:t>
            </m:r>
          </m:num>
          <m:den>
            <m:r>
              <m:t>2</m:t>
            </m:r>
          </m:den>
        </m:f>
        <m:r>
          <m:rPr>
            <m:sty m:val="p"/>
          </m:rPr>
          <m:t>ln</m:t>
        </m:r>
        <m:d>
          <m:dPr>
            <m:begChr m:val="("/>
            <m:sepChr m:val=""/>
            <m:endChr m:val=")"/>
            <m:grow/>
          </m:dPr>
          <m:e>
            <m:r>
              <m:t>2</m:t>
            </m:r>
            <m:r>
              <m:t>π</m:t>
            </m:r>
            <m:r>
              <m:t>e</m:t>
            </m:r>
            <m:sSubSup>
              <m:e>
                <m:r>
                  <m:t>σ</m:t>
                </m:r>
              </m:e>
              <m:sub>
                <m:r>
                  <m:t>X</m:t>
                </m:r>
              </m:sub>
              <m:sup>
                <m:r>
                  <m:t>2</m:t>
                </m:r>
              </m:sup>
            </m:sSubSup>
          </m:e>
        </m:d>
        <m:r>
          <m:rPr>
            <m:sty m:val="p"/>
          </m:rPr>
          <m:t>−</m:t>
        </m:r>
        <m:r>
          <m:t>h</m:t>
        </m:r>
        <m:d>
          <m:dPr>
            <m:begChr m:val="("/>
            <m:sepChr m:val=""/>
            <m:endChr m:val=")"/>
            <m:grow/>
          </m:dPr>
          <m:e>
            <m:r>
              <m:t>X</m:t>
            </m:r>
          </m:e>
        </m:d>
        <m:r>
          <m:rPr>
            <m:sty m:val="p"/>
          </m:rPr>
          <m:t>≥</m:t>
        </m:r>
        <m:r>
          <m:t>0</m:t>
        </m:r>
      </m:oMath>
      <w:r>
        <w:t xml:space="preserve"> quhet negentropi dhe mat sa larg Gausianit është </w:t>
      </w:r>
      <m:oMath>
        <m:r>
          <m:t>X</m:t>
        </m:r>
      </m:oMath>
      <w:r>
        <w:t xml:space="preserve">. Divergjenca Kullback–Leibler midis dy masave </w:t>
      </w:r>
      <m:oMath>
        <m:r>
          <m:t>P</m:t>
        </m:r>
        <m:r>
          <m:rPr>
            <m:sty m:val="p"/>
          </m:rPr>
          <m:t>≪</m:t>
        </m:r>
        <m:r>
          <m:t>Q</m:t>
        </m:r>
      </m:oMath>
      <w:r>
        <w:t xml:space="preserve"> është jonegative (pabarazia e Gibbs-it) dhe zero vetëm kur </w:t>
      </w:r>
      <m:oMath>
        <m:r>
          <m:t>P</m:t>
        </m:r>
        <m:r>
          <m:rPr>
            <m:sty m:val="p"/>
          </m:rPr>
          <m:t>=</m:t>
        </m:r>
        <m:r>
          <m:t>Q</m:t>
        </m:r>
      </m:oMath>
      <w:r>
        <w:t xml:space="preserve">:</w:t>
      </w:r>
    </w:p>
    <w:p>
      <w:pPr>
        <w:pStyle w:val="Equation"/>
      </w:pPr>
      <m:oMathPara>
        <m:oMathParaPr>
          <m:jc m:val="center"/>
        </m:oMathParaPr>
        <m:oMath>
          <m:r>
            <m:t>D</m:t>
          </m:r>
          <m:d>
            <m:dPr>
              <m:begChr m:val="("/>
              <m:sepChr m:val=""/>
              <m:endChr m:val=")"/>
              <m:grow/>
            </m:dPr>
            <m:e>
              <m:r>
                <m:t>P</m:t>
              </m:r>
              <m:r>
                <m:t> </m:t>
              </m:r>
              <m:r>
                <m:rPr>
                  <m:sty m:val="p"/>
                </m:rPr>
                <m:t>‖</m:t>
              </m:r>
              <m:r>
                <m:t> </m:t>
              </m:r>
              <m:r>
                <m:t>Q</m:t>
              </m:r>
            </m:e>
          </m:d>
          <m:r>
            <m:rPr>
              <m:sty m:val="p"/>
            </m:rPr>
            <m:t>=</m:t>
          </m:r>
          <m:r>
            <m:rPr>
              <m:sty m:val="p"/>
            </m:rPr>
            <m:t>∫</m:t>
          </m:r>
          <m:r>
            <m:rPr>
              <m:sty m:val="p"/>
            </m:rPr>
            <m:t>ln</m:t>
          </m:r>
          <m:f>
            <m:fPr>
              <m:type m:val="bar"/>
            </m:fPr>
            <m:num>
              <m:r>
                <m:rPr>
                  <m:sty m:val="p"/>
                </m:rPr>
                <m:t>d</m:t>
              </m:r>
              <m:r>
                <m:t>P</m:t>
              </m:r>
            </m:num>
            <m:den>
              <m:r>
                <m:rPr>
                  <m:sty m:val="p"/>
                </m:rPr>
                <m:t>d</m:t>
              </m:r>
              <m:r>
                <m:t>Q</m:t>
              </m:r>
            </m:den>
          </m:f>
          <m:r>
            <m:t> </m:t>
          </m:r>
          <m:r>
            <m:rPr>
              <m:sty m:val="p"/>
            </m:rPr>
            <m:t>d</m:t>
          </m:r>
          <m:r>
            <m:t>P</m:t>
          </m:r>
          <m:r>
            <m:rPr>
              <m:sty m:val="p"/>
            </m:rPr>
            <m:t>≥</m:t>
          </m:r>
          <m:r>
            <m:t>0</m:t>
          </m:r>
          <m:r>
            <m:rPr>
              <m:sty m:val="p"/>
            </m:rPr>
            <m:t>,</m:t>
          </m:r>
          <m:r>
            <m:t>  </m:t>
          </m:r>
          <m:r>
            <m:t>D</m:t>
          </m:r>
          <m:d>
            <m:dPr>
              <m:begChr m:val="("/>
              <m:sepChr m:val=""/>
              <m:endChr m:val=")"/>
              <m:grow/>
            </m:dPr>
            <m:e>
              <m:r>
                <m:t>P</m:t>
              </m:r>
              <m:r>
                <m:t> </m:t>
              </m:r>
              <m:r>
                <m:rPr>
                  <m:sty m:val="p"/>
                </m:rPr>
                <m:t>‖</m:t>
              </m:r>
              <m:r>
                <m:t> </m:t>
              </m:r>
              <m:r>
                <m:t>Q</m:t>
              </m:r>
            </m:e>
          </m:d>
          <m:r>
            <m:rPr>
              <m:sty m:val="p"/>
            </m:rPr>
            <m:t>=</m:t>
          </m:r>
          <m:limLow>
            <m:e>
              <m:r>
                <m:rPr>
                  <m:sty m:val="p"/>
                </m:rPr>
                <m:t>sup</m:t>
              </m:r>
            </m:e>
            <m:lim>
              <m:r>
                <m:t>T</m:t>
              </m:r>
            </m:lim>
          </m:limLow>
          <m:d>
            <m:dPr>
              <m:begChr m:val="{"/>
              <m:sepChr m:val=""/>
              <m:endChr m:val="}"/>
              <m:grow/>
            </m:dPr>
            <m:e>
              <m:sSub>
                <m:e>
                  <m:r>
                    <m:rPr>
                      <m:scr m:val="double-struck"/>
                      <m:sty m:val="p"/>
                    </m:rPr>
                    <m:t>E</m:t>
                  </m:r>
                </m:e>
                <m:sub>
                  <m:r>
                    <m:t>P</m:t>
                  </m:r>
                </m:sub>
              </m:sSub>
              <m:d>
                <m:dPr>
                  <m:begChr m:val="["/>
                  <m:sepChr m:val=""/>
                  <m:endChr m:val="]"/>
                  <m:grow/>
                </m:dPr>
                <m:e>
                  <m:r>
                    <m:t>T</m:t>
                  </m:r>
                </m:e>
              </m:d>
              <m:r>
                <m:rPr>
                  <m:sty m:val="p"/>
                </m:rPr>
                <m:t>−</m:t>
              </m:r>
              <m:r>
                <m:rPr>
                  <m:sty m:val="p"/>
                </m:rPr>
                <m:t>ln</m:t>
              </m:r>
              <m:sSub>
                <m:e>
                  <m:r>
                    <m:rPr>
                      <m:scr m:val="double-struck"/>
                      <m:sty m:val="p"/>
                    </m:rPr>
                    <m:t>E</m:t>
                  </m:r>
                </m:e>
                <m:sub>
                  <m:r>
                    <m:t>Q</m:t>
                  </m:r>
                </m:sub>
              </m:sSub>
              <m:d>
                <m:dPr>
                  <m:begChr m:val="["/>
                  <m:sepChr m:val=""/>
                  <m:endChr m:val="]"/>
                  <m:grow/>
                </m:dPr>
                <m:e>
                  <m:sSup>
                    <m:e>
                      <m:r>
                        <m:t>e</m:t>
                      </m:r>
                    </m:e>
                    <m:sup>
                      <m:r>
                        <m:t>T</m:t>
                      </m:r>
                    </m:sup>
                  </m:sSup>
                </m:e>
              </m:d>
            </m:e>
          </m:d>
        </m:oMath>
      </m:oMathPara>
    </w:p>
    <w:p>
      <w:pPr>
        <w:spacing w:after="120"/>
        <w:jc w:val="both"/>
      </w:pPr>
      <w:r>
        <w:t xml:space="preserve">Formula e dytë është paraqitja variacionale e Donsker–Varadhan-it [B7]. Mbi të ndërtohen vlerësuesit neuralë të informacionit të përbashkët, por edhe kufizimet e tyre themelore [S1].</w:t>
      </w:r>
    </w:p>
    <w:p>
      <w:pPr>
        <w:pStyle w:val="Heading3"/>
      </w:pPr>
      <w:r>
        <w:rPr>
          <w:color w:val="1F3864"/>
        </w:rPr>
        <w:t xml:space="preserve">1.2 Informacioni i përbashkët dhe pabarazia e përpunimit</w:t>
      </w:r>
    </w:p>
    <w:p>
      <w:pPr>
        <w:spacing w:after="120"/>
        <w:jc w:val="both"/>
      </w:pPr>
      <w:r>
        <w:t xml:space="preserve">Informacioni i përbashkët është divergjenca midis shpërndarjes së përbashkët dhe produktit të marxhinaleve. Ai plotëson rregullin zinxhir dhe pabarazinë e përpunimit të të dhënave (DPI): asnjë përpunim i </w:t>
      </w:r>
      <m:oMath>
        <m:r>
          <m:t>Y</m:t>
        </m:r>
      </m:oMath>
      <w:r>
        <w:t xml:space="preserve"> nuk shton informacion për </w:t>
      </w:r>
      <m:oMath>
        <m:r>
          <m:t>X</m:t>
        </m:r>
      </m:oMath>
      <w:r>
        <w:t xml:space="preserve">:</w:t>
      </w:r>
    </w:p>
    <w:p>
      <w:pPr>
        <w:pStyle w:val="Equation"/>
      </w:pPr>
      <m:oMathPara>
        <m:oMathParaPr>
          <m:jc m:val="center"/>
        </m:oMathParaPr>
        <m:oMath>
          <m:r>
            <m:t>I</m:t>
          </m:r>
          <m:d>
            <m:dPr>
              <m:begChr m:val="("/>
              <m:sepChr m:val=""/>
              <m:endChr m:val=")"/>
              <m:grow/>
            </m:dPr>
            <m:e>
              <m:r>
                <m:t>X</m:t>
              </m:r>
              <m:r>
                <m:rPr>
                  <m:sty m:val="p"/>
                </m:rPr>
                <m:t>;</m:t>
              </m:r>
              <m:r>
                <m:t>Y</m:t>
              </m:r>
            </m:e>
          </m:d>
          <m:r>
            <m:rPr>
              <m:sty m:val="p"/>
            </m:rPr>
            <m:t>=</m:t>
          </m:r>
          <m:r>
            <m:t>D</m:t>
          </m:r>
          <m:d>
            <m:dPr>
              <m:begChr m:val="("/>
              <m:sepChr m:val=""/>
              <m:endChr m:val=")"/>
              <m:grow/>
            </m:dPr>
            <m:e>
              <m:sSub>
                <m:e>
                  <m:r>
                    <m:t>P</m:t>
                  </m:r>
                </m:e>
                <m:sub>
                  <m:r>
                    <m:t>X</m:t>
                  </m:r>
                  <m:r>
                    <m:t>Y</m:t>
                  </m:r>
                </m:sub>
              </m:sSub>
              <m:r>
                <m:t> </m:t>
              </m:r>
              <m:r>
                <m:rPr>
                  <m:sty m:val="p"/>
                </m:rPr>
                <m:t>‖</m:t>
              </m:r>
              <m:r>
                <m:t> </m:t>
              </m:r>
              <m:sSub>
                <m:e>
                  <m:r>
                    <m:t>P</m:t>
                  </m:r>
                </m:e>
                <m:sub>
                  <m:r>
                    <m:t>X</m:t>
                  </m:r>
                </m:sub>
              </m:sSub>
              <m:r>
                <m:rPr>
                  <m:sty m:val="p"/>
                </m:rPr>
                <m:t>⊗</m:t>
              </m:r>
              <m:sSub>
                <m:e>
                  <m:r>
                    <m:t>P</m:t>
                  </m:r>
                </m:e>
                <m:sub>
                  <m:r>
                    <m:t>Y</m:t>
                  </m:r>
                </m:sub>
              </m:sSub>
            </m:e>
          </m:d>
          <m:r>
            <m:rPr>
              <m:sty m:val="p"/>
            </m:rPr>
            <m:t>,</m:t>
          </m:r>
          <m:r>
            <m:t>  </m:t>
          </m:r>
          <m:r>
            <m:t>I</m:t>
          </m:r>
          <m:d>
            <m:dPr>
              <m:begChr m:val="("/>
              <m:sepChr m:val=""/>
              <m:endChr m:val=")"/>
              <m:grow/>
            </m:dPr>
            <m:e>
              <m:r>
                <m:t>X</m:t>
              </m:r>
              <m:r>
                <m:rPr>
                  <m:sty m:val="p"/>
                </m:rPr>
                <m:t>;</m:t>
              </m:r>
              <m:r>
                <m:t>Y</m:t>
              </m:r>
              <m:r>
                <m:rPr>
                  <m:sty m:val="p"/>
                </m:rPr>
                <m:t>,</m:t>
              </m:r>
              <m:r>
                <m:t>Z</m:t>
              </m:r>
            </m:e>
          </m:d>
          <m:r>
            <m:rPr>
              <m:sty m:val="p"/>
            </m:rPr>
            <m:t>=</m:t>
          </m:r>
          <m:r>
            <m:t>I</m:t>
          </m:r>
          <m:d>
            <m:dPr>
              <m:begChr m:val="("/>
              <m:sepChr m:val=""/>
              <m:endChr m:val=")"/>
              <m:grow/>
            </m:dPr>
            <m:e>
              <m:r>
                <m:t>X</m:t>
              </m:r>
              <m:r>
                <m:rPr>
                  <m:sty m:val="p"/>
                </m:rPr>
                <m:t>;</m:t>
              </m:r>
              <m:r>
                <m:t>Y</m:t>
              </m:r>
            </m:e>
          </m:d>
          <m:r>
            <m:rPr>
              <m:sty m:val="p"/>
            </m:rPr>
            <m:t>+</m:t>
          </m:r>
          <m:r>
            <m:t>I</m:t>
          </m:r>
          <m:d>
            <m:dPr>
              <m:begChr m:val="("/>
              <m:sepChr m:val=""/>
              <m:endChr m:val=")"/>
              <m:grow/>
            </m:dPr>
            <m:e>
              <m:r>
                <m:t>X</m:t>
              </m:r>
              <m:r>
                <m:rPr>
                  <m:sty m:val="p"/>
                </m:rPr>
                <m:t>;</m:t>
              </m:r>
              <m:r>
                <m:t>Z</m:t>
              </m:r>
              <m:r>
                <m:rPr>
                  <m:sty m:val="p"/>
                </m:rPr>
                <m:t>∣</m:t>
              </m:r>
              <m:r>
                <m:t>Y</m:t>
              </m:r>
            </m:e>
          </m:d>
          <m:r>
            <m:rPr>
              <m:sty m:val="p"/>
            </m:rPr>
            <m:t>,</m:t>
          </m:r>
          <m:r>
            <m:t>  </m:t>
          </m:r>
          <m:r>
            <m:t>X</m:t>
          </m:r>
          <m:r>
            <m:rPr>
              <m:sty m:val="p"/>
            </m:rPr>
            <m:t>→</m:t>
          </m:r>
          <m:r>
            <m:t>Y</m:t>
          </m:r>
          <m:r>
            <m:rPr>
              <m:sty m:val="p"/>
            </m:rPr>
            <m:t>→</m:t>
          </m:r>
          <m:r>
            <m:t>Z</m:t>
          </m:r>
          <m:r>
            <m:t> </m:t>
          </m:r>
          <m:r>
            <m:rPr>
              <m:sty m:val="p"/>
            </m:rPr>
            <m:t>⇒</m:t>
          </m:r>
          <m:r>
            <m:t> </m:t>
          </m:r>
          <m:r>
            <m:t>I</m:t>
          </m:r>
          <m:d>
            <m:dPr>
              <m:begChr m:val="("/>
              <m:sepChr m:val=""/>
              <m:endChr m:val=")"/>
              <m:grow/>
            </m:dPr>
            <m:e>
              <m:r>
                <m:t>X</m:t>
              </m:r>
              <m:r>
                <m:rPr>
                  <m:sty m:val="p"/>
                </m:rPr>
                <m:t>;</m:t>
              </m:r>
              <m:r>
                <m:t>Z</m:t>
              </m:r>
            </m:e>
          </m:d>
          <m:r>
            <m:rPr>
              <m:sty m:val="p"/>
            </m:rPr>
            <m:t>≤</m:t>
          </m:r>
          <m:r>
            <m:t>I</m:t>
          </m:r>
          <m:d>
            <m:dPr>
              <m:begChr m:val="("/>
              <m:sepChr m:val=""/>
              <m:endChr m:val=")"/>
              <m:grow/>
            </m:dPr>
            <m:e>
              <m:r>
                <m:t>X</m:t>
              </m:r>
              <m:r>
                <m:rPr>
                  <m:sty m:val="p"/>
                </m:rPr>
                <m:t>;</m:t>
              </m:r>
              <m:r>
                <m:t>Y</m:t>
              </m:r>
            </m:e>
          </m:d>
        </m:oMath>
      </m:oMathPara>
    </w:p>
    <w:p>
      <w:pPr>
        <w:spacing w:after="120"/>
        <w:jc w:val="both"/>
      </w:pPr>
      <w:r>
        <w:t xml:space="preserve">Për shumë kanale DPI-ja është strikte me një faktor të njëtrajtshëm. Ky është koeficienti i pabarazisë së fortë të përpunimit (SDPI) [B6]:</w:t>
      </w:r>
    </w:p>
    <w:p>
      <w:pPr>
        <w:pStyle w:val="Equation"/>
      </w:pPr>
      <m:oMathPara>
        <m:oMathParaPr>
          <m:jc m:val="center"/>
        </m:oMathParaPr>
        <m:oMath>
          <m:r>
            <m:t>η</m:t>
          </m:r>
          <m:d>
            <m:dPr>
              <m:begChr m:val="("/>
              <m:sepChr m:val=""/>
              <m:endChr m:val=")"/>
              <m:grow/>
            </m:dPr>
            <m:e>
              <m:r>
                <m:t>K</m:t>
              </m:r>
            </m:e>
          </m:d>
          <m:r>
            <m:rPr>
              <m:sty m:val="p"/>
            </m:rPr>
            <m:t>=</m:t>
          </m:r>
          <m:limLow>
            <m:e>
              <m:r>
                <m:rPr>
                  <m:sty m:val="p"/>
                </m:rPr>
                <m:t>sup</m:t>
              </m:r>
            </m:e>
            <m:lim>
              <m:sSub>
                <m:e>
                  <m:r>
                    <m:t>P</m:t>
                  </m:r>
                </m:e>
                <m:sub>
                  <m:r>
                    <m:t>U</m:t>
                  </m:r>
                  <m:r>
                    <m:t>X</m:t>
                  </m:r>
                </m:sub>
              </m:sSub>
              <m:r>
                <m:rPr>
                  <m:sty m:val="p"/>
                </m:rPr>
                <m:t>:</m:t>
              </m:r>
              <m:r>
                <m:t> </m:t>
              </m:r>
              <m:r>
                <m:t>U</m:t>
              </m:r>
              <m:r>
                <m:rPr>
                  <m:sty m:val="p"/>
                </m:rPr>
                <m:t>→</m:t>
              </m:r>
              <m:r>
                <m:t>X</m:t>
              </m:r>
              <m:r>
                <m:rPr>
                  <m:sty m:val="p"/>
                </m:rPr>
                <m:t>→</m:t>
              </m:r>
              <m:r>
                <m:t>Y</m:t>
              </m:r>
            </m:lim>
          </m:limLow>
          <m:f>
            <m:fPr>
              <m:type m:val="bar"/>
            </m:fPr>
            <m:num>
              <m:r>
                <m:t>I</m:t>
              </m:r>
              <m:d>
                <m:dPr>
                  <m:begChr m:val="("/>
                  <m:sepChr m:val=""/>
                  <m:endChr m:val=")"/>
                  <m:grow/>
                </m:dPr>
                <m:e>
                  <m:r>
                    <m:t>U</m:t>
                  </m:r>
                  <m:r>
                    <m:rPr>
                      <m:sty m:val="p"/>
                    </m:rPr>
                    <m:t>;</m:t>
                  </m:r>
                  <m:r>
                    <m:t>Y</m:t>
                  </m:r>
                </m:e>
              </m:d>
            </m:num>
            <m:den>
              <m:r>
                <m:t>I</m:t>
              </m:r>
              <m:d>
                <m:dPr>
                  <m:begChr m:val="("/>
                  <m:sepChr m:val=""/>
                  <m:endChr m:val=")"/>
                  <m:grow/>
                </m:dPr>
                <m:e>
                  <m:r>
                    <m:t>U</m:t>
                  </m:r>
                  <m:r>
                    <m:rPr>
                      <m:sty m:val="p"/>
                    </m:rPr>
                    <m:t>;</m:t>
                  </m:r>
                  <m:r>
                    <m:t>X</m:t>
                  </m:r>
                </m:e>
              </m:d>
            </m:den>
          </m:f>
          <m:r>
            <m:rPr>
              <m:sty m:val="p"/>
            </m:rPr>
            <m:t>&lt;</m:t>
          </m:r>
          <m:r>
            <m:t>1</m:t>
          </m:r>
        </m:oMath>
      </m:oMathPara>
    </w:p>
    <w:p>
      <w:pPr>
        <w:spacing w:after="120"/>
        <w:jc w:val="both"/>
      </w:pPr>
      <w:r>
        <w:t xml:space="preserve">SDPI-ja jep kufij për rindërtimin në pemë dhe në grafe, për llogaritjen e shpërndarë dhe për mësimin me komunikim të kufizuar [M4]. Pabarazitë e entropisë, sidomos submodulariteti </w:t>
      </w:r>
      <m:oMath>
        <m:r>
          <m:t>H</m:t>
        </m:r>
        <m:d>
          <m:dPr>
            <m:begChr m:val="("/>
            <m:sepChr m:val=""/>
            <m:endChr m:val=")"/>
            <m:grow/>
          </m:dPr>
          <m:e>
            <m:r>
              <m:t>X</m:t>
            </m:r>
            <m:r>
              <m:rPr>
                <m:sty m:val="p"/>
              </m:rPr>
              <m:t>,</m:t>
            </m:r>
            <m:r>
              <m:t>Y</m:t>
            </m:r>
          </m:e>
        </m:d>
        <m:r>
          <m:rPr>
            <m:sty m:val="p"/>
          </m:rPr>
          <m:t>+</m:t>
        </m:r>
        <m:r>
          <m:t>H</m:t>
        </m:r>
        <m:d>
          <m:dPr>
            <m:begChr m:val="("/>
            <m:sepChr m:val=""/>
            <m:endChr m:val=")"/>
            <m:grow/>
          </m:dPr>
          <m:e>
            <m:r>
              <m:t>Y</m:t>
            </m:r>
            <m:r>
              <m:rPr>
                <m:sty m:val="p"/>
              </m:rPr>
              <m:t>,</m:t>
            </m:r>
            <m:r>
              <m:t>Z</m:t>
            </m:r>
          </m:e>
        </m:d>
        <m:r>
          <m:rPr>
            <m:sty m:val="p"/>
          </m:rPr>
          <m:t>≥</m:t>
        </m:r>
        <m:r>
          <m:t>H</m:t>
        </m:r>
        <m:d>
          <m:dPr>
            <m:begChr m:val="("/>
            <m:sepChr m:val=""/>
            <m:endChr m:val=")"/>
            <m:grow/>
          </m:dPr>
          <m:e>
            <m:r>
              <m:t>X</m:t>
            </m:r>
            <m:r>
              <m:rPr>
                <m:sty m:val="p"/>
              </m:rPr>
              <m:t>,</m:t>
            </m:r>
            <m:r>
              <m:t>Y</m:t>
            </m:r>
            <m:r>
              <m:rPr>
                <m:sty m:val="p"/>
              </m:rPr>
              <m:t>,</m:t>
            </m:r>
            <m:r>
              <m:t>Z</m:t>
            </m:r>
          </m:e>
        </m:d>
        <m:r>
          <m:rPr>
            <m:sty m:val="p"/>
          </m:rPr>
          <m:t>+</m:t>
        </m:r>
        <m:r>
          <m:t>H</m:t>
        </m:r>
        <m:d>
          <m:dPr>
            <m:begChr m:val="("/>
            <m:sepChr m:val=""/>
            <m:endChr m:val=")"/>
            <m:grow/>
          </m:dPr>
          <m:e>
            <m:r>
              <m:t>Y</m:t>
            </m:r>
          </m:e>
        </m:d>
      </m:oMath>
      <w:r>
        <w:t xml:space="preserve">, kanë fuqi edhe jashtë komunikimit: me to u vërtetua hamendja polinomiale Freiman–Ruzsa [O1].</w:t>
      </w:r>
    </w:p>
    <w:p>
      <w:pPr>
        <w:pStyle w:val="Heading3"/>
      </w:pPr>
      <w:r>
        <w:rPr>
          <w:color w:val="1F3864"/>
        </w:rPr>
        <w:t xml:space="preserve">1.3 Kapaciteti i kanalit dhe kodimi</w:t>
      </w:r>
    </w:p>
    <w:p>
      <w:pPr>
        <w:spacing w:after="120"/>
        <w:jc w:val="both"/>
      </w:pPr>
      <w:r>
        <w:t xml:space="preserve">Teorema e kodimit të kanalit thotë se shpejtësitë nën kapacitet </w:t>
      </w:r>
      <m:oMath>
        <m:r>
          <m:t>C</m:t>
        </m:r>
        <m:r>
          <m:rPr>
            <m:sty m:val="p"/>
          </m:rPr>
          <m:t>=</m:t>
        </m:r>
        <m:sSub>
          <m:e>
            <m:r>
              <m:rPr>
                <m:sty m:val="p"/>
              </m:rPr>
              <m:t>max</m:t>
            </m:r>
          </m:e>
          <m:sub>
            <m:sSub>
              <m:e>
                <m:r>
                  <m:t>P</m:t>
                </m:r>
              </m:e>
              <m:sub>
                <m:r>
                  <m:t>X</m:t>
                </m:r>
              </m:sub>
            </m:sSub>
          </m:sub>
        </m:sSub>
        <m:r>
          <m:t>I</m:t>
        </m:r>
        <m:d>
          <m:dPr>
            <m:begChr m:val="("/>
            <m:sepChr m:val=""/>
            <m:endChr m:val=")"/>
            <m:grow/>
          </m:dPr>
          <m:e>
            <m:r>
              <m:t>X</m:t>
            </m:r>
            <m:r>
              <m:rPr>
                <m:sty m:val="p"/>
              </m:rPr>
              <m:t>;</m:t>
            </m:r>
            <m:r>
              <m:t>Y</m:t>
            </m:r>
          </m:e>
        </m:d>
      </m:oMath>
      <w:r>
        <w:t xml:space="preserve"> arrihen me probabilitet gabimi që shkon në zero, ndërsa shpejtësitë mbi të jo [B1]. Për kanalin me zhurmë Gausiane me fuqi </w:t>
      </w:r>
      <m:oMath>
        <m:r>
          <m:t>P</m:t>
        </m:r>
      </m:oMath>
      <w:r>
        <w:t xml:space="preserve"> dhe zhurmë </w:t>
      </w:r>
      <m:oMath>
        <m:r>
          <m:t>N</m:t>
        </m:r>
      </m:oMath>
      <w:r>
        <w:t xml:space="preserve">, </w:t>
      </w:r>
      <m:oMath>
        <m:r>
          <m:t>C</m:t>
        </m:r>
        <m:r>
          <m:rPr>
            <m:sty m:val="p"/>
          </m:rPr>
          <m:t>=</m:t>
        </m:r>
        <m:f>
          <m:fPr>
            <m:type m:val="bar"/>
          </m:fPr>
          <m:num>
            <m:r>
              <m:t>1</m:t>
            </m:r>
          </m:num>
          <m:den>
            <m:r>
              <m:t>2</m:t>
            </m:r>
          </m:den>
        </m:f>
        <m:r>
          <m:rPr>
            <m:sty m:val="p"/>
          </m:rPr>
          <m:t>ln</m:t>
        </m:r>
        <m:d>
          <m:dPr>
            <m:begChr m:val="("/>
            <m:sepChr m:val=""/>
            <m:endChr m:val=")"/>
            <m:grow/>
          </m:dPr>
          <m:e>
            <m:r>
              <m:t>1</m:t>
            </m:r>
            <m:r>
              <m:rPr>
                <m:sty m:val="p"/>
              </m:rPr>
              <m:t>+</m:t>
            </m:r>
            <m:r>
              <m:t>P</m:t>
            </m:r>
            <m:r>
              <m:rPr>
                <m:sty m:val="p"/>
              </m:rPr>
              <m:t>/</m:t>
            </m:r>
            <m:r>
              <m:t>N</m:t>
            </m:r>
          </m:e>
        </m:d>
      </m:oMath>
      <w:r>
        <w:t xml:space="preserve">. Në gjatësi të fundme blloku </w:t>
      </w:r>
      <m:oMath>
        <m:r>
          <m:t>n</m:t>
        </m:r>
      </m:oMath>
      <w:r>
        <w:t xml:space="preserve">, numri maksimal </w:t>
      </w:r>
      <m:oMath>
        <m:sSup>
          <m:e>
            <m:r>
              <m:t>M</m:t>
            </m:r>
          </m:e>
          <m:sup>
            <m:r>
              <m:rPr>
                <m:sty m:val="p"/>
              </m:rPr>
              <m:t>*</m:t>
            </m:r>
          </m:sup>
        </m:sSup>
        <m:d>
          <m:dPr>
            <m:begChr m:val="("/>
            <m:sepChr m:val=""/>
            <m:endChr m:val=")"/>
            <m:grow/>
          </m:dPr>
          <m:e>
            <m:r>
              <m:t>n</m:t>
            </m:r>
            <m:r>
              <m:rPr>
                <m:sty m:val="p"/>
              </m:rPr>
              <m:t>,</m:t>
            </m:r>
            <m:r>
              <m:t>ε</m:t>
            </m:r>
          </m:e>
        </m:d>
      </m:oMath>
      <w:r>
        <w:t xml:space="preserve"> i mesazheve me gabim </w:t>
      </w:r>
      <m:oMath>
        <m:r>
          <m:t>ε</m:t>
        </m:r>
      </m:oMath>
      <w:r>
        <w:t xml:space="preserve"> ka përafrimin normal [B3]:</w:t>
      </w:r>
    </w:p>
    <w:p>
      <w:pPr>
        <w:pStyle w:val="Equation"/>
      </w:pPr>
      <m:oMathPara>
        <m:oMathParaPr>
          <m:jc m:val="center"/>
        </m:oMathParaPr>
        <m:oMath>
          <m:r>
            <m:rPr>
              <m:sty m:val="p"/>
            </m:rPr>
            <m:t>ln</m:t>
          </m:r>
          <m:sSup>
            <m:e>
              <m:r>
                <m:t>M</m:t>
              </m:r>
            </m:e>
            <m:sup>
              <m:r>
                <m:rPr>
                  <m:sty m:val="p"/>
                </m:rPr>
                <m:t>*</m:t>
              </m:r>
            </m:sup>
          </m:sSup>
          <m:d>
            <m:dPr>
              <m:begChr m:val="("/>
              <m:sepChr m:val=""/>
              <m:endChr m:val=")"/>
              <m:grow/>
            </m:dPr>
            <m:e>
              <m:r>
                <m:t>n</m:t>
              </m:r>
              <m:r>
                <m:rPr>
                  <m:sty m:val="p"/>
                </m:rPr>
                <m:t>,</m:t>
              </m:r>
              <m:r>
                <m:t>ε</m:t>
              </m:r>
            </m:e>
          </m:d>
          <m:r>
            <m:rPr>
              <m:sty m:val="p"/>
            </m:rPr>
            <m:t>=</m:t>
          </m:r>
          <m:r>
            <m:t>n</m:t>
          </m:r>
          <m:r>
            <m:t>C</m:t>
          </m:r>
          <m:r>
            <m:rPr>
              <m:sty m:val="p"/>
            </m:rPr>
            <m:t>−</m:t>
          </m:r>
          <m:rad>
            <m:radPr>
              <m:degHide m:val="on"/>
            </m:radPr>
            <m:deg/>
            <m:e>
              <m:r>
                <m:t>n</m:t>
              </m:r>
              <m:r>
                <m:t>V</m:t>
              </m:r>
            </m:e>
          </m:rad>
          <m:r>
            <m:t> </m:t>
          </m:r>
          <m:sSup>
            <m:e>
              <m:r>
                <m:t>Q</m:t>
              </m:r>
            </m:e>
            <m:sup>
              <m:r>
                <m:rPr>
                  <m:sty m:val="p"/>
                </m:rPr>
                <m:t>−</m:t>
              </m:r>
              <m:r>
                <m:t>1</m:t>
              </m:r>
            </m:sup>
          </m:sSup>
          <m:d>
            <m:dPr>
              <m:begChr m:val="("/>
              <m:sepChr m:val=""/>
              <m:endChr m:val=")"/>
              <m:grow/>
            </m:dPr>
            <m:e>
              <m:r>
                <m:t>ε</m:t>
              </m:r>
            </m:e>
          </m:d>
          <m:r>
            <m:rPr>
              <m:sty m:val="p"/>
            </m:rPr>
            <m:t>+</m:t>
          </m:r>
          <m:r>
            <m:t>O</m:t>
          </m:r>
          <m:d>
            <m:dPr>
              <m:begChr m:val="("/>
              <m:sepChr m:val=""/>
              <m:endChr m:val=")"/>
              <m:grow/>
            </m:dPr>
            <m:e>
              <m:r>
                <m:rPr>
                  <m:sty m:val="p"/>
                </m:rPr>
                <m:t>ln</m:t>
              </m:r>
              <m:r>
                <m:t>n</m:t>
              </m:r>
            </m:e>
          </m:d>
        </m:oMath>
      </m:oMathPara>
    </w:p>
    <w:p>
      <w:pPr>
        <w:spacing w:after="120"/>
        <w:jc w:val="both"/>
      </w:pPr>
      <w:r>
        <w:t xml:space="preserve">ku </w:t>
      </w:r>
      <m:oMath>
        <m:r>
          <m:t>V</m:t>
        </m:r>
      </m:oMath>
      <w:r>
        <w:t xml:space="preserve"> është dispersioni i kanalit dhe </w:t>
      </w:r>
      <m:oMath>
        <m:sSup>
          <m:e>
            <m:r>
              <m:t>Q</m:t>
            </m:r>
          </m:e>
          <m:sup>
            <m:r>
              <m:rPr>
                <m:sty m:val="p"/>
              </m:rPr>
              <m:t>−</m:t>
            </m:r>
            <m:r>
              <m:t>1</m:t>
            </m:r>
          </m:sup>
        </m:sSup>
      </m:oMath>
      <w:r>
        <w:t xml:space="preserve"> inversi i funksionit të bishtit Gausian. Pjesa II përmban kode optimale për fshirjet [C3], dekodim me listë deri në kapacitet [S4] dhe kufijtë e kanalit me akses të shumëfishtë me shumë përdorues [M3].</w:t>
      </w:r>
    </w:p>
    <w:p>
      <w:pPr>
        <w:pStyle w:val="Heading3"/>
      </w:pPr>
      <w:r>
        <w:rPr>
          <w:color w:val="1F3864"/>
        </w:rPr>
        <w:t xml:space="preserve">1.4 Shpejtësia–shtrembërimi dhe entropia metrike</w:t>
      </w:r>
    </w:p>
    <w:p>
      <w:pPr>
        <w:spacing w:after="120"/>
        <w:jc w:val="both"/>
      </w:pPr>
      <w:r>
        <w:t xml:space="preserve">Funksioni shpejtësi–shtrembërim jep numrin minimal të nats-ave për simbol për të përshkruar një burim me shtrembërim mesatar </w:t>
      </w:r>
      <m:oMath>
        <m:r>
          <m:t>D</m:t>
        </m:r>
      </m:oMath>
      <w:r>
        <w:t xml:space="preserve">. Për burim Gausian me variancë </w:t>
      </w:r>
      <m:oMath>
        <m:sSup>
          <m:e>
            <m:r>
              <m:t>σ</m:t>
            </m:r>
          </m:e>
          <m:sup>
            <m:r>
              <m:t>2</m:t>
            </m:r>
          </m:sup>
        </m:sSup>
      </m:oMath>
      <w:r>
        <w:t xml:space="preserve"> dhe gabim katror:</w:t>
      </w:r>
    </w:p>
    <w:p>
      <w:pPr>
        <w:pStyle w:val="Equation"/>
      </w:pPr>
      <m:oMathPara>
        <m:oMathParaPr>
          <m:jc m:val="center"/>
        </m:oMathParaPr>
        <m:oMath>
          <m:r>
            <m:t>R</m:t>
          </m:r>
          <m:d>
            <m:dPr>
              <m:begChr m:val="("/>
              <m:sepChr m:val=""/>
              <m:endChr m:val=")"/>
              <m:grow/>
            </m:dPr>
            <m:e>
              <m:r>
                <m:t>D</m:t>
              </m:r>
            </m:e>
          </m:d>
          <m:r>
            <m:rPr>
              <m:sty m:val="p"/>
            </m:rPr>
            <m:t>=</m:t>
          </m:r>
          <m:limLow>
            <m:e>
              <m:r>
                <m:rPr>
                  <m:sty m:val="p"/>
                </m:rPr>
                <m:t>min</m:t>
              </m:r>
            </m:e>
            <m:lim>
              <m:sSub>
                <m:e>
                  <m:r>
                    <m:t>P</m:t>
                  </m:r>
                </m:e>
                <m:sub>
                  <m:acc>
                    <m:accPr>
                      <m:chr m:val="̂"/>
                    </m:accPr>
                    <m:e>
                      <m:r>
                        <m:t>X</m:t>
                      </m:r>
                    </m:e>
                  </m:acc>
                  <m:r>
                    <m:rPr>
                      <m:sty m:val="p"/>
                    </m:rPr>
                    <m:t>∣</m:t>
                  </m:r>
                  <m:r>
                    <m:t>X</m:t>
                  </m:r>
                </m:sub>
              </m:sSub>
              <m:r>
                <m:rPr>
                  <m:sty m:val="p"/>
                </m:rPr>
                <m:t>:</m:t>
              </m:r>
              <m:r>
                <m:t> </m:t>
              </m:r>
              <m:r>
                <m:rPr>
                  <m:scr m:val="double-struck"/>
                  <m:sty m:val="p"/>
                </m:rPr>
                <m:t>E</m:t>
              </m:r>
              <m:d>
                <m:dPr>
                  <m:begChr m:val="["/>
                  <m:sepChr m:val=""/>
                  <m:endChr m:val="]"/>
                  <m:grow/>
                </m:dPr>
                <m:e>
                  <m:r>
                    <m:t>d</m:t>
                  </m:r>
                  <m:d>
                    <m:dPr>
                      <m:begChr m:val="("/>
                      <m:sepChr m:val=""/>
                      <m:endChr m:val=")"/>
                      <m:grow/>
                    </m:dPr>
                    <m:e>
                      <m:r>
                        <m:t>X</m:t>
                      </m:r>
                      <m:r>
                        <m:rPr>
                          <m:sty m:val="p"/>
                        </m:rPr>
                        <m:t>,</m:t>
                      </m:r>
                      <m:acc>
                        <m:accPr>
                          <m:chr m:val="̂"/>
                        </m:accPr>
                        <m:e>
                          <m:r>
                            <m:t>X</m:t>
                          </m:r>
                        </m:e>
                      </m:acc>
                    </m:e>
                  </m:d>
                </m:e>
              </m:d>
              <m:r>
                <m:rPr>
                  <m:sty m:val="p"/>
                </m:rPr>
                <m:t>≤</m:t>
              </m:r>
              <m:r>
                <m:t>D</m:t>
              </m:r>
            </m:lim>
          </m:limLow>
          <m:r>
            <m:t>I</m:t>
          </m:r>
          <m:d>
            <m:dPr>
              <m:begChr m:val="("/>
              <m:sepChr m:val=""/>
              <m:endChr m:val=")"/>
              <m:grow/>
            </m:dPr>
            <m:e>
              <m:r>
                <m:t>X</m:t>
              </m:r>
              <m:r>
                <m:rPr>
                  <m:sty m:val="p"/>
                </m:rPr>
                <m:t>;</m:t>
              </m:r>
              <m:acc>
                <m:accPr>
                  <m:chr m:val="̂"/>
                </m:accPr>
                <m:e>
                  <m:r>
                    <m:t>X</m:t>
                  </m:r>
                </m:e>
              </m:acc>
            </m:e>
          </m:d>
          <m:r>
            <m:rPr>
              <m:sty m:val="p"/>
            </m:rPr>
            <m:t>,</m:t>
          </m:r>
          <m:r>
            <m:t>  </m:t>
          </m:r>
          <m:r>
            <m:t>R</m:t>
          </m:r>
          <m:d>
            <m:dPr>
              <m:begChr m:val="("/>
              <m:sepChr m:val=""/>
              <m:endChr m:val=")"/>
              <m:grow/>
            </m:dPr>
            <m:e>
              <m:r>
                <m:t>D</m:t>
              </m:r>
            </m:e>
          </m:d>
          <m:r>
            <m:rPr>
              <m:sty m:val="p"/>
            </m:rPr>
            <m:t>=</m:t>
          </m:r>
          <m:f>
            <m:fPr>
              <m:type m:val="bar"/>
            </m:fPr>
            <m:num>
              <m:r>
                <m:t>1</m:t>
              </m:r>
            </m:num>
            <m:den>
              <m:r>
                <m:t>2</m:t>
              </m:r>
            </m:den>
          </m:f>
          <m:r>
            <m:rPr>
              <m:sty m:val="p"/>
            </m:rPr>
            <m:t>ln</m:t>
          </m:r>
          <m:f>
            <m:fPr>
              <m:type m:val="bar"/>
            </m:fPr>
            <m:num>
              <m:sSup>
                <m:e>
                  <m:r>
                    <m:t>σ</m:t>
                  </m:r>
                </m:e>
                <m:sup>
                  <m:r>
                    <m:t>2</m:t>
                  </m:r>
                </m:sup>
              </m:sSup>
            </m:num>
            <m:den>
              <m:r>
                <m:t>D</m:t>
              </m:r>
            </m:den>
          </m:f>
          <m:r>
            <m:rPr>
              <m:sty m:val="p"/>
            </m:rPr>
            <m:t>,</m:t>
          </m:r>
          <m:r>
            <m:t> </m:t>
          </m:r>
          <m:r>
            <m:t>0</m:t>
          </m:r>
          <m:r>
            <m:rPr>
              <m:sty m:val="p"/>
            </m:rPr>
            <m:t>&lt;</m:t>
          </m:r>
          <m:r>
            <m:t>D</m:t>
          </m:r>
          <m:r>
            <m:rPr>
              <m:sty m:val="p"/>
            </m:rPr>
            <m:t>≤</m:t>
          </m:r>
          <m:sSup>
            <m:e>
              <m:r>
                <m:t>σ</m:t>
              </m:r>
            </m:e>
            <m:sup>
              <m:r>
                <m:t>2</m:t>
              </m:r>
            </m:sup>
          </m:sSup>
        </m:oMath>
      </m:oMathPara>
    </w:p>
    <w:p>
      <w:pPr>
        <w:spacing w:after="120"/>
        <w:jc w:val="both"/>
      </w:pPr>
      <w:r>
        <w:t xml:space="preserve">Në analizën funksionale, rolin e </w:t>
      </w:r>
      <m:oMath>
        <m:r>
          <m:t>R</m:t>
        </m:r>
        <m:d>
          <m:dPr>
            <m:begChr m:val="("/>
            <m:sepChr m:val=""/>
            <m:endChr m:val=")"/>
            <m:grow/>
          </m:dPr>
          <m:e>
            <m:r>
              <m:t>D</m:t>
            </m:r>
          </m:e>
        </m:d>
      </m:oMath>
      <w:r>
        <w:t xml:space="preserve"> e luan entropia metrike e Kolmogorov-it, logaritmi i numrit të topave me rreze </w:t>
      </w:r>
      <m:oMath>
        <m:r>
          <m:t>ε</m:t>
        </m:r>
      </m:oMath>
      <w:r>
        <w:t xml:space="preserve"> që mbulojnë një klasë funksionesh. Prej saj dalin kufij të poshtëm për çdo metodë përafrimi [B13], përfshirë rrjetet neurale [E1], si dhe normat optimale për mësimin e përzierjeve Gausiane [M2]. Kuantizimi i gradientëve në optimizimin e shpërndarë është një problem shpejtësi–shtrembërim me kufizime kauzale [C4].</w:t>
      </w:r>
    </w:p>
    <w:p>
      <w:pPr>
        <w:pStyle w:val="Heading3"/>
      </w:pPr>
      <w:r>
        <w:rPr>
          <w:color w:val="1F3864"/>
        </w:rPr>
        <w:t xml:space="preserve">1.5 Vlerësimi: Fisher, Cramér–Rao dhe I-MMSE</w:t>
      </w:r>
    </w:p>
    <w:p>
      <w:pPr>
        <w:spacing w:after="120"/>
        <w:jc w:val="both"/>
      </w:pPr>
      <w:r>
        <w:t xml:space="preserve">Informacioni i Fisher-it mat ndjeshmërinë e modelit ndaj parametrit, dhe kufiri i Cramér–Rao-s jep variancën minimale të një vlerësuesi të pazhvendosur. Identiteti i de Bruijn-it e lidh Fisher-in me entropinë përgjatë rrjedhës së nxehtësisë:</w:t>
      </w:r>
    </w:p>
    <w:p>
      <w:pPr>
        <w:pStyle w:val="Equation"/>
      </w:pPr>
      <m:oMathPara>
        <m:oMathParaPr>
          <m:jc m:val="center"/>
        </m:oMathParaPr>
        <m:oMath>
          <m:r>
            <m:rPr>
              <m:scr m:val="script"/>
              <m:sty m:val="p"/>
            </m:rPr>
            <m:t>I</m:t>
          </m:r>
          <m:d>
            <m:dPr>
              <m:begChr m:val="("/>
              <m:sepChr m:val=""/>
              <m:endChr m:val=")"/>
              <m:grow/>
            </m:dPr>
            <m:e>
              <m:r>
                <m:t>θ</m:t>
              </m:r>
            </m:e>
          </m:d>
          <m:r>
            <m:rPr>
              <m:sty m:val="p"/>
            </m:rPr>
            <m:t>=</m:t>
          </m:r>
          <m:r>
            <m:rPr>
              <m:scr m:val="double-struck"/>
              <m:sty m:val="p"/>
            </m:rPr>
            <m:t>E</m:t>
          </m:r>
          <m:d>
            <m:dPr>
              <m:begChr m:val="["/>
              <m:sepChr m:val=""/>
              <m:endChr m:val="]"/>
              <m:grow/>
            </m:dPr>
            <m:e>
              <m:sSup>
                <m:e>
                  <m:d>
                    <m:dPr>
                      <m:begChr m:val="("/>
                      <m:sepChr m:val=""/>
                      <m:endChr m:val=")"/>
                      <m:grow/>
                    </m:dPr>
                    <m:e>
                      <m:sSub>
                        <m:e>
                          <m:r>
                            <m:rPr>
                              <m:sty m:val="p"/>
                            </m:rPr>
                            <m:t>∂</m:t>
                          </m:r>
                        </m:e>
                        <m:sub>
                          <m:r>
                            <m:t>θ</m:t>
                          </m:r>
                        </m:sub>
                      </m:sSub>
                      <m:r>
                        <m:rPr>
                          <m:sty m:val="p"/>
                        </m:rPr>
                        <m:t>ln</m:t>
                      </m:r>
                      <m:sSub>
                        <m:e>
                          <m:r>
                            <m:t>p</m:t>
                          </m:r>
                        </m:e>
                        <m:sub>
                          <m:r>
                            <m:t>θ</m:t>
                          </m:r>
                        </m:sub>
                      </m:sSub>
                      <m:d>
                        <m:dPr>
                          <m:begChr m:val="("/>
                          <m:sepChr m:val=""/>
                          <m:endChr m:val=")"/>
                          <m:grow/>
                        </m:dPr>
                        <m:e>
                          <m:r>
                            <m:t>X</m:t>
                          </m:r>
                        </m:e>
                      </m:d>
                    </m:e>
                  </m:d>
                </m:e>
                <m:sup>
                  <m:r>
                    <m:t>2</m:t>
                  </m:r>
                </m:sup>
              </m:sSup>
            </m:e>
          </m:d>
          <m:r>
            <m:rPr>
              <m:sty m:val="p"/>
            </m:rPr>
            <m:t>,</m:t>
          </m:r>
          <m:r>
            <m:t>  </m:t>
          </m:r>
          <m:r>
            <m:rPr>
              <m:sty m:val="p"/>
            </m:rPr>
            <m:t>V</m:t>
          </m:r>
          <m:r>
            <m:rPr>
              <m:sty m:val="p"/>
            </m:rPr>
            <m:t>a</m:t>
          </m:r>
          <m:r>
            <m:rPr>
              <m:sty m:val="p"/>
            </m:rPr>
            <m:t>r</m:t>
          </m:r>
          <m:d>
            <m:dPr>
              <m:begChr m:val="("/>
              <m:sepChr m:val=""/>
              <m:endChr m:val=")"/>
              <m:grow/>
            </m:dPr>
            <m:e>
              <m:acc>
                <m:accPr>
                  <m:chr m:val="̂"/>
                </m:accPr>
                <m:e>
                  <m:r>
                    <m:t>θ</m:t>
                  </m:r>
                </m:e>
              </m:acc>
            </m:e>
          </m:d>
          <m:r>
            <m:rPr>
              <m:sty m:val="p"/>
            </m:rPr>
            <m:t>≥</m:t>
          </m:r>
          <m:f>
            <m:fPr>
              <m:type m:val="bar"/>
            </m:fPr>
            <m:num>
              <m:r>
                <m:t>1</m:t>
              </m:r>
            </m:num>
            <m:den>
              <m:r>
                <m:t>n</m:t>
              </m:r>
              <m:r>
                <m:t> </m:t>
              </m:r>
              <m:r>
                <m:rPr>
                  <m:scr m:val="script"/>
                  <m:sty m:val="p"/>
                </m:rPr>
                <m:t>I</m:t>
              </m:r>
              <m:d>
                <m:dPr>
                  <m:begChr m:val="("/>
                  <m:sepChr m:val=""/>
                  <m:endChr m:val=")"/>
                  <m:grow/>
                </m:dPr>
                <m:e>
                  <m:r>
                    <m:t>θ</m:t>
                  </m:r>
                </m:e>
              </m:d>
            </m:den>
          </m:f>
          <m:r>
            <m:rPr>
              <m:sty m:val="p"/>
            </m:rPr>
            <m:t>,</m:t>
          </m:r>
          <m:r>
            <m:t>  </m:t>
          </m:r>
          <m:f>
            <m:fPr>
              <m:type m:val="bar"/>
            </m:fPr>
            <m:num>
              <m:r>
                <m:rPr>
                  <m:sty m:val="p"/>
                </m:rPr>
                <m:t>d</m:t>
              </m:r>
            </m:num>
            <m:den>
              <m:r>
                <m:rPr>
                  <m:sty m:val="p"/>
                </m:rPr>
                <m:t>d</m:t>
              </m:r>
              <m:r>
                <m:t>t</m:t>
              </m:r>
            </m:den>
          </m:f>
          <m:r>
            <m:t>h</m:t>
          </m:r>
          <m:d>
            <m:dPr>
              <m:begChr m:val="("/>
              <m:sepChr m:val=""/>
              <m:endChr m:val=")"/>
              <m:grow/>
            </m:dPr>
            <m:e>
              <m:r>
                <m:t>X</m:t>
              </m:r>
              <m:r>
                <m:rPr>
                  <m:sty m:val="p"/>
                </m:rPr>
                <m:t>+</m:t>
              </m:r>
              <m:rad>
                <m:radPr>
                  <m:degHide m:val="on"/>
                </m:radPr>
                <m:deg/>
                <m:e>
                  <m:r>
                    <m:t>t</m:t>
                  </m:r>
                </m:e>
              </m:rad>
              <m:r>
                <m:t>Z</m:t>
              </m:r>
            </m:e>
          </m:d>
          <m:r>
            <m:rPr>
              <m:sty m:val="p"/>
            </m:rPr>
            <m:t>=</m:t>
          </m:r>
          <m:f>
            <m:fPr>
              <m:type m:val="bar"/>
            </m:fPr>
            <m:num>
              <m:r>
                <m:t>1</m:t>
              </m:r>
            </m:num>
            <m:den>
              <m:r>
                <m:t>2</m:t>
              </m:r>
            </m:den>
          </m:f>
          <m:r>
            <m:rPr>
              <m:scr m:val="script"/>
              <m:sty m:val="p"/>
            </m:rPr>
            <m:t>I</m:t>
          </m:r>
          <m:d>
            <m:dPr>
              <m:begChr m:val="("/>
              <m:sepChr m:val=""/>
              <m:endChr m:val=")"/>
              <m:grow/>
            </m:dPr>
            <m:e>
              <m:r>
                <m:t>X</m:t>
              </m:r>
              <m:r>
                <m:rPr>
                  <m:sty m:val="p"/>
                </m:rPr>
                <m:t>+</m:t>
              </m:r>
              <m:rad>
                <m:radPr>
                  <m:degHide m:val="on"/>
                </m:radPr>
                <m:deg/>
                <m:e>
                  <m:r>
                    <m:t>t</m:t>
                  </m:r>
                </m:e>
              </m:rad>
              <m:r>
                <m:t>Z</m:t>
              </m:r>
            </m:e>
          </m:d>
        </m:oMath>
      </m:oMathPara>
    </w:p>
    <w:p>
      <w:pPr>
        <w:spacing w:after="120"/>
        <w:jc w:val="both"/>
      </w:pPr>
      <w:r>
        <w:t xml:space="preserve">Për kanalin Gausian </w:t>
      </w:r>
      <m:oMath>
        <m:r>
          <m:t>Y</m:t>
        </m:r>
        <m:r>
          <m:rPr>
            <m:sty m:val="p"/>
          </m:rPr>
          <m:t>=</m:t>
        </m:r>
        <m:rad>
          <m:radPr>
            <m:degHide m:val="on"/>
          </m:radPr>
          <m:deg/>
          <m:e>
            <m:r>
              <m:rPr>
                <m:sty m:val="p"/>
              </m:rPr>
              <m:t>s</m:t>
            </m:r>
            <m:r>
              <m:rPr>
                <m:sty m:val="p"/>
              </m:rPr>
              <m:t>n</m:t>
            </m:r>
            <m:r>
              <m:rPr>
                <m:sty m:val="p"/>
              </m:rPr>
              <m:t>r</m:t>
            </m:r>
          </m:e>
        </m:rad>
        <m:r>
          <m:t> </m:t>
        </m:r>
        <m:r>
          <m:t>X</m:t>
        </m:r>
        <m:r>
          <m:rPr>
            <m:sty m:val="p"/>
          </m:rPr>
          <m:t>+</m:t>
        </m:r>
        <m:r>
          <m:t>Z</m:t>
        </m:r>
      </m:oMath>
      <w:r>
        <w:t xml:space="preserve">, identiteti I-MMSE i Guo–Shamai–Verdú-së thotë se derivati i informacionit sipas raportit sinjal–zhurmë është gjysma e gabimit minimal katror mesatar [B4]. Nga ana tjetër, pabarazia e vlerësimit e lidh MMSE-në me entropinë e kushtëzuar:</w:t>
      </w:r>
    </w:p>
    <w:p>
      <w:pPr>
        <w:pStyle w:val="Equation"/>
      </w:pPr>
      <m:oMathPara>
        <m:oMathParaPr>
          <m:jc m:val="center"/>
        </m:oMathParaPr>
        <m:oMath>
          <m:f>
            <m:fPr>
              <m:type m:val="bar"/>
            </m:fPr>
            <m:num>
              <m:r>
                <m:rPr>
                  <m:sty m:val="p"/>
                </m:rPr>
                <m:t>d</m:t>
              </m:r>
            </m:num>
            <m:den>
              <m:r>
                <m:rPr>
                  <m:sty m:val="p"/>
                </m:rPr>
                <m:t>d</m:t>
              </m:r>
              <m:r>
                <m:t> </m:t>
              </m:r>
              <m:r>
                <m:rPr>
                  <m:sty m:val="p"/>
                </m:rPr>
                <m:t>s</m:t>
              </m:r>
              <m:r>
                <m:rPr>
                  <m:sty m:val="p"/>
                </m:rPr>
                <m:t>n</m:t>
              </m:r>
              <m:r>
                <m:rPr>
                  <m:sty m:val="p"/>
                </m:rPr>
                <m:t>r</m:t>
              </m:r>
            </m:den>
          </m:f>
          <m:r>
            <m:t>I</m:t>
          </m:r>
          <m:d>
            <m:dPr>
              <m:begChr m:val="("/>
              <m:sepChr m:val=""/>
              <m:endChr m:val=")"/>
              <m:grow/>
            </m:dPr>
            <m:e>
              <m:r>
                <m:t>X</m:t>
              </m:r>
              <m:r>
                <m:rPr>
                  <m:sty m:val="p"/>
                </m:rPr>
                <m:t>;</m:t>
              </m:r>
              <m:rad>
                <m:radPr>
                  <m:degHide m:val="on"/>
                </m:radPr>
                <m:deg/>
                <m:e>
                  <m:r>
                    <m:rPr>
                      <m:sty m:val="p"/>
                    </m:rPr>
                    <m:t>s</m:t>
                  </m:r>
                  <m:r>
                    <m:rPr>
                      <m:sty m:val="p"/>
                    </m:rPr>
                    <m:t>n</m:t>
                  </m:r>
                  <m:r>
                    <m:rPr>
                      <m:sty m:val="p"/>
                    </m:rPr>
                    <m:t>r</m:t>
                  </m:r>
                </m:e>
              </m:rad>
              <m:r>
                <m:t> </m:t>
              </m:r>
              <m:r>
                <m:t>X</m:t>
              </m:r>
              <m:r>
                <m:rPr>
                  <m:sty m:val="p"/>
                </m:rPr>
                <m:t>+</m:t>
              </m:r>
              <m:r>
                <m:t>Z</m:t>
              </m:r>
            </m:e>
          </m:d>
          <m:r>
            <m:rPr>
              <m:sty m:val="p"/>
            </m:rPr>
            <m:t>=</m:t>
          </m:r>
          <m:f>
            <m:fPr>
              <m:type m:val="bar"/>
            </m:fPr>
            <m:num>
              <m:r>
                <m:t>1</m:t>
              </m:r>
            </m:num>
            <m:den>
              <m:r>
                <m:t>2</m:t>
              </m:r>
            </m:den>
          </m:f>
          <m:r>
            <m:rPr>
              <m:sty m:val="p"/>
            </m:rPr>
            <m:t>m</m:t>
          </m:r>
          <m:r>
            <m:rPr>
              <m:sty m:val="p"/>
            </m:rPr>
            <m:t>m</m:t>
          </m:r>
          <m:r>
            <m:rPr>
              <m:sty m:val="p"/>
            </m:rPr>
            <m:t>s</m:t>
          </m:r>
          <m:r>
            <m:rPr>
              <m:sty m:val="p"/>
            </m:rPr>
            <m:t>e</m:t>
          </m:r>
          <m:d>
            <m:dPr>
              <m:begChr m:val="("/>
              <m:sepChr m:val=""/>
              <m:endChr m:val=")"/>
              <m:grow/>
            </m:dPr>
            <m:e>
              <m:r>
                <m:rPr>
                  <m:sty m:val="p"/>
                </m:rPr>
                <m:t>s</m:t>
              </m:r>
              <m:r>
                <m:rPr>
                  <m:sty m:val="p"/>
                </m:rPr>
                <m:t>n</m:t>
              </m:r>
              <m:r>
                <m:rPr>
                  <m:sty m:val="p"/>
                </m:rPr>
                <m:t>r</m:t>
              </m:r>
            </m:e>
          </m:d>
          <m:r>
            <m:rPr>
              <m:sty m:val="p"/>
            </m:rPr>
            <m:t>,</m:t>
          </m:r>
          <m:r>
            <m:t>  </m:t>
          </m:r>
          <m:r>
            <m:rPr>
              <m:scr m:val="double-struck"/>
              <m:sty m:val="p"/>
            </m:rPr>
            <m:t>E</m:t>
          </m:r>
          <m:d>
            <m:dPr>
              <m:begChr m:val="["/>
              <m:sepChr m:val=""/>
              <m:endChr m:val="]"/>
              <m:grow/>
            </m:dPr>
            <m:e>
              <m:sSup>
                <m:e>
                  <m:d>
                    <m:dPr>
                      <m:begChr m:val="("/>
                      <m:sepChr m:val=""/>
                      <m:endChr m:val=")"/>
                      <m:grow/>
                    </m:dPr>
                    <m:e>
                      <m:r>
                        <m:t>X</m:t>
                      </m:r>
                      <m:r>
                        <m:rPr>
                          <m:sty m:val="p"/>
                        </m:rPr>
                        <m:t>−</m:t>
                      </m:r>
                      <m:r>
                        <m:rPr>
                          <m:scr m:val="double-struck"/>
                          <m:sty m:val="p"/>
                        </m:rPr>
                        <m:t>E</m:t>
                      </m:r>
                      <m:d>
                        <m:dPr>
                          <m:begChr m:val="["/>
                          <m:sepChr m:val=""/>
                          <m:endChr m:val="]"/>
                          <m:grow/>
                        </m:dPr>
                        <m:e>
                          <m:r>
                            <m:t>X</m:t>
                          </m:r>
                          <m:r>
                            <m:rPr>
                              <m:sty m:val="p"/>
                            </m:rPr>
                            <m:t>∣</m:t>
                          </m:r>
                          <m:r>
                            <m:t>Y</m:t>
                          </m:r>
                        </m:e>
                      </m:d>
                    </m:e>
                  </m:d>
                </m:e>
                <m:sup>
                  <m:r>
                    <m:t>2</m:t>
                  </m:r>
                </m:sup>
              </m:sSup>
            </m:e>
          </m:d>
          <m:r>
            <m:rPr>
              <m:sty m:val="p"/>
            </m:rPr>
            <m:t>≥</m:t>
          </m:r>
          <m:f>
            <m:fPr>
              <m:type m:val="bar"/>
            </m:fPr>
            <m:num>
              <m:r>
                <m:t>1</m:t>
              </m:r>
            </m:num>
            <m:den>
              <m:r>
                <m:t>2</m:t>
              </m:r>
              <m:r>
                <m:t>π</m:t>
              </m:r>
              <m:r>
                <m:t>e</m:t>
              </m:r>
            </m:den>
          </m:f>
          <m:sSup>
            <m:e>
              <m:r>
                <m:t>e</m:t>
              </m:r>
            </m:e>
            <m:sup>
              <m:r>
                <m:t>2</m:t>
              </m:r>
              <m:r>
                <m:t>h</m:t>
              </m:r>
              <m:d>
                <m:dPr>
                  <m:begChr m:val="("/>
                  <m:sepChr m:val=""/>
                  <m:endChr m:val=")"/>
                  <m:grow/>
                </m:dPr>
                <m:e>
                  <m:r>
                    <m:t>X</m:t>
                  </m:r>
                  <m:r>
                    <m:rPr>
                      <m:sty m:val="p"/>
                    </m:rPr>
                    <m:t>∣</m:t>
                  </m:r>
                  <m:r>
                    <m:t>Y</m:t>
                  </m:r>
                </m:e>
              </m:d>
            </m:sup>
          </m:sSup>
        </m:oMath>
      </m:oMathPara>
    </w:p>
    <w:p>
      <w:pPr>
        <w:spacing w:after="120"/>
        <w:jc w:val="both"/>
      </w:pPr>
      <w:r>
        <w:t xml:space="preserve">Pabarazia e dytë është guri themeltar i inovacionit të seksionit 10: ajo e kthen çdo kufi të sipërm për informacionin në një kufi të poshtëm për gabimin e çdo vlerësuesi, linear ose jo. Pjesa II e zgjeron Fisher-in në kushte komunikimi të kufizuar [S3] dhe tregon se nën privatësi diferenciale lokale masa e duhur e kompleksitetit nuk është më informacioni i Fisher-it [S2].</w:t>
      </w:r>
    </w:p>
    <w:p>
      <w:pPr>
        <w:pStyle w:val="Heading3"/>
      </w:pPr>
      <w:r>
        <w:rPr>
          <w:color w:val="1F3864"/>
        </w:rPr>
        <w:t xml:space="preserve">1.6 Testimi i hipotezave dhe lema e Stein-it</w:t>
      </w:r>
    </w:p>
    <w:p>
      <w:pPr>
        <w:spacing w:after="120"/>
        <w:jc w:val="both"/>
      </w:pPr>
      <w:r>
        <w:t xml:space="preserve">Në testimin e </w:t>
      </w:r>
      <m:oMath>
        <m:r>
          <m:t>P</m:t>
        </m:r>
      </m:oMath>
      <w:r>
        <w:t xml:space="preserve"> kundër </w:t>
      </w:r>
      <m:oMath>
        <m:r>
          <m:t>Q</m:t>
        </m:r>
      </m:oMath>
      <w:r>
        <w:t xml:space="preserve"> me </w:t>
      </w:r>
      <m:oMath>
        <m:r>
          <m:t>n</m:t>
        </m:r>
      </m:oMath>
      <w:r>
        <w:t xml:space="preserve"> mostra, kur gabimi i llojit I mbahet nën </w:t>
      </w:r>
      <m:oMath>
        <m:r>
          <m:t>ε</m:t>
        </m:r>
      </m:oMath>
      <w:r>
        <w:t xml:space="preserve">, gabimi më i vogël i mundshëm i llojit II </w:t>
      </w:r>
      <m:oMath>
        <m:sSub>
          <m:e>
            <m:r>
              <m:t>β</m:t>
            </m:r>
          </m:e>
          <m:sub>
            <m:r>
              <m:t>n</m:t>
            </m:r>
          </m:sub>
        </m:sSub>
        <m:d>
          <m:dPr>
            <m:begChr m:val="("/>
            <m:sepChr m:val=""/>
            <m:endChr m:val=")"/>
            <m:grow/>
          </m:dPr>
          <m:e>
            <m:r>
              <m:t>ε</m:t>
            </m:r>
          </m:e>
        </m:d>
      </m:oMath>
      <w:r>
        <w:t xml:space="preserve"> zbret në mënyrë eksponenciale me eksponent divergjencën KL (lema e Chernoff–Stein-it). Në rastin kuantik roli i saj kalon te entropia relative e Umegaki-t [B11]:</w:t>
      </w:r>
    </w:p>
    <w:p>
      <w:pPr>
        <w:pStyle w:val="Equation"/>
      </w:pPr>
      <m:oMathPara>
        <m:oMathParaPr>
          <m:jc m:val="center"/>
        </m:oMathParaPr>
        <m:oMath>
          <m:limLow>
            <m:e>
              <m:r>
                <m:rPr>
                  <m:sty m:val="p"/>
                </m:rPr>
                <m:t>lim</m:t>
              </m:r>
            </m:e>
            <m:lim>
              <m:r>
                <m:t>n</m:t>
              </m:r>
              <m:r>
                <m:rPr>
                  <m:sty m:val="p"/>
                </m:rPr>
                <m:t>→</m:t>
              </m:r>
              <m:r>
                <m:rPr>
                  <m:sty m:val="p"/>
                </m:rPr>
                <m:t>∞</m:t>
              </m:r>
            </m:lim>
          </m:limLow>
          <m:r>
            <m:rPr>
              <m:sty m:val="p"/>
            </m:rPr>
            <m:t>−</m:t>
          </m:r>
          <m:f>
            <m:fPr>
              <m:type m:val="bar"/>
            </m:fPr>
            <m:num>
              <m:r>
                <m:t>1</m:t>
              </m:r>
            </m:num>
            <m:den>
              <m:r>
                <m:t>n</m:t>
              </m:r>
            </m:den>
          </m:f>
          <m:r>
            <m:rPr>
              <m:sty m:val="p"/>
            </m:rPr>
            <m:t>ln</m:t>
          </m:r>
          <m:sSub>
            <m:e>
              <m:r>
                <m:t>β</m:t>
              </m:r>
            </m:e>
            <m:sub>
              <m:r>
                <m:t>n</m:t>
              </m:r>
            </m:sub>
          </m:sSub>
          <m:d>
            <m:dPr>
              <m:begChr m:val="("/>
              <m:sepChr m:val=""/>
              <m:endChr m:val=")"/>
              <m:grow/>
            </m:dPr>
            <m:e>
              <m:r>
                <m:t>ε</m:t>
              </m:r>
            </m:e>
          </m:d>
          <m:r>
            <m:rPr>
              <m:sty m:val="p"/>
            </m:rPr>
            <m:t>=</m:t>
          </m:r>
          <m:r>
            <m:t>D</m:t>
          </m:r>
          <m:d>
            <m:dPr>
              <m:begChr m:val="("/>
              <m:sepChr m:val=""/>
              <m:endChr m:val=")"/>
              <m:grow/>
            </m:dPr>
            <m:e>
              <m:r>
                <m:t>P</m:t>
              </m:r>
              <m:r>
                <m:t> </m:t>
              </m:r>
              <m:r>
                <m:rPr>
                  <m:sty m:val="p"/>
                </m:rPr>
                <m:t>‖</m:t>
              </m:r>
              <m:r>
                <m:t> </m:t>
              </m:r>
              <m:r>
                <m:t>Q</m:t>
              </m:r>
            </m:e>
          </m:d>
          <m:r>
            <m:rPr>
              <m:sty m:val="p"/>
            </m:rPr>
            <m:t>,</m:t>
          </m:r>
          <m:r>
            <m:t>  </m:t>
          </m:r>
          <m:r>
            <m:t>D</m:t>
          </m:r>
          <m:d>
            <m:dPr>
              <m:begChr m:val="("/>
              <m:sepChr m:val=""/>
              <m:endChr m:val=")"/>
              <m:grow/>
            </m:dPr>
            <m:e>
              <m:r>
                <m:t>ρ</m:t>
              </m:r>
              <m:r>
                <m:t> </m:t>
              </m:r>
              <m:r>
                <m:rPr>
                  <m:sty m:val="p"/>
                </m:rPr>
                <m:t>‖</m:t>
              </m:r>
              <m:r>
                <m:t> </m:t>
              </m:r>
              <m:r>
                <m:t>σ</m:t>
              </m:r>
            </m:e>
          </m:d>
          <m:r>
            <m:rPr>
              <m:sty m:val="p"/>
            </m:rPr>
            <m:t>=</m:t>
          </m:r>
          <m:r>
            <m:rPr>
              <m:sty m:val="p"/>
            </m:rPr>
            <m:t>T</m:t>
          </m:r>
          <m:r>
            <m:rPr>
              <m:sty m:val="p"/>
            </m:rPr>
            <m:t>r</m:t>
          </m:r>
          <m:d>
            <m:dPr>
              <m:begChr m:val="["/>
              <m:sepChr m:val=""/>
              <m:endChr m:val="]"/>
              <m:grow/>
            </m:dPr>
            <m:e>
              <m:r>
                <m:t>ρ</m:t>
              </m:r>
              <m:d>
                <m:dPr>
                  <m:begChr m:val="("/>
                  <m:sepChr m:val=""/>
                  <m:endChr m:val=")"/>
                  <m:grow/>
                </m:dPr>
                <m:e>
                  <m:r>
                    <m:rPr>
                      <m:sty m:val="p"/>
                    </m:rPr>
                    <m:t>ln</m:t>
                  </m:r>
                  <m:r>
                    <m:t>ρ</m:t>
                  </m:r>
                  <m:r>
                    <m:rPr>
                      <m:sty m:val="p"/>
                    </m:rPr>
                    <m:t>−</m:t>
                  </m:r>
                  <m:r>
                    <m:rPr>
                      <m:sty m:val="p"/>
                    </m:rPr>
                    <m:t>ln</m:t>
                  </m:r>
                  <m:r>
                    <m:t>σ</m:t>
                  </m:r>
                </m:e>
              </m:d>
            </m:e>
          </m:d>
        </m:oMath>
      </m:oMathPara>
    </w:p>
    <w:p>
      <w:pPr>
        <w:spacing w:after="120"/>
        <w:jc w:val="both"/>
      </w:pPr>
      <w:r>
        <w:t xml:space="preserve">Kur matjet kuantike kufizohen, p.sh. vetëm në operacione lokale me komunikim klasik, ose kur hipoteza alternative zgjidhet nga një kundërshtar, eksponenti ndryshon dhe jepet nga një divergjencë e kufizuar [C2].</w:t>
      </w:r>
    </w:p>
    <w:p>
      <w:pPr>
        <w:pStyle w:val="Heading3"/>
      </w:pPr>
      <w:r>
        <w:rPr>
          <w:color w:val="1F3864"/>
        </w:rPr>
        <w:t xml:space="preserve">1.7 Entropia kuantike dhe akumulimi i entropisë</w:t>
      </w:r>
    </w:p>
    <w:p>
      <w:pPr>
        <w:spacing w:after="120"/>
        <w:jc w:val="both"/>
      </w:pPr>
      <w:r>
        <w:t xml:space="preserve">Entropia e von Neumann-it </w:t>
      </w:r>
      <m:oMath>
        <m:r>
          <m:t>S</m:t>
        </m:r>
        <m:d>
          <m:dPr>
            <m:begChr m:val="("/>
            <m:sepChr m:val=""/>
            <m:endChr m:val=")"/>
            <m:grow/>
          </m:dPr>
          <m:e>
            <m:r>
              <m:t>ρ</m:t>
            </m:r>
          </m:e>
        </m:d>
        <m:r>
          <m:rPr>
            <m:sty m:val="p"/>
          </m:rPr>
          <m:t>=</m:t>
        </m:r>
        <m:r>
          <m:rPr>
            <m:sty m:val="p"/>
          </m:rPr>
          <m:t>−</m:t>
        </m:r>
        <m:r>
          <m:rPr>
            <m:sty m:val="p"/>
          </m:rPr>
          <m:t>T</m:t>
        </m:r>
        <m:r>
          <m:rPr>
            <m:sty m:val="p"/>
          </m:rPr>
          <m:t>r</m:t>
        </m:r>
        <m:r>
          <m:t> </m:t>
        </m:r>
        <m:r>
          <m:t>ρ</m:t>
        </m:r>
        <m:r>
          <m:rPr>
            <m:sty m:val="p"/>
          </m:rPr>
          <m:t>ln</m:t>
        </m:r>
        <m:r>
          <m:t>ρ</m:t>
        </m:r>
      </m:oMath>
      <w:r>
        <w:t xml:space="preserve"> dhe entropia e kushtëzuar </w:t>
      </w:r>
      <m:oMath>
        <m:r>
          <m:t>H</m:t>
        </m:r>
        <m:d>
          <m:dPr>
            <m:begChr m:val="("/>
            <m:sepChr m:val=""/>
            <m:endChr m:val=")"/>
            <m:grow/>
          </m:dPr>
          <m:e>
            <m:r>
              <m:t>A</m:t>
            </m:r>
            <m:r>
              <m:rPr>
                <m:sty m:val="p"/>
              </m:rPr>
              <m:t>∣</m:t>
            </m:r>
            <m:r>
              <m:t>E</m:t>
            </m:r>
          </m:e>
        </m:d>
      </m:oMath>
      <w:r>
        <w:t xml:space="preserve"> zëvendësojnë homologët klasikë [B9]. Në kriptografinë kuantike, sasia që ka rëndësi është min-entropia e lëmuar, sepse jep sa çelës sekret mund të nxirret. Teorema e akumulimit të entropisë thotë se, për një proces me </w:t>
      </w:r>
      <m:oMath>
        <m:r>
          <m:t>n</m:t>
        </m:r>
      </m:oMath>
      <w:r>
        <w:t xml:space="preserve"> hapa që plotëson një kusht Markov, min-entropia rritet linearisht me </w:t>
      </w:r>
      <m:oMath>
        <m:r>
          <m:t>n</m:t>
        </m:r>
      </m:oMath>
      <w:r>
        <w:t xml:space="preserve"> me korrigjim të rendit </w:t>
      </w:r>
      <m:oMath>
        <m:rad>
          <m:radPr>
            <m:degHide m:val="on"/>
          </m:radPr>
          <m:deg/>
          <m:e>
            <m:r>
              <m:t>n</m:t>
            </m:r>
          </m:e>
        </m:rad>
      </m:oMath>
      <w:r>
        <w:t xml:space="preserve"> [E2]:</w:t>
      </w:r>
    </w:p>
    <w:p>
      <w:pPr>
        <w:pStyle w:val="Equation"/>
      </w:pPr>
      <m:oMathPara>
        <m:oMathParaPr>
          <m:jc m:val="center"/>
        </m:oMathParaPr>
        <m:oMath>
          <m:sSubSup>
            <m:e>
              <m:r>
                <m:t>H</m:t>
              </m:r>
            </m:e>
            <m:sub>
              <m:r>
                <m:rPr>
                  <m:sty m:val="p"/>
                </m:rPr>
                <m:t>min</m:t>
              </m:r>
            </m:sub>
            <m:sup>
              <m:r>
                <m:t>ε</m:t>
              </m:r>
            </m:sup>
          </m:sSubSup>
          <m:d>
            <m:dPr>
              <m:begChr m:val="("/>
              <m:sepChr m:val=""/>
              <m:endChr m:val=")"/>
              <m:grow/>
            </m:dPr>
            <m:e>
              <m:sSubSup>
                <m:e>
                  <m:r>
                    <m:t>A</m:t>
                  </m:r>
                </m:e>
                <m:sub>
                  <m:r>
                    <m:t>1</m:t>
                  </m:r>
                </m:sub>
                <m:sup>
                  <m:r>
                    <m:t>n</m:t>
                  </m:r>
                </m:sup>
              </m:sSubSup>
              <m:r>
                <m:rPr>
                  <m:sty m:val="p"/>
                </m:rPr>
                <m:t>∣</m:t>
              </m:r>
              <m:r>
                <m:t>E</m:t>
              </m:r>
            </m:e>
          </m:d>
          <m:r>
            <m:rPr>
              <m:sty m:val="p"/>
            </m:rPr>
            <m:t>≥</m:t>
          </m:r>
          <m:r>
            <m:t>n</m:t>
          </m:r>
          <m:r>
            <m:t> </m:t>
          </m:r>
          <m:r>
            <m:t>t</m:t>
          </m:r>
          <m:r>
            <m:rPr>
              <m:sty m:val="p"/>
            </m:rPr>
            <m:t>−</m:t>
          </m:r>
          <m:r>
            <m:t>c</m:t>
          </m:r>
          <m:rad>
            <m:radPr>
              <m:degHide m:val="on"/>
            </m:radPr>
            <m:deg/>
            <m:e>
              <m:r>
                <m:t>n</m:t>
              </m:r>
            </m:e>
          </m:rad>
        </m:oMath>
      </m:oMathPara>
    </w:p>
    <w:p>
      <w:pPr>
        <w:spacing w:after="120"/>
        <w:jc w:val="both"/>
      </w:pPr>
      <w:r>
        <w:t xml:space="preserve">ku </w:t>
      </w:r>
      <m:oMath>
        <m:r>
          <m:t>t</m:t>
        </m:r>
      </m:oMath>
      <w:r>
        <w:t xml:space="preserve"> është kufiri i poshtëm i entropisë së kushtëzuar për një raund dhe </w:t>
      </w:r>
      <m:oMath>
        <m:r>
          <m:t>c</m:t>
        </m:r>
      </m:oMath>
      <w:r>
        <w:t xml:space="preserve"> varet nga </w:t>
      </w:r>
      <m:oMath>
        <m:r>
          <m:t>ε</m:t>
        </m:r>
      </m:oMath>
      <w:r>
        <w:t xml:space="preserve"> dhe dimensionet. Versioni i përgjithësuar e heq kushtin Markov dhe lejon që kundërshtari të ndryshojë gjatë procesit [E3]. Në mësimin kuantik, kufijtë informacion-teorikë tregojnë kur kompjuteri kuantik jep avantazh të vërtetë në numrin e eksperimenteve [C1].</w:t>
      </w:r>
    </w:p>
    <w:p>
      <w:pPr>
        <w:pStyle w:val="Heading3"/>
      </w:pPr>
      <w:r>
        <w:rPr>
          <w:color w:val="1F3864"/>
        </w:rPr>
        <w:t xml:space="preserve">1.8 Vlerësimi i entropisë dhe i informacionit të përbashkët</w:t>
      </w:r>
    </w:p>
    <w:p>
      <w:pPr>
        <w:spacing w:after="120"/>
        <w:jc w:val="both"/>
      </w:pPr>
      <w:r>
        <w:t xml:space="preserve">Vlerësimi i </w:t>
      </w:r>
      <m:oMath>
        <m:r>
          <m:t>h</m:t>
        </m:r>
        <m:d>
          <m:dPr>
            <m:begChr m:val="("/>
            <m:sepChr m:val=""/>
            <m:endChr m:val=")"/>
            <m:grow/>
          </m:dPr>
          <m:e>
            <m:r>
              <m:t>X</m:t>
            </m:r>
          </m:e>
        </m:d>
      </m:oMath>
      <w:r>
        <w:t xml:space="preserve"> ose i </w:t>
      </w:r>
      <m:oMath>
        <m:r>
          <m:t>I</m:t>
        </m:r>
        <m:d>
          <m:dPr>
            <m:begChr m:val="("/>
            <m:sepChr m:val=""/>
            <m:endChr m:val=")"/>
            <m:grow/>
          </m:dPr>
          <m:e>
            <m:r>
              <m:t>X</m:t>
            </m:r>
            <m:r>
              <m:rPr>
                <m:sty m:val="p"/>
              </m:rPr>
              <m:t>;</m:t>
            </m:r>
            <m:r>
              <m:t>Y</m:t>
            </m:r>
          </m:e>
        </m:d>
      </m:oMath>
      <w:r>
        <w:t xml:space="preserve"> nga mostrat vuan nga mallkimi i dimensionit: norma minimaks keqësohet me dimensionin. Një rrugëdalje është lëmimi me Gausian, ku vlerësuesi «plug-in» i masës empirike të lëmuar konvergjon me normë parametrike [M1]:</w:t>
      </w:r>
    </w:p>
    <w:p>
      <w:pPr>
        <w:pStyle w:val="Equation"/>
      </w:pPr>
      <m:oMathPara>
        <m:oMathParaPr>
          <m:jc m:val="center"/>
        </m:oMathParaPr>
        <m:oMath>
          <m:r>
            <m:rPr>
              <m:scr m:val="double-struck"/>
              <m:sty m:val="p"/>
            </m:rPr>
            <m:t>E</m:t>
          </m:r>
          <m:d>
            <m:dPr>
              <m:begChr m:val="|"/>
              <m:sepChr m:val=""/>
              <m:endChr m:val="|"/>
              <m:grow/>
            </m:dPr>
            <m:e>
              <m:r>
                <m:t>h</m:t>
              </m:r>
              <m:d>
                <m:dPr>
                  <m:begChr m:val="("/>
                  <m:sepChr m:val=""/>
                  <m:endChr m:val=")"/>
                  <m:grow/>
                </m:dPr>
                <m:e>
                  <m:sSub>
                    <m:e>
                      <m:acc>
                        <m:accPr>
                          <m:chr m:val="̂"/>
                        </m:accPr>
                        <m:e>
                          <m:r>
                            <m:t>P</m:t>
                          </m:r>
                        </m:e>
                      </m:acc>
                    </m:e>
                    <m:sub>
                      <m:r>
                        <m:t>n</m:t>
                      </m:r>
                    </m:sub>
                  </m:sSub>
                  <m:r>
                    <m:rPr>
                      <m:sty m:val="p"/>
                    </m:rPr>
                    <m:t>*</m:t>
                  </m:r>
                  <m:sSub>
                    <m:e>
                      <m:r>
                        <m:rPr>
                          <m:scr m:val="script"/>
                          <m:sty m:val="p"/>
                        </m:rPr>
                        <m:t>N</m:t>
                      </m:r>
                    </m:e>
                    <m:sub>
                      <m:r>
                        <m:t>σ</m:t>
                      </m:r>
                    </m:sub>
                  </m:sSub>
                </m:e>
              </m:d>
              <m:r>
                <m:rPr>
                  <m:sty m:val="p"/>
                </m:rPr>
                <m:t>−</m:t>
              </m:r>
              <m:r>
                <m:t>h</m:t>
              </m:r>
              <m:d>
                <m:dPr>
                  <m:begChr m:val="("/>
                  <m:sepChr m:val=""/>
                  <m:endChr m:val=")"/>
                  <m:grow/>
                </m:dPr>
                <m:e>
                  <m:r>
                    <m:t>P</m:t>
                  </m:r>
                  <m:r>
                    <m:rPr>
                      <m:sty m:val="p"/>
                    </m:rPr>
                    <m:t>*</m:t>
                  </m:r>
                  <m:sSub>
                    <m:e>
                      <m:r>
                        <m:rPr>
                          <m:scr m:val="script"/>
                          <m:sty m:val="p"/>
                        </m:rPr>
                        <m:t>N</m:t>
                      </m:r>
                    </m:e>
                    <m:sub>
                      <m:r>
                        <m:t>σ</m:t>
                      </m:r>
                    </m:sub>
                  </m:sSub>
                </m:e>
              </m:d>
            </m:e>
          </m:d>
          <m:r>
            <m:rPr>
              <m:sty m:val="p"/>
            </m:rPr>
            <m:t>≤</m:t>
          </m:r>
          <m:sSub>
            <m:e>
              <m:r>
                <m:t>C</m:t>
              </m:r>
            </m:e>
            <m:sub>
              <m:r>
                <m:t>d</m:t>
              </m:r>
              <m:r>
                <m:rPr>
                  <m:sty m:val="p"/>
                </m:rPr>
                <m:t>,</m:t>
              </m:r>
              <m:r>
                <m:t>σ</m:t>
              </m:r>
            </m:sub>
          </m:sSub>
          <m:r>
            <m:t> </m:t>
          </m:r>
          <m:sSup>
            <m:e>
              <m:r>
                <m:t>n</m:t>
              </m:r>
            </m:e>
            <m:sup>
              <m:r>
                <m:rPr>
                  <m:sty m:val="p"/>
                </m:rPr>
                <m:t>−</m:t>
              </m:r>
              <m:r>
                <m:t>1</m:t>
              </m:r>
              <m:r>
                <m:rPr>
                  <m:sty m:val="p"/>
                </m:rPr>
                <m:t>/</m:t>
              </m:r>
              <m:r>
                <m:t>2</m:t>
              </m:r>
            </m:sup>
          </m:sSup>
        </m:oMath>
      </m:oMathPara>
    </w:p>
    <w:p>
      <w:pPr>
        <w:spacing w:after="120"/>
        <w:jc w:val="both"/>
      </w:pPr>
      <w:r>
        <w:t xml:space="preserve">ku </w:t>
      </w:r>
      <m:oMath>
        <m:sSub>
          <m:e>
            <m:acc>
              <m:accPr>
                <m:chr m:val="̂"/>
              </m:accPr>
              <m:e>
                <m:r>
                  <m:t>P</m:t>
                </m:r>
              </m:e>
            </m:acc>
          </m:e>
          <m:sub>
            <m:r>
              <m:t>n</m:t>
            </m:r>
          </m:sub>
        </m:sSub>
      </m:oMath>
      <w:r>
        <w:t xml:space="preserve"> është masa empirike me </w:t>
      </w:r>
      <m:oMath>
        <m:r>
          <m:t>n</m:t>
        </m:r>
      </m:oMath>
      <w:r>
        <w:t xml:space="preserve"> mostra dhe </w:t>
      </w:r>
      <m:oMath>
        <m:sSub>
          <m:e>
            <m:r>
              <m:rPr>
                <m:scr m:val="script"/>
                <m:sty m:val="p"/>
              </m:rPr>
              <m:t>N</m:t>
            </m:r>
          </m:e>
          <m:sub>
            <m:r>
              <m:t>σ</m:t>
            </m:r>
          </m:sub>
        </m:sSub>
        <m:r>
          <m:rPr>
            <m:sty m:val="p"/>
          </m:rPr>
          <m:t>=</m:t>
        </m:r>
        <m:r>
          <m:rPr>
            <m:scr m:val="script"/>
            <m:sty m:val="p"/>
          </m:rPr>
          <m:t>N</m:t>
        </m:r>
        <m:d>
          <m:dPr>
            <m:begChr m:val="("/>
            <m:sepChr m:val=""/>
            <m:endChr m:val=")"/>
            <m:grow/>
          </m:dPr>
          <m:e>
            <m:r>
              <m:t>0</m:t>
            </m:r>
            <m:r>
              <m:rPr>
                <m:sty m:val="p"/>
              </m:rPr>
              <m:t>,</m:t>
            </m:r>
            <m:sSup>
              <m:e>
                <m:r>
                  <m:t>σ</m:t>
                </m:r>
              </m:e>
              <m:sup>
                <m:r>
                  <m:t>2</m:t>
                </m:r>
              </m:sup>
            </m:sSup>
            <m:sSub>
              <m:e>
                <m:r>
                  <m:t>I</m:t>
                </m:r>
              </m:e>
              <m:sub>
                <m:r>
                  <m:t>d</m:t>
                </m:r>
              </m:sub>
            </m:sSub>
          </m:e>
        </m:d>
      </m:oMath>
      <w:r>
        <w:t xml:space="preserve">. Për vlerësuesit variacionalë, kufiri i poshtëm i Donsker–Varadhan-it ka variancë që rritet eksponencialisht me vetë informacionin [S1], ndaj vlerësimi i drejtpërdrejtë i informacioneve të mëdha kërkon numër eksponencial mostrash.</w:t>
      </w:r>
    </w:p>
    <w:p>
      <w:pPr>
        <w:pStyle w:val="Heading3"/>
      </w:pPr>
      <w:r>
        <w:rPr>
          <w:color w:val="1F3864"/>
        </w:rPr>
        <w:t xml:space="preserve">1.9 Informacioni në dizajnin e eksperimenteve</w:t>
      </w:r>
    </w:p>
    <w:p>
      <w:pPr>
        <w:spacing w:after="120"/>
        <w:jc w:val="both"/>
      </w:pPr>
      <w:r>
        <w:t xml:space="preserve">Lindley e propozoi informacionin e përbashkët si masë të vlerës së një eksperimenti [B5]. Për dizajnin </w:t>
      </w:r>
      <m:oMath>
        <m:r>
          <m:t>d</m:t>
        </m:r>
      </m:oMath>
      <w:r>
        <w:t xml:space="preserve">, fitimi i pritur i informacionit (EIG) është informacioni i përbashkët midis parametrit dhe të dhënave:</w:t>
      </w:r>
    </w:p>
    <w:p>
      <w:pPr>
        <w:pStyle w:val="Equation"/>
      </w:pPr>
      <m:oMathPara>
        <m:oMathParaPr>
          <m:jc m:val="center"/>
        </m:oMathParaPr>
        <m:oMath>
          <m:r>
            <m:rPr>
              <m:sty m:val="p"/>
            </m:rPr>
            <m:t>E</m:t>
          </m:r>
          <m:r>
            <m:rPr>
              <m:sty m:val="p"/>
            </m:rPr>
            <m:t>I</m:t>
          </m:r>
          <m:r>
            <m:rPr>
              <m:sty m:val="p"/>
            </m:rPr>
            <m:t>G</m:t>
          </m:r>
          <m:d>
            <m:dPr>
              <m:begChr m:val="("/>
              <m:sepChr m:val=""/>
              <m:endChr m:val=")"/>
              <m:grow/>
            </m:dPr>
            <m:e>
              <m:r>
                <m:t>d</m:t>
              </m:r>
            </m:e>
          </m:d>
          <m:r>
            <m:rPr>
              <m:sty m:val="p"/>
            </m:rPr>
            <m:t>=</m:t>
          </m:r>
          <m:r>
            <m:t>I</m:t>
          </m:r>
          <m:d>
            <m:dPr>
              <m:begChr m:val="("/>
              <m:sepChr m:val=""/>
              <m:endChr m:val=")"/>
              <m:grow/>
            </m:dPr>
            <m:e>
              <m:r>
                <m:t>θ</m:t>
              </m:r>
              <m:r>
                <m:rPr>
                  <m:sty m:val="p"/>
                </m:rPr>
                <m:t>;</m:t>
              </m:r>
              <m:r>
                <m:t>y</m:t>
              </m:r>
              <m:r>
                <m:rPr>
                  <m:sty m:val="p"/>
                </m:rPr>
                <m:t>∣</m:t>
              </m:r>
              <m:r>
                <m:t>d</m:t>
              </m:r>
            </m:e>
          </m:d>
          <m:r>
            <m:rPr>
              <m:sty m:val="p"/>
            </m:rPr>
            <m:t>=</m:t>
          </m:r>
          <m:sSub>
            <m:e>
              <m:r>
                <m:rPr>
                  <m:scr m:val="double-struck"/>
                  <m:sty m:val="p"/>
                </m:rPr>
                <m:t>E</m:t>
              </m:r>
            </m:e>
            <m:sub>
              <m:r>
                <m:t>p</m:t>
              </m:r>
              <m:d>
                <m:dPr>
                  <m:begChr m:val="("/>
                  <m:sepChr m:val=""/>
                  <m:endChr m:val=")"/>
                  <m:grow/>
                </m:dPr>
                <m:e>
                  <m:r>
                    <m:t>θ</m:t>
                  </m:r>
                </m:e>
              </m:d>
              <m:r>
                <m:t>p</m:t>
              </m:r>
              <m:d>
                <m:dPr>
                  <m:begChr m:val="("/>
                  <m:sepChr m:val=""/>
                  <m:endChr m:val=")"/>
                  <m:grow/>
                </m:dPr>
                <m:e>
                  <m:r>
                    <m:t>y</m:t>
                  </m:r>
                  <m:r>
                    <m:rPr>
                      <m:sty m:val="p"/>
                    </m:rPr>
                    <m:t>|</m:t>
                  </m:r>
                  <m:r>
                    <m:t>θ</m:t>
                  </m:r>
                  <m:r>
                    <m:rPr>
                      <m:sty m:val="p"/>
                    </m:rPr>
                    <m:t>,</m:t>
                  </m:r>
                  <m:r>
                    <m:t>d</m:t>
                  </m:r>
                </m:e>
              </m:d>
            </m:sub>
          </m:sSub>
          <m:d>
            <m:dPr>
              <m:begChr m:val="["/>
              <m:sepChr m:val=""/>
              <m:endChr m:val="]"/>
              <m:grow/>
            </m:dPr>
            <m:e>
              <m:r>
                <m:rPr>
                  <m:sty m:val="p"/>
                </m:rPr>
                <m:t>ln</m:t>
              </m:r>
              <m:r>
                <m:t>p</m:t>
              </m:r>
              <m:d>
                <m:dPr>
                  <m:begChr m:val="("/>
                  <m:sepChr m:val=""/>
                  <m:endChr m:val=")"/>
                  <m:grow/>
                </m:dPr>
                <m:e>
                  <m:r>
                    <m:t>y</m:t>
                  </m:r>
                  <m:r>
                    <m:rPr>
                      <m:sty m:val="p"/>
                    </m:rPr>
                    <m:t>∣</m:t>
                  </m:r>
                  <m:r>
                    <m:t>θ</m:t>
                  </m:r>
                  <m:r>
                    <m:rPr>
                      <m:sty m:val="p"/>
                    </m:rPr>
                    <m:t>,</m:t>
                  </m:r>
                  <m:r>
                    <m:t>d</m:t>
                  </m:r>
                </m:e>
              </m:d>
              <m:r>
                <m:rPr>
                  <m:sty m:val="p"/>
                </m:rPr>
                <m:t>−</m:t>
              </m:r>
              <m:r>
                <m:rPr>
                  <m:sty m:val="p"/>
                </m:rPr>
                <m:t>ln</m:t>
              </m:r>
              <m:r>
                <m:t>p</m:t>
              </m:r>
              <m:d>
                <m:dPr>
                  <m:begChr m:val="("/>
                  <m:sepChr m:val=""/>
                  <m:endChr m:val=")"/>
                  <m:grow/>
                </m:dPr>
                <m:e>
                  <m:r>
                    <m:t>y</m:t>
                  </m:r>
                  <m:r>
                    <m:rPr>
                      <m:sty m:val="p"/>
                    </m:rPr>
                    <m:t>∣</m:t>
                  </m:r>
                  <m:r>
                    <m:t>d</m:t>
                  </m:r>
                </m:e>
              </m:d>
            </m:e>
          </m:d>
        </m:oMath>
      </m:oMathPara>
    </w:p>
    <w:p>
      <w:pPr>
        <w:spacing w:after="120"/>
        <w:jc w:val="both"/>
      </w:pPr>
      <w:r>
        <w:t xml:space="preserve">Evidenca </w:t>
      </w:r>
      <m:oMath>
        <m:r>
          <m:t>p</m:t>
        </m:r>
        <m:d>
          <m:dPr>
            <m:begChr m:val="("/>
            <m:sepChr m:val=""/>
            <m:endChr m:val=")"/>
            <m:grow/>
          </m:dPr>
          <m:e>
            <m:r>
              <m:t>y</m:t>
            </m:r>
            <m:r>
              <m:rPr>
                <m:sty m:val="p"/>
              </m:rPr>
              <m:t>∣</m:t>
            </m:r>
            <m:r>
              <m:t>d</m:t>
            </m:r>
          </m:e>
        </m:d>
      </m:oMath>
      <w:r>
        <w:t xml:space="preserve"> nuk ka formë të mbyllur, ndaj vlerësuesi Monte Carlo i mbivendosur me </w:t>
      </w:r>
      <m:oMath>
        <m:r>
          <m:t>N</m:t>
        </m:r>
      </m:oMath>
      <w:r>
        <w:t xml:space="preserve"> mostra të jashtme dhe </w:t>
      </w:r>
      <m:oMath>
        <m:r>
          <m:t>M</m:t>
        </m:r>
      </m:oMath>
      <w:r>
        <w:t xml:space="preserve"> të brendshme ka zhvendosje të rendit </w:t>
      </w:r>
      <m:oMath>
        <m:r>
          <m:t>O</m:t>
        </m:r>
        <m:d>
          <m:dPr>
            <m:begChr m:val="("/>
            <m:sepChr m:val=""/>
            <m:endChr m:val=")"/>
            <m:grow/>
          </m:dPr>
          <m:e>
            <m:r>
              <m:t>1</m:t>
            </m:r>
            <m:r>
              <m:rPr>
                <m:sty m:val="p"/>
              </m:rPr>
              <m:t>/</m:t>
            </m:r>
            <m:r>
              <m:t>M</m:t>
            </m:r>
          </m:e>
        </m:d>
      </m:oMath>
      <w:r>
        <w:t xml:space="preserve"> [B8]. Literatura e viteve 2020–2026 sjell kufij variacionalë dhe kontrastivë, dizajn adaptiv të amortizuar me politika neurale [O2, O4] [O4], si dhe kritere të orientuara drejt parashikimit ose drejt një qëllimi: fitimi i pritur i informacionit parashikues [O3] dhe mësimi transduktiv [E4]. Funksioni </w:t>
      </w:r>
      <m:oMath>
        <m:r>
          <m:t>d</m:t>
        </m:r>
        <m:r>
          <m:rPr>
            <m:sty m:val="p"/>
          </m:rPr>
          <m:t>↦</m:t>
        </m:r>
        <m:r>
          <m:t>I</m:t>
        </m:r>
        <m:d>
          <m:dPr>
            <m:begChr m:val="("/>
            <m:sepChr m:val=""/>
            <m:endChr m:val=")"/>
            <m:grow/>
          </m:dPr>
          <m:e>
            <m:r>
              <m:t>θ</m:t>
            </m:r>
            <m:r>
              <m:rPr>
                <m:sty m:val="p"/>
              </m:rPr>
              <m:t>;</m:t>
            </m:r>
            <m:sSub>
              <m:e>
                <m:r>
                  <m:t>y</m:t>
                </m:r>
              </m:e>
              <m:sub>
                <m:r>
                  <m:t>d</m:t>
                </m:r>
              </m:sub>
            </m:sSub>
          </m:e>
        </m:d>
      </m:oMath>
      <w:r>
        <w:t xml:space="preserve"> është monoton dhe, kur zhurma e vëzhgimeve është e pavarur, submodular, prandaj algoritmi greedy është afër optimumit [B10]. Për një qëllim </w:t>
      </w:r>
      <m:oMath>
        <m:r>
          <m:t>q</m:t>
        </m:r>
      </m:oMath>
      <w:r>
        <w:t xml:space="preserve"> ndryshe nga </w:t>
      </w:r>
      <m:oMath>
        <m:r>
          <m:t>θ</m:t>
        </m:r>
      </m:oMath>
      <w:r>
        <w:t xml:space="preserve">, </w:t>
      </w:r>
      <m:oMath>
        <m:r>
          <m:t>d</m:t>
        </m:r>
        <m:r>
          <m:rPr>
            <m:sty m:val="p"/>
          </m:rPr>
          <m:t>↦</m:t>
        </m:r>
        <m:r>
          <m:t>I</m:t>
        </m:r>
        <m:d>
          <m:dPr>
            <m:begChr m:val="("/>
            <m:sepChr m:val=""/>
            <m:endChr m:val=")"/>
            <m:grow/>
          </m:dPr>
          <m:e>
            <m:r>
              <m:t>q</m:t>
            </m:r>
            <m:r>
              <m:rPr>
                <m:sty m:val="p"/>
              </m:rPr>
              <m:t>;</m:t>
            </m:r>
            <m:sSub>
              <m:e>
                <m:r>
                  <m:t>y</m:t>
                </m:r>
              </m:e>
              <m:sub>
                <m:r>
                  <m:t>d</m:t>
                </m:r>
              </m:sub>
            </m:sSub>
          </m:e>
        </m:d>
      </m:oMath>
      <w:r>
        <w:t xml:space="preserve"> nuk është në përgjithësi submodular.</w:t>
      </w:r>
    </w:p>
    <w:p>
      <w:pPr>
        <w:pStyle w:val="Heading3"/>
      </w:pPr>
      <w:r>
        <w:rPr>
          <w:color w:val="1F3864"/>
        </w:rPr>
        <w:t xml:space="preserve">1.10 Lidhja me SWI-Goal-OED</w:t>
      </w:r>
    </w:p>
    <w:p>
      <w:pPr>
        <w:spacing w:after="120"/>
        <w:jc w:val="both"/>
      </w:pPr>
      <w:r>
        <w:t xml:space="preserve">Lema 1 e projektit është informacioni i përbashkët i një kanali Gausian: </w:t>
      </w:r>
      <m:oMath>
        <m:r>
          <m:rPr>
            <m:sty m:val="p"/>
          </m:rPr>
          <m:t>E</m:t>
        </m:r>
        <m:r>
          <m:rPr>
            <m:sty m:val="p"/>
          </m:rPr>
          <m:t>I</m:t>
        </m:r>
        <m:r>
          <m:rPr>
            <m:sty m:val="p"/>
          </m:rPr>
          <m:t>G</m:t>
        </m:r>
        <m:r>
          <m:rPr>
            <m:sty m:val="p"/>
          </m:rPr>
          <m:t>=</m:t>
        </m:r>
        <m:r>
          <m:rPr>
            <m:sty m:val="p"/>
          </m:rPr>
          <m:t>−</m:t>
        </m:r>
        <m:f>
          <m:fPr>
            <m:type m:val="bar"/>
          </m:fPr>
          <m:num>
            <m:r>
              <m:t>1</m:t>
            </m:r>
          </m:num>
          <m:den>
            <m:r>
              <m:t>2</m:t>
            </m:r>
          </m:den>
        </m:f>
        <m:r>
          <m:rPr>
            <m:sty m:val="p"/>
          </m:rPr>
          <m:t>ln</m:t>
        </m:r>
        <m:d>
          <m:dPr>
            <m:begChr m:val="("/>
            <m:sepChr m:val=""/>
            <m:endChr m:val=")"/>
            <m:grow/>
          </m:dPr>
          <m:e>
            <m:r>
              <m:t>1</m:t>
            </m:r>
            <m:r>
              <m:rPr>
                <m:sty m:val="p"/>
              </m:rPr>
              <m:t>−</m:t>
            </m:r>
            <m:sSub>
              <m:e>
                <m:r>
                  <m:t>I</m:t>
                </m:r>
              </m:e>
              <m:sub>
                <m:r>
                  <m:t>F</m:t>
                </m:r>
              </m:sub>
            </m:sSub>
            <m:r>
              <m:rPr>
                <m:sty m:val="p"/>
              </m:rPr>
              <m:t>/</m:t>
            </m:r>
            <m:sSubSup>
              <m:e>
                <m:r>
                  <m:t>σ</m:t>
                </m:r>
              </m:e>
              <m:sub>
                <m:r>
                  <m:t>0</m:t>
                </m:r>
              </m:sub>
              <m:sup>
                <m:r>
                  <m:t>2</m:t>
                </m:r>
              </m:sup>
            </m:sSubSup>
          </m:e>
        </m:d>
        <m:r>
          <m:rPr>
            <m:sty m:val="p"/>
          </m:rPr>
          <m:t>=</m:t>
        </m:r>
        <m:r>
          <m:t>I</m:t>
        </m:r>
        <m:d>
          <m:dPr>
            <m:begChr m:val="("/>
            <m:sepChr m:val=""/>
            <m:endChr m:val=")"/>
            <m:grow/>
          </m:dPr>
          <m:e>
            <m:r>
              <m:t>q</m:t>
            </m:r>
            <m:r>
              <m:rPr>
                <m:sty m:val="p"/>
              </m:rPr>
              <m:t>;</m:t>
            </m:r>
            <m:sSub>
              <m:e>
                <m:r>
                  <m:t>y</m:t>
                </m:r>
              </m:e>
              <m:sub>
                <m:r>
                  <m:t>d</m:t>
                </m:r>
              </m:sub>
            </m:sSub>
          </m:e>
        </m:d>
      </m:oMath>
      <w:r>
        <w:t xml:space="preserve">, ku </w:t>
      </w:r>
      <m:oMath>
        <m:r>
          <m:t>q</m:t>
        </m:r>
      </m:oMath>
      <w:r>
        <w:t xml:space="preserve"> është sasia e kripës pranë majës së pykës. Teoria e informacionit jep tre mjete që projekti ende nuk i përdor. (i) Pabarazia e vlerësimit (seksioni 1.5) e kthen EIG-në në një kufi të poshtëm për RMSE-në e çdo vlerësuesi. (ii) Rregulli zinxhir (seksioni 1.2) e zbërthen EIG-në e një prior-i me skenarë facie-sh në një pjesë Gausiane dhe në një term diskret. (iii) DPI-ja dhe negentropia japin kufij që nuk varen nga dizajni, ndaj krahasimi i dizajneve me surrogatin Gausian mbetet i certifikuar. Seksioni 10 i bashkon në një vlerësues të ri të EIG-së.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EIG-ja e qëllimit nuk duhet parë vetëm si numër për renditje: me pabarazinë e vlerësimit ajo jep një dysheme për gabimin e parashikimit të kripës që asnjë metodë inversioni nuk mund ta kalojë me ato puse. Me rregullin zinxhir, ajo llogaritet saktësisht edhe për prior-ë me skenarë facie-sh, pa Monte Carlo të mbivendosur.</w:t>
      </w:r>
    </w:p>
    <w:p>
      <w:pPr>
        <w:spacing w:after="200"/>
      </w:pPr>
    </w:p>
    <w:p>
      <w:pPr>
        <w:pStyle w:val="Heading1"/>
      </w:pPr>
      <w:r>
        <w:rPr>
          <w:color w:val="1F3864"/>
        </w:rPr>
        <w:t xml:space="preserve">2. Metodologjia e kërkimit</w:t>
      </w:r>
    </w:p>
    <w:p>
      <w:pPr>
        <w:spacing w:after="120"/>
        <w:jc w:val="both"/>
      </w:pPr>
      <w:r>
        <w:t xml:space="preserve">Kërkimi mbulon periudhën 1 janar 2020 – 11 tetor 2026 dhe pesë institucione: Caltech, Oxford, MIT, Stanford dhe ETH Zürich, me katër artikuj për secilin. Prioritet iu dha rezultateve me teorema të forta (kufij të ngushtë, arritshmëri dhe kufi i kundërt, zgjidhje problemesh të hapura), në revista si Annals of Mathematics, Communications in Mathematical Physics, IEEE Transactions on Information Theory, Annals of Statistics dhe SIAM Journal on Computing, si dhe në konferencat kryesore të teorisë (COLT, FOCS) dhe të mësimit makineri.</w:t>
      </w:r>
    </w:p>
    <w:p>
      <w:pPr>
        <w:pStyle w:val="ListParagraph"/>
        <w:numPr>
          <w:ilvl w:val="0"/>
          <w:numId w:val="2"/>
        </w:numPr>
        <w:spacing w:after="60"/>
        <w:jc w:val="both"/>
      </w:pPr>
      <w:r>
        <w:rPr>
          <w:b/>
          <w:bCs/>
        </w:rPr>
        <w:t xml:space="preserve">Temat:</w:t>
      </w:r>
      <w:r>
        <w:t xml:space="preserve"> entropia në kombinatorikë, vlerësimi i entropisë dhe i informacionit, kodimi, shpejtësia–shtrembërimi, informacioni i Fisher-it nën kufizime, informacioni kuantik dhe informacioni në dizajnin e eksperimenteve.</w:t>
      </w:r>
    </w:p>
    <w:p>
      <w:pPr>
        <w:pStyle w:val="ListParagraph"/>
        <w:numPr>
          <w:ilvl w:val="0"/>
          <w:numId w:val="2"/>
        </w:numPr>
        <w:spacing w:after="60"/>
        <w:jc w:val="both"/>
      </w:pPr>
      <w:r>
        <w:rPr>
          <w:b/>
          <w:bCs/>
        </w:rPr>
        <w:t xml:space="preserve">Burimet:</w:t>
      </w:r>
      <w:r>
        <w:t xml:space="preserve"> faqet e botuesve (IEEE, Springer, IMS, SIAM, APS, Annals), depot institucionale (CaltechAUTHORS, ORA, DSpace@MIT, ETH Research Collection), PMLR, OpenReview, JMLR, NeurIPS dhe arXiv.</w:t>
      </w:r>
    </w:p>
    <w:p>
      <w:pPr>
        <w:pStyle w:val="ListParagraph"/>
        <w:numPr>
          <w:ilvl w:val="0"/>
          <w:numId w:val="2"/>
        </w:numPr>
        <w:spacing w:after="60"/>
        <w:jc w:val="both"/>
      </w:pPr>
      <w:r>
        <w:rPr>
          <w:b/>
          <w:bCs/>
        </w:rPr>
        <w:t xml:space="preserve">Kriteret e përfshirjes:</w:t>
      </w:r>
      <w:r>
        <w:t xml:space="preserve"> (i) botim i recensuar 2020–2026; (ii) të paktën një autor nga institucioni, sipas botimit ose depos institucionale; (iii) përmbajtje informacion-teorike me matematikë të nivelit të lartë; (iv) asnjë përsëritje me 160 artikujt e tetë dokumenteve të mëparshme.</w:t>
      </w:r>
    </w:p>
    <w:p>
      <w:pPr>
        <w:pStyle w:val="ListParagraph"/>
        <w:numPr>
          <w:ilvl w:val="0"/>
          <w:numId w:val="2"/>
        </w:numPr>
        <w:spacing w:after="60"/>
        <w:jc w:val="both"/>
      </w:pPr>
      <w:r>
        <w:rPr>
          <w:b/>
          <w:bCs/>
        </w:rPr>
        <w:t xml:space="preserve">Vlerësimi ★:</w:t>
      </w:r>
      <w:r>
        <w:t xml:space="preserve"> yjet matin </w:t>
      </w:r>
      <w:r>
        <w:rPr>
          <w:b/>
          <w:bCs/>
        </w:rPr>
        <w:t xml:space="preserve">thellësinë matematike</w:t>
      </w:r>
      <w:r>
        <w:t xml:space="preserve"> (★★★★★ = teoremë themelore ose zgjidhje e një problemi të hapur). [O2] është rishikim dhe ka ★★★; është përfshirë sepse është referenca bazë e dizajnit bajezian të eksperimenteve, fusha e projektit.</w:t>
      </w:r>
    </w:p>
    <w:p>
      <w:pPr>
        <w:pStyle w:val="ListParagraph"/>
        <w:numPr>
          <w:ilvl w:val="0"/>
          <w:numId w:val="2"/>
        </w:numPr>
        <w:spacing w:after="60"/>
        <w:jc w:val="both"/>
      </w:pPr>
      <w:r>
        <w:rPr>
          <w:b/>
          <w:bCs/>
        </w:rPr>
        <w:t xml:space="preserve">Ekuacionet:</w:t>
      </w:r>
      <w:r>
        <w:t xml:space="preserve"> seksionet 1.1–1.6 përdorin formula standarde; seksionet 1.7–1.9 dhe ekuacionet kyçe të artikujve janë </w:t>
      </w:r>
      <w:r>
        <w:rPr>
          <w:i/>
          <w:iCs/>
        </w:rPr>
        <w:t xml:space="preserve">formulime përfaqësuese</w:t>
      </w:r>
      <w:r>
        <w:t xml:space="preserve">, jo kopje fjalë për fjalë.</w:t>
      </w:r>
    </w:p>
    <w:p>
      <w:pPr>
        <w:pStyle w:val="Heading1"/>
        <w:pageBreakBefore/>
      </w:pPr>
      <w:r>
        <w:rPr>
          <w:color w:val="1F3864"/>
        </w:rPr>
        <w:t xml:space="preserve">3. Tabela përmbledhëse e 20 artikujve</w:t>
      </w:r>
    </w:p>
    <w:p>
      <w:pPr>
        <w:spacing w:after="120"/>
        <w:jc w:val="both"/>
      </w:pPr>
      <w:r>
        <w:t xml:space="preserve">Tabela renditet sipas institucionit (C = Caltech, O = Oxford, M = MIT, S = Stanford, E = ETH Zürich).</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Huang, Kueng &amp; Preskill (2021)</w:t>
            </w:r>
          </w:p>
        </w:tc>
        <w:tc>
          <w:tcPr>
            <w:tcW w:type="dxa" w:w="3830"/>
            <w:tcMar>
              <w:top w:type="dxa" w:w="30"/>
              <w:left w:type="dxa" w:w="90"/>
              <w:bottom w:type="dxa" w:w="30"/>
              <w:right w:type="dxa" w:w="90"/>
            </w:tcMar>
            <w:vAlign w:val="top"/>
          </w:tcPr>
          <w:p>
            <w:r>
              <w:rPr>
                <w:sz w:val="16"/>
                <w:szCs w:val="16"/>
              </w:rPr>
              <w:t xml:space="preserve">Information-theoretic bounds on quantum advantage in machine learning</w:t>
            </w:r>
          </w:p>
        </w:tc>
        <w:tc>
          <w:tcPr>
            <w:tcW w:type="dxa" w:w="2030"/>
            <w:tcMar>
              <w:top w:type="dxa" w:w="30"/>
              <w:left w:type="dxa" w:w="90"/>
              <w:bottom w:type="dxa" w:w="30"/>
              <w:right w:type="dxa" w:w="90"/>
            </w:tcMar>
            <w:vAlign w:val="top"/>
          </w:tcPr>
          <w:p>
            <w:r>
              <w:rPr>
                <w:sz w:val="16"/>
                <w:szCs w:val="16"/>
              </w:rPr>
              <w:t xml:space="preserve">Phys. Rev. Lett. 126</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Brandão, Harrow, Lee &amp; Peres (2020)</w:t>
            </w:r>
          </w:p>
        </w:tc>
        <w:tc>
          <w:tcPr>
            <w:tcW w:type="dxa" w:w="3830"/>
            <w:shd w:fill="F7F9FC" w:color="auto" w:val="clear"/>
            <w:tcMar>
              <w:top w:type="dxa" w:w="30"/>
              <w:left w:type="dxa" w:w="90"/>
              <w:bottom w:type="dxa" w:w="30"/>
              <w:right w:type="dxa" w:w="90"/>
            </w:tcMar>
            <w:vAlign w:val="top"/>
          </w:tcPr>
          <w:p>
            <w:r>
              <w:rPr>
                <w:sz w:val="16"/>
                <w:szCs w:val="16"/>
              </w:rPr>
              <w:t xml:space="preserve">Adversarial hypothesis testing and a quantum Stein's lemma for restricted measurements</w:t>
            </w:r>
          </w:p>
        </w:tc>
        <w:tc>
          <w:tcPr>
            <w:tcW w:type="dxa" w:w="2030"/>
            <w:shd w:fill="F7F9FC" w:color="auto" w:val="clear"/>
            <w:tcMar>
              <w:top w:type="dxa" w:w="30"/>
              <w:left w:type="dxa" w:w="90"/>
              <w:bottom w:type="dxa" w:w="30"/>
              <w:right w:type="dxa" w:w="90"/>
            </w:tcMar>
            <w:vAlign w:val="top"/>
          </w:tcPr>
          <w:p>
            <w:r>
              <w:rPr>
                <w:sz w:val="16"/>
                <w:szCs w:val="16"/>
              </w:rPr>
              <w:t xml:space="preserve">IEEE Trans. Inf. Theory 66(8)</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Sima &amp; Bruck (2021)</w:t>
            </w:r>
          </w:p>
        </w:tc>
        <w:tc>
          <w:tcPr>
            <w:tcW w:type="dxa" w:w="3830"/>
            <w:tcMar>
              <w:top w:type="dxa" w:w="30"/>
              <w:left w:type="dxa" w:w="90"/>
              <w:bottom w:type="dxa" w:w="30"/>
              <w:right w:type="dxa" w:w="90"/>
            </w:tcMar>
            <w:vAlign w:val="top"/>
          </w:tcPr>
          <w:p>
            <w:r>
              <w:rPr>
                <w:sz w:val="16"/>
                <w:szCs w:val="16"/>
              </w:rPr>
              <w:t xml:space="preserve">On optimal k-deletion correcting codes</w:t>
            </w:r>
          </w:p>
        </w:tc>
        <w:tc>
          <w:tcPr>
            <w:tcW w:type="dxa" w:w="2030"/>
            <w:tcMar>
              <w:top w:type="dxa" w:w="30"/>
              <w:left w:type="dxa" w:w="90"/>
              <w:bottom w:type="dxa" w:w="30"/>
              <w:right w:type="dxa" w:w="90"/>
            </w:tcMar>
            <w:vAlign w:val="top"/>
          </w:tcPr>
          <w:p>
            <w:r>
              <w:rPr>
                <w:sz w:val="16"/>
                <w:szCs w:val="16"/>
              </w:rPr>
              <w:t xml:space="preserve">IEEE Trans. Inf. Theory 67(6)</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Lin, Kostina &amp; Hassibi (2022)</w:t>
            </w:r>
          </w:p>
        </w:tc>
        <w:tc>
          <w:tcPr>
            <w:tcW w:type="dxa" w:w="3830"/>
            <w:shd w:fill="F7F9FC" w:color="auto" w:val="clear"/>
            <w:tcMar>
              <w:top w:type="dxa" w:w="30"/>
              <w:left w:type="dxa" w:w="90"/>
              <w:bottom w:type="dxa" w:w="30"/>
              <w:right w:type="dxa" w:w="90"/>
            </w:tcMar>
            <w:vAlign w:val="top"/>
          </w:tcPr>
          <w:p>
            <w:r>
              <w:rPr>
                <w:sz w:val="16"/>
                <w:szCs w:val="16"/>
              </w:rPr>
              <w:t xml:space="preserve">Differentially quantized gradient methods</w:t>
            </w:r>
          </w:p>
        </w:tc>
        <w:tc>
          <w:tcPr>
            <w:tcW w:type="dxa" w:w="2030"/>
            <w:shd w:fill="F7F9FC" w:color="auto" w:val="clear"/>
            <w:tcMar>
              <w:top w:type="dxa" w:w="30"/>
              <w:left w:type="dxa" w:w="90"/>
              <w:bottom w:type="dxa" w:w="30"/>
              <w:right w:type="dxa" w:w="90"/>
            </w:tcMar>
            <w:vAlign w:val="top"/>
          </w:tcPr>
          <w:p>
            <w:r>
              <w:rPr>
                <w:sz w:val="16"/>
                <w:szCs w:val="16"/>
              </w:rPr>
              <w:t xml:space="preserve">IEEE Trans. Inf. Theory 68(9)</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Gowers, Green, Manners &amp; Tao (2025)</w:t>
            </w:r>
          </w:p>
        </w:tc>
        <w:tc>
          <w:tcPr>
            <w:tcW w:type="dxa" w:w="3830"/>
            <w:tcMar>
              <w:top w:type="dxa" w:w="30"/>
              <w:left w:type="dxa" w:w="90"/>
              <w:bottom w:type="dxa" w:w="30"/>
              <w:right w:type="dxa" w:w="90"/>
            </w:tcMar>
            <w:vAlign w:val="top"/>
          </w:tcPr>
          <w:p>
            <w:r>
              <w:rPr>
                <w:sz w:val="16"/>
                <w:szCs w:val="16"/>
              </w:rPr>
              <w:t xml:space="preserve">On a conjecture of Marton</w:t>
            </w:r>
          </w:p>
        </w:tc>
        <w:tc>
          <w:tcPr>
            <w:tcW w:type="dxa" w:w="2030"/>
            <w:tcMar>
              <w:top w:type="dxa" w:w="30"/>
              <w:left w:type="dxa" w:w="90"/>
              <w:bottom w:type="dxa" w:w="30"/>
              <w:right w:type="dxa" w:w="90"/>
            </w:tcMar>
            <w:vAlign w:val="top"/>
          </w:tcPr>
          <w:p>
            <w:r>
              <w:rPr>
                <w:sz w:val="16"/>
                <w:szCs w:val="16"/>
              </w:rPr>
              <w:t xml:space="preserve">Ann. of Math. 201(2)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Rainforth, Foster, Ivanova &amp; Bickford Smith (2024)</w:t>
            </w:r>
          </w:p>
        </w:tc>
        <w:tc>
          <w:tcPr>
            <w:tcW w:type="dxa" w:w="3830"/>
            <w:shd w:fill="F7F9FC" w:color="auto" w:val="clear"/>
            <w:tcMar>
              <w:top w:type="dxa" w:w="30"/>
              <w:left w:type="dxa" w:w="90"/>
              <w:bottom w:type="dxa" w:w="30"/>
              <w:right w:type="dxa" w:w="90"/>
            </w:tcMar>
            <w:vAlign w:val="top"/>
          </w:tcPr>
          <w:p>
            <w:r>
              <w:rPr>
                <w:sz w:val="16"/>
                <w:szCs w:val="16"/>
              </w:rPr>
              <w:t xml:space="preserve">Modern Bayesian experimental design</w:t>
            </w:r>
          </w:p>
        </w:tc>
        <w:tc>
          <w:tcPr>
            <w:tcW w:type="dxa" w:w="2030"/>
            <w:shd w:fill="F7F9FC" w:color="auto" w:val="clear"/>
            <w:tcMar>
              <w:top w:type="dxa" w:w="30"/>
              <w:left w:type="dxa" w:w="90"/>
              <w:bottom w:type="dxa" w:w="30"/>
              <w:right w:type="dxa" w:w="90"/>
            </w:tcMar>
            <w:vAlign w:val="top"/>
          </w:tcPr>
          <w:p>
            <w:r>
              <w:rPr>
                <w:sz w:val="16"/>
                <w:szCs w:val="16"/>
              </w:rPr>
              <w:t xml:space="preserve">Statist. Sci. 39(1)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Bickford Smith, Kirsch, Farquhar, Gal, Foster &amp; Rainforth (2023)</w:t>
            </w:r>
          </w:p>
        </w:tc>
        <w:tc>
          <w:tcPr>
            <w:tcW w:type="dxa" w:w="3830"/>
            <w:tcMar>
              <w:top w:type="dxa" w:w="30"/>
              <w:left w:type="dxa" w:w="90"/>
              <w:bottom w:type="dxa" w:w="30"/>
              <w:right w:type="dxa" w:w="90"/>
            </w:tcMar>
            <w:vAlign w:val="top"/>
          </w:tcPr>
          <w:p>
            <w:r>
              <w:rPr>
                <w:sz w:val="16"/>
                <w:szCs w:val="16"/>
              </w:rPr>
              <w:t xml:space="preserve">Prediction-oriented Bayesian active learning</w:t>
            </w:r>
          </w:p>
        </w:tc>
        <w:tc>
          <w:tcPr>
            <w:tcW w:type="dxa" w:w="2030"/>
            <w:tcMar>
              <w:top w:type="dxa" w:w="30"/>
              <w:left w:type="dxa" w:w="90"/>
              <w:bottom w:type="dxa" w:w="30"/>
              <w:right w:type="dxa" w:w="90"/>
            </w:tcMar>
            <w:vAlign w:val="top"/>
          </w:tcPr>
          <w:p>
            <w:r>
              <w:rPr>
                <w:sz w:val="16"/>
                <w:szCs w:val="16"/>
              </w:rPr>
              <w:t xml:space="preserve">AISTATS 2023, PMLR 206</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Foster, Ivanova, Malik &amp; Rainforth (2021)</w:t>
            </w:r>
          </w:p>
        </w:tc>
        <w:tc>
          <w:tcPr>
            <w:tcW w:type="dxa" w:w="3830"/>
            <w:shd w:fill="F7F9FC" w:color="auto" w:val="clear"/>
            <w:tcMar>
              <w:top w:type="dxa" w:w="30"/>
              <w:left w:type="dxa" w:w="90"/>
              <w:bottom w:type="dxa" w:w="30"/>
              <w:right w:type="dxa" w:w="90"/>
            </w:tcMar>
            <w:vAlign w:val="top"/>
          </w:tcPr>
          <w:p>
            <w:r>
              <w:rPr>
                <w:sz w:val="16"/>
                <w:szCs w:val="16"/>
              </w:rPr>
              <w:t xml:space="preserve">Deep adaptive design: Amortizing sequential Bayesian experimental design</w:t>
            </w:r>
          </w:p>
        </w:tc>
        <w:tc>
          <w:tcPr>
            <w:tcW w:type="dxa" w:w="2030"/>
            <w:shd w:fill="F7F9FC" w:color="auto" w:val="clear"/>
            <w:tcMar>
              <w:top w:type="dxa" w:w="30"/>
              <w:left w:type="dxa" w:w="90"/>
              <w:bottom w:type="dxa" w:w="30"/>
              <w:right w:type="dxa" w:w="90"/>
            </w:tcMar>
            <w:vAlign w:val="top"/>
          </w:tcPr>
          <w:p>
            <w:r>
              <w:rPr>
                <w:sz w:val="16"/>
                <w:szCs w:val="16"/>
              </w:rPr>
              <w:t xml:space="preserve">ICML 2021, PMLR 139</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A31F34"/>
                <w:sz w:val="16"/>
                <w:szCs w:val="16"/>
              </w:rPr>
              <w:t xml:space="preserve">M1</w:t>
            </w:r>
          </w:p>
        </w:tc>
        <w:tc>
          <w:tcPr>
            <w:tcW w:type="dxa" w:w="2150"/>
            <w:tcMar>
              <w:top w:type="dxa" w:w="30"/>
              <w:left w:type="dxa" w:w="90"/>
              <w:bottom w:type="dxa" w:w="30"/>
              <w:right w:type="dxa" w:w="90"/>
            </w:tcMar>
            <w:vAlign w:val="top"/>
          </w:tcPr>
          <w:p>
            <w:r>
              <w:rPr>
                <w:sz w:val="16"/>
                <w:szCs w:val="16"/>
              </w:rPr>
              <w:t xml:space="preserve">Goldfeld, Greenewald, Niles-Weed &amp; Polyanskiy (2020)</w:t>
            </w:r>
          </w:p>
        </w:tc>
        <w:tc>
          <w:tcPr>
            <w:tcW w:type="dxa" w:w="3830"/>
            <w:tcMar>
              <w:top w:type="dxa" w:w="30"/>
              <w:left w:type="dxa" w:w="90"/>
              <w:bottom w:type="dxa" w:w="30"/>
              <w:right w:type="dxa" w:w="90"/>
            </w:tcMar>
            <w:vAlign w:val="top"/>
          </w:tcPr>
          <w:p>
            <w:r>
              <w:rPr>
                <w:sz w:val="16"/>
                <w:szCs w:val="16"/>
              </w:rPr>
              <w:t xml:space="preserve">Convergence of smoothed empirical measures with applications to entropy estimation</w:t>
            </w:r>
          </w:p>
        </w:tc>
        <w:tc>
          <w:tcPr>
            <w:tcW w:type="dxa" w:w="2030"/>
            <w:tcMar>
              <w:top w:type="dxa" w:w="30"/>
              <w:left w:type="dxa" w:w="90"/>
              <w:bottom w:type="dxa" w:w="30"/>
              <w:right w:type="dxa" w:w="90"/>
            </w:tcMar>
            <w:vAlign w:val="top"/>
          </w:tcPr>
          <w:p>
            <w:r>
              <w:rPr>
                <w:sz w:val="16"/>
                <w:szCs w:val="16"/>
              </w:rPr>
              <w:t xml:space="preserve">IEEE Trans. Inf. Theory 66(7)</w:t>
            </w:r>
          </w:p>
        </w:tc>
        <w:tc>
          <w:tcPr>
            <w:tcW w:type="dxa" w:w="1008"/>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31F34"/>
                <w:sz w:val="16"/>
                <w:szCs w:val="16"/>
              </w:rPr>
              <w:t xml:space="preserve">M2</w:t>
            </w:r>
          </w:p>
        </w:tc>
        <w:tc>
          <w:tcPr>
            <w:tcW w:type="dxa" w:w="2150"/>
            <w:shd w:fill="F7F9FC" w:color="auto" w:val="clear"/>
            <w:tcMar>
              <w:top w:type="dxa" w:w="30"/>
              <w:left w:type="dxa" w:w="90"/>
              <w:bottom w:type="dxa" w:w="30"/>
              <w:right w:type="dxa" w:w="90"/>
            </w:tcMar>
            <w:vAlign w:val="top"/>
          </w:tcPr>
          <w:p>
            <w:r>
              <w:rPr>
                <w:sz w:val="16"/>
                <w:szCs w:val="16"/>
              </w:rPr>
              <w:t xml:space="preserve">Jia, Polyanskiy &amp; Wu (2023)</w:t>
            </w:r>
          </w:p>
        </w:tc>
        <w:tc>
          <w:tcPr>
            <w:tcW w:type="dxa" w:w="3830"/>
            <w:shd w:fill="F7F9FC" w:color="auto" w:val="clear"/>
            <w:tcMar>
              <w:top w:type="dxa" w:w="30"/>
              <w:left w:type="dxa" w:w="90"/>
              <w:bottom w:type="dxa" w:w="30"/>
              <w:right w:type="dxa" w:w="90"/>
            </w:tcMar>
            <w:vAlign w:val="top"/>
          </w:tcPr>
          <w:p>
            <w:r>
              <w:rPr>
                <w:sz w:val="16"/>
                <w:szCs w:val="16"/>
              </w:rPr>
              <w:t xml:space="preserve">Entropic characterization of optimal rates for learning Gaussian mixtures</w:t>
            </w:r>
          </w:p>
        </w:tc>
        <w:tc>
          <w:tcPr>
            <w:tcW w:type="dxa" w:w="2030"/>
            <w:shd w:fill="F7F9FC" w:color="auto" w:val="clear"/>
            <w:tcMar>
              <w:top w:type="dxa" w:w="30"/>
              <w:left w:type="dxa" w:w="90"/>
              <w:bottom w:type="dxa" w:w="30"/>
              <w:right w:type="dxa" w:w="90"/>
            </w:tcMar>
            <w:vAlign w:val="top"/>
          </w:tcPr>
          <w:p>
            <w:r>
              <w:rPr>
                <w:sz w:val="16"/>
                <w:szCs w:val="16"/>
              </w:rPr>
              <w:t xml:space="preserve">COLT 2023, PMLR 195</w:t>
            </w:r>
          </w:p>
        </w:tc>
        <w:tc>
          <w:tcPr>
            <w:tcW w:type="dxa" w:w="1008"/>
            <w:shd w:fill="F7F9FC" w:color="auto" w:val="clear"/>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tcMar>
              <w:top w:type="dxa" w:w="30"/>
              <w:left w:type="dxa" w:w="90"/>
              <w:bottom w:type="dxa" w:w="30"/>
              <w:right w:type="dxa" w:w="90"/>
            </w:tcMar>
            <w:vAlign w:val="top"/>
          </w:tcPr>
          <w:p>
            <w:r>
              <w:rPr>
                <w:b/>
                <w:bCs/>
                <w:color w:val="A31F34"/>
                <w:sz w:val="16"/>
                <w:szCs w:val="16"/>
              </w:rPr>
              <w:t xml:space="preserve">M3</w:t>
            </w:r>
          </w:p>
        </w:tc>
        <w:tc>
          <w:tcPr>
            <w:tcW w:type="dxa" w:w="2150"/>
            <w:tcMar>
              <w:top w:type="dxa" w:w="30"/>
              <w:left w:type="dxa" w:w="90"/>
              <w:bottom w:type="dxa" w:w="30"/>
              <w:right w:type="dxa" w:w="90"/>
            </w:tcMar>
            <w:vAlign w:val="top"/>
          </w:tcPr>
          <w:p>
            <w:r>
              <w:rPr>
                <w:sz w:val="16"/>
                <w:szCs w:val="16"/>
              </w:rPr>
              <w:t xml:space="preserve">Kowshik &amp; Polyanskiy (2021)</w:t>
            </w:r>
          </w:p>
        </w:tc>
        <w:tc>
          <w:tcPr>
            <w:tcW w:type="dxa" w:w="3830"/>
            <w:tcMar>
              <w:top w:type="dxa" w:w="30"/>
              <w:left w:type="dxa" w:w="90"/>
              <w:bottom w:type="dxa" w:w="30"/>
              <w:right w:type="dxa" w:w="90"/>
            </w:tcMar>
            <w:vAlign w:val="top"/>
          </w:tcPr>
          <w:p>
            <w:r>
              <w:rPr>
                <w:sz w:val="16"/>
                <w:szCs w:val="16"/>
              </w:rPr>
              <w:t xml:space="preserve">Fundamental limits of many-user MAC with finite payloads and fading</w:t>
            </w:r>
          </w:p>
        </w:tc>
        <w:tc>
          <w:tcPr>
            <w:tcW w:type="dxa" w:w="2030"/>
            <w:tcMar>
              <w:top w:type="dxa" w:w="30"/>
              <w:left w:type="dxa" w:w="90"/>
              <w:bottom w:type="dxa" w:w="30"/>
              <w:right w:type="dxa" w:w="90"/>
            </w:tcMar>
            <w:vAlign w:val="top"/>
          </w:tcPr>
          <w:p>
            <w:r>
              <w:rPr>
                <w:sz w:val="16"/>
                <w:szCs w:val="16"/>
              </w:rPr>
              <w:t xml:space="preserve">IEEE Trans. Inf. Theory 67(9)</w:t>
            </w:r>
          </w:p>
        </w:tc>
        <w:tc>
          <w:tcPr>
            <w:tcW w:type="dxa" w:w="1008"/>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31F34"/>
                <w:sz w:val="16"/>
                <w:szCs w:val="16"/>
              </w:rPr>
              <w:t xml:space="preserve">M4</w:t>
            </w:r>
          </w:p>
        </w:tc>
        <w:tc>
          <w:tcPr>
            <w:tcW w:type="dxa" w:w="2150"/>
            <w:shd w:fill="F7F9FC" w:color="auto" w:val="clear"/>
            <w:tcMar>
              <w:top w:type="dxa" w:w="30"/>
              <w:left w:type="dxa" w:w="90"/>
              <w:bottom w:type="dxa" w:w="30"/>
              <w:right w:type="dxa" w:w="90"/>
            </w:tcMar>
            <w:vAlign w:val="top"/>
          </w:tcPr>
          <w:p>
            <w:r>
              <w:rPr>
                <w:sz w:val="16"/>
                <w:szCs w:val="16"/>
              </w:rPr>
              <w:t xml:space="preserve">Ordentlich &amp; Polyanskiy (2022)</w:t>
            </w:r>
          </w:p>
        </w:tc>
        <w:tc>
          <w:tcPr>
            <w:tcW w:type="dxa" w:w="3830"/>
            <w:shd w:fill="F7F9FC" w:color="auto" w:val="clear"/>
            <w:tcMar>
              <w:top w:type="dxa" w:w="30"/>
              <w:left w:type="dxa" w:w="90"/>
              <w:bottom w:type="dxa" w:w="30"/>
              <w:right w:type="dxa" w:w="90"/>
            </w:tcMar>
            <w:vAlign w:val="top"/>
          </w:tcPr>
          <w:p>
            <w:r>
              <w:rPr>
                <w:sz w:val="16"/>
                <w:szCs w:val="16"/>
              </w:rPr>
              <w:t xml:space="preserve">Strong data processing constant is achieved by binary inputs</w:t>
            </w:r>
          </w:p>
        </w:tc>
        <w:tc>
          <w:tcPr>
            <w:tcW w:type="dxa" w:w="2030"/>
            <w:shd w:fill="F7F9FC" w:color="auto" w:val="clear"/>
            <w:tcMar>
              <w:top w:type="dxa" w:w="30"/>
              <w:left w:type="dxa" w:w="90"/>
              <w:bottom w:type="dxa" w:w="30"/>
              <w:right w:type="dxa" w:w="90"/>
            </w:tcMar>
            <w:vAlign w:val="top"/>
          </w:tcPr>
          <w:p>
            <w:r>
              <w:rPr>
                <w:sz w:val="16"/>
                <w:szCs w:val="16"/>
              </w:rPr>
              <w:t xml:space="preserve">IEEE Trans. Inf. Theory 68(3)</w:t>
            </w:r>
          </w:p>
        </w:tc>
        <w:tc>
          <w:tcPr>
            <w:tcW w:type="dxa" w:w="1008"/>
            <w:shd w:fill="F7F9FC" w:color="auto" w:val="clear"/>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tcMar>
              <w:top w:type="dxa" w:w="30"/>
              <w:left w:type="dxa" w:w="90"/>
              <w:bottom w:type="dxa" w:w="30"/>
              <w:right w:type="dxa" w:w="90"/>
            </w:tcMar>
            <w:vAlign w:val="top"/>
          </w:tcPr>
          <w:p>
            <w:r>
              <w:rPr>
                <w:b/>
                <w:bCs/>
                <w:color w:val="175E54"/>
                <w:sz w:val="16"/>
                <w:szCs w:val="16"/>
              </w:rPr>
              <w:t xml:space="preserve">S1</w:t>
            </w:r>
          </w:p>
        </w:tc>
        <w:tc>
          <w:tcPr>
            <w:tcW w:type="dxa" w:w="2150"/>
            <w:tcMar>
              <w:top w:type="dxa" w:w="30"/>
              <w:left w:type="dxa" w:w="90"/>
              <w:bottom w:type="dxa" w:w="30"/>
              <w:right w:type="dxa" w:w="90"/>
            </w:tcMar>
            <w:vAlign w:val="top"/>
          </w:tcPr>
          <w:p>
            <w:r>
              <w:rPr>
                <w:sz w:val="16"/>
                <w:szCs w:val="16"/>
              </w:rPr>
              <w:t xml:space="preserve">Song &amp; Ermon (2020)</w:t>
            </w:r>
          </w:p>
        </w:tc>
        <w:tc>
          <w:tcPr>
            <w:tcW w:type="dxa" w:w="3830"/>
            <w:tcMar>
              <w:top w:type="dxa" w:w="30"/>
              <w:left w:type="dxa" w:w="90"/>
              <w:bottom w:type="dxa" w:w="30"/>
              <w:right w:type="dxa" w:w="90"/>
            </w:tcMar>
            <w:vAlign w:val="top"/>
          </w:tcPr>
          <w:p>
            <w:r>
              <w:rPr>
                <w:sz w:val="16"/>
                <w:szCs w:val="16"/>
              </w:rPr>
              <w:t xml:space="preserve">Understanding the limitations of variational mutual information estimators</w:t>
            </w:r>
          </w:p>
        </w:tc>
        <w:tc>
          <w:tcPr>
            <w:tcW w:type="dxa" w:w="2030"/>
            <w:tcMar>
              <w:top w:type="dxa" w:w="30"/>
              <w:left w:type="dxa" w:w="90"/>
              <w:bottom w:type="dxa" w:w="30"/>
              <w:right w:type="dxa" w:w="90"/>
            </w:tcMar>
            <w:vAlign w:val="top"/>
          </w:tcPr>
          <w:p>
            <w:r>
              <w:rPr>
                <w:sz w:val="16"/>
                <w:szCs w:val="16"/>
              </w:rPr>
              <w:t xml:space="preserve">ICLR 2020</w:t>
            </w:r>
          </w:p>
        </w:tc>
        <w:tc>
          <w:tcPr>
            <w:tcW w:type="dxa" w:w="1008"/>
            <w:tcMar>
              <w:top w:type="dxa" w:w="30"/>
              <w:left w:type="dxa" w:w="90"/>
              <w:bottom w:type="dxa" w:w="30"/>
              <w:right w:type="dxa" w:w="90"/>
            </w:tcMar>
            <w:vAlign w:val="top"/>
          </w:tcPr>
          <w:p>
            <w:r>
              <w:rPr>
                <w:b/>
                <w:bCs/>
                <w:color w:val="175E54"/>
                <w:sz w:val="16"/>
                <w:szCs w:val="16"/>
              </w:rPr>
              <w:t xml:space="preserve">Stanford</w:t>
            </w:r>
          </w:p>
        </w:tc>
      </w:tr>
      <w:tr>
        <w:trPr>
          <w:cantSplit/>
        </w:trPr>
        <w:tc>
          <w:tcPr>
            <w:tcW w:type="dxa" w:w="620"/>
            <w:shd w:fill="F7F9FC" w:color="auto" w:val="clear"/>
            <w:tcMar>
              <w:top w:type="dxa" w:w="30"/>
              <w:left w:type="dxa" w:w="90"/>
              <w:bottom w:type="dxa" w:w="30"/>
              <w:right w:type="dxa" w:w="90"/>
            </w:tcMar>
            <w:vAlign w:val="top"/>
          </w:tcPr>
          <w:p>
            <w:r>
              <w:rPr>
                <w:b/>
                <w:bCs/>
                <w:color w:val="175E54"/>
                <w:sz w:val="16"/>
                <w:szCs w:val="16"/>
              </w:rPr>
              <w:t xml:space="preserve">S2</w:t>
            </w:r>
          </w:p>
        </w:tc>
        <w:tc>
          <w:tcPr>
            <w:tcW w:type="dxa" w:w="2150"/>
            <w:shd w:fill="F7F9FC" w:color="auto" w:val="clear"/>
            <w:tcMar>
              <w:top w:type="dxa" w:w="30"/>
              <w:left w:type="dxa" w:w="90"/>
              <w:bottom w:type="dxa" w:w="30"/>
              <w:right w:type="dxa" w:w="90"/>
            </w:tcMar>
            <w:vAlign w:val="top"/>
          </w:tcPr>
          <w:p>
            <w:r>
              <w:rPr>
                <w:sz w:val="16"/>
                <w:szCs w:val="16"/>
              </w:rPr>
              <w:t xml:space="preserve">Duchi &amp; Ruan (2024)</w:t>
            </w:r>
          </w:p>
        </w:tc>
        <w:tc>
          <w:tcPr>
            <w:tcW w:type="dxa" w:w="3830"/>
            <w:shd w:fill="F7F9FC" w:color="auto" w:val="clear"/>
            <w:tcMar>
              <w:top w:type="dxa" w:w="30"/>
              <w:left w:type="dxa" w:w="90"/>
              <w:bottom w:type="dxa" w:w="30"/>
              <w:right w:type="dxa" w:w="90"/>
            </w:tcMar>
            <w:vAlign w:val="top"/>
          </w:tcPr>
          <w:p>
            <w:r>
              <w:rPr>
                <w:sz w:val="16"/>
                <w:szCs w:val="16"/>
              </w:rPr>
              <w:t xml:space="preserve">The right complexity measure in locally private estimation: It is not the Fisher information</w:t>
            </w:r>
          </w:p>
        </w:tc>
        <w:tc>
          <w:tcPr>
            <w:tcW w:type="dxa" w:w="2030"/>
            <w:shd w:fill="F7F9FC" w:color="auto" w:val="clear"/>
            <w:tcMar>
              <w:top w:type="dxa" w:w="30"/>
              <w:left w:type="dxa" w:w="90"/>
              <w:bottom w:type="dxa" w:w="30"/>
              <w:right w:type="dxa" w:w="90"/>
            </w:tcMar>
            <w:vAlign w:val="top"/>
          </w:tcPr>
          <w:p>
            <w:r>
              <w:rPr>
                <w:sz w:val="16"/>
                <w:szCs w:val="16"/>
              </w:rPr>
              <w:t xml:space="preserve">Ann. Statist. 52(1)</w:t>
            </w:r>
          </w:p>
        </w:tc>
        <w:tc>
          <w:tcPr>
            <w:tcW w:type="dxa" w:w="1008"/>
            <w:shd w:fill="F7F9FC" w:color="auto" w:val="clear"/>
            <w:tcMar>
              <w:top w:type="dxa" w:w="30"/>
              <w:left w:type="dxa" w:w="90"/>
              <w:bottom w:type="dxa" w:w="30"/>
              <w:right w:type="dxa" w:w="90"/>
            </w:tcMar>
            <w:vAlign w:val="top"/>
          </w:tcPr>
          <w:p>
            <w:r>
              <w:rPr>
                <w:b/>
                <w:bCs/>
                <w:color w:val="175E54"/>
                <w:sz w:val="16"/>
                <w:szCs w:val="16"/>
              </w:rPr>
              <w:t xml:space="preserve">Stanford</w:t>
            </w:r>
          </w:p>
        </w:tc>
      </w:tr>
      <w:tr>
        <w:trPr>
          <w:cantSplit/>
        </w:trPr>
        <w:tc>
          <w:tcPr>
            <w:tcW w:type="dxa" w:w="620"/>
            <w:tcMar>
              <w:top w:type="dxa" w:w="30"/>
              <w:left w:type="dxa" w:w="90"/>
              <w:bottom w:type="dxa" w:w="30"/>
              <w:right w:type="dxa" w:w="90"/>
            </w:tcMar>
            <w:vAlign w:val="top"/>
          </w:tcPr>
          <w:p>
            <w:r>
              <w:rPr>
                <w:b/>
                <w:bCs/>
                <w:color w:val="175E54"/>
                <w:sz w:val="16"/>
                <w:szCs w:val="16"/>
              </w:rPr>
              <w:t xml:space="preserve">S3</w:t>
            </w:r>
          </w:p>
        </w:tc>
        <w:tc>
          <w:tcPr>
            <w:tcW w:type="dxa" w:w="2150"/>
            <w:tcMar>
              <w:top w:type="dxa" w:w="30"/>
              <w:left w:type="dxa" w:w="90"/>
              <w:bottom w:type="dxa" w:w="30"/>
              <w:right w:type="dxa" w:w="90"/>
            </w:tcMar>
            <w:vAlign w:val="top"/>
          </w:tcPr>
          <w:p>
            <w:r>
              <w:rPr>
                <w:sz w:val="16"/>
                <w:szCs w:val="16"/>
              </w:rPr>
              <w:t xml:space="preserve">Barnes, Han &amp; Özgür (2020)</w:t>
            </w:r>
          </w:p>
        </w:tc>
        <w:tc>
          <w:tcPr>
            <w:tcW w:type="dxa" w:w="3830"/>
            <w:tcMar>
              <w:top w:type="dxa" w:w="30"/>
              <w:left w:type="dxa" w:w="90"/>
              <w:bottom w:type="dxa" w:w="30"/>
              <w:right w:type="dxa" w:w="90"/>
            </w:tcMar>
            <w:vAlign w:val="top"/>
          </w:tcPr>
          <w:p>
            <w:r>
              <w:rPr>
                <w:sz w:val="16"/>
                <w:szCs w:val="16"/>
              </w:rPr>
              <w:t xml:space="preserve">Lower bounds for learning distributions under communication constraints via Fisher information</w:t>
            </w:r>
          </w:p>
        </w:tc>
        <w:tc>
          <w:tcPr>
            <w:tcW w:type="dxa" w:w="2030"/>
            <w:tcMar>
              <w:top w:type="dxa" w:w="30"/>
              <w:left w:type="dxa" w:w="90"/>
              <w:bottom w:type="dxa" w:w="30"/>
              <w:right w:type="dxa" w:w="90"/>
            </w:tcMar>
            <w:vAlign w:val="top"/>
          </w:tcPr>
          <w:p>
            <w:r>
              <w:rPr>
                <w:sz w:val="16"/>
                <w:szCs w:val="16"/>
              </w:rPr>
              <w:t xml:space="preserve">J. Mach. Learn. Res. 21</w:t>
            </w:r>
          </w:p>
        </w:tc>
        <w:tc>
          <w:tcPr>
            <w:tcW w:type="dxa" w:w="1008"/>
            <w:tcMar>
              <w:top w:type="dxa" w:w="30"/>
              <w:left w:type="dxa" w:w="90"/>
              <w:bottom w:type="dxa" w:w="30"/>
              <w:right w:type="dxa" w:w="90"/>
            </w:tcMar>
            <w:vAlign w:val="top"/>
          </w:tcPr>
          <w:p>
            <w:r>
              <w:rPr>
                <w:b/>
                <w:bCs/>
                <w:color w:val="175E54"/>
                <w:sz w:val="16"/>
                <w:szCs w:val="16"/>
              </w:rPr>
              <w:t xml:space="preserve">Stanford</w:t>
            </w:r>
          </w:p>
        </w:tc>
      </w:tr>
      <w:tr>
        <w:trPr>
          <w:cantSplit/>
        </w:trPr>
        <w:tc>
          <w:tcPr>
            <w:tcW w:type="dxa" w:w="620"/>
            <w:shd w:fill="F7F9FC" w:color="auto" w:val="clear"/>
            <w:tcMar>
              <w:top w:type="dxa" w:w="30"/>
              <w:left w:type="dxa" w:w="90"/>
              <w:bottom w:type="dxa" w:w="30"/>
              <w:right w:type="dxa" w:w="90"/>
            </w:tcMar>
            <w:vAlign w:val="top"/>
          </w:tcPr>
          <w:p>
            <w:r>
              <w:rPr>
                <w:b/>
                <w:bCs/>
                <w:color w:val="175E54"/>
                <w:sz w:val="16"/>
                <w:szCs w:val="16"/>
              </w:rPr>
              <w:t xml:space="preserve">S4</w:t>
            </w:r>
          </w:p>
        </w:tc>
        <w:tc>
          <w:tcPr>
            <w:tcW w:type="dxa" w:w="2150"/>
            <w:shd w:fill="F7F9FC" w:color="auto" w:val="clear"/>
            <w:tcMar>
              <w:top w:type="dxa" w:w="30"/>
              <w:left w:type="dxa" w:w="90"/>
              <w:bottom w:type="dxa" w:w="30"/>
              <w:right w:type="dxa" w:w="90"/>
            </w:tcMar>
            <w:vAlign w:val="top"/>
          </w:tcPr>
          <w:p>
            <w:r>
              <w:rPr>
                <w:sz w:val="16"/>
                <w:szCs w:val="16"/>
              </w:rPr>
              <w:t xml:space="preserve">Guo, Li, Shangguan, Tamo &amp; Wootters (2024)</w:t>
            </w:r>
          </w:p>
        </w:tc>
        <w:tc>
          <w:tcPr>
            <w:tcW w:type="dxa" w:w="3830"/>
            <w:shd w:fill="F7F9FC" w:color="auto" w:val="clear"/>
            <w:tcMar>
              <w:top w:type="dxa" w:w="30"/>
              <w:left w:type="dxa" w:w="90"/>
              <w:bottom w:type="dxa" w:w="30"/>
              <w:right w:type="dxa" w:w="90"/>
            </w:tcMar>
            <w:vAlign w:val="top"/>
          </w:tcPr>
          <w:p>
            <w:r>
              <w:rPr>
                <w:sz w:val="16"/>
                <w:szCs w:val="16"/>
              </w:rPr>
              <w:t xml:space="preserve">Improved list-decodability and list-recoverability of Reed–Solomon codes via tree packings</w:t>
            </w:r>
          </w:p>
        </w:tc>
        <w:tc>
          <w:tcPr>
            <w:tcW w:type="dxa" w:w="2030"/>
            <w:shd w:fill="F7F9FC" w:color="auto" w:val="clear"/>
            <w:tcMar>
              <w:top w:type="dxa" w:w="30"/>
              <w:left w:type="dxa" w:w="90"/>
              <w:bottom w:type="dxa" w:w="30"/>
              <w:right w:type="dxa" w:w="90"/>
            </w:tcMar>
            <w:vAlign w:val="top"/>
          </w:tcPr>
          <w:p>
            <w:r>
              <w:rPr>
                <w:sz w:val="16"/>
                <w:szCs w:val="16"/>
              </w:rPr>
              <w:t xml:space="preserve">SIAM J. Comput. 53(2)</w:t>
            </w:r>
          </w:p>
        </w:tc>
        <w:tc>
          <w:tcPr>
            <w:tcW w:type="dxa" w:w="1008"/>
            <w:shd w:fill="F7F9FC" w:color="auto" w:val="clear"/>
            <w:tcMar>
              <w:top w:type="dxa" w:w="30"/>
              <w:left w:type="dxa" w:w="90"/>
              <w:bottom w:type="dxa" w:w="30"/>
              <w:right w:type="dxa" w:w="90"/>
            </w:tcMar>
            <w:vAlign w:val="top"/>
          </w:tcPr>
          <w:p>
            <w:r>
              <w:rPr>
                <w:b/>
                <w:bCs/>
                <w:color w:val="175E54"/>
                <w:sz w:val="16"/>
                <w:szCs w:val="16"/>
              </w:rPr>
              <w:t xml:space="preserve">Stanford</w:t>
            </w:r>
          </w:p>
        </w:tc>
      </w:tr>
      <w:tr>
        <w:trPr>
          <w:cantSplit/>
        </w:trPr>
        <w:tc>
          <w:tcPr>
            <w:tcW w:type="dxa" w:w="620"/>
            <w:tcMar>
              <w:top w:type="dxa" w:w="30"/>
              <w:left w:type="dxa" w:w="90"/>
              <w:bottom w:type="dxa" w:w="30"/>
              <w:right w:type="dxa" w:w="90"/>
            </w:tcMar>
            <w:vAlign w:val="top"/>
          </w:tcPr>
          <w:p>
            <w:r>
              <w:rPr>
                <w:b/>
                <w:bCs/>
                <w:color w:val="215CAF"/>
                <w:sz w:val="16"/>
                <w:szCs w:val="16"/>
              </w:rPr>
              <w:t xml:space="preserve">E1</w:t>
            </w:r>
          </w:p>
        </w:tc>
        <w:tc>
          <w:tcPr>
            <w:tcW w:type="dxa" w:w="2150"/>
            <w:tcMar>
              <w:top w:type="dxa" w:w="30"/>
              <w:left w:type="dxa" w:w="90"/>
              <w:bottom w:type="dxa" w:w="30"/>
              <w:right w:type="dxa" w:w="90"/>
            </w:tcMar>
            <w:vAlign w:val="top"/>
          </w:tcPr>
          <w:p>
            <w:r>
              <w:rPr>
                <w:sz w:val="16"/>
                <w:szCs w:val="16"/>
              </w:rPr>
              <w:t xml:space="preserve">Elbrächter, Perekrestenko, Grohs &amp; Bölcskei (2021)</w:t>
            </w:r>
          </w:p>
        </w:tc>
        <w:tc>
          <w:tcPr>
            <w:tcW w:type="dxa" w:w="3830"/>
            <w:tcMar>
              <w:top w:type="dxa" w:w="30"/>
              <w:left w:type="dxa" w:w="90"/>
              <w:bottom w:type="dxa" w:w="30"/>
              <w:right w:type="dxa" w:w="90"/>
            </w:tcMar>
            <w:vAlign w:val="top"/>
          </w:tcPr>
          <w:p>
            <w:r>
              <w:rPr>
                <w:sz w:val="16"/>
                <w:szCs w:val="16"/>
              </w:rPr>
              <w:t xml:space="preserve">Deep neural network approximation theory</w:t>
            </w:r>
          </w:p>
        </w:tc>
        <w:tc>
          <w:tcPr>
            <w:tcW w:type="dxa" w:w="2030"/>
            <w:tcMar>
              <w:top w:type="dxa" w:w="30"/>
              <w:left w:type="dxa" w:w="90"/>
              <w:bottom w:type="dxa" w:w="30"/>
              <w:right w:type="dxa" w:w="90"/>
            </w:tcMar>
            <w:vAlign w:val="top"/>
          </w:tcPr>
          <w:p>
            <w:r>
              <w:rPr>
                <w:sz w:val="16"/>
                <w:szCs w:val="16"/>
              </w:rPr>
              <w:t xml:space="preserve">IEEE Trans. Inf. Theory 67(5)</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E2</w:t>
            </w:r>
          </w:p>
        </w:tc>
        <w:tc>
          <w:tcPr>
            <w:tcW w:type="dxa" w:w="2150"/>
            <w:shd w:fill="F7F9FC" w:color="auto" w:val="clear"/>
            <w:tcMar>
              <w:top w:type="dxa" w:w="30"/>
              <w:left w:type="dxa" w:w="90"/>
              <w:bottom w:type="dxa" w:w="30"/>
              <w:right w:type="dxa" w:w="90"/>
            </w:tcMar>
            <w:vAlign w:val="top"/>
          </w:tcPr>
          <w:p>
            <w:r>
              <w:rPr>
                <w:sz w:val="16"/>
                <w:szCs w:val="16"/>
              </w:rPr>
              <w:t xml:space="preserve">Dupuis, Fawzi &amp; Renner (2020)</w:t>
            </w:r>
          </w:p>
        </w:tc>
        <w:tc>
          <w:tcPr>
            <w:tcW w:type="dxa" w:w="3830"/>
            <w:shd w:fill="F7F9FC" w:color="auto" w:val="clear"/>
            <w:tcMar>
              <w:top w:type="dxa" w:w="30"/>
              <w:left w:type="dxa" w:w="90"/>
              <w:bottom w:type="dxa" w:w="30"/>
              <w:right w:type="dxa" w:w="90"/>
            </w:tcMar>
            <w:vAlign w:val="top"/>
          </w:tcPr>
          <w:p>
            <w:r>
              <w:rPr>
                <w:sz w:val="16"/>
                <w:szCs w:val="16"/>
              </w:rPr>
              <w:t xml:space="preserve">Entropy accumulation</w:t>
            </w:r>
          </w:p>
        </w:tc>
        <w:tc>
          <w:tcPr>
            <w:tcW w:type="dxa" w:w="2030"/>
            <w:shd w:fill="F7F9FC" w:color="auto" w:val="clear"/>
            <w:tcMar>
              <w:top w:type="dxa" w:w="30"/>
              <w:left w:type="dxa" w:w="90"/>
              <w:bottom w:type="dxa" w:w="30"/>
              <w:right w:type="dxa" w:w="90"/>
            </w:tcMar>
            <w:vAlign w:val="top"/>
          </w:tcPr>
          <w:p>
            <w:r>
              <w:rPr>
                <w:sz w:val="16"/>
                <w:szCs w:val="16"/>
              </w:rPr>
              <w:t xml:space="preserve">Commun. Math. Phys. 379</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E3</w:t>
            </w:r>
          </w:p>
        </w:tc>
        <w:tc>
          <w:tcPr>
            <w:tcW w:type="dxa" w:w="2150"/>
            <w:tcMar>
              <w:top w:type="dxa" w:w="30"/>
              <w:left w:type="dxa" w:w="90"/>
              <w:bottom w:type="dxa" w:w="30"/>
              <w:right w:type="dxa" w:w="90"/>
            </w:tcMar>
            <w:vAlign w:val="top"/>
          </w:tcPr>
          <w:p>
            <w:r>
              <w:rPr>
                <w:sz w:val="16"/>
                <w:szCs w:val="16"/>
              </w:rPr>
              <w:t xml:space="preserve">Metger, Fawzi, Sutter &amp; Renner (2024)</w:t>
            </w:r>
          </w:p>
        </w:tc>
        <w:tc>
          <w:tcPr>
            <w:tcW w:type="dxa" w:w="3830"/>
            <w:tcMar>
              <w:top w:type="dxa" w:w="30"/>
              <w:left w:type="dxa" w:w="90"/>
              <w:bottom w:type="dxa" w:w="30"/>
              <w:right w:type="dxa" w:w="90"/>
            </w:tcMar>
            <w:vAlign w:val="top"/>
          </w:tcPr>
          <w:p>
            <w:r>
              <w:rPr>
                <w:sz w:val="16"/>
                <w:szCs w:val="16"/>
              </w:rPr>
              <w:t xml:space="preserve">Generalised entropy accumulation</w:t>
            </w:r>
          </w:p>
        </w:tc>
        <w:tc>
          <w:tcPr>
            <w:tcW w:type="dxa" w:w="2030"/>
            <w:tcMar>
              <w:top w:type="dxa" w:w="30"/>
              <w:left w:type="dxa" w:w="90"/>
              <w:bottom w:type="dxa" w:w="30"/>
              <w:right w:type="dxa" w:w="90"/>
            </w:tcMar>
            <w:vAlign w:val="top"/>
          </w:tcPr>
          <w:p>
            <w:r>
              <w:rPr>
                <w:sz w:val="16"/>
                <w:szCs w:val="16"/>
              </w:rPr>
              <w:t xml:space="preserve">Commun. Math. Phys. 405(11)</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E4</w:t>
            </w:r>
          </w:p>
        </w:tc>
        <w:tc>
          <w:tcPr>
            <w:tcW w:type="dxa" w:w="2150"/>
            <w:shd w:fill="F7F9FC" w:color="auto" w:val="clear"/>
            <w:tcMar>
              <w:top w:type="dxa" w:w="30"/>
              <w:left w:type="dxa" w:w="90"/>
              <w:bottom w:type="dxa" w:w="30"/>
              <w:right w:type="dxa" w:w="90"/>
            </w:tcMar>
            <w:vAlign w:val="top"/>
          </w:tcPr>
          <w:p>
            <w:r>
              <w:rPr>
                <w:sz w:val="16"/>
                <w:szCs w:val="16"/>
              </w:rPr>
              <w:t xml:space="preserve">Hübotter, Sukhija, Treven, As &amp; Krause (2024)</w:t>
            </w:r>
          </w:p>
        </w:tc>
        <w:tc>
          <w:tcPr>
            <w:tcW w:type="dxa" w:w="3830"/>
            <w:shd w:fill="F7F9FC" w:color="auto" w:val="clear"/>
            <w:tcMar>
              <w:top w:type="dxa" w:w="30"/>
              <w:left w:type="dxa" w:w="90"/>
              <w:bottom w:type="dxa" w:w="30"/>
              <w:right w:type="dxa" w:w="90"/>
            </w:tcMar>
            <w:vAlign w:val="top"/>
          </w:tcPr>
          <w:p>
            <w:r>
              <w:rPr>
                <w:sz w:val="16"/>
                <w:szCs w:val="16"/>
              </w:rPr>
              <w:t xml:space="preserve">Transductive active learning: Theory and applications</w:t>
            </w:r>
          </w:p>
        </w:tc>
        <w:tc>
          <w:tcPr>
            <w:tcW w:type="dxa" w:w="2030"/>
            <w:shd w:fill="F7F9FC" w:color="auto" w:val="clear"/>
            <w:tcMar>
              <w:top w:type="dxa" w:w="30"/>
              <w:left w:type="dxa" w:w="90"/>
              <w:bottom w:type="dxa" w:w="30"/>
              <w:right w:type="dxa" w:w="90"/>
            </w:tcMar>
            <w:vAlign w:val="top"/>
          </w:tcPr>
          <w:p>
            <w:r>
              <w:rPr>
                <w:sz w:val="16"/>
                <w:szCs w:val="16"/>
              </w:rPr>
              <w:t xml:space="preserve">NeurIPS 2024</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bl>
    <w:p>
      <w:pPr>
        <w:spacing w:after="160"/>
      </w:pPr>
    </w:p>
    <w:p>
      <w:pPr>
        <w:pStyle w:val="Heading1"/>
        <w:pageBreakBefore/>
      </w:pPr>
      <w:r>
        <w:rPr>
          <w:color w:val="B4410C"/>
        </w:rPr>
        <w:t xml:space="preserve">4. California Institute of Technology (Caltech)</w:t>
      </w:r>
    </w:p>
    <w:p>
      <w:pPr>
        <w:spacing w:after="120"/>
        <w:jc w:val="both"/>
      </w:pPr>
      <w:r>
        <w:t xml:space="preserve">Në Caltech, teoria e informacionit takohet me fizikën kuantike në Institute for Quantum Information and Matter dhe me inxhinierinë në departamentin e Inxhinierisë Elektrike. Grupi i John Preskill-it dhe Hsin-Yuan Huang-ut jep kufij informacion-teorikë për avantazhin kuantik në mësim [C1], Fernando Brandão një lemë kuantike të Stein-it për matje të kufizuara [C2], laboratori i Jehoshua Bruck-ut kodet e para gati-optimale për fshirje të shumëfishta [C3], dhe Victoria Kostina me Babak Hassibi-n optimizimin me gradientë të kuantizuar me kufi të kundërt që përputhet [C4].</w:t>
      </w:r>
    </w:p>
    <w:p>
      <w:pPr>
        <w:pStyle w:val="Heading2"/>
        <w:keepNext/>
      </w:pPr>
      <w:r>
        <w:rPr>
          <w:color w:val="B4410C"/>
        </w:rPr>
        <w:t xml:space="preserve">C1  </w:t>
      </w:r>
      <w:r>
        <w:rPr>
          <w:color w:val="1F3864"/>
        </w:rPr>
        <w:t xml:space="preserve">Information-theoretic bounds on quantum advantage in machine 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Hsin-Yuan Huang, Richard Kueng, John Preskill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Letters, vëll. 126(19), art. 190505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xlqh1v24yctt5abgoqrxp">
              <w:r>
                <w:rPr>
                  <w:color w:val="1D4ED8"/>
                  <w:sz w:val="18"/>
                  <w:szCs w:val="18"/>
                  <w:u w:val="single"/>
                </w:rPr>
                <w:t xml:space="preserve">https://doi.org/10.1103/PhysRevLett.126.190505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H.-Y. Huang, J. Preskill: Institute for Quantum Information and Matter dhe Computing and Mathematical Sciences, Caltech; R. Kueng: Johannes Kepler University Linz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kuantik · kompleksitet në numrin e pyetjeve · paketim informacion-teorik · gabim mesatar kundrejt gabimit maksimal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Artikulli pyet sa pyetje ndaj një procesi fizik të panjohur </w:t>
      </w:r>
      <m:oMath>
        <m:r>
          <m:rPr>
            <m:scr m:val="script"/>
            <m:sty m:val="p"/>
          </m:rPr>
          <m:t>E</m:t>
        </m:r>
      </m:oMath>
      <w:r>
        <w:t xml:space="preserve"> (një hartë CPTP me hyrje </w:t>
      </w:r>
      <m:oMath>
        <m:r>
          <m:t>n</m:t>
        </m:r>
      </m:oMath>
      <w:r>
        <w:t xml:space="preserve"> kubitësh dhe dalje </w:t>
      </w:r>
      <m:oMath>
        <m:r>
          <m:t>m</m:t>
        </m:r>
      </m:oMath>
      <w:r>
        <w:t xml:space="preserve"> kubitësh) i nevojiten një nxënësi klasik dhe një nxënësi kuantik për të parashikuar </w:t>
      </w:r>
      <m:oMath>
        <m:r>
          <m:t>f</m:t>
        </m:r>
        <m:d>
          <m:dPr>
            <m:begChr m:val="("/>
            <m:sepChr m:val=""/>
            <m:endChr m:val=")"/>
            <m:grow/>
          </m:dPr>
          <m:e>
            <m:r>
              <m:t>x</m:t>
            </m:r>
          </m:e>
        </m:d>
        <m:r>
          <m:rPr>
            <m:sty m:val="p"/>
          </m:rPr>
          <m:t>=</m:t>
        </m:r>
        <m:r>
          <m:rPr>
            <m:sty m:val="p"/>
          </m:rPr>
          <m:t>t</m:t>
        </m:r>
        <m:r>
          <m:rPr>
            <m:sty m:val="p"/>
          </m:rPr>
          <m:t>r</m:t>
        </m:r>
        <m:d>
          <m:dPr>
            <m:begChr m:val="("/>
            <m:sepChr m:val=""/>
            <m:endChr m:val=")"/>
            <m:grow/>
          </m:dPr>
          <m:e>
            <m:r>
              <m:t>O</m:t>
            </m:r>
            <m:r>
              <m:t> </m:t>
            </m:r>
            <m:r>
              <m:rPr>
                <m:scr m:val="script"/>
                <m:sty m:val="p"/>
              </m:rPr>
              <m:t>E</m:t>
            </m:r>
            <m:d>
              <m:dPr>
                <m:begChr m:val="("/>
                <m:sepChr m:val=""/>
                <m:endChr m:val=")"/>
                <m:grow/>
              </m:dPr>
              <m:e>
                <m:d>
                  <m:dPr>
                    <m:begChr m:val="|"/>
                    <m:sepChr m:val=""/>
                    <m:endChr m:val="⟩"/>
                    <m:grow/>
                  </m:dPr>
                  <m:e>
                    <m:r>
                      <m:t>x</m:t>
                    </m:r>
                  </m:e>
                </m:d>
                <m:d>
                  <m:dPr>
                    <m:begChr m:val="⟨"/>
                    <m:sepChr m:val=""/>
                    <m:endChr m:val="|"/>
                    <m:grow/>
                  </m:dPr>
                  <m:e>
                    <m:r>
                      <m:t>x</m:t>
                    </m:r>
                  </m:e>
                </m:d>
              </m:e>
            </m:d>
          </m:e>
        </m:d>
      </m:oMath>
      <w:r>
        <w:t xml:space="preserve">. Nxënësi klasik ruan vetëm rezultatet e matjeve, ndërsa ai kuantik e përdor </w:t>
      </w:r>
      <m:oMath>
        <m:r>
          <m:rPr>
            <m:scr m:val="script"/>
            <m:sty m:val="p"/>
          </m:rPr>
          <m:t>E</m:t>
        </m:r>
      </m:oMath>
      <w:r>
        <w:t xml:space="preserve"> në mënyrë koherente. Teorema kryesore thotë se, për gabim mesatar mbi një shpërndarje hyrjesh, nxënësi klasik ia del me </w:t>
      </w:r>
      <m:oMath>
        <m:r>
          <m:t>O</m:t>
        </m:r>
        <m:d>
          <m:dPr>
            <m:begChr m:val="("/>
            <m:sepChr m:val=""/>
            <m:endChr m:val=")"/>
            <m:grow/>
          </m:dPr>
          <m:e>
            <m:r>
              <m:t>m</m:t>
            </m:r>
            <m:sSub>
              <m:e>
                <m:r>
                  <m:t>N</m:t>
                </m:r>
              </m:e>
              <m:sub>
                <m:r>
                  <m:t>Q</m:t>
                </m:r>
              </m:sub>
            </m:sSub>
            <m:r>
              <m:rPr>
                <m:sty m:val="p"/>
              </m:rPr>
              <m:t>/</m:t>
            </m:r>
            <m:r>
              <m:t>ε</m:t>
            </m:r>
          </m:e>
        </m:d>
      </m:oMath>
      <w:r>
        <w:t xml:space="preserve"> pyetje, pra nuk ka avantazh eksponencial. Kufiri i poshtëm për nxënësin kuantik vjen nga një argument paketimi mbi një rrjetë hipotezash, ndërsa kufiri i sipërm nga një nxënës klasik me katrorë më të vegjël. Për gabim maksimal mbi të gjitha hyrjet, avantazhi eksponencial ekziston: parashikimi i të gjitha pritjeve Pauli të një gjendjeje me </w:t>
      </w:r>
      <m:oMath>
        <m:r>
          <m:t>n</m:t>
        </m:r>
      </m:oMath>
      <w:r>
        <w:t xml:space="preserve"> kubitë kërkon </w:t>
      </w:r>
      <m:oMath>
        <m:sSup>
          <m:e>
            <m:r>
              <m:t>2</m:t>
            </m:r>
          </m:e>
          <m:sup>
            <m:r>
              <m:t>Ω</m:t>
            </m:r>
            <m:d>
              <m:dPr>
                <m:begChr m:val="("/>
                <m:sepChr m:val=""/>
                <m:endChr m:val=")"/>
                <m:grow/>
              </m:dPr>
              <m:e>
                <m:r>
                  <m:t>n</m:t>
                </m:r>
              </m:e>
            </m:d>
          </m:sup>
        </m:sSup>
      </m:oMath>
      <w:r>
        <w:t xml:space="preserve"> kopje klasikisht, por </w:t>
      </w:r>
      <m:oMath>
        <m:r>
          <m:t>O</m:t>
        </m:r>
        <m:d>
          <m:dPr>
            <m:begChr m:val="("/>
            <m:sepChr m:val=""/>
            <m:endChr m:val=")"/>
            <m:grow/>
          </m:dPr>
          <m:e>
            <m:r>
              <m:t>n</m:t>
            </m:r>
          </m:e>
        </m:d>
      </m:oMath>
      <w:r>
        <w:t xml:space="preserve"> kuantikisht.</w:t>
      </w:r>
    </w:p>
    <w:p>
      <w:pPr>
        <w:keepNext/>
        <w:spacing w:after="40" w:before="80"/>
      </w:pPr>
      <w:r>
        <w:rPr>
          <w:b/>
          <w:bCs/>
          <w:color w:val="B4410C"/>
        </w:rPr>
        <w:t xml:space="preserve">Ekuacioni kyç.</w:t>
      </w:r>
      <w:r>
        <w:rPr>
          <w:i/>
          <w:iCs/>
          <w:color w:val="5B6573"/>
          <w:sz w:val="18"/>
          <w:szCs w:val="18"/>
        </w:rPr>
        <w:t xml:space="preserve">  (formulim përfaqësues i teoremës për gabimin mesatar dhe i ndarjes për gabimin maksimal)</w:t>
      </w:r>
    </w:p>
    <w:p>
      <w:pPr>
        <w:pStyle w:val="Equation"/>
      </w:pPr>
      <m:oMathPara>
        <m:oMathParaPr>
          <m:jc m:val="center"/>
        </m:oMathParaPr>
        <m:oMath>
          <m:r>
            <m:t>f</m:t>
          </m:r>
          <m:d>
            <m:dPr>
              <m:begChr m:val="("/>
              <m:sepChr m:val=""/>
              <m:endChr m:val=")"/>
              <m:grow/>
            </m:dPr>
            <m:e>
              <m:r>
                <m:t>x</m:t>
              </m:r>
            </m:e>
          </m:d>
          <m:r>
            <m:rPr>
              <m:sty m:val="p"/>
            </m:rPr>
            <m:t>=</m:t>
          </m:r>
          <m:r>
            <m:rPr>
              <m:sty m:val="p"/>
            </m:rPr>
            <m:t>t</m:t>
          </m:r>
          <m:r>
            <m:rPr>
              <m:sty m:val="p"/>
            </m:rPr>
            <m:t>r</m:t>
          </m:r>
          <m:d>
            <m:dPr>
              <m:begChr m:val="("/>
              <m:sepChr m:val=""/>
              <m:endChr m:val=")"/>
              <m:grow/>
            </m:dPr>
            <m:e>
              <m:r>
                <m:t>O</m:t>
              </m:r>
              <m:r>
                <m:t> </m:t>
              </m:r>
              <m:r>
                <m:rPr>
                  <m:scr m:val="script"/>
                  <m:sty m:val="p"/>
                </m:rPr>
                <m:t>E</m:t>
              </m:r>
              <m:d>
                <m:dPr>
                  <m:begChr m:val="("/>
                  <m:sepChr m:val=""/>
                  <m:endChr m:val=")"/>
                  <m:grow/>
                </m:dPr>
                <m:e>
                  <m:d>
                    <m:dPr>
                      <m:begChr m:val="|"/>
                      <m:sepChr m:val=""/>
                      <m:endChr m:val="⟩"/>
                      <m:grow/>
                    </m:dPr>
                    <m:e>
                      <m:r>
                        <m:t>x</m:t>
                      </m:r>
                    </m:e>
                  </m:d>
                  <m:d>
                    <m:dPr>
                      <m:begChr m:val="⟨"/>
                      <m:sepChr m:val=""/>
                      <m:endChr m:val="|"/>
                      <m:grow/>
                    </m:dPr>
                    <m:e>
                      <m:r>
                        <m:t>x</m:t>
                      </m:r>
                    </m:e>
                  </m:d>
                </m:e>
              </m:d>
            </m:e>
          </m:d>
          <m:r>
            <m:rPr>
              <m:sty m:val="p"/>
            </m:rPr>
            <m:t>,</m:t>
          </m:r>
          <m:r>
            <m:t>  </m:t>
          </m:r>
          <m:sSub>
            <m:e>
              <m:r>
                <m:rPr>
                  <m:scr m:val="double-struck"/>
                  <m:sty m:val="p"/>
                </m:rPr>
                <m:t>E</m:t>
              </m:r>
            </m:e>
            <m:sub>
              <m:r>
                <m:t>x</m:t>
              </m:r>
              <m:r>
                <m:rPr>
                  <m:sty m:val="p"/>
                </m:rPr>
                <m:t>∼</m:t>
              </m:r>
              <m:r>
                <m:rPr>
                  <m:scr m:val="script"/>
                  <m:sty m:val="p"/>
                </m:rPr>
                <m:t>D</m:t>
              </m:r>
            </m:sub>
          </m:sSub>
          <m:sSup>
            <m:e>
              <m:d>
                <m:dPr>
                  <m:begChr m:val="|"/>
                  <m:sepChr m:val=""/>
                  <m:endChr m:val="|"/>
                  <m:grow/>
                </m:dPr>
                <m:e>
                  <m:r>
                    <m:t>h</m:t>
                  </m:r>
                  <m:d>
                    <m:dPr>
                      <m:begChr m:val="("/>
                      <m:sepChr m:val=""/>
                      <m:endChr m:val=")"/>
                      <m:grow/>
                    </m:dPr>
                    <m:e>
                      <m:r>
                        <m:t>x</m:t>
                      </m:r>
                    </m:e>
                  </m:d>
                  <m:r>
                    <m:rPr>
                      <m:sty m:val="p"/>
                    </m:rPr>
                    <m:t>−</m:t>
                  </m:r>
                  <m:r>
                    <m:t>f</m:t>
                  </m:r>
                  <m:d>
                    <m:dPr>
                      <m:begChr m:val="("/>
                      <m:sepChr m:val=""/>
                      <m:endChr m:val=")"/>
                      <m:grow/>
                    </m:dPr>
                    <m:e>
                      <m:r>
                        <m:t>x</m:t>
                      </m:r>
                    </m:e>
                  </m:d>
                </m:e>
              </m:d>
            </m:e>
            <m:sup>
              <m:r>
                <m:t>2</m:t>
              </m:r>
            </m:sup>
          </m:sSup>
          <m:r>
            <m:rPr>
              <m:sty m:val="p"/>
            </m:rPr>
            <m:t>≤</m:t>
          </m:r>
          <m:r>
            <m:t>ε</m:t>
          </m:r>
          <m:r>
            <m:t> </m:t>
          </m:r>
          <m:r>
            <m:rPr>
              <m:sty m:val="p"/>
            </m:rPr>
            <m:t>⇒</m:t>
          </m:r>
          <m:r>
            <m:t> </m:t>
          </m:r>
          <m:sSub>
            <m:e>
              <m:r>
                <m:t>N</m:t>
              </m:r>
            </m:e>
            <m:sub>
              <m:r>
                <m:t>C</m:t>
              </m:r>
            </m:sub>
          </m:sSub>
          <m:r>
            <m:rPr>
              <m:sty m:val="p"/>
            </m:rPr>
            <m:t>=</m:t>
          </m:r>
          <m:r>
            <m:t>O</m:t>
          </m:r>
          <m:d>
            <m:dPr>
              <m:begChr m:val="("/>
              <m:sepChr m:val=""/>
              <m:endChr m:val=")"/>
              <m:grow/>
            </m:dPr>
            <m:e>
              <m:f>
                <m:fPr>
                  <m:type m:val="bar"/>
                </m:fPr>
                <m:num>
                  <m:r>
                    <m:t>m</m:t>
                  </m:r>
                  <m:r>
                    <m:t> </m:t>
                  </m:r>
                  <m:sSub>
                    <m:e>
                      <m:r>
                        <m:t>N</m:t>
                      </m:r>
                    </m:e>
                    <m:sub>
                      <m:r>
                        <m:t>Q</m:t>
                      </m:r>
                    </m:sub>
                  </m:sSub>
                </m:num>
                <m:den>
                  <m:r>
                    <m:t>ε</m:t>
                  </m:r>
                </m:den>
              </m:f>
            </m:e>
          </m:d>
        </m:oMath>
      </m:oMathPara>
    </w:p>
    <w:p>
      <w:pPr>
        <w:pStyle w:val="Equation"/>
      </w:pPr>
      <m:oMathPara>
        <m:oMathParaPr>
          <m:jc m:val="center"/>
        </m:oMathParaPr>
        <m:oMath>
          <m:limLow>
            <m:e>
              <m:r>
                <m:rPr>
                  <m:sty m:val="p"/>
                </m:rPr>
                <m:t>max</m:t>
              </m:r>
            </m:e>
            <m:lim>
              <m:r>
                <m:t>x</m:t>
              </m:r>
            </m:lim>
          </m:limLow>
          <m:d>
            <m:dPr>
              <m:begChr m:val="|"/>
              <m:sepChr m:val=""/>
              <m:endChr m:val="|"/>
              <m:grow/>
            </m:dPr>
            <m:e>
              <m:r>
                <m:t>h</m:t>
              </m:r>
              <m:d>
                <m:dPr>
                  <m:begChr m:val="("/>
                  <m:sepChr m:val=""/>
                  <m:endChr m:val=")"/>
                  <m:grow/>
                </m:dPr>
                <m:e>
                  <m:r>
                    <m:t>x</m:t>
                  </m:r>
                </m:e>
              </m:d>
              <m:r>
                <m:rPr>
                  <m:sty m:val="p"/>
                </m:rPr>
                <m:t>−</m:t>
              </m:r>
              <m:r>
                <m:t>f</m:t>
              </m:r>
              <m:d>
                <m:dPr>
                  <m:begChr m:val="("/>
                  <m:sepChr m:val=""/>
                  <m:endChr m:val=")"/>
                  <m:grow/>
                </m:dPr>
                <m:e>
                  <m:r>
                    <m:t>x</m:t>
                  </m:r>
                </m:e>
              </m:d>
            </m:e>
          </m:d>
          <m:r>
            <m:rPr>
              <m:sty m:val="p"/>
            </m:rPr>
            <m:t>≤</m:t>
          </m:r>
          <m:r>
            <m:t>ε</m:t>
          </m:r>
          <m:r>
            <m:rPr>
              <m:sty m:val="p"/>
            </m:rPr>
            <m:t>:</m:t>
          </m:r>
          <m:r>
            <m:t>  </m:t>
          </m:r>
          <m:sSub>
            <m:e>
              <m:r>
                <m:t>N</m:t>
              </m:r>
            </m:e>
            <m:sub>
              <m:r>
                <m:t>C</m:t>
              </m:r>
            </m:sub>
          </m:sSub>
          <m:r>
            <m:rPr>
              <m:sty m:val="p"/>
            </m:rPr>
            <m:t>=</m:t>
          </m:r>
          <m:sSup>
            <m:e>
              <m:r>
                <m:t>2</m:t>
              </m:r>
            </m:e>
            <m:sup>
              <m:r>
                <m:t>Ω</m:t>
              </m:r>
              <m:d>
                <m:dPr>
                  <m:begChr m:val="("/>
                  <m:sepChr m:val=""/>
                  <m:endChr m:val=")"/>
                  <m:grow/>
                </m:dPr>
                <m:e>
                  <m:r>
                    <m:t>n</m:t>
                  </m:r>
                </m:e>
              </m:d>
            </m:sup>
          </m:sSup>
          <m:r>
            <m:t> </m:t>
          </m:r>
          <m:r>
            <m:rPr>
              <m:nor/>
            </m:rPr>
            <m:t>kundrejt</m:t>
          </m:r>
          <m:r>
            <m:t> </m:t>
          </m:r>
          <m:sSub>
            <m:e>
              <m:r>
                <m:t>N</m:t>
              </m:r>
            </m:e>
            <m:sub>
              <m:r>
                <m:t>Q</m:t>
              </m:r>
            </m:sub>
          </m:sSub>
          <m:r>
            <m:rPr>
              <m:sty m:val="p"/>
            </m:rPr>
            <m:t>=</m:t>
          </m:r>
          <m:r>
            <m:t>O</m:t>
          </m:r>
          <m:d>
            <m:dPr>
              <m:begChr m:val="("/>
              <m:sepChr m:val=""/>
              <m:endChr m:val=")"/>
              <m:grow/>
            </m:dPr>
            <m:e>
              <m:r>
                <m:t>n</m:t>
              </m:r>
            </m:e>
          </m:d>
        </m:oMath>
      </m:oMathPara>
    </w:p>
    <w:p>
      <w:pPr>
        <w:spacing w:after="100"/>
        <w:jc w:val="both"/>
      </w:pPr>
      <w:r>
        <w:rPr>
          <w:color w:val="3A4350"/>
          <w:sz w:val="19"/>
          <w:szCs w:val="19"/>
        </w:rPr>
        <w:t xml:space="preserve">ku </w:t>
      </w:r>
      <m:oMath>
        <m:r>
          <m:t>x</m:t>
        </m:r>
        <m:r>
          <m:rPr>
            <m:sty m:val="p"/>
          </m:rPr>
          <m:t>∈</m:t>
        </m:r>
        <m:r>
          <m:rPr>
            <m:sty m:val="p"/>
          </m:rPr>
          <m:t>{</m:t>
        </m:r>
        <m:r>
          <m:t>0</m:t>
        </m:r>
        <m:r>
          <m:rPr>
            <m:sty m:val="p"/>
          </m:rPr>
          <m:t>,</m:t>
        </m:r>
        <m:r>
          <m:t>1</m:t>
        </m:r>
        <m:sSup>
          <m:e>
            <m:r>
              <m:rPr>
                <m:sty m:val="p"/>
              </m:rPr>
              <m:t>}</m:t>
            </m:r>
          </m:e>
          <m:sup>
            <m:r>
              <m:t>n</m:t>
            </m:r>
          </m:sup>
        </m:sSup>
      </m:oMath>
      <w:r>
        <w:rPr>
          <w:color w:val="3A4350"/>
          <w:sz w:val="19"/>
          <w:szCs w:val="19"/>
        </w:rPr>
        <w:t xml:space="preserve"> është hyrja klasike me shpërndarje </w:t>
      </w:r>
      <m:oMath>
        <m:r>
          <m:rPr>
            <m:scr m:val="script"/>
            <m:sty m:val="p"/>
          </m:rPr>
          <m:t>D</m:t>
        </m:r>
      </m:oMath>
      <w:r>
        <w:rPr>
          <w:color w:val="3A4350"/>
          <w:sz w:val="19"/>
          <w:szCs w:val="19"/>
        </w:rPr>
        <w:t xml:space="preserve">, </w:t>
      </w:r>
      <m:oMath>
        <m:r>
          <m:t>O</m:t>
        </m:r>
      </m:oMath>
      <w:r>
        <w:rPr>
          <w:color w:val="3A4350"/>
          <w:sz w:val="19"/>
          <w:szCs w:val="19"/>
        </w:rPr>
        <w:t xml:space="preserve"> një vëzhgueshme me </w:t>
      </w:r>
      <m:oMath>
        <m:r>
          <m:rPr>
            <m:sty m:val="p"/>
          </m:rPr>
          <m:t>∥</m:t>
        </m:r>
        <m:r>
          <m:t>O</m:t>
        </m:r>
        <m:r>
          <m:rPr>
            <m:sty m:val="p"/>
          </m:rPr>
          <m:t>∥</m:t>
        </m:r>
        <m:r>
          <m:rPr>
            <m:sty m:val="p"/>
          </m:rPr>
          <m:t>≤</m:t>
        </m:r>
        <m:r>
          <m:t>1</m:t>
        </m:r>
      </m:oMath>
      <w:r>
        <w:rPr>
          <w:color w:val="3A4350"/>
          <w:sz w:val="19"/>
          <w:szCs w:val="19"/>
        </w:rPr>
        <w:t xml:space="preserve">, </w:t>
      </w:r>
      <m:oMath>
        <m:r>
          <m:t>h</m:t>
        </m:r>
      </m:oMath>
      <w:r>
        <w:rPr>
          <w:color w:val="3A4350"/>
          <w:sz w:val="19"/>
          <w:szCs w:val="19"/>
        </w:rPr>
        <w:t xml:space="preserve"> parashikuesi i mësuar, dhe </w:t>
      </w:r>
      <m:oMath>
        <m:sSub>
          <m:e>
            <m:r>
              <m:t>N</m:t>
            </m:r>
          </m:e>
          <m:sub>
            <m:r>
              <m:t>C</m:t>
            </m:r>
          </m:sub>
        </m:sSub>
      </m:oMath>
      <w:r>
        <w:rPr>
          <w:color w:val="3A4350"/>
          <w:sz w:val="19"/>
          <w:szCs w:val="19"/>
        </w:rPr>
        <w:t xml:space="preserve">, </w:t>
      </w:r>
      <m:oMath>
        <m:sSub>
          <m:e>
            <m:r>
              <m:t>N</m:t>
            </m:r>
          </m:e>
          <m:sub>
            <m:r>
              <m:t>Q</m:t>
            </m:r>
          </m:sub>
        </m:sSub>
      </m:oMath>
      <w:r>
        <w:rPr>
          <w:color w:val="3A4350"/>
          <w:sz w:val="19"/>
          <w:szCs w:val="19"/>
        </w:rPr>
        <w:t xml:space="preserve"> numri i pyetjeve ndaj </w:t>
      </w:r>
      <m:oMath>
        <m:r>
          <m:rPr>
            <m:scr m:val="script"/>
            <m:sty m:val="p"/>
          </m:rPr>
          <m:t>E</m:t>
        </m:r>
      </m:oMath>
      <w:r>
        <w:rPr>
          <w:color w:val="3A4350"/>
          <w:sz w:val="19"/>
          <w:szCs w:val="19"/>
        </w:rPr>
        <w:t xml:space="preserve"> për modelin klasik dhe kuantik. Shembulli i dytë i përket rastit të pritjeve Pauli.</w:t>
      </w:r>
    </w:p>
    <w:p>
      <w:pPr>
        <w:spacing w:after="100" w:before="80"/>
        <w:jc w:val="both"/>
      </w:pPr>
      <w:r>
        <w:rPr>
          <w:b/>
          <w:bCs/>
          <w:color w:val="B4410C"/>
        </w:rPr>
        <w:t xml:space="preserve">Lidhja me hyrjen teorike. </w:t>
      </w:r>
      <w:r>
        <w:t xml:space="preserve">I përket seksionit 1.7. Mesazhi është i dobishëm edhe për projektin: kur qëllimi është mesatar, si EIG-ja, mjafton një strategji e thjeshtë matjesh; kur kërkohet garanci për çdo skenar, kostoja rritet ndjeshëm. Kjo është e njëjta ndarje si midis EIG-së bajeziane dhe dizajnit minimaks.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Kufij informacion-teorikë që nuk varen nga modeli dhe që ndajnë saktësisht gabimin mesatar (pa avantazh eksponencial kuantik) nga gabimi maksimal (me avantazh eksponencial).</w:t>
      </w:r>
    </w:p>
    <w:p>
      <w:pPr>
        <w:pStyle w:val="Heading2"/>
        <w:keepNext/>
      </w:pPr>
      <w:r>
        <w:rPr>
          <w:color w:val="B4410C"/>
        </w:rPr>
        <w:t xml:space="preserve">C2  </w:t>
      </w:r>
      <w:r>
        <w:rPr>
          <w:color w:val="1F3864"/>
        </w:rPr>
        <w:t xml:space="preserve">Adversarial hypothesis testing and a quantum Stein's lemma for restricted measurements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Fernando G. S. L. Brandão, Aram W. Harrow, James R. Lee, Yuval Peres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IEEE Transactions on Information Theory, vëll. 66(8), f. 5037–5054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8gygy0yldrccz0jc2yrb7">
              <w:r>
                <w:rPr>
                  <w:color w:val="1D4ED8"/>
                  <w:sz w:val="18"/>
                  <w:szCs w:val="18"/>
                  <w:u w:val="single"/>
                </w:rPr>
                <w:t xml:space="preserve">https://doi.org/10.1109/TIT.2020.2979704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F. G. S. L. Brandão: Institute for Quantum Information and Matter, Caltech (rekord në CaltechAUTHORS); A. W. Harrow: MIT; J. R. Lee: University of Washington; Y. Peres: Microsoft Research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testim hipotezash me kundërshtar · lema e Stein-it · entropi relative e matur · dallimi i ngatërrimit me LOCC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Klasikisht, kur testohen dy bashkësi konvekse shpërndarjesh </w:t>
      </w:r>
      <m:oMath>
        <m:r>
          <m:rPr>
            <m:scr m:val="script"/>
            <m:sty m:val="p"/>
          </m:rPr>
          <m:t>P</m:t>
        </m:r>
      </m:oMath>
      <w:r>
        <w:t xml:space="preserve"> dhe </w:t>
      </w:r>
      <m:oMath>
        <m:r>
          <m:rPr>
            <m:scr m:val="script"/>
            <m:sty m:val="p"/>
          </m:rPr>
          <m:t>Q</m:t>
        </m:r>
      </m:oMath>
      <w:r>
        <w:t xml:space="preserve"> me mostra i.i.d., eksponenti optimal i gabimit arrihet nga një test i përgjasisë maksimale që varet vetëm nga bashkësitë. Artikulli e forcon këtë: edhe kur një kundërshtar e zgjedh shpërndarjen e çdo raundi duke parë mostrat e mëparshme, i njëjti eksponent arrihet nga një test i përgjasisë maksimale. Pastaj modeli zbatohet te testimi i gjendjeve kuantike me matje të kufizuara, p.sh. dallimi i një gjendjeje të ngatërruar nga të gjitha gjendjet e ndashme vetëm me operacione lokale dhe komunikim klasik (LOCC). Ngatërrimi midis kopjeve simulohet nga një kundërshtar klasik adaptiv, dhe del një lemë kuantike e Stein-it, ku shpejtësia optimale është një entropi relative e kufizuar te klasa e matjeve. Si nënprodukt jepet një vërtetim i ri i forcimit të Li–Winter-it për nënaditivitetin e fortë. Versioni i revistës u botua në 2020, por puna nisi më herët (arXiv 2013).</w:t>
      </w:r>
    </w:p>
    <w:p>
      <w:pPr>
        <w:keepNext/>
        <w:spacing w:after="40" w:before="80"/>
      </w:pPr>
      <w:r>
        <w:rPr>
          <w:b/>
          <w:bCs/>
          <w:color w:val="B4410C"/>
        </w:rPr>
        <w:t xml:space="preserve">Ekuacioni kyç.</w:t>
      </w:r>
      <w:r>
        <w:rPr>
          <w:i/>
          <w:iCs/>
          <w:color w:val="5B6573"/>
          <w:sz w:val="18"/>
          <w:szCs w:val="18"/>
        </w:rPr>
        <w:t xml:space="preserve">  (formulim përfaqësues i eksponentit klasik dhe i entropisë relative të matur)</w:t>
      </w:r>
    </w:p>
    <w:p>
      <w:pPr>
        <w:pStyle w:val="Equation"/>
      </w:pPr>
      <m:oMathPara>
        <m:oMathParaPr>
          <m:jc m:val="center"/>
        </m:oMathParaPr>
        <m:oMath>
          <m:limLow>
            <m:e>
              <m:r>
                <m:rPr>
                  <m:sty m:val="p"/>
                </m:rPr>
                <m:t>lim</m:t>
              </m:r>
            </m:e>
            <m:lim>
              <m:r>
                <m:t>n</m:t>
              </m:r>
              <m:r>
                <m:rPr>
                  <m:sty m:val="p"/>
                </m:rPr>
                <m:t>→</m:t>
              </m:r>
              <m:r>
                <m:rPr>
                  <m:sty m:val="p"/>
                </m:rPr>
                <m:t>∞</m:t>
              </m:r>
            </m:lim>
          </m:limLow>
          <m:r>
            <m:rPr>
              <m:sty m:val="p"/>
            </m:rPr>
            <m:t>−</m:t>
          </m:r>
          <m:f>
            <m:fPr>
              <m:type m:val="bar"/>
            </m:fPr>
            <m:num>
              <m:r>
                <m:t>1</m:t>
              </m:r>
            </m:num>
            <m:den>
              <m:r>
                <m:t>n</m:t>
              </m:r>
            </m:den>
          </m:f>
          <m:r>
            <m:rPr>
              <m:sty m:val="p"/>
            </m:rPr>
            <m:t>ln</m:t>
          </m:r>
          <m:sSubSup>
            <m:e>
              <m:r>
                <m:t>β</m:t>
              </m:r>
            </m:e>
            <m:sub>
              <m:r>
                <m:t>n</m:t>
              </m:r>
            </m:sub>
            <m:sup>
              <m:r>
                <m:rPr>
                  <m:sty m:val="p"/>
                </m:rPr>
                <m:t>*</m:t>
              </m:r>
            </m:sup>
          </m:sSubSup>
          <m:r>
            <m:rPr>
              <m:sty m:val="p"/>
            </m:rPr>
            <m:t>=</m:t>
          </m:r>
          <m:r>
            <m:t>D</m:t>
          </m:r>
          <m:d>
            <m:dPr>
              <m:begChr m:val="("/>
              <m:sepChr m:val=""/>
              <m:endChr m:val=")"/>
              <m:grow/>
            </m:dPr>
            <m:e>
              <m:r>
                <m:rPr>
                  <m:scr m:val="script"/>
                  <m:sty m:val="p"/>
                </m:rPr>
                <m:t>P</m:t>
              </m:r>
              <m:r>
                <m:t> </m:t>
              </m:r>
              <m:r>
                <m:rPr>
                  <m:sty m:val="p"/>
                </m:rPr>
                <m:t>‖</m:t>
              </m:r>
              <m:r>
                <m:t> </m:t>
              </m:r>
              <m:r>
                <m:rPr>
                  <m:scr m:val="script"/>
                  <m:sty m:val="p"/>
                </m:rPr>
                <m:t>Q</m:t>
              </m:r>
            </m:e>
          </m:d>
          <m:box>
            <m:boxPr>
              <m:opEmu m:val="on"/>
            </m:boxPr>
            <m:e>
              <m:r>
                <m:rPr>
                  <m:sty m:val="p"/>
                </m:rPr>
                <m:t>:=</m:t>
              </m:r>
            </m:e>
          </m:box>
          <m:limLow>
            <m:e>
              <m:r>
                <m:rPr>
                  <m:sty m:val="p"/>
                </m:rPr>
                <m:t>min</m:t>
              </m:r>
            </m:e>
            <m:lim>
              <m:r>
                <m:t>p</m:t>
              </m:r>
              <m:r>
                <m:rPr>
                  <m:sty m:val="p"/>
                </m:rPr>
                <m:t>∈</m:t>
              </m:r>
              <m:r>
                <m:rPr>
                  <m:scr m:val="script"/>
                  <m:sty m:val="p"/>
                </m:rPr>
                <m:t>P</m:t>
              </m:r>
              <m:r>
                <m:rPr>
                  <m:sty m:val="p"/>
                </m:rPr>
                <m:t>,</m:t>
              </m:r>
              <m:r>
                <m:t> </m:t>
              </m:r>
              <m:r>
                <m:t>q</m:t>
              </m:r>
              <m:r>
                <m:rPr>
                  <m:sty m:val="p"/>
                </m:rPr>
                <m:t>∈</m:t>
              </m:r>
              <m:r>
                <m:rPr>
                  <m:scr m:val="script"/>
                  <m:sty m:val="p"/>
                </m:rPr>
                <m:t>Q</m:t>
              </m:r>
            </m:lim>
          </m:limLow>
          <m:r>
            <m:t>D</m:t>
          </m:r>
          <m:d>
            <m:dPr>
              <m:begChr m:val="("/>
              <m:sepChr m:val=""/>
              <m:endChr m:val=")"/>
              <m:grow/>
            </m:dPr>
            <m:e>
              <m:r>
                <m:t>p</m:t>
              </m:r>
              <m:r>
                <m:t> </m:t>
              </m:r>
              <m:r>
                <m:rPr>
                  <m:sty m:val="p"/>
                </m:rPr>
                <m:t>‖</m:t>
              </m:r>
              <m:r>
                <m:t> </m:t>
              </m:r>
              <m:r>
                <m:t>q</m:t>
              </m:r>
            </m:e>
          </m:d>
        </m:oMath>
      </m:oMathPara>
    </w:p>
    <w:p>
      <w:pPr>
        <w:pStyle w:val="Equation"/>
      </w:pPr>
      <m:oMathPara>
        <m:oMathParaPr>
          <m:jc m:val="center"/>
        </m:oMathParaPr>
        <m:oMath>
          <m:sSub>
            <m:e>
              <m:r>
                <m:t>D</m:t>
              </m:r>
            </m:e>
            <m:sub>
              <m:r>
                <m:rPr>
                  <m:scr m:val="double-struck"/>
                  <m:sty m:val="p"/>
                </m:rPr>
                <m:t>M</m:t>
              </m:r>
            </m:sub>
          </m:sSub>
          <m:d>
            <m:dPr>
              <m:begChr m:val="("/>
              <m:sepChr m:val=""/>
              <m:endChr m:val=")"/>
              <m:grow/>
            </m:dPr>
            <m:e>
              <m:r>
                <m:t>ρ</m:t>
              </m:r>
              <m:r>
                <m:t> </m:t>
              </m:r>
              <m:r>
                <m:rPr>
                  <m:sty m:val="p"/>
                </m:rPr>
                <m:t>‖</m:t>
              </m:r>
              <m:r>
                <m:t> </m:t>
              </m:r>
              <m:r>
                <m:t>σ</m:t>
              </m:r>
            </m:e>
          </m:d>
          <m:r>
            <m:rPr>
              <m:sty m:val="p"/>
            </m:rPr>
            <m:t>=</m:t>
          </m:r>
          <m:limLow>
            <m:e>
              <m:r>
                <m:rPr>
                  <m:sty m:val="p"/>
                </m:rPr>
                <m:t>sup</m:t>
              </m:r>
            </m:e>
            <m:lim>
              <m:r>
                <m:t>M</m:t>
              </m:r>
              <m:r>
                <m:rPr>
                  <m:sty m:val="p"/>
                </m:rPr>
                <m:t>∈</m:t>
              </m:r>
              <m:r>
                <m:rPr>
                  <m:scr m:val="double-struck"/>
                  <m:sty m:val="p"/>
                </m:rPr>
                <m:t>M</m:t>
              </m:r>
            </m:lim>
          </m:limLow>
          <m:r>
            <m:t>D</m:t>
          </m:r>
          <m:d>
            <m:dPr>
              <m:begChr m:val="("/>
              <m:sepChr m:val=""/>
              <m:endChr m:val=")"/>
              <m:grow/>
            </m:dPr>
            <m:e>
              <m:r>
                <m:t>M</m:t>
              </m:r>
              <m:d>
                <m:dPr>
                  <m:begChr m:val="("/>
                  <m:sepChr m:val=""/>
                  <m:endChr m:val=")"/>
                  <m:grow/>
                </m:dPr>
                <m:e>
                  <m:r>
                    <m:t>ρ</m:t>
                  </m:r>
                </m:e>
              </m:d>
              <m:r>
                <m:t> </m:t>
              </m:r>
              <m:r>
                <m:rPr>
                  <m:sty m:val="p"/>
                </m:rPr>
                <m:t>‖</m:t>
              </m:r>
              <m:r>
                <m:t> </m:t>
              </m:r>
              <m:r>
                <m:t>M</m:t>
              </m:r>
              <m:d>
                <m:dPr>
                  <m:begChr m:val="("/>
                  <m:sepChr m:val=""/>
                  <m:endChr m:val=")"/>
                  <m:grow/>
                </m:dPr>
                <m:e>
                  <m:r>
                    <m:t>σ</m:t>
                  </m:r>
                </m:e>
              </m:d>
            </m:e>
          </m:d>
        </m:oMath>
      </m:oMathPara>
    </w:p>
    <w:p>
      <w:pPr>
        <w:spacing w:after="100"/>
        <w:jc w:val="both"/>
      </w:pPr>
      <w:r>
        <w:rPr>
          <w:color w:val="3A4350"/>
          <w:sz w:val="19"/>
          <w:szCs w:val="19"/>
        </w:rPr>
        <w:t xml:space="preserve">ku </w:t>
      </w:r>
      <m:oMath>
        <m:sSubSup>
          <m:e>
            <m:r>
              <m:t>β</m:t>
            </m:r>
          </m:e>
          <m:sub>
            <m:r>
              <m:t>n</m:t>
            </m:r>
          </m:sub>
          <m:sup>
            <m:r>
              <m:rPr>
                <m:sty m:val="p"/>
              </m:rPr>
              <m:t>*</m:t>
            </m:r>
          </m:sup>
        </m:sSubSup>
      </m:oMath>
      <w:r>
        <w:rPr>
          <w:color w:val="3A4350"/>
          <w:sz w:val="19"/>
          <w:szCs w:val="19"/>
        </w:rPr>
        <w:t xml:space="preserve"> është gabimi optimal i llojit II me gabimin e llojit I të fiksuar, </w:t>
      </w:r>
      <m:oMath>
        <m:r>
          <m:rPr>
            <m:scr m:val="script"/>
            <m:sty m:val="p"/>
          </m:rPr>
          <m:t>P</m:t>
        </m:r>
      </m:oMath>
      <w:r>
        <w:rPr>
          <w:color w:val="3A4350"/>
          <w:sz w:val="19"/>
          <w:szCs w:val="19"/>
        </w:rPr>
        <w:t xml:space="preserve"> dhe </w:t>
      </w:r>
      <m:oMath>
        <m:r>
          <m:rPr>
            <m:scr m:val="script"/>
            <m:sty m:val="p"/>
          </m:rPr>
          <m:t>Q</m:t>
        </m:r>
      </m:oMath>
      <w:r>
        <w:rPr>
          <w:color w:val="3A4350"/>
          <w:sz w:val="19"/>
          <w:szCs w:val="19"/>
        </w:rPr>
        <w:t xml:space="preserve"> bashkësi konvekse të mbyllura shpërndarjesh në një alfabet të fundëm, </w:t>
      </w:r>
      <m:oMath>
        <m:r>
          <m:rPr>
            <m:scr m:val="double-struck"/>
            <m:sty m:val="p"/>
          </m:rPr>
          <m:t>M</m:t>
        </m:r>
      </m:oMath>
      <w:r>
        <w:rPr>
          <w:color w:val="3A4350"/>
          <w:sz w:val="19"/>
          <w:szCs w:val="19"/>
        </w:rPr>
        <w:t xml:space="preserve"> klasa e matjeve të lejuara dhe </w:t>
      </w:r>
      <m:oMath>
        <m:r>
          <m:t>M</m:t>
        </m:r>
        <m:d>
          <m:dPr>
            <m:begChr m:val="("/>
            <m:sepChr m:val=""/>
            <m:endChr m:val=")"/>
            <m:grow/>
          </m:dPr>
          <m:e>
            <m:r>
              <m:t>ρ</m:t>
            </m:r>
          </m:e>
        </m:d>
      </m:oMath>
      <w:r>
        <w:rPr>
          <w:color w:val="3A4350"/>
          <w:sz w:val="19"/>
          <w:szCs w:val="19"/>
        </w:rPr>
        <w:t xml:space="preserve"> shpërndarja e rezultateve të matjes </w:t>
      </w:r>
      <m:oMath>
        <m:r>
          <m:t>M</m:t>
        </m:r>
      </m:oMath>
      <w:r>
        <w:rPr>
          <w:color w:val="3A4350"/>
          <w:sz w:val="19"/>
          <w:szCs w:val="19"/>
        </w:rPr>
        <w:t xml:space="preserve"> mbi gjendjen </w:t>
      </w:r>
      <m:oMath>
        <m:r>
          <m:t>ρ</m:t>
        </m:r>
      </m:oMath>
      <w:r>
        <w:rPr>
          <w:color w:val="3A4350"/>
          <w:sz w:val="19"/>
          <w:szCs w:val="19"/>
        </w:rPr>
        <w:t xml:space="preserve">. Shpejtësia kuantike është një formë e rregulluar e </w:t>
      </w:r>
      <m:oMath>
        <m:sSub>
          <m:e>
            <m:r>
              <m:rPr>
                <m:sty m:val="p"/>
              </m:rPr>
              <m:t>min</m:t>
            </m:r>
          </m:e>
          <m:sub>
            <m:r>
              <m:t>σ</m:t>
            </m:r>
          </m:sub>
        </m:sSub>
        <m:sSub>
          <m:e>
            <m:r>
              <m:t>D</m:t>
            </m:r>
          </m:e>
          <m:sub>
            <m:r>
              <m:rPr>
                <m:scr m:val="double-struck"/>
                <m:sty m:val="p"/>
              </m:rPr>
              <m:t>M</m:t>
            </m:r>
          </m:sub>
        </m:sSub>
        <m:d>
          <m:dPr>
            <m:begChr m:val="("/>
            <m:sepChr m:val=""/>
            <m:endChr m:val=")"/>
            <m:grow/>
          </m:dPr>
          <m:e>
            <m:r>
              <m:t>ρ</m:t>
            </m:r>
            <m:r>
              <m:t> </m:t>
            </m:r>
            <m:r>
              <m:rPr>
                <m:sty m:val="p"/>
              </m:rPr>
              <m:t>‖</m:t>
            </m:r>
            <m:r>
              <m:t> </m:t>
            </m:r>
            <m:r>
              <m:t>σ</m:t>
            </m:r>
          </m:e>
        </m:d>
      </m:oMath>
      <w:r>
        <w:rPr>
          <w:color w:val="3A4350"/>
          <w:sz w:val="19"/>
          <w:szCs w:val="19"/>
        </w:rPr>
        <w:t xml:space="preserve"> mbi gjendjet e ndashme.</w:t>
      </w:r>
    </w:p>
    <w:p>
      <w:pPr>
        <w:spacing w:after="100" w:before="80"/>
        <w:jc w:val="both"/>
      </w:pPr>
      <w:r>
        <w:rPr>
          <w:b/>
          <w:bCs/>
          <w:color w:val="B4410C"/>
        </w:rPr>
        <w:t xml:space="preserve">Lidhja me hyrjen teorike. </w:t>
      </w:r>
      <w:r>
        <w:t xml:space="preserve">Është burimi kryesor i seksionit 1.6. Për projektin, testimi me kundërshtar është modeli i duhur kur skenari i facieve nuk është i rastit, por i panjohur dhe i pafavorshëm: eksponenti jepet nga çifti më i afërt i skenarëve, jo nga mesatarja.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Lema e Stein-it vlen edhe kundër një kundërshtari adaptiv, dhe kjo jep lemën e parë kuantike të Stein-it për matje të kufizuara si LOCC.</w:t>
      </w:r>
    </w:p>
    <w:p>
      <w:pPr>
        <w:pStyle w:val="Heading2"/>
        <w:keepNext/>
      </w:pPr>
      <w:r>
        <w:rPr>
          <w:color w:val="B4410C"/>
        </w:rPr>
        <w:t xml:space="preserve">C3  </w:t>
      </w:r>
      <w:r>
        <w:rPr>
          <w:color w:val="1F3864"/>
        </w:rPr>
        <w:t xml:space="preserve">On optimal k-deletion correcting codes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Jin Sima, Jehoshua Bruck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IEEE Transactions on Information Theory, vëll. 67(6), f. 3360–3375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oi-gxrbamxgblgztwnyw0">
              <w:r>
                <w:rPr>
                  <w:color w:val="1D4ED8"/>
                  <w:sz w:val="18"/>
                  <w:szCs w:val="18"/>
                  <w:u w:val="single"/>
                </w:rPr>
                <w:t xml:space="preserve">https://doi.org/10.1109/TIT.2020.3028702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Departamenti i Inxhinierisë Elektrike, California Institute of Technology (të dy autorët)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kode që korrigjojnë fshirje · teprica optimale · sindroma të rendit të lartë Varshamov–Tenengolts · ruajtja e të dhënave në ADN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Problemi i Levenshtein-it (1966) kërkon kode binare me gjatësi </w:t>
      </w:r>
      <m:oMath>
        <m:r>
          <m:t>N</m:t>
        </m:r>
      </m:oMath>
      <w:r>
        <w:t xml:space="preserve"> që korrigjojnë </w:t>
      </w:r>
      <m:oMath>
        <m:r>
          <m:t>k</m:t>
        </m:r>
      </m:oMath>
      <w:r>
        <w:t xml:space="preserve"> fshirje me tepricë minimale. Dihej se teprica optimale është e rendit </w:t>
      </w:r>
      <m:oMath>
        <m:r>
          <m:t>k</m:t>
        </m:r>
        <m:r>
          <m:rPr>
            <m:sty m:val="p"/>
          </m:rPr>
          <m:t>log</m:t>
        </m:r>
        <m:r>
          <m:t>N</m:t>
        </m:r>
      </m:oMath>
      <w:r>
        <w:t xml:space="preserve">, por për </w:t>
      </w:r>
      <m:oMath>
        <m:r>
          <m:t>k</m:t>
        </m:r>
        <m:r>
          <m:rPr>
            <m:sty m:val="p"/>
          </m:rPr>
          <m:t>≥</m:t>
        </m:r>
        <m:r>
          <m:t>2</m:t>
        </m:r>
      </m:oMath>
      <w:r>
        <w:t xml:space="preserve"> ndërtimet eksplicite ishin larg këtij rendi. Artikulli jep ndërtimin e parë eksplicit me tepricë </w:t>
      </w:r>
      <m:oMath>
        <m:r>
          <m:t>8</m:t>
        </m:r>
        <m:r>
          <m:t>k</m:t>
        </m:r>
        <m:r>
          <m:rPr>
            <m:sty m:val="p"/>
          </m:rPr>
          <m:t>log</m:t>
        </m:r>
        <m:r>
          <m:t>N</m:t>
        </m:r>
        <m:r>
          <m:rPr>
            <m:sty m:val="p"/>
          </m:rPr>
          <m:t>+</m:t>
        </m:r>
        <m:r>
          <m:t>o</m:t>
        </m:r>
        <m:d>
          <m:dPr>
            <m:begChr m:val="("/>
            <m:sepChr m:val=""/>
            <m:endChr m:val=")"/>
            <m:grow/>
          </m:dPr>
          <m:e>
            <m:r>
              <m:rPr>
                <m:sty m:val="p"/>
              </m:rPr>
              <m:t>log</m:t>
            </m:r>
            <m:r>
              <m:t>N</m:t>
            </m:r>
          </m:e>
        </m:d>
      </m:oMath>
      <w:r>
        <w:t xml:space="preserve">, pra brenda një faktori konstant nga optimumi, me kodim dhe dekodim në kohë polinomiale për </w:t>
      </w:r>
      <m:oMath>
        <m:r>
          <m:t>k</m:t>
        </m:r>
      </m:oMath>
      <w:r>
        <w:t xml:space="preserve"> konstant. Teknika përdor sindroma të rendit të lartë të tipit Varshamov–Tenengolts mbi një vektor tregues të nxjerrë nga fjala e kodit, dhe e mbron sindromën me një kod tjetër për fshirje. Versioni i konferencës fitoi çmimin Jack Keil Wolf për punimin më të mirë studentor në ISIT.</w:t>
      </w:r>
    </w:p>
    <w:p>
      <w:pPr>
        <w:keepNext/>
        <w:spacing w:after="40" w:before="80"/>
      </w:pPr>
      <w:r>
        <w:rPr>
          <w:b/>
          <w:bCs/>
          <w:color w:val="B4410C"/>
        </w:rPr>
        <w:t xml:space="preserve">Ekuacioni kyç.</w:t>
      </w:r>
      <w:r>
        <w:rPr>
          <w:i/>
          <w:iCs/>
          <w:color w:val="5B6573"/>
          <w:sz w:val="18"/>
          <w:szCs w:val="18"/>
        </w:rPr>
        <w:t xml:space="preserve">  (formulim përfaqësues i rezultatit kryesor dhe i kodit VT si sfond)</w:t>
      </w:r>
    </w:p>
    <w:p>
      <w:pPr>
        <w:pStyle w:val="Equation"/>
      </w:pPr>
      <m:oMathPara>
        <m:oMathParaPr>
          <m:jc m:val="center"/>
        </m:oMathParaPr>
        <m:oMath>
          <m:r>
            <m:t>r</m:t>
          </m:r>
          <m:d>
            <m:dPr>
              <m:begChr m:val="("/>
              <m:sepChr m:val=""/>
              <m:endChr m:val=")"/>
              <m:grow/>
            </m:dPr>
            <m:e>
              <m:r>
                <m:rPr>
                  <m:scr m:val="script"/>
                  <m:sty m:val="p"/>
                </m:rPr>
                <m:t>C</m:t>
              </m:r>
            </m:e>
          </m:d>
          <m:r>
            <m:rPr>
              <m:sty m:val="p"/>
            </m:rPr>
            <m:t>=</m:t>
          </m:r>
          <m:r>
            <m:t>N</m:t>
          </m:r>
          <m:r>
            <m:rPr>
              <m:sty m:val="p"/>
            </m:rPr>
            <m:t>−</m:t>
          </m:r>
          <m:sSub>
            <m:e>
              <m:r>
                <m:rPr>
                  <m:sty m:val="p"/>
                </m:rPr>
                <m:t>log</m:t>
              </m:r>
            </m:e>
            <m:sub>
              <m:r>
                <m:t>2</m:t>
              </m:r>
            </m:sub>
          </m:sSub>
          <m:d>
            <m:dPr>
              <m:begChr m:val="|"/>
              <m:sepChr m:val=""/>
              <m:endChr m:val="|"/>
              <m:grow/>
            </m:dPr>
            <m:e>
              <m:r>
                <m:rPr>
                  <m:scr m:val="script"/>
                  <m:sty m:val="p"/>
                </m:rPr>
                <m:t>C</m:t>
              </m:r>
            </m:e>
          </m:d>
          <m:r>
            <m:rPr>
              <m:sty m:val="p"/>
            </m:rPr>
            <m:t>≤</m:t>
          </m:r>
          <m:r>
            <m:t>8</m:t>
          </m:r>
          <m:r>
            <m:t>k</m:t>
          </m:r>
          <m:sSub>
            <m:e>
              <m:r>
                <m:rPr>
                  <m:sty m:val="p"/>
                </m:rPr>
                <m:t>log</m:t>
              </m:r>
            </m:e>
            <m:sub>
              <m:r>
                <m:t>2</m:t>
              </m:r>
            </m:sub>
          </m:sSub>
          <m:r>
            <m:t>N</m:t>
          </m:r>
          <m:r>
            <m:rPr>
              <m:sty m:val="p"/>
            </m:rPr>
            <m:t>+</m:t>
          </m:r>
          <m:r>
            <m:t>o</m:t>
          </m:r>
          <m:d>
            <m:dPr>
              <m:begChr m:val="("/>
              <m:sepChr m:val=""/>
              <m:endChr m:val=")"/>
              <m:grow/>
            </m:dPr>
            <m:e>
              <m:r>
                <m:rPr>
                  <m:sty m:val="p"/>
                </m:rPr>
                <m:t>log</m:t>
              </m:r>
              <m:r>
                <m:t>N</m:t>
              </m:r>
            </m:e>
          </m:d>
          <m:r>
            <m:rPr>
              <m:sty m:val="p"/>
            </m:rPr>
            <m:t>,</m:t>
          </m:r>
          <m:r>
            <m:t>  </m:t>
          </m:r>
          <m:r>
            <m:t>k</m:t>
          </m:r>
          <m:sSub>
            <m:e>
              <m:r>
                <m:rPr>
                  <m:sty m:val="p"/>
                </m:rPr>
                <m:t>log</m:t>
              </m:r>
            </m:e>
            <m:sub>
              <m:r>
                <m:t>2</m:t>
              </m:r>
            </m:sub>
          </m:sSub>
          <m:r>
            <m:t>N</m:t>
          </m:r>
          <m:r>
            <m:rPr>
              <m:sty m:val="p"/>
            </m:rPr>
            <m:t>+</m:t>
          </m:r>
          <m:r>
            <m:t>o</m:t>
          </m:r>
          <m:d>
            <m:dPr>
              <m:begChr m:val="("/>
              <m:sepChr m:val=""/>
              <m:endChr m:val=")"/>
              <m:grow/>
            </m:dPr>
            <m:e>
              <m:r>
                <m:rPr>
                  <m:sty m:val="p"/>
                </m:rPr>
                <m:t>log</m:t>
              </m:r>
              <m:r>
                <m:t>N</m:t>
              </m:r>
            </m:e>
          </m:d>
          <m:r>
            <m:rPr>
              <m:sty m:val="p"/>
            </m:rPr>
            <m:t>≤</m:t>
          </m:r>
          <m:sSup>
            <m:e>
              <m:r>
                <m:t>r</m:t>
              </m:r>
            </m:e>
            <m:sup>
              <m:r>
                <m:rPr>
                  <m:sty m:val="p"/>
                </m:rPr>
                <m:t>*</m:t>
              </m:r>
            </m:sup>
          </m:sSup>
          <m:d>
            <m:dPr>
              <m:begChr m:val="("/>
              <m:sepChr m:val=""/>
              <m:endChr m:val=")"/>
              <m:grow/>
            </m:dPr>
            <m:e>
              <m:r>
                <m:t>N</m:t>
              </m:r>
              <m:r>
                <m:rPr>
                  <m:sty m:val="p"/>
                </m:rPr>
                <m:t>,</m:t>
              </m:r>
              <m:r>
                <m:t>k</m:t>
              </m:r>
            </m:e>
          </m:d>
          <m:r>
            <m:rPr>
              <m:sty m:val="p"/>
            </m:rPr>
            <m:t>≤</m:t>
          </m:r>
          <m:r>
            <m:t>2</m:t>
          </m:r>
          <m:r>
            <m:t>k</m:t>
          </m:r>
          <m:sSub>
            <m:e>
              <m:r>
                <m:rPr>
                  <m:sty m:val="p"/>
                </m:rPr>
                <m:t>log</m:t>
              </m:r>
            </m:e>
            <m:sub>
              <m:r>
                <m:t>2</m:t>
              </m:r>
            </m:sub>
          </m:sSub>
          <m:r>
            <m:t>N</m:t>
          </m:r>
          <m:r>
            <m:rPr>
              <m:sty m:val="p"/>
            </m:rPr>
            <m:t>+</m:t>
          </m:r>
          <m:r>
            <m:t>o</m:t>
          </m:r>
          <m:d>
            <m:dPr>
              <m:begChr m:val="("/>
              <m:sepChr m:val=""/>
              <m:endChr m:val=")"/>
              <m:grow/>
            </m:dPr>
            <m:e>
              <m:r>
                <m:rPr>
                  <m:sty m:val="p"/>
                </m:rPr>
                <m:t>log</m:t>
              </m:r>
              <m:r>
                <m:t>N</m:t>
              </m:r>
            </m:e>
          </m:d>
        </m:oMath>
      </m:oMathPara>
    </w:p>
    <w:p>
      <w:pPr>
        <w:pStyle w:val="Equation"/>
      </w:pPr>
      <m:oMathPara>
        <m:oMathParaPr>
          <m:jc m:val="center"/>
        </m:oMathParaPr>
        <m:oMath>
          <m:sSub>
            <m:e>
              <m:r>
                <m:rPr>
                  <m:sty m:val="p"/>
                </m:rPr>
                <m:t>V</m:t>
              </m:r>
              <m:r>
                <m:rPr>
                  <m:sty m:val="p"/>
                </m:rPr>
                <m:t>T</m:t>
              </m:r>
            </m:e>
            <m:sub>
              <m:r>
                <m:t>a</m:t>
              </m:r>
            </m:sub>
          </m:sSub>
          <m:d>
            <m:dPr>
              <m:begChr m:val="("/>
              <m:sepChr m:val=""/>
              <m:endChr m:val=")"/>
              <m:grow/>
            </m:dPr>
            <m:e>
              <m:r>
                <m:t>N</m:t>
              </m:r>
            </m:e>
          </m:d>
          <m:r>
            <m:rPr>
              <m:sty m:val="p"/>
            </m:rPr>
            <m:t>=</m:t>
          </m:r>
          <m:d>
            <m:dPr>
              <m:begChr m:val="{"/>
              <m:sepChr m:val=""/>
              <m:endChr m:val="}"/>
              <m:grow/>
            </m:dPr>
            <m:e>
              <m:r>
                <m:t>x</m:t>
              </m:r>
              <m:r>
                <m:rPr>
                  <m:sty m:val="p"/>
                </m:rPr>
                <m:t>∈</m:t>
              </m:r>
              <m:r>
                <m:rPr>
                  <m:sty m:val="p"/>
                </m:rPr>
                <m:t>{</m:t>
              </m:r>
              <m:r>
                <m:t>0</m:t>
              </m:r>
              <m:r>
                <m:rPr>
                  <m:sty m:val="p"/>
                </m:rPr>
                <m:t>,</m:t>
              </m:r>
              <m:r>
                <m:t>1</m:t>
              </m:r>
              <m:sSup>
                <m:e>
                  <m:r>
                    <m:rPr>
                      <m:sty m:val="p"/>
                    </m:rPr>
                    <m:t>}</m:t>
                  </m:r>
                </m:e>
                <m:sup>
                  <m:r>
                    <m:t>N</m:t>
                  </m:r>
                </m:sup>
              </m:sSup>
              <m:r>
                <m:rPr>
                  <m:sty m:val="p"/>
                </m:rPr>
                <m:t>:</m:t>
              </m:r>
              <m:r>
                <m:t> </m:t>
              </m:r>
              <m:nary>
                <m:naryPr>
                  <m:chr m:val="∑"/>
                  <m:limLoc m:val="undOvr"/>
                  <m:subHide m:val="off"/>
                  <m:supHide m:val="off"/>
                </m:naryPr>
                <m:sub>
                  <m:r>
                    <m:t>i</m:t>
                  </m:r>
                  <m:r>
                    <m:rPr>
                      <m:sty m:val="p"/>
                    </m:rPr>
                    <m:t>=</m:t>
                  </m:r>
                  <m:r>
                    <m:t>1</m:t>
                  </m:r>
                </m:sub>
                <m:sup>
                  <m:r>
                    <m:t>N</m:t>
                  </m:r>
                </m:sup>
                <m:e>
                  <m:r>
                    <m:t>i</m:t>
                  </m:r>
                </m:e>
              </m:nary>
              <m:r>
                <m:t> </m:t>
              </m:r>
              <m:sSub>
                <m:e>
                  <m:r>
                    <m:t>x</m:t>
                  </m:r>
                </m:e>
                <m:sub>
                  <m:r>
                    <m:t>i</m:t>
                  </m:r>
                </m:sub>
              </m:sSub>
              <m:r>
                <m:rPr>
                  <m:sty m:val="p"/>
                </m:rPr>
                <m:t>≡</m:t>
              </m:r>
              <m:r>
                <m:t>a</m:t>
              </m:r>
              <m:r>
                <m:t> </m:t>
              </m:r>
              <m:r>
                <m:rPr>
                  <m:sty m:val="p"/>
                </m:rPr>
                <m:t>(</m:t>
              </m:r>
              <m:r>
                <m:rPr>
                  <m:sty m:val="p"/>
                </m:rPr>
                <m:t>mod</m:t>
              </m:r>
              <m:r>
                <m:t> </m:t>
              </m:r>
              <m:r>
                <m:t>N</m:t>
              </m:r>
              <m:r>
                <m:rPr>
                  <m:sty m:val="p"/>
                </m:rPr>
                <m:t>+</m:t>
              </m:r>
              <m:r>
                <m:t>1</m:t>
              </m:r>
              <m:r>
                <m:rPr>
                  <m:sty m:val="p"/>
                </m:rPr>
                <m:t>)</m:t>
              </m:r>
            </m:e>
          </m:d>
        </m:oMath>
      </m:oMathPara>
    </w:p>
    <w:p>
      <w:pPr>
        <w:spacing w:after="100"/>
        <w:jc w:val="both"/>
      </w:pPr>
      <w:r>
        <w:rPr>
          <w:color w:val="3A4350"/>
          <w:sz w:val="19"/>
          <w:szCs w:val="19"/>
        </w:rPr>
        <w:t xml:space="preserve">ku </w:t>
      </w:r>
      <m:oMath>
        <m:r>
          <m:t>r</m:t>
        </m:r>
        <m:d>
          <m:dPr>
            <m:begChr m:val="("/>
            <m:sepChr m:val=""/>
            <m:endChr m:val=")"/>
            <m:grow/>
          </m:dPr>
          <m:e>
            <m:r>
              <m:rPr>
                <m:scr m:val="script"/>
                <m:sty m:val="p"/>
              </m:rPr>
              <m:t>C</m:t>
            </m:r>
          </m:e>
        </m:d>
      </m:oMath>
      <w:r>
        <w:rPr>
          <w:color w:val="3A4350"/>
          <w:sz w:val="19"/>
          <w:szCs w:val="19"/>
        </w:rPr>
        <w:t xml:space="preserve"> është teprica e kodit </w:t>
      </w:r>
      <m:oMath>
        <m:r>
          <m:rPr>
            <m:scr m:val="script"/>
            <m:sty m:val="p"/>
          </m:rPr>
          <m:t>C</m:t>
        </m:r>
        <m:r>
          <m:rPr>
            <m:sty m:val="p"/>
          </m:rPr>
          <m:t>⊆</m:t>
        </m:r>
        <m:r>
          <m:rPr>
            <m:sty m:val="p"/>
          </m:rPr>
          <m:t>{</m:t>
        </m:r>
        <m:r>
          <m:t>0</m:t>
        </m:r>
        <m:r>
          <m:rPr>
            <m:sty m:val="p"/>
          </m:rPr>
          <m:t>,</m:t>
        </m:r>
        <m:r>
          <m:t>1</m:t>
        </m:r>
        <m:sSup>
          <m:e>
            <m:r>
              <m:rPr>
                <m:sty m:val="p"/>
              </m:rPr>
              <m:t>}</m:t>
            </m:r>
          </m:e>
          <m:sup>
            <m:r>
              <m:t>N</m:t>
            </m:r>
          </m:sup>
        </m:sSup>
      </m:oMath>
      <w:r>
        <w:rPr>
          <w:color w:val="3A4350"/>
          <w:sz w:val="19"/>
          <w:szCs w:val="19"/>
        </w:rPr>
        <w:t xml:space="preserve">, </w:t>
      </w:r>
      <m:oMath>
        <m:sSup>
          <m:e>
            <m:r>
              <m:t>r</m:t>
            </m:r>
          </m:e>
          <m:sup>
            <m:r>
              <m:rPr>
                <m:sty m:val="p"/>
              </m:rPr>
              <m:t>*</m:t>
            </m:r>
          </m:sup>
        </m:sSup>
        <m:d>
          <m:dPr>
            <m:begChr m:val="("/>
            <m:sepChr m:val=""/>
            <m:endChr m:val=")"/>
            <m:grow/>
          </m:dPr>
          <m:e>
            <m:r>
              <m:t>N</m:t>
            </m:r>
            <m:r>
              <m:rPr>
                <m:sty m:val="p"/>
              </m:rPr>
              <m:t>,</m:t>
            </m:r>
            <m:r>
              <m:t>k</m:t>
            </m:r>
          </m:e>
        </m:d>
      </m:oMath>
      <w:r>
        <w:rPr>
          <w:color w:val="3A4350"/>
          <w:sz w:val="19"/>
          <w:szCs w:val="19"/>
        </w:rPr>
        <w:t xml:space="preserve"> teprica minimale e çdo kodi që korrigjon </w:t>
      </w:r>
      <m:oMath>
        <m:r>
          <m:t>k</m:t>
        </m:r>
      </m:oMath>
      <w:r>
        <w:rPr>
          <w:color w:val="3A4350"/>
          <w:sz w:val="19"/>
          <w:szCs w:val="19"/>
        </w:rPr>
        <w:t xml:space="preserve"> fshirje, dhe </w:t>
      </w:r>
      <m:oMath>
        <m:sSub>
          <m:e>
            <m:r>
              <m:rPr>
                <m:sty m:val="p"/>
              </m:rPr>
              <m:t>V</m:t>
            </m:r>
            <m:r>
              <m:rPr>
                <m:sty m:val="p"/>
              </m:rPr>
              <m:t>T</m:t>
            </m:r>
          </m:e>
          <m:sub>
            <m:r>
              <m:t>a</m:t>
            </m:r>
          </m:sub>
        </m:sSub>
        <m:d>
          <m:dPr>
            <m:begChr m:val="("/>
            <m:sepChr m:val=""/>
            <m:endChr m:val=")"/>
            <m:grow/>
          </m:dPr>
          <m:e>
            <m:r>
              <m:t>N</m:t>
            </m:r>
          </m:e>
        </m:d>
      </m:oMath>
      <w:r>
        <w:rPr>
          <w:color w:val="3A4350"/>
          <w:sz w:val="19"/>
          <w:szCs w:val="19"/>
        </w:rPr>
        <w:t xml:space="preserve"> kodi klasik i Varshamov–Tenengolts-it që korrigjon një fshirje.</w:t>
      </w:r>
    </w:p>
    <w:p>
      <w:pPr>
        <w:spacing w:after="100" w:before="80"/>
        <w:jc w:val="both"/>
      </w:pPr>
      <w:r>
        <w:rPr>
          <w:b/>
          <w:bCs/>
          <w:color w:val="B4410C"/>
        </w:rPr>
        <w:t xml:space="preserve">Lidhja me hyrjen teorike. </w:t>
      </w:r>
      <w:r>
        <w:t xml:space="preserve">I përket seksionit 1.3 dhe tregon se kapaciteti i kanaleve me fshirje, që nuk janë pa kujtesë, kërkon kombinatorikë të thellë. Lidhja me projektin është indirekte: ruajtja e të dhënave në ADN dhe sinkronizimi i serive kohore të sensorëve kanë të njëjtin problem humbjeje simbolesh.</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Ndërtimi i parë eksplicit i kodeve për </w:t>
      </w:r>
      <m:oMath>
        <m:r>
          <m:t>k</m:t>
        </m:r>
      </m:oMath>
      <w:r>
        <w:t xml:space="preserve"> fshirje me tepricë brenda një faktori konstant nga optimumi </w:t>
      </w:r>
      <m:oMath>
        <m:r>
          <m:t>k</m:t>
        </m:r>
        <m:r>
          <m:t>l</m:t>
        </m:r>
        <m:r>
          <m:t>o</m:t>
        </m:r>
        <m:r>
          <m:t>g</m:t>
        </m:r>
        <m:r>
          <m:t>N</m:t>
        </m:r>
      </m:oMath>
      <w:r>
        <w:t xml:space="preserve">, një problem i hapur që nga viti 1966.</w:t>
      </w:r>
    </w:p>
    <w:p>
      <w:pPr>
        <w:pStyle w:val="Heading2"/>
        <w:keepNext/>
      </w:pPr>
      <w:r>
        <w:rPr>
          <w:color w:val="B4410C"/>
        </w:rPr>
        <w:t xml:space="preserve">C4  </w:t>
      </w:r>
      <w:r>
        <w:rPr>
          <w:color w:val="1F3864"/>
        </w:rPr>
        <w:t xml:space="preserve">Differentially quantized gradient methods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Chung-Yi Lin, Victoria Kostina, Babak Hassibi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IEEE Transactions on Information Theory, vëll. 68(9), f. 6078–6097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1bf5iigok5kaxvlai0ezw">
              <w:r>
                <w:rPr>
                  <w:color w:val="1D4ED8"/>
                  <w:sz w:val="18"/>
                  <w:szCs w:val="18"/>
                  <w:u w:val="single"/>
                </w:rPr>
                <w:t xml:space="preserve">https://doi.org/10.1109/TIT.2022.3171173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Departamenti i Inxhinierisë Elektrike, California Institute of Technology (të tre autorët)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optimizim me komunikim të kufizuar · kuantizim diferencial · kufi i kundërt informacion-teorik · metodat e Nesterov-it dhe heavy-ball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Një punëtor ia dërgon serverit gradientët e një funksioni të lëmuar dhe fort konveks në </w:t>
      </w:r>
      <m:oMath>
        <m:sSup>
          <m:e>
            <m:r>
              <m:rPr>
                <m:scr m:val="double-struck"/>
                <m:sty m:val="p"/>
              </m:rPr>
              <m:t>R</m:t>
            </m:r>
          </m:e>
          <m:sup>
            <m:r>
              <m:t>n</m:t>
            </m:r>
          </m:sup>
        </m:sSup>
      </m:oMath>
      <w:r>
        <w:t xml:space="preserve"> me vetëm </w:t>
      </w:r>
      <m:oMath>
        <m:r>
          <m:t>R</m:t>
        </m:r>
      </m:oMath>
      <w:r>
        <w:t xml:space="preserve"> bit për dimension në çdo iteracion. Metoda e propozuar, zbritja e gradientit me kuantizim diferencial (DQ-GD), kuantizon diferencën midis gradientit të ri dhe rindërtimit që serveri ka tashmë. Ajo konvergjon linearisht me faktor tkurrjeje </w:t>
      </w:r>
      <m:oMath>
        <m:r>
          <m:rPr>
            <m:sty m:val="p"/>
          </m:rPr>
          <m:t>max</m:t>
        </m:r>
        <m:d>
          <m:dPr>
            <m:begChr m:val="{"/>
            <m:sepChr m:val=""/>
            <m:endChr m:val="}"/>
            <m:grow/>
          </m:dPr>
          <m:e>
            <m:sSub>
              <m:e>
                <m:r>
                  <m:t>σ</m:t>
                </m:r>
              </m:e>
              <m:sub>
                <m:r>
                  <m:rPr>
                    <m:sty m:val="p"/>
                  </m:rPr>
                  <m:t>G</m:t>
                </m:r>
                <m:r>
                  <m:rPr>
                    <m:sty m:val="p"/>
                  </m:rPr>
                  <m:t>D</m:t>
                </m:r>
              </m:sub>
            </m:sSub>
            <m:r>
              <m:rPr>
                <m:sty m:val="p"/>
              </m:rPr>
              <m:t>,</m:t>
            </m:r>
            <m:sSub>
              <m:e>
                <m:r>
                  <m:t>ρ</m:t>
                </m:r>
              </m:e>
              <m:sub>
                <m:r>
                  <m:t>n</m:t>
                </m:r>
              </m:sub>
            </m:sSub>
            <m:sSup>
              <m:e>
                <m:r>
                  <m:t>2</m:t>
                </m:r>
              </m:e>
              <m:sup>
                <m:r>
                  <m:rPr>
                    <m:sty m:val="p"/>
                  </m:rPr>
                  <m:t>−</m:t>
                </m:r>
                <m:r>
                  <m:t>R</m:t>
                </m:r>
              </m:sup>
            </m:sSup>
          </m:e>
        </m:d>
      </m:oMath>
      <w:r>
        <w:t xml:space="preserve">, ndaj kur </w:t>
      </w:r>
      <m:oMath>
        <m:r>
          <m:t>R</m:t>
        </m:r>
        <m:r>
          <m:rPr>
            <m:sty m:val="p"/>
          </m:rPr>
          <m:t>≥</m:t>
        </m:r>
        <m:sSub>
          <m:e>
            <m:r>
              <m:rPr>
                <m:sty m:val="p"/>
              </m:rPr>
              <m:t>log</m:t>
            </m:r>
          </m:e>
          <m:sub>
            <m:r>
              <m:t>2</m:t>
            </m:r>
          </m:sub>
        </m:sSub>
        <m:d>
          <m:dPr>
            <m:begChr m:val="("/>
            <m:sepChr m:val=""/>
            <m:endChr m:val=")"/>
            <m:grow/>
          </m:dPr>
          <m:e>
            <m:sSub>
              <m:e>
                <m:r>
                  <m:t>ρ</m:t>
                </m:r>
              </m:e>
              <m:sub>
                <m:r>
                  <m:t>n</m:t>
                </m:r>
              </m:sub>
            </m:sSub>
            <m:r>
              <m:rPr>
                <m:sty m:val="p"/>
              </m:rPr>
              <m:t>/</m:t>
            </m:r>
            <m:sSub>
              <m:e>
                <m:r>
                  <m:t>σ</m:t>
                </m:r>
              </m:e>
              <m:sub>
                <m:r>
                  <m:rPr>
                    <m:sty m:val="p"/>
                  </m:rPr>
                  <m:t>G</m:t>
                </m:r>
                <m:r>
                  <m:rPr>
                    <m:sty m:val="p"/>
                  </m:rPr>
                  <m:t>D</m:t>
                </m:r>
              </m:sub>
            </m:sSub>
          </m:e>
        </m:d>
      </m:oMath>
      <w:r>
        <w:t xml:space="preserve"> kuantizimi nuk e ngadalëson fare konvergjencën. Një kufi i kundërt informacion-teorik tregon se asnjë algoritëm i klasës nuk e kalon </w:t>
      </w:r>
      <m:oMath>
        <m:r>
          <m:rPr>
            <m:sty m:val="p"/>
          </m:rPr>
          <m:t>max</m:t>
        </m:r>
        <m:d>
          <m:dPr>
            <m:begChr m:val="{"/>
            <m:sepChr m:val=""/>
            <m:endChr m:val="}"/>
            <m:grow/>
          </m:dPr>
          <m:e>
            <m:sSub>
              <m:e>
                <m:r>
                  <m:t>σ</m:t>
                </m:r>
              </m:e>
              <m:sub>
                <m:r>
                  <m:rPr>
                    <m:sty m:val="p"/>
                  </m:rPr>
                  <m:t>G</m:t>
                </m:r>
                <m:r>
                  <m:rPr>
                    <m:sty m:val="p"/>
                  </m:rPr>
                  <m:t>D</m:t>
                </m:r>
              </m:sub>
            </m:sSub>
            <m:r>
              <m:rPr>
                <m:sty m:val="p"/>
              </m:rPr>
              <m:t>,</m:t>
            </m:r>
            <m:sSup>
              <m:e>
                <m:r>
                  <m:t>2</m:t>
                </m:r>
              </m:e>
              <m:sup>
                <m:r>
                  <m:rPr>
                    <m:sty m:val="p"/>
                  </m:rPr>
                  <m:t>−</m:t>
                </m:r>
                <m:r>
                  <m:t>R</m:t>
                </m:r>
              </m:sup>
            </m:sSup>
          </m:e>
        </m:d>
      </m:oMath>
      <w:r>
        <w:t xml:space="preserve">; meqë ekzistojnë kuantizues me </w:t>
      </w:r>
      <m:oMath>
        <m:sSub>
          <m:e>
            <m:r>
              <m:t>ρ</m:t>
            </m:r>
          </m:e>
          <m:sub>
            <m:r>
              <m:t>n</m:t>
            </m:r>
          </m:sub>
        </m:sSub>
        <m:r>
          <m:rPr>
            <m:sty m:val="p"/>
          </m:rPr>
          <m:t>→</m:t>
        </m:r>
        <m:r>
          <m:t>1</m:t>
        </m:r>
      </m:oMath>
      <w:r>
        <w:t xml:space="preserve">, DQ-GD është asimptotikisht optimal. Rezultatet zgjerohen te metodat e Nesterov-it dhe heavy-ball.</w:t>
      </w:r>
    </w:p>
    <w:p>
      <w:pPr>
        <w:keepNext/>
        <w:spacing w:after="40" w:before="80"/>
      </w:pPr>
      <w:r>
        <w:rPr>
          <w:b/>
          <w:bCs/>
          <w:color w:val="B4410C"/>
        </w:rPr>
        <w:t xml:space="preserve">Ekuacioni kyç.</w:t>
      </w:r>
      <w:r>
        <w:rPr>
          <w:i/>
          <w:iCs/>
          <w:color w:val="5B6573"/>
          <w:sz w:val="18"/>
          <w:szCs w:val="18"/>
        </w:rPr>
        <w:t xml:space="preserve">  (formulim përfaqësues i arritshmërisë dhe i kufirit të kundërt)</w:t>
      </w:r>
    </w:p>
    <w:p>
      <w:pPr>
        <w:pStyle w:val="Equation"/>
      </w:pPr>
      <m:oMathPara>
        <m:oMathParaPr>
          <m:jc m:val="center"/>
        </m:oMathParaPr>
        <m:oMath>
          <m:d>
            <m:dPr>
              <m:begChr m:val="∥"/>
              <m:sepChr m:val=""/>
              <m:endChr m:val="∥"/>
              <m:grow/>
            </m:dPr>
            <m:e>
              <m:sSub>
                <m:e>
                  <m:r>
                    <m:t>x</m:t>
                  </m:r>
                </m:e>
                <m:sub>
                  <m:r>
                    <m:t>t</m:t>
                  </m:r>
                </m:sub>
              </m:sSub>
              <m:r>
                <m:rPr>
                  <m:sty m:val="p"/>
                </m:rPr>
                <m:t>−</m:t>
              </m:r>
              <m:sSup>
                <m:e>
                  <m:r>
                    <m:t>x</m:t>
                  </m:r>
                </m:e>
                <m:sup>
                  <m:r>
                    <m:rPr>
                      <m:sty m:val="p"/>
                    </m:rPr>
                    <m:t>*</m:t>
                  </m:r>
                </m:sup>
              </m:sSup>
            </m:e>
          </m:d>
          <m:r>
            <m:rPr>
              <m:sty m:val="p"/>
            </m:rPr>
            <m:t>≤</m:t>
          </m:r>
          <m:r>
            <m:t>C</m:t>
          </m:r>
          <m:sSup>
            <m:e>
              <m:r>
                <m:t>σ</m:t>
              </m:r>
            </m:e>
            <m:sup>
              <m:r>
                <m:t>t</m:t>
              </m:r>
            </m:sup>
          </m:sSup>
          <m:d>
            <m:dPr>
              <m:begChr m:val="∥"/>
              <m:sepChr m:val=""/>
              <m:endChr m:val="∥"/>
              <m:grow/>
            </m:dPr>
            <m:e>
              <m:sSub>
                <m:e>
                  <m:r>
                    <m:t>x</m:t>
                  </m:r>
                </m:e>
                <m:sub>
                  <m:r>
                    <m:t>0</m:t>
                  </m:r>
                </m:sub>
              </m:sSub>
              <m:r>
                <m:rPr>
                  <m:sty m:val="p"/>
                </m:rPr>
                <m:t>−</m:t>
              </m:r>
              <m:sSup>
                <m:e>
                  <m:r>
                    <m:t>x</m:t>
                  </m:r>
                </m:e>
                <m:sup>
                  <m:r>
                    <m:rPr>
                      <m:sty m:val="p"/>
                    </m:rPr>
                    <m:t>*</m:t>
                  </m:r>
                </m:sup>
              </m:sSup>
            </m:e>
          </m:d>
          <m:r>
            <m:rPr>
              <m:sty m:val="p"/>
            </m:rPr>
            <m:t>,</m:t>
          </m:r>
          <m:r>
            <m:t>  </m:t>
          </m:r>
          <m:sSub>
            <m:e>
              <m:r>
                <m:t>σ</m:t>
              </m:r>
            </m:e>
            <m:sub>
              <m:r>
                <m:rPr>
                  <m:sty m:val="p"/>
                </m:rPr>
                <m:t>D</m:t>
              </m:r>
              <m:r>
                <m:rPr>
                  <m:sty m:val="p"/>
                </m:rPr>
                <m:t>Q</m:t>
              </m:r>
            </m:sub>
          </m:sSub>
          <m:r>
            <m:rPr>
              <m:sty m:val="p"/>
            </m:rPr>
            <m:t>=</m:t>
          </m:r>
          <m:r>
            <m:rPr>
              <m:sty m:val="p"/>
            </m:rPr>
            <m:t>max</m:t>
          </m:r>
          <m:d>
            <m:dPr>
              <m:begChr m:val="{"/>
              <m:sepChr m:val=""/>
              <m:endChr m:val="}"/>
              <m:grow/>
            </m:dPr>
            <m:e>
              <m:sSub>
                <m:e>
                  <m:r>
                    <m:t>σ</m:t>
                  </m:r>
                </m:e>
                <m:sub>
                  <m:r>
                    <m:rPr>
                      <m:sty m:val="p"/>
                    </m:rPr>
                    <m:t>G</m:t>
                  </m:r>
                  <m:r>
                    <m:rPr>
                      <m:sty m:val="p"/>
                    </m:rPr>
                    <m:t>D</m:t>
                  </m:r>
                </m:sub>
              </m:sSub>
              <m:r>
                <m:rPr>
                  <m:sty m:val="p"/>
                </m:rPr>
                <m:t>,</m:t>
              </m:r>
              <m:sSub>
                <m:e>
                  <m:r>
                    <m:t>ρ</m:t>
                  </m:r>
                </m:e>
                <m:sub>
                  <m:r>
                    <m:t>n</m:t>
                  </m:r>
                </m:sub>
              </m:sSub>
              <m:sSup>
                <m:e>
                  <m:r>
                    <m:t>2</m:t>
                  </m:r>
                </m:e>
                <m:sup>
                  <m:r>
                    <m:rPr>
                      <m:sty m:val="p"/>
                    </m:rPr>
                    <m:t>−</m:t>
                  </m:r>
                  <m:r>
                    <m:t>R</m:t>
                  </m:r>
                </m:sup>
              </m:sSup>
            </m:e>
          </m:d>
          <m:r>
            <m:rPr>
              <m:sty m:val="p"/>
            </m:rPr>
            <m:t>,</m:t>
          </m:r>
          <m:r>
            <m:t>  </m:t>
          </m:r>
          <m:limLow>
            <m:e>
              <m:r>
                <m:rPr>
                  <m:sty m:val="p"/>
                </m:rPr>
                <m:t>inf</m:t>
              </m:r>
            </m:e>
            <m:lim>
              <m:sSub>
                <m:e>
                  <m:r>
                    <m:rPr>
                      <m:scr m:val="script"/>
                      <m:sty m:val="p"/>
                    </m:rPr>
                    <m:t>A</m:t>
                  </m:r>
                </m:e>
                <m:sub>
                  <m:r>
                    <m:rPr>
                      <m:sty m:val="p"/>
                    </m:rPr>
                    <m:t>G</m:t>
                  </m:r>
                  <m:r>
                    <m:rPr>
                      <m:sty m:val="p"/>
                    </m:rPr>
                    <m:t>D</m:t>
                  </m:r>
                </m:sub>
              </m:sSub>
            </m:lim>
          </m:limLow>
          <m:r>
            <m:t>σ</m:t>
          </m:r>
          <m:r>
            <m:rPr>
              <m:sty m:val="p"/>
            </m:rPr>
            <m:t>≥</m:t>
          </m:r>
          <m:r>
            <m:rPr>
              <m:sty m:val="p"/>
            </m:rPr>
            <m:t>max</m:t>
          </m:r>
          <m:d>
            <m:dPr>
              <m:begChr m:val="{"/>
              <m:sepChr m:val=""/>
              <m:endChr m:val="}"/>
              <m:grow/>
            </m:dPr>
            <m:e>
              <m:sSub>
                <m:e>
                  <m:r>
                    <m:t>σ</m:t>
                  </m:r>
                </m:e>
                <m:sub>
                  <m:r>
                    <m:rPr>
                      <m:sty m:val="p"/>
                    </m:rPr>
                    <m:t>G</m:t>
                  </m:r>
                  <m:r>
                    <m:rPr>
                      <m:sty m:val="p"/>
                    </m:rPr>
                    <m:t>D</m:t>
                  </m:r>
                </m:sub>
              </m:sSub>
              <m:r>
                <m:rPr>
                  <m:sty m:val="p"/>
                </m:rPr>
                <m:t>,</m:t>
              </m:r>
              <m:sSup>
                <m:e>
                  <m:r>
                    <m:t>2</m:t>
                  </m:r>
                </m:e>
                <m:sup>
                  <m:r>
                    <m:rPr>
                      <m:sty m:val="p"/>
                    </m:rPr>
                    <m:t>−</m:t>
                  </m:r>
                  <m:r>
                    <m:t>R</m:t>
                  </m:r>
                </m:sup>
              </m:sSup>
            </m:e>
          </m:d>
        </m:oMath>
      </m:oMathPara>
    </w:p>
    <w:p>
      <w:pPr>
        <w:spacing w:after="100"/>
        <w:jc w:val="both"/>
      </w:pPr>
      <w:r>
        <w:rPr>
          <w:color w:val="3A4350"/>
          <w:sz w:val="19"/>
          <w:szCs w:val="19"/>
        </w:rPr>
        <w:t xml:space="preserve">ku </w:t>
      </w:r>
      <m:oMath>
        <m:sSub>
          <m:e>
            <m:r>
              <m:t>σ</m:t>
            </m:r>
          </m:e>
          <m:sub>
            <m:r>
              <m:rPr>
                <m:sty m:val="p"/>
              </m:rPr>
              <m:t>G</m:t>
            </m:r>
            <m:r>
              <m:rPr>
                <m:sty m:val="p"/>
              </m:rPr>
              <m:t>D</m:t>
            </m:r>
          </m:sub>
        </m:sSub>
      </m:oMath>
      <w:r>
        <w:rPr>
          <w:color w:val="3A4350"/>
          <w:sz w:val="19"/>
          <w:szCs w:val="19"/>
        </w:rPr>
        <w:t xml:space="preserve"> është faktori i tkurrjes së zbritjes së gradientit pa kuantizim, </w:t>
      </w:r>
      <m:oMath>
        <m:sSub>
          <m:e>
            <m:r>
              <m:t>ρ</m:t>
            </m:r>
          </m:e>
          <m:sub>
            <m:r>
              <m:t>n</m:t>
            </m:r>
          </m:sub>
        </m:sSub>
        <m:r>
          <m:rPr>
            <m:sty m:val="p"/>
          </m:rPr>
          <m:t>≥</m:t>
        </m:r>
        <m:r>
          <m:t>1</m:t>
        </m:r>
      </m:oMath>
      <w:r>
        <w:rPr>
          <w:color w:val="3A4350"/>
          <w:sz w:val="19"/>
          <w:szCs w:val="19"/>
        </w:rPr>
        <w:t xml:space="preserve"> efikasiteti i mbulimit të kuantizuesit në dimension </w:t>
      </w:r>
      <m:oMath>
        <m:r>
          <m:t>n</m:t>
        </m:r>
      </m:oMath>
      <w:r>
        <w:rPr>
          <w:color w:val="3A4350"/>
          <w:sz w:val="19"/>
          <w:szCs w:val="19"/>
        </w:rPr>
        <w:t xml:space="preserve">, </w:t>
      </w:r>
      <m:oMath>
        <m:r>
          <m:t>R</m:t>
        </m:r>
      </m:oMath>
      <w:r>
        <w:rPr>
          <w:color w:val="3A4350"/>
          <w:sz w:val="19"/>
          <w:szCs w:val="19"/>
        </w:rPr>
        <w:t xml:space="preserve"> numri i biteve për dimension dhe iteracion, </w:t>
      </w:r>
      <m:oMath>
        <m:r>
          <m:t>C</m:t>
        </m:r>
      </m:oMath>
      <w:r>
        <w:rPr>
          <w:color w:val="3A4350"/>
          <w:sz w:val="19"/>
          <w:szCs w:val="19"/>
        </w:rPr>
        <w:t xml:space="preserve"> një konstante që nuk varet nga </w:t>
      </w:r>
      <m:oMath>
        <m:r>
          <m:t>t</m:t>
        </m:r>
      </m:oMath>
      <w:r>
        <w:rPr>
          <w:color w:val="3A4350"/>
          <w:sz w:val="19"/>
          <w:szCs w:val="19"/>
        </w:rPr>
        <w:t xml:space="preserve">, dhe </w:t>
      </w:r>
      <m:oMath>
        <m:sSub>
          <m:e>
            <m:r>
              <m:rPr>
                <m:scr m:val="script"/>
                <m:sty m:val="p"/>
              </m:rPr>
              <m:t>A</m:t>
            </m:r>
          </m:e>
          <m:sub>
            <m:r>
              <m:rPr>
                <m:sty m:val="p"/>
              </m:rPr>
              <m:t>G</m:t>
            </m:r>
            <m:r>
              <m:rPr>
                <m:sty m:val="p"/>
              </m:rPr>
              <m:t>D</m:t>
            </m:r>
          </m:sub>
        </m:sSub>
      </m:oMath>
      <w:r>
        <w:rPr>
          <w:color w:val="3A4350"/>
          <w:sz w:val="19"/>
          <w:szCs w:val="19"/>
        </w:rPr>
        <w:t xml:space="preserve"> klasa e algoritmeve me gradientë të kuantizuar.</w:t>
      </w:r>
    </w:p>
    <w:p>
      <w:pPr>
        <w:spacing w:after="100" w:before="80"/>
        <w:jc w:val="both"/>
      </w:pPr>
      <w:r>
        <w:rPr>
          <w:b/>
          <w:bCs/>
          <w:color w:val="B4410C"/>
        </w:rPr>
        <w:t xml:space="preserve">Lidhja me hyrjen teorike. </w:t>
      </w:r>
      <w:r>
        <w:t xml:space="preserve">Shembull i seksionit 1.4: optimizimi i shpërndarë si problem shpejtësi–shtrembërim kauzal. Për projektin, i njëjti arsyetim jep sa bit duhen për të transmetuar matjet e kripësisë nga puset e largëta pa humbur saktësi në inversion.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Arritshmëri dhe kufi i kundërt që përputhen: kuantizimi diferencial i gradientëve e ruan normën e konvergjencës së metodës pa kuantizim sa herë që shpejtësia e komunikimit kalon një prag të saktë.</w:t>
      </w:r>
    </w:p>
    <w:p>
      <w:pPr>
        <w:pStyle w:val="Heading1"/>
        <w:pageBreakBefore/>
      </w:pPr>
      <w:r>
        <w:rPr>
          <w:color w:val="002147"/>
        </w:rPr>
        <w:t xml:space="preserve">5. University of Oxford</w:t>
      </w:r>
    </w:p>
    <w:p>
      <w:pPr>
        <w:spacing w:after="120"/>
        <w:jc w:val="both"/>
      </w:pPr>
      <w:r>
        <w:t xml:space="preserve">Oxford sjell dy drejtime shumë të ndryshme. Në Institutin Matematik, Ben Green me Gowers, Manners dhe Tao vërtetoi hamendjen e Marton-it vetëm me pabarazi entropie [O1], një nga rezultatet më të rëndësishme të kombinatorikës aditive të viteve të fundit. Në Departamentin e Statistikës dhe në grupin OATML, Tom Rainforth dhe Yarin Gal ndërtuan teorinë dhe metodat moderne të dizajnit bajezian të eksperimenteve: rishikimin e fushës [O2], kriterin e orientuar drejt parashikimit EPIG [O3] dhe dizajnin adaptiv të amortizuar [O4].</w:t>
      </w:r>
    </w:p>
    <w:p>
      <w:pPr>
        <w:pStyle w:val="Heading2"/>
        <w:keepNext/>
      </w:pPr>
      <w:r>
        <w:rPr>
          <w:color w:val="002147"/>
        </w:rPr>
        <w:t xml:space="preserve">O1  </w:t>
      </w:r>
      <w:r>
        <w:rPr>
          <w:color w:val="1F3864"/>
        </w:rPr>
        <w:t xml:space="preserve">On a conjecture of Marton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W. T. Gowers, Ben Green, Freddie Manners, Terence Tao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Annals of Mathematics, vëll. 201(2), f. 515–549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kqpdqfas2pbw5sxtxpcc_">
              <w:r>
                <w:rPr>
                  <w:color w:val="1D4ED8"/>
                  <w:sz w:val="18"/>
                  <w:szCs w:val="18"/>
                  <w:u w:val="single"/>
                </w:rPr>
                <w:t xml:space="preserve">https://doi.org/10.4007/annals.2025.201.2.5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B. Green: Mathematical Institute, University of Oxford; W. T. Gowers: Collège de France dhe Cambridge; F. Manners: UC San Diego; T. Tao: UCLA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hamendja polinomiale Freiman–Ruzsa · metoda e entropisë · distanca entropike e Ruzsa-s · kombinatorikë aditive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Artikulli vërteton hamendjen e Marton-it, të njohur edhe si hamendja polinomiale Freiman–Ruzsa (PFR), në </w:t>
      </w:r>
      <m:oMath>
        <m:sSubSup>
          <m:e>
            <m:r>
              <m:rPr>
                <m:scr m:val="double-struck"/>
                <m:sty m:val="p"/>
              </m:rPr>
              <m:t>F</m:t>
            </m:r>
          </m:e>
          <m:sub>
            <m:r>
              <m:t>2</m:t>
            </m:r>
          </m:sub>
          <m:sup>
            <m:r>
              <m:t>n</m:t>
            </m:r>
          </m:sup>
        </m:sSubSup>
      </m:oMath>
      <w:r>
        <w:t xml:space="preserve">: nëse </w:t>
      </w:r>
      <m:oMath>
        <m:d>
          <m:dPr>
            <m:begChr m:val="|"/>
            <m:sepChr m:val=""/>
            <m:endChr m:val="|"/>
            <m:grow/>
          </m:dPr>
          <m:e>
            <m:r>
              <m:t>A</m:t>
            </m:r>
            <m:r>
              <m:rPr>
                <m:sty m:val="p"/>
              </m:rPr>
              <m:t>+</m:t>
            </m:r>
            <m:r>
              <m:t>A</m:t>
            </m:r>
          </m:e>
        </m:d>
        <m:r>
          <m:rPr>
            <m:sty m:val="p"/>
          </m:rPr>
          <m:t>≤</m:t>
        </m:r>
        <m:r>
          <m:t>K</m:t>
        </m:r>
        <m:d>
          <m:dPr>
            <m:begChr m:val="|"/>
            <m:sepChr m:val=""/>
            <m:endChr m:val="|"/>
            <m:grow/>
          </m:dPr>
          <m:e>
            <m:r>
              <m:t>A</m:t>
            </m:r>
          </m:e>
        </m:d>
      </m:oMath>
      <w:r>
        <w:t xml:space="preserve">, atëherë </w:t>
      </w:r>
      <m:oMath>
        <m:r>
          <m:t>A</m:t>
        </m:r>
      </m:oMath>
      <w:r>
        <w:t xml:space="preserve"> mbulohet nga jo më shumë se </w:t>
      </w:r>
      <m:oMath>
        <m:r>
          <m:t>2</m:t>
        </m:r>
        <m:sSup>
          <m:e>
            <m:r>
              <m:t>K</m:t>
            </m:r>
          </m:e>
          <m:sup>
            <m:r>
              <m:t>12</m:t>
            </m:r>
          </m:sup>
        </m:sSup>
      </m:oMath>
      <w:r>
        <w:t xml:space="preserve"> klasa ngjitëse të një nëngrupi </w:t>
      </w:r>
      <m:oMath>
        <m:r>
          <m:t>H</m:t>
        </m:r>
      </m:oMath>
      <w:r>
        <w:t xml:space="preserve"> me </w:t>
      </w:r>
      <m:oMath>
        <m:d>
          <m:dPr>
            <m:begChr m:val="|"/>
            <m:sepChr m:val=""/>
            <m:endChr m:val="|"/>
            <m:grow/>
          </m:dPr>
          <m:e>
            <m:r>
              <m:t>H</m:t>
            </m:r>
          </m:e>
        </m:d>
        <m:r>
          <m:rPr>
            <m:sty m:val="p"/>
          </m:rPr>
          <m:t>≤</m:t>
        </m:r>
        <m:d>
          <m:dPr>
            <m:begChr m:val="|"/>
            <m:sepChr m:val=""/>
            <m:endChr m:val="|"/>
            <m:grow/>
          </m:dPr>
          <m:e>
            <m:r>
              <m:t>A</m:t>
            </m:r>
          </m:e>
        </m:d>
      </m:oMath>
      <w:r>
        <w:t xml:space="preserve">. Kufijtë e mëparshëm ishin eksponencialë ose kuazi-polinomialë në </w:t>
      </w:r>
      <m:oMath>
        <m:r>
          <m:t>K</m:t>
        </m:r>
      </m:oMath>
      <w:r>
        <w:t xml:space="preserve">. Vërtetimi është tërësisht entropik: përdoret distanca entropike e Ruzsa-s dhe vërtetohet një version entropik i PFR-së, sipas të cilit dy ndryshore me distancë të vogël janë të dyja afër shpërndarjes uniforme në një nëngrup. Argumenti minimizon një funksional distance me penalitet dhe mbështetet vetëm në pabarazitë e Shannon-it (submodularitetin dhe një identitet fibrimi). Vërtetimi u formalizua në Lean 4, dhe metoda u zgjerua më pas te grupet me torsion të kufizuar.</w:t>
      </w:r>
    </w:p>
    <w:p>
      <w:pPr>
        <w:keepNext/>
        <w:spacing w:after="40" w:before="80"/>
      </w:pPr>
      <w:r>
        <w:rPr>
          <w:b/>
          <w:bCs/>
          <w:color w:val="002147"/>
        </w:rPr>
        <w:t xml:space="preserve">Ekuacioni kyç.</w:t>
      </w:r>
      <w:r>
        <w:rPr>
          <w:i/>
          <w:iCs/>
          <w:color w:val="5B6573"/>
          <w:sz w:val="18"/>
          <w:szCs w:val="18"/>
        </w:rPr>
        <w:t xml:space="preserve">  (formulim përfaqësues i teoremës kryesore dhe i distancës entropike)</w:t>
      </w:r>
    </w:p>
    <w:p>
      <w:pPr>
        <w:pStyle w:val="Equation"/>
      </w:pPr>
      <m:oMathPara>
        <m:oMathParaPr>
          <m:jc m:val="center"/>
        </m:oMathParaPr>
        <m:oMath>
          <m:d>
            <m:dPr>
              <m:begChr m:val="|"/>
              <m:sepChr m:val=""/>
              <m:endChr m:val="|"/>
              <m:grow/>
            </m:dPr>
            <m:e>
              <m:r>
                <m:t>A</m:t>
              </m:r>
              <m:r>
                <m:rPr>
                  <m:sty m:val="p"/>
                </m:rPr>
                <m:t>+</m:t>
              </m:r>
              <m:r>
                <m:t>A</m:t>
              </m:r>
            </m:e>
          </m:d>
          <m:r>
            <m:rPr>
              <m:sty m:val="p"/>
            </m:rPr>
            <m:t>≤</m:t>
          </m:r>
          <m:r>
            <m:t>K</m:t>
          </m:r>
          <m:d>
            <m:dPr>
              <m:begChr m:val="|"/>
              <m:sepChr m:val=""/>
              <m:endChr m:val="|"/>
              <m:grow/>
            </m:dPr>
            <m:e>
              <m:r>
                <m:t>A</m:t>
              </m:r>
            </m:e>
          </m:d>
          <m:r>
            <m:t> </m:t>
          </m:r>
          <m:r>
            <m:rPr>
              <m:sty m:val="p"/>
            </m:rPr>
            <m:t>⇒</m:t>
          </m:r>
          <m:r>
            <m:t> </m:t>
          </m:r>
          <m:r>
            <m:rPr>
              <m:sty m:val="p"/>
            </m:rPr>
            <m:t>∃</m:t>
          </m:r>
          <m:r>
            <m:t> </m:t>
          </m:r>
          <m:r>
            <m:t>H</m:t>
          </m:r>
          <m:r>
            <m:rPr>
              <m:sty m:val="p"/>
            </m:rPr>
            <m:t>≤</m:t>
          </m:r>
          <m:sSubSup>
            <m:e>
              <m:r>
                <m:rPr>
                  <m:scr m:val="double-struck"/>
                  <m:sty m:val="p"/>
                </m:rPr>
                <m:t>F</m:t>
              </m:r>
            </m:e>
            <m:sub>
              <m:r>
                <m:t>2</m:t>
              </m:r>
            </m:sub>
            <m:sup>
              <m:r>
                <m:t>n</m:t>
              </m:r>
            </m:sup>
          </m:sSubSup>
          <m:r>
            <m:rPr>
              <m:sty m:val="p"/>
            </m:rPr>
            <m:t>,</m:t>
          </m:r>
          <m:r>
            <m:t> </m:t>
          </m:r>
          <m:d>
            <m:dPr>
              <m:begChr m:val="|"/>
              <m:sepChr m:val=""/>
              <m:endChr m:val="|"/>
              <m:grow/>
            </m:dPr>
            <m:e>
              <m:r>
                <m:t>H</m:t>
              </m:r>
            </m:e>
          </m:d>
          <m:r>
            <m:rPr>
              <m:sty m:val="p"/>
            </m:rPr>
            <m:t>≤</m:t>
          </m:r>
          <m:d>
            <m:dPr>
              <m:begChr m:val="|"/>
              <m:sepChr m:val=""/>
              <m:endChr m:val="|"/>
              <m:grow/>
            </m:dPr>
            <m:e>
              <m:r>
                <m:t>A</m:t>
              </m:r>
            </m:e>
          </m:d>
          <m:r>
            <m:rPr>
              <m:sty m:val="p"/>
            </m:rPr>
            <m:t>:</m:t>
          </m:r>
          <m:r>
            <m:t> </m:t>
          </m:r>
          <m:r>
            <m:t>A</m:t>
          </m:r>
          <m:r>
            <m:rPr>
              <m:sty m:val="p"/>
            </m:rPr>
            <m:t>⊆</m:t>
          </m:r>
          <m:limLow>
            <m:e>
              <m:limUpp>
                <m:e>
                  <m:r>
                    <m:rPr>
                      <m:sty m:val="p"/>
                    </m:rPr>
                    <m:t>⋃</m:t>
                  </m:r>
                </m:e>
                <m:lim>
                  <m:r>
                    <m:t>2</m:t>
                  </m:r>
                  <m:sSup>
                    <m:e>
                      <m:r>
                        <m:t>K</m:t>
                      </m:r>
                    </m:e>
                    <m:sup>
                      <m:r>
                        <m:t>12</m:t>
                      </m:r>
                    </m:sup>
                  </m:sSup>
                </m:lim>
              </m:limUpp>
            </m:e>
            <m:lim>
              <m:r>
                <m:t>i</m:t>
              </m:r>
              <m:r>
                <m:rPr>
                  <m:sty m:val="p"/>
                </m:rPr>
                <m:t>=</m:t>
              </m:r>
              <m:r>
                <m:t>1</m:t>
              </m:r>
            </m:lim>
          </m:limLow>
          <m:d>
            <m:dPr>
              <m:begChr m:val="("/>
              <m:sepChr m:val=""/>
              <m:endChr m:val=")"/>
              <m:grow/>
            </m:dPr>
            <m:e>
              <m:sSub>
                <m:e>
                  <m:r>
                    <m:t>x</m:t>
                  </m:r>
                </m:e>
                <m:sub>
                  <m:r>
                    <m:t>i</m:t>
                  </m:r>
                </m:sub>
              </m:sSub>
              <m:r>
                <m:rPr>
                  <m:sty m:val="p"/>
                </m:rPr>
                <m:t>+</m:t>
              </m:r>
              <m:r>
                <m:t>H</m:t>
              </m:r>
            </m:e>
          </m:d>
        </m:oMath>
      </m:oMathPara>
    </w:p>
    <w:p>
      <w:pPr>
        <w:pStyle w:val="Equation"/>
      </w:pPr>
      <m:oMathPara>
        <m:oMathParaPr>
          <m:jc m:val="center"/>
        </m:oMathParaPr>
        <m:oMath>
          <m:r>
            <m:t>d</m:t>
          </m:r>
          <m:d>
            <m:dPr>
              <m:begChr m:val="["/>
              <m:sepChr m:val=""/>
              <m:endChr m:val="]"/>
              <m:grow/>
            </m:dPr>
            <m:e>
              <m:r>
                <m:t>X</m:t>
              </m:r>
              <m:r>
                <m:rPr>
                  <m:sty m:val="p"/>
                </m:rPr>
                <m:t>;</m:t>
              </m:r>
              <m:r>
                <m:t>Y</m:t>
              </m:r>
            </m:e>
          </m:d>
          <m:r>
            <m:rPr>
              <m:sty m:val="p"/>
            </m:rPr>
            <m:t>=</m:t>
          </m:r>
          <m:r>
            <m:rPr>
              <m:sty m:val="b"/>
            </m:rPr>
            <m:t>H</m:t>
          </m:r>
          <m:d>
            <m:dPr>
              <m:begChr m:val="["/>
              <m:sepChr m:val=""/>
              <m:endChr m:val="]"/>
              <m:grow/>
            </m:dPr>
            <m:e>
              <m:r>
                <m:t>X</m:t>
              </m:r>
              <m:r>
                <m:rPr>
                  <m:sty m:val="p"/>
                </m:rPr>
                <m:t>′</m:t>
              </m:r>
              <m:r>
                <m:rPr>
                  <m:sty m:val="p"/>
                </m:rPr>
                <m:t>−</m:t>
              </m:r>
              <m:r>
                <m:t>Y</m:t>
              </m:r>
              <m:r>
                <m:rPr>
                  <m:sty m:val="p"/>
                </m:rPr>
                <m:t>′</m:t>
              </m:r>
            </m:e>
          </m:d>
          <m:r>
            <m:rPr>
              <m:sty m:val="p"/>
            </m:rPr>
            <m:t>−</m:t>
          </m:r>
          <m:f>
            <m:fPr>
              <m:type m:val="bar"/>
            </m:fPr>
            <m:num>
              <m:r>
                <m:t>1</m:t>
              </m:r>
            </m:num>
            <m:den>
              <m:r>
                <m:t>2</m:t>
              </m:r>
            </m:den>
          </m:f>
          <m:r>
            <m:rPr>
              <m:sty m:val="b"/>
            </m:rPr>
            <m:t>H</m:t>
          </m:r>
          <m:d>
            <m:dPr>
              <m:begChr m:val="["/>
              <m:sepChr m:val=""/>
              <m:endChr m:val="]"/>
              <m:grow/>
            </m:dPr>
            <m:e>
              <m:r>
                <m:t>X</m:t>
              </m:r>
            </m:e>
          </m:d>
          <m:r>
            <m:rPr>
              <m:sty m:val="p"/>
            </m:rPr>
            <m:t>−</m:t>
          </m:r>
          <m:f>
            <m:fPr>
              <m:type m:val="bar"/>
            </m:fPr>
            <m:num>
              <m:r>
                <m:t>1</m:t>
              </m:r>
            </m:num>
            <m:den>
              <m:r>
                <m:t>2</m:t>
              </m:r>
            </m:den>
          </m:f>
          <m:r>
            <m:rPr>
              <m:sty m:val="b"/>
            </m:rPr>
            <m:t>H</m:t>
          </m:r>
          <m:d>
            <m:dPr>
              <m:begChr m:val="["/>
              <m:sepChr m:val=""/>
              <m:endChr m:val="]"/>
              <m:grow/>
            </m:dPr>
            <m:e>
              <m:r>
                <m:t>Y</m:t>
              </m:r>
            </m:e>
          </m:d>
          <m:r>
            <m:rPr>
              <m:sty m:val="p"/>
            </m:rPr>
            <m:t>,</m:t>
          </m:r>
          <m:r>
            <m:t>  </m:t>
          </m:r>
          <m:r>
            <m:t>d</m:t>
          </m:r>
          <m:d>
            <m:dPr>
              <m:begChr m:val="["/>
              <m:sepChr m:val=""/>
              <m:endChr m:val="]"/>
              <m:grow/>
            </m:dPr>
            <m:e>
              <m:r>
                <m:t>X</m:t>
              </m:r>
              <m:r>
                <m:rPr>
                  <m:sty m:val="p"/>
                </m:rPr>
                <m:t>;</m:t>
              </m:r>
              <m:sSub>
                <m:e>
                  <m:r>
                    <m:t>U</m:t>
                  </m:r>
                </m:e>
                <m:sub>
                  <m:r>
                    <m:t>H</m:t>
                  </m:r>
                </m:sub>
              </m:sSub>
            </m:e>
          </m:d>
          <m:r>
            <m:rPr>
              <m:sty m:val="p"/>
            </m:rPr>
            <m:t>=</m:t>
          </m:r>
          <m:r>
            <m:t>O</m:t>
          </m:r>
          <m:d>
            <m:dPr>
              <m:begChr m:val="("/>
              <m:sepChr m:val=""/>
              <m:endChr m:val=")"/>
              <m:grow/>
            </m:dPr>
            <m:e>
              <m:r>
                <m:t>d</m:t>
              </m:r>
              <m:d>
                <m:dPr>
                  <m:begChr m:val="["/>
                  <m:sepChr m:val=""/>
                  <m:endChr m:val="]"/>
                  <m:grow/>
                </m:dPr>
                <m:e>
                  <m:r>
                    <m:t>X</m:t>
                  </m:r>
                  <m:r>
                    <m:rPr>
                      <m:sty m:val="p"/>
                    </m:rPr>
                    <m:t>;</m:t>
                  </m:r>
                  <m:r>
                    <m:t>X</m:t>
                  </m:r>
                </m:e>
              </m:d>
            </m:e>
          </m:d>
        </m:oMath>
      </m:oMathPara>
    </w:p>
    <w:p>
      <w:pPr>
        <w:spacing w:after="100"/>
        <w:jc w:val="both"/>
      </w:pPr>
      <w:r>
        <w:rPr>
          <w:color w:val="3A4350"/>
          <w:sz w:val="19"/>
          <w:szCs w:val="19"/>
        </w:rPr>
        <w:t xml:space="preserve">ku </w:t>
      </w:r>
      <m:oMath>
        <m:r>
          <m:t>X</m:t>
        </m:r>
        <m:r>
          <m:rPr>
            <m:sty m:val="p"/>
          </m:rPr>
          <m:t>′</m:t>
        </m:r>
      </m:oMath>
      <w:r>
        <w:rPr>
          <w:color w:val="3A4350"/>
          <w:sz w:val="19"/>
          <w:szCs w:val="19"/>
        </w:rPr>
        <w:t xml:space="preserve"> dhe </w:t>
      </w:r>
      <m:oMath>
        <m:r>
          <m:t>Y</m:t>
        </m:r>
        <m:r>
          <m:rPr>
            <m:sty m:val="p"/>
          </m:rPr>
          <m:t>′</m:t>
        </m:r>
      </m:oMath>
      <w:r>
        <w:rPr>
          <w:color w:val="3A4350"/>
          <w:sz w:val="19"/>
          <w:szCs w:val="19"/>
        </w:rPr>
        <w:t xml:space="preserve"> janë kopje të pavarura të </w:t>
      </w:r>
      <m:oMath>
        <m:r>
          <m:t>X</m:t>
        </m:r>
      </m:oMath>
      <w:r>
        <w:rPr>
          <w:color w:val="3A4350"/>
          <w:sz w:val="19"/>
          <w:szCs w:val="19"/>
        </w:rPr>
        <w:t xml:space="preserve"> dhe </w:t>
      </w:r>
      <m:oMath>
        <m:r>
          <m:t>Y</m:t>
        </m:r>
      </m:oMath>
      <w:r>
        <w:rPr>
          <w:color w:val="3A4350"/>
          <w:sz w:val="19"/>
          <w:szCs w:val="19"/>
        </w:rPr>
        <w:t xml:space="preserve">, </w:t>
      </w:r>
      <m:oMath>
        <m:r>
          <m:rPr>
            <m:sty m:val="b"/>
          </m:rPr>
          <m:t>H</m:t>
        </m:r>
      </m:oMath>
      <w:r>
        <w:rPr>
          <w:color w:val="3A4350"/>
          <w:sz w:val="19"/>
          <w:szCs w:val="19"/>
        </w:rPr>
        <w:t xml:space="preserve"> entropia e Shannon-it dhe </w:t>
      </w:r>
      <m:oMath>
        <m:sSub>
          <m:e>
            <m:r>
              <m:t>U</m:t>
            </m:r>
          </m:e>
          <m:sub>
            <m:r>
              <m:t>H</m:t>
            </m:r>
          </m:sub>
        </m:sSub>
      </m:oMath>
      <w:r>
        <w:rPr>
          <w:color w:val="3A4350"/>
          <w:sz w:val="19"/>
          <w:szCs w:val="19"/>
        </w:rPr>
        <w:t xml:space="preserve"> ndryshorja uniforme në nëngrupin </w:t>
      </w:r>
      <m:oMath>
        <m:r>
          <m:t>H</m:t>
        </m:r>
      </m:oMath>
      <w:r>
        <w:rPr>
          <w:color w:val="3A4350"/>
          <w:sz w:val="19"/>
          <w:szCs w:val="19"/>
        </w:rPr>
        <w:t xml:space="preserve">. Formula e fundit është PFR-ja entropike në formë cilësore; konstantja e saktë jepet në artikull.</w:t>
      </w:r>
    </w:p>
    <w:p>
      <w:pPr>
        <w:spacing w:after="100" w:before="80"/>
        <w:jc w:val="both"/>
      </w:pPr>
      <w:r>
        <w:rPr>
          <w:b/>
          <w:bCs/>
          <w:color w:val="002147"/>
        </w:rPr>
        <w:t xml:space="preserve">Lidhja me hyrjen teorike. </w:t>
      </w:r>
      <w:r>
        <w:t xml:space="preserve">Ilustron fuqinë e pabarazive të seksioneve 1.1–1.2 jashtë komunikimit: rregulli zinxhir dhe submodulariteti i entropisë zgjidhin një problem të hapur të kombinatorikës. I njëjti submodularitet është arsyeja pse algoritmi greedy funksionon për dizajnin e sensorëve (seksioni 1.9).</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Vërtetim tërësisht entropik i hamendjes së Marton-it me kufi polinomial </w:t>
      </w:r>
      <m:oMath>
        <m:r>
          <m:t>2</m:t>
        </m:r>
        <m:sSup>
          <m:e>
            <m:r>
              <m:t>K</m:t>
            </m:r>
          </m:e>
          <m:sup>
            <m:r>
              <m:t>12</m:t>
            </m:r>
          </m:sup>
        </m:sSup>
      </m:oMath>
      <w:r>
        <w:t xml:space="preserve">, një nga problemet qendrore të kombinatorikës aditive.</w:t>
      </w:r>
    </w:p>
    <w:p>
      <w:pPr>
        <w:pStyle w:val="Heading2"/>
        <w:keepNext/>
      </w:pPr>
      <w:r>
        <w:rPr>
          <w:color w:val="002147"/>
        </w:rPr>
        <w:t xml:space="preserve">O2  </w:t>
      </w:r>
      <w:r>
        <w:rPr>
          <w:color w:val="1F3864"/>
        </w:rPr>
        <w:t xml:space="preserve">Modern Bayesian experimental design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Tom Rainforth, Adam Foster, Desi R. Ivanova, Freddie Bickford Smith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Statistical Science, vëll. 39(1), f. 100–114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lvhgyzxubsfmgafvxjrla">
              <w:r>
                <w:rPr>
                  <w:color w:val="1D4ED8"/>
                  <w:sz w:val="18"/>
                  <w:szCs w:val="18"/>
                  <w:u w:val="single"/>
                </w:rPr>
                <w:t xml:space="preserve">https://doi.org/10.1214/23-STS915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Departamenti i Statistikës, University of Oxford (T. Rainforth, D. R. Ivanova, F. Bickford Smith; dorëshkrim i pranuar në ORA)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 bajezian i eksperimenteve · EIG si informacion i përbashkët · vlerësues të mbivendosur dhe variacionalë · dizajn adaptiv i amortizuar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Artikull rishikimi që e paraqet dizajnin bajezian të eksperimenteve (BED) si maksimizim të EIG-së, pra të informacionit të përbashkët midis parametrave dhe rezultatit. Vështirësia qendrore është se EIG-ja është një pritje e mbivendosur dyfish e pazgjidhshme, sepse përmban përgjasinë marxhinale. Rishikimi i sistemon vlerësuesit e EIG-së (Monte Carlo i mbivendosur, kufijtë kontrastivë dhe variacionalë), optimizimin stokastik të dizajnit me gradientë dhe dizajnin adaptiv me politika neurale të trajnuara paraprakisht [O4]. Diskuton edhe drejtimet e hapura, si modelet e gabuara dhe kriteret e orientuara drejt parashikimit. Nuk sjell teoremë të re, por është referenca më e përmbledhur e fushës.</w:t>
      </w:r>
    </w:p>
    <w:p>
      <w:pPr>
        <w:keepNext/>
        <w:spacing w:after="40" w:before="80"/>
      </w:pPr>
      <w:r>
        <w:rPr>
          <w:b/>
          <w:bCs/>
          <w:color w:val="002147"/>
        </w:rPr>
        <w:t xml:space="preserve">Ekuacioni kyç.</w:t>
      </w:r>
      <w:r>
        <w:rPr>
          <w:i/>
          <w:iCs/>
          <w:color w:val="5B6573"/>
          <w:sz w:val="18"/>
          <w:szCs w:val="18"/>
        </w:rPr>
        <w:t xml:space="preserve">  (përkufizimi i EIG-së dhe vlerësuesi Monte Carlo i mbivendosur)</w:t>
      </w:r>
    </w:p>
    <w:p>
      <w:pPr>
        <w:pStyle w:val="Equation"/>
      </w:pPr>
      <m:oMathPara>
        <m:oMathParaPr>
          <m:jc m:val="center"/>
        </m:oMathParaPr>
        <m:oMath>
          <m:r>
            <m:rPr>
              <m:sty m:val="p"/>
            </m:rPr>
            <m:t>E</m:t>
          </m:r>
          <m:r>
            <m:rPr>
              <m:sty m:val="p"/>
            </m:rPr>
            <m:t>I</m:t>
          </m:r>
          <m:r>
            <m:rPr>
              <m:sty m:val="p"/>
            </m:rPr>
            <m:t>G</m:t>
          </m:r>
          <m:d>
            <m:dPr>
              <m:begChr m:val="("/>
              <m:sepChr m:val=""/>
              <m:endChr m:val=")"/>
              <m:grow/>
            </m:dPr>
            <m:e>
              <m:r>
                <m:t>ξ</m:t>
              </m:r>
            </m:e>
          </m:d>
          <m:r>
            <m:rPr>
              <m:sty m:val="p"/>
            </m:rPr>
            <m:t>=</m:t>
          </m:r>
          <m:r>
            <m:t>I</m:t>
          </m:r>
          <m:d>
            <m:dPr>
              <m:begChr m:val="("/>
              <m:sepChr m:val=""/>
              <m:endChr m:val=")"/>
              <m:grow/>
            </m:dPr>
            <m:e>
              <m:r>
                <m:t>θ</m:t>
              </m:r>
              <m:r>
                <m:rPr>
                  <m:sty m:val="p"/>
                </m:rPr>
                <m:t>;</m:t>
              </m:r>
              <m:r>
                <m:t>y</m:t>
              </m:r>
              <m:r>
                <m:rPr>
                  <m:sty m:val="p"/>
                </m:rPr>
                <m:t>∣</m:t>
              </m:r>
              <m:r>
                <m:t>ξ</m:t>
              </m:r>
            </m:e>
          </m:d>
          <m:r>
            <m:rPr>
              <m:sty m:val="p"/>
            </m:rPr>
            <m:t>=</m:t>
          </m:r>
          <m:sSub>
            <m:e>
              <m:r>
                <m:rPr>
                  <m:scr m:val="double-struck"/>
                  <m:sty m:val="p"/>
                </m:rPr>
                <m:t>E</m:t>
              </m:r>
            </m:e>
            <m:sub>
              <m:r>
                <m:t>p</m:t>
              </m:r>
              <m:d>
                <m:dPr>
                  <m:begChr m:val="("/>
                  <m:sepChr m:val=""/>
                  <m:endChr m:val=")"/>
                  <m:grow/>
                </m:dPr>
                <m:e>
                  <m:r>
                    <m:t>θ</m:t>
                  </m:r>
                </m:e>
              </m:d>
              <m:r>
                <m:t>p</m:t>
              </m:r>
              <m:d>
                <m:dPr>
                  <m:begChr m:val="("/>
                  <m:sepChr m:val=""/>
                  <m:endChr m:val=")"/>
                  <m:grow/>
                </m:dPr>
                <m:e>
                  <m:r>
                    <m:t>y</m:t>
                  </m:r>
                  <m:r>
                    <m:rPr>
                      <m:sty m:val="p"/>
                    </m:rPr>
                    <m:t>|</m:t>
                  </m:r>
                  <m:r>
                    <m:t>θ</m:t>
                  </m:r>
                  <m:r>
                    <m:rPr>
                      <m:sty m:val="p"/>
                    </m:rPr>
                    <m:t>,</m:t>
                  </m:r>
                  <m:r>
                    <m:t>ξ</m:t>
                  </m:r>
                </m:e>
              </m:d>
            </m:sub>
          </m:sSub>
          <m:d>
            <m:dPr>
              <m:begChr m:val="["/>
              <m:sepChr m:val=""/>
              <m:endChr m:val="]"/>
              <m:grow/>
            </m:dPr>
            <m:e>
              <m:r>
                <m:rPr>
                  <m:sty m:val="p"/>
                </m:rPr>
                <m:t>ln</m:t>
              </m:r>
              <m:r>
                <m:t>p</m:t>
              </m:r>
              <m:d>
                <m:dPr>
                  <m:begChr m:val="("/>
                  <m:sepChr m:val=""/>
                  <m:endChr m:val=")"/>
                  <m:grow/>
                </m:dPr>
                <m:e>
                  <m:r>
                    <m:t>y</m:t>
                  </m:r>
                  <m:r>
                    <m:rPr>
                      <m:sty m:val="p"/>
                    </m:rPr>
                    <m:t>∣</m:t>
                  </m:r>
                  <m:r>
                    <m:t>θ</m:t>
                  </m:r>
                  <m:r>
                    <m:rPr>
                      <m:sty m:val="p"/>
                    </m:rPr>
                    <m:t>,</m:t>
                  </m:r>
                  <m:r>
                    <m:t>ξ</m:t>
                  </m:r>
                </m:e>
              </m:d>
              <m:r>
                <m:rPr>
                  <m:sty m:val="p"/>
                </m:rPr>
                <m:t>−</m:t>
              </m:r>
              <m:r>
                <m:rPr>
                  <m:sty m:val="p"/>
                </m:rPr>
                <m:t>ln</m:t>
              </m:r>
              <m:r>
                <m:t>p</m:t>
              </m:r>
              <m:d>
                <m:dPr>
                  <m:begChr m:val="("/>
                  <m:sepChr m:val=""/>
                  <m:endChr m:val=")"/>
                  <m:grow/>
                </m:dPr>
                <m:e>
                  <m:r>
                    <m:t>y</m:t>
                  </m:r>
                  <m:r>
                    <m:rPr>
                      <m:sty m:val="p"/>
                    </m:rPr>
                    <m:t>∣</m:t>
                  </m:r>
                  <m:r>
                    <m:t>ξ</m:t>
                  </m:r>
                </m:e>
              </m:d>
            </m:e>
          </m:d>
        </m:oMath>
      </m:oMathPara>
    </w:p>
    <w:p>
      <w:pPr>
        <w:pStyle w:val="Equation"/>
      </w:pPr>
      <m:oMathPara>
        <m:oMathParaPr>
          <m:jc m:val="center"/>
        </m:oMathParaPr>
        <m:oMath>
          <m:sSub>
            <m:e>
              <m:acc>
                <m:accPr>
                  <m:chr m:val="̂"/>
                </m:accPr>
                <m:e>
                  <m:r>
                    <m:t>μ</m:t>
                  </m:r>
                </m:e>
              </m:acc>
            </m:e>
            <m:sub>
              <m:r>
                <m:t>N</m:t>
              </m:r>
              <m:r>
                <m:rPr>
                  <m:sty m:val="p"/>
                </m:rPr>
                <m:t>,</m:t>
              </m:r>
              <m:r>
                <m:t>M</m:t>
              </m:r>
            </m:sub>
          </m:sSub>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d>
                <m:dPr>
                  <m:begChr m:val="["/>
                  <m:sepChr m:val=""/>
                  <m:endChr m:val="]"/>
                  <m:grow/>
                </m:dPr>
                <m:e>
                  <m:r>
                    <m:rPr>
                      <m:sty m:val="p"/>
                    </m:rPr>
                    <m:t>ln</m:t>
                  </m:r>
                  <m:r>
                    <m:t>p</m:t>
                  </m:r>
                  <m:d>
                    <m:dPr>
                      <m:begChr m:val="("/>
                      <m:sepChr m:val=""/>
                      <m:endChr m:val=")"/>
                      <m:grow/>
                    </m:dPr>
                    <m:e>
                      <m:sSub>
                        <m:e>
                          <m:r>
                            <m:t>y</m:t>
                          </m:r>
                        </m:e>
                        <m:sub>
                          <m:r>
                            <m:t>n</m:t>
                          </m:r>
                        </m:sub>
                      </m:sSub>
                      <m:r>
                        <m:rPr>
                          <m:sty m:val="p"/>
                        </m:rPr>
                        <m:t>∣</m:t>
                      </m:r>
                      <m:sSub>
                        <m:e>
                          <m:r>
                            <m:t>θ</m:t>
                          </m:r>
                        </m:e>
                        <m:sub>
                          <m:r>
                            <m:t>n</m:t>
                          </m:r>
                          <m:r>
                            <m:rPr>
                              <m:sty m:val="p"/>
                            </m:rPr>
                            <m:t>,</m:t>
                          </m:r>
                          <m:r>
                            <m:t>0</m:t>
                          </m:r>
                        </m:sub>
                      </m:sSub>
                      <m:r>
                        <m:rPr>
                          <m:sty m:val="p"/>
                        </m:rPr>
                        <m:t>,</m:t>
                      </m:r>
                      <m:r>
                        <m:t>ξ</m:t>
                      </m:r>
                    </m:e>
                  </m:d>
                  <m:r>
                    <m:rPr>
                      <m:sty m:val="p"/>
                    </m:rPr>
                    <m:t>−</m:t>
                  </m:r>
                  <m:r>
                    <m:rPr>
                      <m:sty m:val="p"/>
                    </m:rPr>
                    <m:t>ln</m:t>
                  </m:r>
                  <m:f>
                    <m:fPr>
                      <m:type m:val="bar"/>
                    </m:fPr>
                    <m:num>
                      <m:r>
                        <m:t>1</m:t>
                      </m:r>
                    </m:num>
                    <m:den>
                      <m:r>
                        <m:t>M</m:t>
                      </m:r>
                    </m:den>
                  </m:f>
                  <m:nary>
                    <m:naryPr>
                      <m:chr m:val="∑"/>
                      <m:limLoc m:val="undOvr"/>
                      <m:subHide m:val="off"/>
                      <m:supHide m:val="off"/>
                    </m:naryPr>
                    <m:sub>
                      <m:r>
                        <m:t>m</m:t>
                      </m:r>
                      <m:r>
                        <m:rPr>
                          <m:sty m:val="p"/>
                        </m:rPr>
                        <m:t>=</m:t>
                      </m:r>
                      <m:r>
                        <m:t>1</m:t>
                      </m:r>
                    </m:sub>
                    <m:sup>
                      <m:r>
                        <m:t>M</m:t>
                      </m:r>
                    </m:sup>
                    <m:e>
                      <m:r>
                        <m:t>p</m:t>
                      </m:r>
                    </m:e>
                  </m:nary>
                  <m:d>
                    <m:dPr>
                      <m:begChr m:val="("/>
                      <m:sepChr m:val=""/>
                      <m:endChr m:val=")"/>
                      <m:grow/>
                    </m:dPr>
                    <m:e>
                      <m:sSub>
                        <m:e>
                          <m:r>
                            <m:t>y</m:t>
                          </m:r>
                        </m:e>
                        <m:sub>
                          <m:r>
                            <m:t>n</m:t>
                          </m:r>
                        </m:sub>
                      </m:sSub>
                      <m:r>
                        <m:rPr>
                          <m:sty m:val="p"/>
                        </m:rPr>
                        <m:t>∣</m:t>
                      </m:r>
                      <m:sSub>
                        <m:e>
                          <m:r>
                            <m:t>θ</m:t>
                          </m:r>
                        </m:e>
                        <m:sub>
                          <m:r>
                            <m:t>n</m:t>
                          </m:r>
                          <m:r>
                            <m:rPr>
                              <m:sty m:val="p"/>
                            </m:rPr>
                            <m:t>,</m:t>
                          </m:r>
                          <m:r>
                            <m:t>m</m:t>
                          </m:r>
                        </m:sub>
                      </m:sSub>
                      <m:r>
                        <m:rPr>
                          <m:sty m:val="p"/>
                        </m:rPr>
                        <m:t>,</m:t>
                      </m:r>
                      <m:r>
                        <m:t>ξ</m:t>
                      </m:r>
                    </m:e>
                  </m:d>
                </m:e>
              </m:d>
            </m:e>
          </m:nary>
        </m:oMath>
      </m:oMathPara>
    </w:p>
    <w:p>
      <w:pPr>
        <w:spacing w:after="100"/>
        <w:jc w:val="both"/>
      </w:pPr>
      <w:r>
        <w:rPr>
          <w:color w:val="3A4350"/>
          <w:sz w:val="19"/>
          <w:szCs w:val="19"/>
        </w:rPr>
        <w:t xml:space="preserve">ku </w:t>
      </w:r>
      <m:oMath>
        <m:r>
          <m:t>θ</m:t>
        </m:r>
      </m:oMath>
      <w:r>
        <w:rPr>
          <w:color w:val="3A4350"/>
          <w:sz w:val="19"/>
          <w:szCs w:val="19"/>
        </w:rPr>
        <w:t xml:space="preserve"> janë parametrat me prior </w:t>
      </w:r>
      <m:oMath>
        <m:r>
          <m:t>p</m:t>
        </m:r>
        <m:d>
          <m:dPr>
            <m:begChr m:val="("/>
            <m:sepChr m:val=""/>
            <m:endChr m:val=")"/>
            <m:grow/>
          </m:dPr>
          <m:e>
            <m:r>
              <m:t>θ</m:t>
            </m:r>
          </m:e>
        </m:d>
      </m:oMath>
      <w:r>
        <w:rPr>
          <w:color w:val="3A4350"/>
          <w:sz w:val="19"/>
          <w:szCs w:val="19"/>
        </w:rPr>
        <w:t xml:space="preserve">, </w:t>
      </w:r>
      <m:oMath>
        <m:r>
          <m:t>ξ</m:t>
        </m:r>
      </m:oMath>
      <w:r>
        <w:rPr>
          <w:color w:val="3A4350"/>
          <w:sz w:val="19"/>
          <w:szCs w:val="19"/>
        </w:rPr>
        <w:t xml:space="preserve"> dizajni, </w:t>
      </w:r>
      <m:oMath>
        <m:r>
          <m:t>y</m:t>
        </m:r>
      </m:oMath>
      <w:r>
        <w:rPr>
          <w:color w:val="3A4350"/>
          <w:sz w:val="19"/>
          <w:szCs w:val="19"/>
        </w:rPr>
        <w:t xml:space="preserve"> rezultati, </w:t>
      </w:r>
      <m:oMath>
        <m:r>
          <m:t>p</m:t>
        </m:r>
        <m:d>
          <m:dPr>
            <m:begChr m:val="("/>
            <m:sepChr m:val=""/>
            <m:endChr m:val=")"/>
            <m:grow/>
          </m:dPr>
          <m:e>
            <m:r>
              <m:t>y</m:t>
            </m:r>
            <m:r>
              <m:rPr>
                <m:sty m:val="p"/>
              </m:rPr>
              <m:t>∣</m:t>
            </m:r>
            <m:r>
              <m:t>ξ</m:t>
            </m:r>
          </m:e>
        </m:d>
      </m:oMath>
      <w:r>
        <w:rPr>
          <w:color w:val="3A4350"/>
          <w:sz w:val="19"/>
          <w:szCs w:val="19"/>
        </w:rPr>
        <w:t xml:space="preserve"> shpërndarja parashikuese e prior-it, dhe </w:t>
      </w:r>
      <m:oMath>
        <m:sSub>
          <m:e>
            <m:r>
              <m:t>θ</m:t>
            </m:r>
          </m:e>
          <m:sub>
            <m:r>
              <m:t>n</m:t>
            </m:r>
            <m:r>
              <m:rPr>
                <m:sty m:val="p"/>
              </m:rPr>
              <m:t>,</m:t>
            </m:r>
            <m:r>
              <m:t>m</m:t>
            </m:r>
          </m:sub>
        </m:sSub>
      </m:oMath>
      <w:r>
        <w:rPr>
          <w:color w:val="3A4350"/>
          <w:sz w:val="19"/>
          <w:szCs w:val="19"/>
        </w:rPr>
        <w:t xml:space="preserve"> mostra të pavarura nga prior-i. Vlerësuesi i mbivendosur ka zhvendosje pozitive të rendit </w:t>
      </w:r>
      <m:oMath>
        <m:r>
          <m:t>O</m:t>
        </m:r>
        <m:d>
          <m:dPr>
            <m:begChr m:val="("/>
            <m:sepChr m:val=""/>
            <m:endChr m:val=")"/>
            <m:grow/>
          </m:dPr>
          <m:e>
            <m:r>
              <m:t>1</m:t>
            </m:r>
            <m:r>
              <m:rPr>
                <m:sty m:val="p"/>
              </m:rPr>
              <m:t>/</m:t>
            </m:r>
            <m:r>
              <m:t>M</m:t>
            </m:r>
          </m:e>
        </m:d>
      </m:oMath>
      <w:r>
        <w:rPr>
          <w:color w:val="3A4350"/>
          <w:sz w:val="19"/>
          <w:szCs w:val="19"/>
        </w:rPr>
        <w:t xml:space="preserve">.</w:t>
      </w:r>
    </w:p>
    <w:p>
      <w:pPr>
        <w:spacing w:after="100" w:before="80"/>
        <w:jc w:val="both"/>
      </w:pPr>
      <w:r>
        <w:rPr>
          <w:b/>
          <w:bCs/>
          <w:color w:val="002147"/>
        </w:rPr>
        <w:t xml:space="preserve">Lidhja me hyrjen teorike. </w:t>
      </w:r>
      <w:r>
        <w:t xml:space="preserve">Është referenca kryesore e seksionit 1.9 dhe e kornizës ku futet Lema 1 e projektit. Zhvendosja </w:t>
      </w:r>
      <m:oMath>
        <m:r>
          <m:t>O</m:t>
        </m:r>
        <m:d>
          <m:dPr>
            <m:begChr m:val="("/>
            <m:sepChr m:val=""/>
            <m:endChr m:val=")"/>
            <m:grow/>
          </m:dPr>
          <m:e>
            <m:r>
              <m:t>1</m:t>
            </m:r>
            <m:r>
              <m:rPr>
                <m:sty m:val="p"/>
              </m:rPr>
              <m:t>/</m:t>
            </m:r>
            <m:r>
              <m:t>M</m:t>
            </m:r>
          </m:e>
        </m:d>
      </m:oMath>
      <w:r>
        <w:t xml:space="preserve"> e vlerësuesit të mbivendosur është arsyeja pse inovacioni i seksionit 10 kërkon një vlerësues pa cikël të brendshëm.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Sistemim i fushës rreth një ideje të vetme: EIG-ja si informacion i përbashkët, me vlerësues, optimizues dhe politika adaptive që trajtojnë pazgjidhshmërinë e saj të mbivendosur.</w:t>
      </w:r>
    </w:p>
    <w:p>
      <w:pPr>
        <w:pStyle w:val="Heading2"/>
        <w:keepNext/>
      </w:pPr>
      <w:r>
        <w:rPr>
          <w:color w:val="002147"/>
        </w:rPr>
        <w:t xml:space="preserve">O3  </w:t>
      </w:r>
      <w:r>
        <w:rPr>
          <w:color w:val="1F3864"/>
        </w:rPr>
        <w:t xml:space="preserve">Prediction-oriented Bayesian active learning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Freddie Bickford Smith, Andreas Kirsch, Sebastian Farquhar, Yarin Gal, Adam Foster, Tom Rainforth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26th International Conference on Artificial Intelligence and Statistics (AISTATS 2023), PMLR 206, f. 7331–7348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xgn58i-vmsxk-2skpofn">
              <w:r>
                <w:rPr>
                  <w:color w:val="1D4ED8"/>
                  <w:sz w:val="18"/>
                  <w:szCs w:val="18"/>
                  <w:u w:val="single"/>
                </w:rPr>
                <w:t xml:space="preserve">proceedings.mlr.press/v206/bickfordsmith23a.html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OATML, Departamenti i Shkencave Kompjuterike dhe Departamenti i Statistikës, University of Oxford (Y. Gal, T. Rainforth, F. Bickford Smith, A. Kirsch)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aktiv bajezian · fitimi i pritur i informacionit parashikues (EPIG) · informacion në hapësirën e parashikimeve · kritere të orientuara drejt qëllimit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Kriteri BALD, që maksimizon informacionin për parametrat, nuk e njeh shpërndarjen e hyrjeve ku do të përdoret modeli, ndaj mund të zgjedhë të dhëna pak të rëndësishme për parashikimin. Artikulli propozon EPIG-un, informacionin e përbashkët të pritur midis etiketës </w:t>
      </w:r>
      <m:oMath>
        <m:r>
          <m:t>y</m:t>
        </m:r>
      </m:oMath>
      <w:r>
        <w:t xml:space="preserve"> të një kandidati dhe etiketës </w:t>
      </w:r>
      <m:oMath>
        <m:sSub>
          <m:e>
            <m:r>
              <m:t>y</m:t>
            </m:r>
          </m:e>
          <m:sub>
            <m:r>
              <m:rPr>
                <m:sty m:val="p"/>
              </m:rPr>
              <m:t>*</m:t>
            </m:r>
          </m:sub>
        </m:sSub>
      </m:oMath>
      <w:r>
        <w:t xml:space="preserve"> në një hyrje objektiv </w:t>
      </w:r>
      <m:oMath>
        <m:sSub>
          <m:e>
            <m:r>
              <m:t>x</m:t>
            </m:r>
          </m:e>
          <m:sub>
            <m:r>
              <m:rPr>
                <m:sty m:val="p"/>
              </m:rPr>
              <m:t>*</m:t>
            </m:r>
          </m:sub>
        </m:sSub>
        <m:r>
          <m:rPr>
            <m:sty m:val="p"/>
          </m:rPr>
          <m:t>∼</m:t>
        </m:r>
        <m:sSub>
          <m:e>
            <m:r>
              <m:t>p</m:t>
            </m:r>
          </m:e>
          <m:sub>
            <m:r>
              <m:rPr>
                <m:sty m:val="p"/>
              </m:rPr>
              <m:t>*</m:t>
            </m:r>
          </m:sub>
        </m:sSub>
      </m:oMath>
      <w:r>
        <w:t xml:space="preserve">. Pra informacioni matet në hapësirën e parashikimeve, jo të parametrave. EPIG-u shkruhet si zvogëlim i pritur i entropisë parashikuese dhe vlerësohet me Monte Carlo nga mostrat e aposteriorit. Eksperimentet tregojnë se EPIG-u e kalon BALD-in në shumë grupe të dhënash dhe modele, dhe zëvendëson atë pa ndryshime të tjera.</w:t>
      </w:r>
    </w:p>
    <w:p>
      <w:pPr>
        <w:keepNext/>
        <w:spacing w:after="40" w:before="80"/>
      </w:pPr>
      <w:r>
        <w:rPr>
          <w:b/>
          <w:bCs/>
          <w:color w:val="002147"/>
        </w:rPr>
        <w:t xml:space="preserve">Ekuacioni kyç.</w:t>
      </w:r>
      <w:r>
        <w:rPr>
          <w:i/>
          <w:iCs/>
          <w:color w:val="5B6573"/>
          <w:sz w:val="18"/>
          <w:szCs w:val="18"/>
        </w:rPr>
        <w:t xml:space="preserve">  (përkufizimi i EPIG-ut si informacion i përbashkët në hapësirën e parashikimeve)</w:t>
      </w:r>
    </w:p>
    <w:p>
      <w:pPr>
        <w:pStyle w:val="Equation"/>
      </w:pPr>
      <m:oMathPara>
        <m:oMathParaPr>
          <m:jc m:val="center"/>
        </m:oMathParaPr>
        <m:oMath>
          <m:r>
            <m:rPr>
              <m:sty m:val="p"/>
            </m:rPr>
            <m:t>E</m:t>
          </m:r>
          <m:r>
            <m:rPr>
              <m:sty m:val="p"/>
            </m:rPr>
            <m:t>P</m:t>
          </m:r>
          <m:r>
            <m:rPr>
              <m:sty m:val="p"/>
            </m:rPr>
            <m:t>I</m:t>
          </m:r>
          <m:r>
            <m:rPr>
              <m:sty m:val="p"/>
            </m:rPr>
            <m:t>G</m:t>
          </m:r>
          <m:d>
            <m:dPr>
              <m:begChr m:val="("/>
              <m:sepChr m:val=""/>
              <m:endChr m:val=")"/>
              <m:grow/>
            </m:dPr>
            <m:e>
              <m:r>
                <m:t>x</m:t>
              </m:r>
            </m:e>
          </m:d>
          <m:r>
            <m:rPr>
              <m:sty m:val="p"/>
            </m:rPr>
            <m:t>=</m:t>
          </m:r>
          <m:sSub>
            <m:e>
              <m:r>
                <m:rPr>
                  <m:scr m:val="double-struck"/>
                  <m:sty m:val="p"/>
                </m:rPr>
                <m:t>E</m:t>
              </m:r>
            </m:e>
            <m:sub>
              <m:sSub>
                <m:e>
                  <m:r>
                    <m:t>p</m:t>
                  </m:r>
                </m:e>
                <m:sub>
                  <m:r>
                    <m:rPr>
                      <m:sty m:val="p"/>
                    </m:rPr>
                    <m:t>*</m:t>
                  </m:r>
                </m:sub>
              </m:sSub>
              <m:d>
                <m:dPr>
                  <m:begChr m:val="("/>
                  <m:sepChr m:val=""/>
                  <m:endChr m:val=")"/>
                  <m:grow/>
                </m:dPr>
                <m:e>
                  <m:sSub>
                    <m:e>
                      <m:r>
                        <m:t>x</m:t>
                      </m:r>
                    </m:e>
                    <m:sub>
                      <m:r>
                        <m:rPr>
                          <m:sty m:val="p"/>
                        </m:rPr>
                        <m:t>*</m:t>
                      </m:r>
                    </m:sub>
                  </m:sSub>
                </m:e>
              </m:d>
            </m:sub>
          </m:sSub>
          <m:sSub>
            <m:e>
              <m:r>
                <m:rPr>
                  <m:scr m:val="double-struck"/>
                  <m:sty m:val="p"/>
                </m:rPr>
                <m:t>E</m:t>
              </m:r>
            </m:e>
            <m:sub>
              <m:r>
                <m:t>p</m:t>
              </m:r>
              <m:d>
                <m:dPr>
                  <m:begChr m:val="("/>
                  <m:sepChr m:val=""/>
                  <m:endChr m:val=")"/>
                  <m:grow/>
                </m:dPr>
                <m:e>
                  <m:r>
                    <m:t>y</m:t>
                  </m:r>
                  <m:r>
                    <m:rPr>
                      <m:sty m:val="p"/>
                    </m:rPr>
                    <m:t>|</m:t>
                  </m:r>
                  <m:r>
                    <m:t>x</m:t>
                  </m:r>
                </m:e>
              </m:d>
            </m:sub>
          </m:sSub>
          <m:d>
            <m:dPr>
              <m:begChr m:val="["/>
              <m:sepChr m:val=""/>
              <m:endChr m:val="]"/>
              <m:grow/>
            </m:dPr>
            <m:e>
              <m:r>
                <m:rPr>
                  <m:sty m:val="b"/>
                </m:rPr>
                <m:t>H</m:t>
              </m:r>
              <m:d>
                <m:dPr>
                  <m:begChr m:val="["/>
                  <m:sepChr m:val=""/>
                  <m:endChr m:val="]"/>
                  <m:grow/>
                </m:dPr>
                <m:e>
                  <m:r>
                    <m:t>p</m:t>
                  </m:r>
                  <m:d>
                    <m:dPr>
                      <m:begChr m:val="("/>
                      <m:sepChr m:val=""/>
                      <m:endChr m:val=")"/>
                      <m:grow/>
                    </m:dPr>
                    <m:e>
                      <m:sSub>
                        <m:e>
                          <m:r>
                            <m:t>y</m:t>
                          </m:r>
                        </m:e>
                        <m:sub>
                          <m:r>
                            <m:rPr>
                              <m:sty m:val="p"/>
                            </m:rPr>
                            <m:t>*</m:t>
                          </m:r>
                        </m:sub>
                      </m:sSub>
                      <m:r>
                        <m:rPr>
                          <m:sty m:val="p"/>
                        </m:rPr>
                        <m:t>∣</m:t>
                      </m:r>
                      <m:sSub>
                        <m:e>
                          <m:r>
                            <m:t>x</m:t>
                          </m:r>
                        </m:e>
                        <m:sub>
                          <m:r>
                            <m:rPr>
                              <m:sty m:val="p"/>
                            </m:rPr>
                            <m:t>*</m:t>
                          </m:r>
                        </m:sub>
                      </m:sSub>
                    </m:e>
                  </m:d>
                </m:e>
              </m:d>
              <m:r>
                <m:rPr>
                  <m:sty m:val="p"/>
                </m:rPr>
                <m:t>−</m:t>
              </m:r>
              <m:r>
                <m:rPr>
                  <m:sty m:val="b"/>
                </m:rPr>
                <m:t>H</m:t>
              </m:r>
              <m:d>
                <m:dPr>
                  <m:begChr m:val="["/>
                  <m:sepChr m:val=""/>
                  <m:endChr m:val="]"/>
                  <m:grow/>
                </m:dPr>
                <m:e>
                  <m:r>
                    <m:t>p</m:t>
                  </m:r>
                  <m:d>
                    <m:dPr>
                      <m:begChr m:val="("/>
                      <m:sepChr m:val=""/>
                      <m:endChr m:val=")"/>
                      <m:grow/>
                    </m:dPr>
                    <m:e>
                      <m:sSub>
                        <m:e>
                          <m:r>
                            <m:t>y</m:t>
                          </m:r>
                        </m:e>
                        <m:sub>
                          <m:r>
                            <m:rPr>
                              <m:sty m:val="p"/>
                            </m:rPr>
                            <m:t>*</m:t>
                          </m:r>
                        </m:sub>
                      </m:sSub>
                      <m:r>
                        <m:rPr>
                          <m:sty m:val="p"/>
                        </m:rPr>
                        <m:t>∣</m:t>
                      </m:r>
                      <m:sSub>
                        <m:e>
                          <m:r>
                            <m:t>x</m:t>
                          </m:r>
                        </m:e>
                        <m:sub>
                          <m:r>
                            <m:rPr>
                              <m:sty m:val="p"/>
                            </m:rPr>
                            <m:t>*</m:t>
                          </m:r>
                        </m:sub>
                      </m:sSub>
                      <m:r>
                        <m:rPr>
                          <m:sty m:val="p"/>
                        </m:rPr>
                        <m:t>,</m:t>
                      </m:r>
                      <m:r>
                        <m:t>x</m:t>
                      </m:r>
                      <m:r>
                        <m:rPr>
                          <m:sty m:val="p"/>
                        </m:rPr>
                        <m:t>,</m:t>
                      </m:r>
                      <m:r>
                        <m:t>y</m:t>
                      </m:r>
                    </m:e>
                  </m:d>
                </m:e>
              </m:d>
            </m:e>
          </m:d>
          <m:r>
            <m:rPr>
              <m:sty m:val="p"/>
            </m:rPr>
            <m:t>=</m:t>
          </m:r>
          <m:sSub>
            <m:e>
              <m:r>
                <m:rPr>
                  <m:scr m:val="double-struck"/>
                  <m:sty m:val="p"/>
                </m:rPr>
                <m:t>E</m:t>
              </m:r>
            </m:e>
            <m:sub>
              <m:sSub>
                <m:e>
                  <m:r>
                    <m:t>p</m:t>
                  </m:r>
                </m:e>
                <m:sub>
                  <m:r>
                    <m:rPr>
                      <m:sty m:val="p"/>
                    </m:rPr>
                    <m:t>*</m:t>
                  </m:r>
                </m:sub>
              </m:sSub>
              <m:d>
                <m:dPr>
                  <m:begChr m:val="("/>
                  <m:sepChr m:val=""/>
                  <m:endChr m:val=")"/>
                  <m:grow/>
                </m:dPr>
                <m:e>
                  <m:sSub>
                    <m:e>
                      <m:r>
                        <m:t>x</m:t>
                      </m:r>
                    </m:e>
                    <m:sub>
                      <m:r>
                        <m:rPr>
                          <m:sty m:val="p"/>
                        </m:rPr>
                        <m:t>*</m:t>
                      </m:r>
                    </m:sub>
                  </m:sSub>
                </m:e>
              </m:d>
            </m:sub>
          </m:sSub>
          <m:d>
            <m:dPr>
              <m:begChr m:val="["/>
              <m:sepChr m:val=""/>
              <m:endChr m:val="]"/>
              <m:grow/>
            </m:dPr>
            <m:e>
              <m:r>
                <m:t>I</m:t>
              </m:r>
              <m:d>
                <m:dPr>
                  <m:begChr m:val="("/>
                  <m:sepChr m:val=""/>
                  <m:endChr m:val=")"/>
                  <m:grow/>
                </m:dPr>
                <m:e>
                  <m:r>
                    <m:t>y</m:t>
                  </m:r>
                  <m:r>
                    <m:rPr>
                      <m:sty m:val="p"/>
                    </m:rPr>
                    <m:t>;</m:t>
                  </m:r>
                  <m:sSub>
                    <m:e>
                      <m:r>
                        <m:t>y</m:t>
                      </m:r>
                    </m:e>
                    <m:sub>
                      <m:r>
                        <m:rPr>
                          <m:sty m:val="p"/>
                        </m:rPr>
                        <m:t>*</m:t>
                      </m:r>
                    </m:sub>
                  </m:sSub>
                  <m:r>
                    <m:rPr>
                      <m:sty m:val="p"/>
                    </m:rPr>
                    <m:t>∣</m:t>
                  </m:r>
                  <m:r>
                    <m:t>x</m:t>
                  </m:r>
                  <m:r>
                    <m:rPr>
                      <m:sty m:val="p"/>
                    </m:rPr>
                    <m:t>,</m:t>
                  </m:r>
                  <m:sSub>
                    <m:e>
                      <m:r>
                        <m:t>x</m:t>
                      </m:r>
                    </m:e>
                    <m:sub>
                      <m:r>
                        <m:rPr>
                          <m:sty m:val="p"/>
                        </m:rPr>
                        <m:t>*</m:t>
                      </m:r>
                    </m:sub>
                  </m:sSub>
                </m:e>
              </m:d>
            </m:e>
          </m:d>
        </m:oMath>
      </m:oMathPara>
    </w:p>
    <w:p>
      <w:pPr>
        <w:spacing w:after="100"/>
        <w:jc w:val="both"/>
      </w:pPr>
      <w:r>
        <w:rPr>
          <w:color w:val="3A4350"/>
          <w:sz w:val="19"/>
          <w:szCs w:val="19"/>
        </w:rPr>
        <w:t xml:space="preserve">ku </w:t>
      </w:r>
      <m:oMath>
        <m:r>
          <m:t>p</m:t>
        </m:r>
        <m:d>
          <m:dPr>
            <m:begChr m:val="("/>
            <m:sepChr m:val=""/>
            <m:endChr m:val=")"/>
            <m:grow/>
          </m:dPr>
          <m:e>
            <m:r>
              <m:rPr>
                <m:sty m:val="p"/>
              </m:rPr>
              <m:t>⋅</m:t>
            </m:r>
            <m:r>
              <m:rPr>
                <m:sty m:val="p"/>
              </m:rPr>
              <m:t>∣</m:t>
            </m:r>
            <m:r>
              <m:rPr>
                <m:sty m:val="p"/>
              </m:rPr>
              <m:t>⋅</m:t>
            </m:r>
          </m:e>
        </m:d>
      </m:oMath>
      <w:r>
        <w:rPr>
          <w:color w:val="3A4350"/>
          <w:sz w:val="19"/>
          <w:szCs w:val="19"/>
        </w:rPr>
        <w:t xml:space="preserve"> janë shpërndarjet parashikuese të aposteriorit me të dhënat aktuale dhe </w:t>
      </w:r>
      <m:oMath>
        <m:r>
          <m:rPr>
            <m:sty m:val="b"/>
          </m:rPr>
          <m:t>H</m:t>
        </m:r>
      </m:oMath>
      <w:r>
        <w:rPr>
          <w:color w:val="3A4350"/>
          <w:sz w:val="19"/>
          <w:szCs w:val="19"/>
        </w:rPr>
        <w:t xml:space="preserve"> entropia e Shannon-it. Për krahasim, </w:t>
      </w:r>
      <m:oMath>
        <m:r>
          <m:rPr>
            <m:sty m:val="p"/>
          </m:rPr>
          <m:t>B</m:t>
        </m:r>
        <m:r>
          <m:rPr>
            <m:sty m:val="p"/>
          </m:rPr>
          <m:t>A</m:t>
        </m:r>
        <m:r>
          <m:rPr>
            <m:sty m:val="p"/>
          </m:rPr>
          <m:t>L</m:t>
        </m:r>
        <m:r>
          <m:rPr>
            <m:sty m:val="p"/>
          </m:rPr>
          <m:t>D</m:t>
        </m:r>
        <m:d>
          <m:dPr>
            <m:begChr m:val="("/>
            <m:sepChr m:val=""/>
            <m:endChr m:val=")"/>
            <m:grow/>
          </m:dPr>
          <m:e>
            <m:r>
              <m:t>x</m:t>
            </m:r>
          </m:e>
        </m:d>
        <m:r>
          <m:rPr>
            <m:sty m:val="p"/>
          </m:rPr>
          <m:t>=</m:t>
        </m:r>
        <m:r>
          <m:t>I</m:t>
        </m:r>
        <m:d>
          <m:dPr>
            <m:begChr m:val="("/>
            <m:sepChr m:val=""/>
            <m:endChr m:val=")"/>
            <m:grow/>
          </m:dPr>
          <m:e>
            <m:r>
              <m:t>θ</m:t>
            </m:r>
            <m:r>
              <m:rPr>
                <m:sty m:val="p"/>
              </m:rPr>
              <m:t>;</m:t>
            </m:r>
            <m:r>
              <m:t>y</m:t>
            </m:r>
            <m:r>
              <m:rPr>
                <m:sty m:val="p"/>
              </m:rPr>
              <m:t>∣</m:t>
            </m:r>
            <m:r>
              <m:t>x</m:t>
            </m:r>
          </m:e>
        </m:d>
      </m:oMath>
      <w:r>
        <w:rPr>
          <w:color w:val="3A4350"/>
          <w:sz w:val="19"/>
          <w:szCs w:val="19"/>
        </w:rPr>
        <w:t xml:space="preserve">.</w:t>
      </w:r>
    </w:p>
    <w:p>
      <w:pPr>
        <w:spacing w:after="100" w:before="80"/>
        <w:jc w:val="both"/>
      </w:pPr>
      <w:r>
        <w:rPr>
          <w:b/>
          <w:bCs/>
          <w:color w:val="002147"/>
        </w:rPr>
        <w:t xml:space="preserve">Lidhja me hyrjen teorike. </w:t>
      </w:r>
      <w:r>
        <w:t xml:space="preserve">Është homologu në mësimin makineri i dizajnit të orientuar drejt qëllimit (seksioni 1.9): </w:t>
      </w:r>
      <m:oMath>
        <m:sSub>
          <m:e>
            <m:r>
              <m:t>y</m:t>
            </m:r>
          </m:e>
          <m:sub>
            <m:r>
              <m:rPr>
                <m:sty m:val="p"/>
              </m:rPr>
              <m:t>*</m:t>
            </m:r>
          </m:sub>
        </m:sSub>
      </m:oMath>
      <w:r>
        <w:t xml:space="preserve"> luan rolin e qëllimit </w:t>
      </w:r>
      <m:oMath>
        <m:r>
          <m:t>q</m:t>
        </m:r>
      </m:oMath>
      <w:r>
        <w:t xml:space="preserve"> të projektit. EIG-ja e projektit </w:t>
      </w:r>
      <m:oMath>
        <m:r>
          <m:t>I</m:t>
        </m:r>
        <m:d>
          <m:dPr>
            <m:begChr m:val="("/>
            <m:sepChr m:val=""/>
            <m:endChr m:val=")"/>
            <m:grow/>
          </m:dPr>
          <m:e>
            <m:r>
              <m:t>q</m:t>
            </m:r>
            <m:r>
              <m:rPr>
                <m:sty m:val="p"/>
              </m:rPr>
              <m:t>;</m:t>
            </m:r>
            <m:sSub>
              <m:e>
                <m:r>
                  <m:t>y</m:t>
                </m:r>
              </m:e>
              <m:sub>
                <m:r>
                  <m:t>d</m:t>
                </m:r>
              </m:sub>
            </m:sSub>
          </m:e>
        </m:d>
      </m:oMath>
      <w:r>
        <w:t xml:space="preserve"> është pikërisht një EPIG me qëllim të vetëm, ndaj vlerësuesit e këtij artikulli përdoren drejtpërdrejt.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Zhvendosje e kriterit të mësimit aktiv nga informacioni për parametrat te informacioni për parashikimet që na interesojnë, me një identitet të thjeshtë që e bën të llogaritshëm.</w:t>
      </w:r>
    </w:p>
    <w:p>
      <w:pPr>
        <w:pStyle w:val="Heading2"/>
        <w:keepNext/>
      </w:pPr>
      <w:r>
        <w:rPr>
          <w:color w:val="002147"/>
        </w:rPr>
        <w:t xml:space="preserve">O4  </w:t>
      </w:r>
      <w:r>
        <w:rPr>
          <w:color w:val="1F3864"/>
        </w:rPr>
        <w:t xml:space="preserve">Deep adaptive design: Amortizing sequential Bayesian experimental design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Adam Foster, Desi R. Ivanova, Ilyas Malik, Tom Rainforth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f. 3384–3395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6t96msdgwtbhgq_9ds5l">
              <w:r>
                <w:rPr>
                  <w:color w:val="1D4ED8"/>
                  <w:sz w:val="18"/>
                  <w:szCs w:val="18"/>
                  <w:u w:val="single"/>
                </w:rPr>
                <w:t xml:space="preserve">proceedings.mlr.press/v139/foster21a.html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Departamenti i Statistikës, University of Oxford (A. Foster, D. R. Ivanova, T. Rainforth)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 adaptiv sekuencial · politika neurale të amortizuara · kufiri kontrastiv sPCE · dizajn jo-miop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Dizajni adaptiv klasik e rillogarit aposteriorin dhe optimizon EIG-në pas çdo eksperimenti, gjë që është shumë e ngadaltë për vendime në kohë reale. DAD trajnon paraprakisht një rrjet politike që e kthen historinë e dizajneve dhe rezultateve në dizajnin e radhës; gjatë përdorimit çdo vendim kërkon vetëm një kalim përpara, pra milisekonda. Teorema 1 tregon se EIG-ja totale e një politike është shuma e pritur e EIG-ve të kushtëzuara hap pas hapi. Për trajnimin përdoret kufiri kontrastiv sekuencial sPCE, i cili është kufi i poshtëm i EIG-së totale, nuk kërkon llogaritje aposteriori dhe ngushtohet kur rritet numri </w:t>
      </w:r>
      <m:oMath>
        <m:r>
          <m:t>L</m:t>
        </m:r>
      </m:oMath>
      <w:r>
        <w:t xml:space="preserve"> i mostrave kontrastive. Arkitektura është e pandryshueshme ndaj permutimeve të historisë, dhe kjo është metoda e parë jo-miope dhe e amortizuar për dizajnin adaptiv bajezian.</w:t>
      </w:r>
    </w:p>
    <w:p>
      <w:pPr>
        <w:keepNext/>
        <w:spacing w:after="40" w:before="80"/>
      </w:pPr>
      <w:r>
        <w:rPr>
          <w:b/>
          <w:bCs/>
          <w:color w:val="002147"/>
        </w:rPr>
        <w:t xml:space="preserve">Ekuacioni kyç.</w:t>
      </w:r>
      <w:r>
        <w:rPr>
          <w:i/>
          <w:iCs/>
          <w:color w:val="5B6573"/>
          <w:sz w:val="18"/>
          <w:szCs w:val="18"/>
        </w:rPr>
        <w:t xml:space="preserve">  (formulim përfaqësues i EIG-së totale dhe i kufirit sPCE)</w:t>
      </w:r>
    </w:p>
    <w:p>
      <w:pPr>
        <w:pStyle w:val="Equation"/>
      </w:pPr>
      <m:oMathPara>
        <m:oMathParaPr>
          <m:jc m:val="center"/>
        </m:oMathParaPr>
        <m:oMath>
          <m:sSub>
            <m:e>
              <m:r>
                <m:rPr>
                  <m:scr m:val="script"/>
                  <m:sty m:val="p"/>
                </m:rPr>
                <m:t>I</m:t>
              </m:r>
            </m:e>
            <m:sub>
              <m:r>
                <m:t>T</m:t>
              </m:r>
            </m:sub>
          </m:sSub>
          <m:d>
            <m:dPr>
              <m:begChr m:val="("/>
              <m:sepChr m:val=""/>
              <m:endChr m:val=")"/>
              <m:grow/>
            </m:dPr>
            <m:e>
              <m:r>
                <m:t>π</m:t>
              </m:r>
            </m:e>
          </m:d>
          <m:r>
            <m:rPr>
              <m:sty m:val="p"/>
            </m:rPr>
            <m:t>=</m:t>
          </m:r>
          <m:r>
            <m:rPr>
              <m:scr m:val="double-struck"/>
              <m:sty m:val="p"/>
            </m:rPr>
            <m:t>E</m:t>
          </m:r>
          <m:d>
            <m:dPr>
              <m:begChr m:val="["/>
              <m:sepChr m:val=""/>
              <m:endChr m:val="]"/>
              <m:grow/>
            </m:dPr>
            <m:e>
              <m:r>
                <m:rPr>
                  <m:sty m:val="p"/>
                </m:rPr>
                <m:t>ln</m:t>
              </m:r>
              <m:r>
                <m:t>p</m:t>
              </m:r>
              <m:d>
                <m:dPr>
                  <m:begChr m:val="("/>
                  <m:sepChr m:val=""/>
                  <m:endChr m:val=")"/>
                  <m:grow/>
                </m:dPr>
                <m:e>
                  <m:sSub>
                    <m:e>
                      <m:r>
                        <m:t>h</m:t>
                      </m:r>
                    </m:e>
                    <m:sub>
                      <m:r>
                        <m:t>T</m:t>
                      </m:r>
                    </m:sub>
                  </m:sSub>
                  <m:r>
                    <m:rPr>
                      <m:sty m:val="p"/>
                    </m:rPr>
                    <m:t>∣</m:t>
                  </m:r>
                  <m:r>
                    <m:t>θ</m:t>
                  </m:r>
                  <m:r>
                    <m:rPr>
                      <m:sty m:val="p"/>
                    </m:rPr>
                    <m:t>,</m:t>
                  </m:r>
                  <m:r>
                    <m:t>π</m:t>
                  </m:r>
                </m:e>
              </m:d>
              <m:r>
                <m:rPr>
                  <m:sty m:val="p"/>
                </m:rPr>
                <m:t>−</m:t>
              </m:r>
              <m:r>
                <m:rPr>
                  <m:sty m:val="p"/>
                </m:rPr>
                <m:t>ln</m:t>
              </m:r>
              <m:r>
                <m:t>p</m:t>
              </m:r>
              <m:d>
                <m:dPr>
                  <m:begChr m:val="("/>
                  <m:sepChr m:val=""/>
                  <m:endChr m:val=")"/>
                  <m:grow/>
                </m:dPr>
                <m:e>
                  <m:sSub>
                    <m:e>
                      <m:r>
                        <m:t>h</m:t>
                      </m:r>
                    </m:e>
                    <m:sub>
                      <m:r>
                        <m:t>T</m:t>
                      </m:r>
                    </m:sub>
                  </m:sSub>
                  <m:r>
                    <m:rPr>
                      <m:sty m:val="p"/>
                    </m:rPr>
                    <m:t>∣</m:t>
                  </m:r>
                  <m:r>
                    <m:t>π</m:t>
                  </m:r>
                </m:e>
              </m:d>
            </m:e>
          </m:d>
        </m:oMath>
      </m:oMathPara>
    </w:p>
    <w:p>
      <w:pPr>
        <w:pStyle w:val="Equation"/>
      </w:pPr>
      <m:oMathPara>
        <m:oMathParaPr>
          <m:jc m:val="center"/>
        </m:oMathParaPr>
        <m:oMath>
          <m:sSub>
            <m:e>
              <m:r>
                <m:rPr>
                  <m:scr m:val="script"/>
                  <m:sty m:val="p"/>
                </m:rPr>
                <m:t>L</m:t>
              </m:r>
            </m:e>
            <m:sub>
              <m:r>
                <m:t>T</m:t>
              </m:r>
            </m:sub>
          </m:sSub>
          <m:d>
            <m:dPr>
              <m:begChr m:val="("/>
              <m:sepChr m:val=""/>
              <m:endChr m:val=")"/>
              <m:grow/>
            </m:dPr>
            <m:e>
              <m:r>
                <m:t>π</m:t>
              </m:r>
              <m:r>
                <m:rPr>
                  <m:sty m:val="p"/>
                </m:rPr>
                <m:t>,</m:t>
              </m:r>
              <m:r>
                <m:t>L</m:t>
              </m:r>
            </m:e>
          </m:d>
          <m:r>
            <m:rPr>
              <m:sty m:val="p"/>
            </m:rPr>
            <m:t>=</m:t>
          </m:r>
          <m:r>
            <m:rPr>
              <m:scr m:val="double-struck"/>
              <m:sty m:val="p"/>
            </m:rPr>
            <m:t>E</m:t>
          </m:r>
          <m:d>
            <m:dPr>
              <m:begChr m:val="["/>
              <m:sepChr m:val=""/>
              <m:endChr m:val="]"/>
              <m:grow/>
            </m:dPr>
            <m:e>
              <m:r>
                <m:rPr>
                  <m:sty m:val="p"/>
                </m:rPr>
                <m:t>ln</m:t>
              </m:r>
              <m:f>
                <m:fPr>
                  <m:type m:val="bar"/>
                </m:fPr>
                <m:num>
                  <m:r>
                    <m:t>p</m:t>
                  </m:r>
                  <m:d>
                    <m:dPr>
                      <m:begChr m:val="("/>
                      <m:sepChr m:val=""/>
                      <m:endChr m:val=")"/>
                      <m:grow/>
                    </m:dPr>
                    <m:e>
                      <m:sSub>
                        <m:e>
                          <m:r>
                            <m:t>h</m:t>
                          </m:r>
                        </m:e>
                        <m:sub>
                          <m:r>
                            <m:t>T</m:t>
                          </m:r>
                        </m:sub>
                      </m:sSub>
                      <m:r>
                        <m:rPr>
                          <m:sty m:val="p"/>
                        </m:rPr>
                        <m:t>∣</m:t>
                      </m:r>
                      <m:sSub>
                        <m:e>
                          <m:r>
                            <m:t>θ</m:t>
                          </m:r>
                        </m:e>
                        <m:sub>
                          <m:r>
                            <m:t>0</m:t>
                          </m:r>
                        </m:sub>
                      </m:sSub>
                      <m:r>
                        <m:rPr>
                          <m:sty m:val="p"/>
                        </m:rPr>
                        <m:t>,</m:t>
                      </m:r>
                      <m:r>
                        <m:t>π</m:t>
                      </m:r>
                    </m:e>
                  </m:d>
                </m:num>
                <m:den>
                  <m:f>
                    <m:fPr>
                      <m:type m:val="bar"/>
                    </m:fPr>
                    <m:num>
                      <m:r>
                        <m:t>1</m:t>
                      </m:r>
                    </m:num>
                    <m:den>
                      <m:r>
                        <m:t>L</m:t>
                      </m:r>
                      <m:r>
                        <m:rPr>
                          <m:sty m:val="p"/>
                        </m:rPr>
                        <m:t>+</m:t>
                      </m:r>
                      <m:r>
                        <m:t>1</m:t>
                      </m:r>
                    </m:den>
                  </m:f>
                  <m:nary>
                    <m:naryPr>
                      <m:chr m:val="∑"/>
                      <m:limLoc m:val="undOvr"/>
                      <m:subHide m:val="off"/>
                      <m:supHide m:val="off"/>
                    </m:naryPr>
                    <m:sub>
                      <m:r>
                        <m:rPr>
                          <m:sty m:val="p"/>
                        </m:rPr>
                        <m:t>ℓ</m:t>
                      </m:r>
                      <m:r>
                        <m:rPr>
                          <m:sty m:val="p"/>
                        </m:rPr>
                        <m:t>=</m:t>
                      </m:r>
                      <m:r>
                        <m:t>0</m:t>
                      </m:r>
                    </m:sub>
                    <m:sup>
                      <m:r>
                        <m:t>L</m:t>
                      </m:r>
                    </m:sup>
                    <m:e>
                      <m:r>
                        <m:t>p</m:t>
                      </m:r>
                    </m:e>
                  </m:nary>
                  <m:d>
                    <m:dPr>
                      <m:begChr m:val="("/>
                      <m:sepChr m:val=""/>
                      <m:endChr m:val=")"/>
                      <m:grow/>
                    </m:dPr>
                    <m:e>
                      <m:sSub>
                        <m:e>
                          <m:r>
                            <m:t>h</m:t>
                          </m:r>
                        </m:e>
                        <m:sub>
                          <m:r>
                            <m:t>T</m:t>
                          </m:r>
                        </m:sub>
                      </m:sSub>
                      <m:r>
                        <m:rPr>
                          <m:sty m:val="p"/>
                        </m:rPr>
                        <m:t>∣</m:t>
                      </m:r>
                      <m:sSub>
                        <m:e>
                          <m:r>
                            <m:t>θ</m:t>
                          </m:r>
                        </m:e>
                        <m:sub>
                          <m:r>
                            <m:rPr>
                              <m:sty m:val="p"/>
                            </m:rPr>
                            <m:t>ℓ</m:t>
                          </m:r>
                        </m:sub>
                      </m:sSub>
                      <m:r>
                        <m:rPr>
                          <m:sty m:val="p"/>
                        </m:rPr>
                        <m:t>,</m:t>
                      </m:r>
                      <m:r>
                        <m:t>π</m:t>
                      </m:r>
                    </m:e>
                  </m:d>
                </m:den>
              </m:f>
            </m:e>
          </m:d>
          <m:r>
            <m:rPr>
              <m:sty m:val="p"/>
            </m:rPr>
            <m:t>≤</m:t>
          </m:r>
          <m:sSub>
            <m:e>
              <m:r>
                <m:rPr>
                  <m:scr m:val="script"/>
                  <m:sty m:val="p"/>
                </m:rPr>
                <m:t>I</m:t>
              </m:r>
            </m:e>
            <m:sub>
              <m:r>
                <m:t>T</m:t>
              </m:r>
            </m:sub>
          </m:sSub>
          <m:d>
            <m:dPr>
              <m:begChr m:val="("/>
              <m:sepChr m:val=""/>
              <m:endChr m:val=")"/>
              <m:grow/>
            </m:dPr>
            <m:e>
              <m:r>
                <m:t>π</m:t>
              </m:r>
            </m:e>
          </m:d>
        </m:oMath>
      </m:oMathPara>
    </w:p>
    <w:p>
      <w:pPr>
        <w:spacing w:after="100"/>
        <w:jc w:val="both"/>
      </w:pPr>
      <w:r>
        <w:rPr>
          <w:color w:val="3A4350"/>
          <w:sz w:val="19"/>
          <w:szCs w:val="19"/>
        </w:rPr>
        <w:t xml:space="preserve">ku </w:t>
      </w:r>
      <m:oMath>
        <m:r>
          <m:t>π</m:t>
        </m:r>
      </m:oMath>
      <w:r>
        <w:rPr>
          <w:color w:val="3A4350"/>
          <w:sz w:val="19"/>
          <w:szCs w:val="19"/>
        </w:rPr>
        <w:t xml:space="preserve"> është politika e dizajnit me </w:t>
      </w:r>
      <m:oMath>
        <m:sSub>
          <m:e>
            <m:r>
              <m:t>ξ</m:t>
            </m:r>
          </m:e>
          <m:sub>
            <m:r>
              <m:t>t</m:t>
            </m:r>
          </m:sub>
        </m:sSub>
        <m:r>
          <m:rPr>
            <m:sty m:val="p"/>
          </m:rPr>
          <m:t>=</m:t>
        </m:r>
        <m:r>
          <m:t>π</m:t>
        </m:r>
        <m:d>
          <m:dPr>
            <m:begChr m:val="("/>
            <m:sepChr m:val=""/>
            <m:endChr m:val=")"/>
            <m:grow/>
          </m:dPr>
          <m:e>
            <m:sSub>
              <m:e>
                <m:r>
                  <m:t>h</m:t>
                </m:r>
              </m:e>
              <m:sub>
                <m:r>
                  <m:t>t</m:t>
                </m:r>
                <m:r>
                  <m:rPr>
                    <m:sty m:val="p"/>
                  </m:rPr>
                  <m:t>−</m:t>
                </m:r>
                <m:r>
                  <m:t>1</m:t>
                </m:r>
              </m:sub>
            </m:sSub>
          </m:e>
        </m:d>
      </m:oMath>
      <w:r>
        <w:rPr>
          <w:color w:val="3A4350"/>
          <w:sz w:val="19"/>
          <w:szCs w:val="19"/>
        </w:rPr>
        <w:t xml:space="preserve">, </w:t>
      </w:r>
      <m:oMath>
        <m:sSub>
          <m:e>
            <m:r>
              <m:t>h</m:t>
            </m:r>
          </m:e>
          <m:sub>
            <m:r>
              <m:t>T</m:t>
            </m:r>
          </m:sub>
        </m:sSub>
      </m:oMath>
      <w:r>
        <w:rPr>
          <w:color w:val="3A4350"/>
          <w:sz w:val="19"/>
          <w:szCs w:val="19"/>
        </w:rPr>
        <w:t xml:space="preserve"> historia e plotë me </w:t>
      </w:r>
      <m:oMath>
        <m:r>
          <m:t>T</m:t>
        </m:r>
      </m:oMath>
      <w:r>
        <w:rPr>
          <w:color w:val="3A4350"/>
          <w:sz w:val="19"/>
          <w:szCs w:val="19"/>
        </w:rPr>
        <w:t xml:space="preserve"> dizajne dhe rezultate, </w:t>
      </w:r>
      <m:oMath>
        <m:sSub>
          <m:e>
            <m:r>
              <m:t>θ</m:t>
            </m:r>
          </m:e>
          <m:sub>
            <m:r>
              <m:t>0</m:t>
            </m:r>
          </m:sub>
        </m:sSub>
      </m:oMath>
      <w:r>
        <w:rPr>
          <w:color w:val="3A4350"/>
          <w:sz w:val="19"/>
          <w:szCs w:val="19"/>
        </w:rPr>
        <w:t xml:space="preserve"> parametri që gjeneroi të dhënat dhe </w:t>
      </w:r>
      <m:oMath>
        <m:sSub>
          <m:e>
            <m:r>
              <m:t>θ</m:t>
            </m:r>
          </m:e>
          <m:sub>
            <m:r>
              <m:t>1</m:t>
            </m:r>
            <m:r>
              <m:rPr>
                <m:sty m:val="p"/>
              </m:rPr>
              <m:t>:</m:t>
            </m:r>
            <m:r>
              <m:t>L</m:t>
            </m:r>
          </m:sub>
        </m:sSub>
      </m:oMath>
      <w:r>
        <w:rPr>
          <w:color w:val="3A4350"/>
          <w:sz w:val="19"/>
          <w:szCs w:val="19"/>
        </w:rPr>
        <w:t xml:space="preserve"> mostra të pavarura nga prior-i.</w:t>
      </w:r>
    </w:p>
    <w:p>
      <w:pPr>
        <w:spacing w:after="100" w:before="80"/>
        <w:jc w:val="both"/>
      </w:pPr>
      <w:r>
        <w:rPr>
          <w:b/>
          <w:bCs/>
          <w:color w:val="002147"/>
        </w:rPr>
        <w:t xml:space="preserve">Lidhja me hyrjen teorike. </w:t>
      </w:r>
      <w:r>
        <w:t xml:space="preserve">I përket seksionit 1.9 dhe është zgjerimi natyror i dizajnit greedy të projektit kur puset shpohen me faza: një politikë e trajnuar paraprakisht jep pusin e radhës menjëherë pas çdo matjeje.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Amortizimi i dizajnit adaptiv: një rrjet politike i trajnuar me një kufi kontrastiv të EIG-së totale zëvendëson optimizimin pas çdo eksperimenti.</w:t>
      </w:r>
    </w:p>
    <w:p>
      <w:pPr>
        <w:pStyle w:val="Heading1"/>
        <w:pageBreakBefore/>
      </w:pPr>
      <w:r>
        <w:rPr>
          <w:color w:val="A31F34"/>
        </w:rPr>
        <w:t xml:space="preserve">6. Massachusetts Institute of Technology (MIT)</w:t>
      </w:r>
    </w:p>
    <w:p>
      <w:pPr>
        <w:spacing w:after="120"/>
        <w:jc w:val="both"/>
      </w:pPr>
      <w:r>
        <w:t xml:space="preserve">Teoria e informacionit në MIT përqendrohet rreth Yury Polyanskiy-t në EECS, bashkautor i të katër artikujve. Ata mbulojnë vlerësimin e entropisë me masa të lëmuara [M1], normat optimale për mësimin e përzierjeve Gausiane përmes entropisë metrike [M2], kufijtë themelorë të aksesit masiv me shumë përdorues [M3] dhe zgjidhjen e një hamendjeje të vitit 1998 për konstanten e pabarazisë së fortë të përpunimit [M4].</w:t>
      </w:r>
    </w:p>
    <w:p>
      <w:pPr>
        <w:pStyle w:val="Heading2"/>
        <w:keepNext/>
      </w:pPr>
      <w:r>
        <w:rPr>
          <w:color w:val="A31F34"/>
        </w:rPr>
        <w:t xml:space="preserve">M1  </w:t>
      </w:r>
      <w:r>
        <w:rPr>
          <w:color w:val="1F3864"/>
        </w:rPr>
        <w:t xml:space="preserve">Convergence of smoothed empirical measures with applications to entropy estimation</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Ziv Goldfeld, Kristjan Greenewald, Jonathan Niles-Weed, Yury Polyanskiy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IEEE Transactions on Information Theory, vëll. 66(7), f. 4368–4391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u5edgfigptyg1uxe8yadv">
              <w:r>
                <w:rPr>
                  <w:color w:val="1D4ED8"/>
                  <w:sz w:val="18"/>
                  <w:szCs w:val="18"/>
                  <w:u w:val="single"/>
                </w:rPr>
                <w:t xml:space="preserve">https://doi.org/10.1109/TIT.2020.2975480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Y. Polyanskiy: Departamenti EECS, MIT (depozituar në DSpace@MIT); Z. Goldfeld: MIT në kohën e punës, më pas Cornell; K. Greenewald: MIT–IBM Watson AI Lab; J. Niles-Weed: NYU Courant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masa empirike të lëmuara me Gausian · norma parametrike pa mallkim dimensioni · vlerësim i entropisë diferenciale · χ²-informacion i përbashkët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Përmbledhje. </w:t>
      </w:r>
      <w:r>
        <w:t xml:space="preserve">Artikulli studion sa shpejt masa empirike e lëmuar </w:t>
      </w:r>
      <m:oMath>
        <m:sSub>
          <m:e>
            <m:acc>
              <m:accPr>
                <m:chr m:val="̂"/>
              </m:accPr>
              <m:e>
                <m:r>
                  <m:t>P</m:t>
                </m:r>
              </m:e>
            </m:acc>
          </m:e>
          <m:sub>
            <m:r>
              <m:t>n</m:t>
            </m:r>
          </m:sub>
        </m:sSub>
        <m:r>
          <m:rPr>
            <m:sty m:val="p"/>
          </m:rPr>
          <m:t>*</m:t>
        </m:r>
        <m:sSub>
          <m:e>
            <m:r>
              <m:rPr>
                <m:scr m:val="script"/>
                <m:sty m:val="p"/>
              </m:rPr>
              <m:t>N</m:t>
            </m:r>
          </m:e>
          <m:sub>
            <m:r>
              <m:t>σ</m:t>
            </m:r>
          </m:sub>
        </m:sSub>
      </m:oMath>
      <w:r>
        <w:t xml:space="preserve"> i afrohet </w:t>
      </w:r>
      <m:oMath>
        <m:r>
          <m:t>P</m:t>
        </m:r>
        <m:r>
          <m:rPr>
            <m:sty m:val="p"/>
          </m:rPr>
          <m:t>*</m:t>
        </m:r>
        <m:sSub>
          <m:e>
            <m:r>
              <m:rPr>
                <m:scr m:val="script"/>
                <m:sty m:val="p"/>
              </m:rPr>
              <m:t>N</m:t>
            </m:r>
          </m:e>
          <m:sub>
            <m:r>
              <m:t>σ</m:t>
            </m:r>
          </m:sub>
        </m:sSub>
      </m:oMath>
      <w:r>
        <w:t xml:space="preserve"> në distancën Wasserstein-1, në variacion total, në KL, në Wasserstein-2 në katror dhe në </w:t>
      </w:r>
      <m:oMath>
        <m:sSup>
          <m:e>
            <m:r>
              <m:t>χ</m:t>
            </m:r>
          </m:e>
          <m:sup>
            <m:r>
              <m:t>2</m:t>
            </m:r>
          </m:sup>
        </m:sSup>
      </m:oMath>
      <w:r>
        <w:t xml:space="preserve">. Për TV dhe </w:t>
      </w:r>
      <m:oMath>
        <m:sSub>
          <m:e>
            <m:r>
              <m:t>W</m:t>
            </m:r>
          </m:e>
          <m:sub>
            <m:r>
              <m:t>1</m:t>
            </m:r>
          </m:sub>
        </m:sSub>
      </m:oMath>
      <w:r>
        <w:t xml:space="preserve">, gabimi i pritur është </w:t>
      </w:r>
      <m:oMath>
        <m:sSup>
          <m:e>
            <m:r>
              <m:t>e</m:t>
            </m:r>
          </m:e>
          <m:sup>
            <m:r>
              <m:t>O</m:t>
            </m:r>
            <m:d>
              <m:dPr>
                <m:begChr m:val="("/>
                <m:sepChr m:val=""/>
                <m:endChr m:val=")"/>
                <m:grow/>
              </m:dPr>
              <m:e>
                <m:r>
                  <m:t>d</m:t>
                </m:r>
              </m:e>
            </m:d>
          </m:sup>
        </m:sSup>
        <m:sSup>
          <m:e>
            <m:r>
              <m:t>n</m:t>
            </m:r>
          </m:e>
          <m:sup>
            <m:r>
              <m:rPr>
                <m:sty m:val="p"/>
              </m:rPr>
              <m:t>−</m:t>
            </m:r>
            <m:r>
              <m:t>1</m:t>
            </m:r>
            <m:r>
              <m:rPr>
                <m:sty m:val="p"/>
              </m:rPr>
              <m:t>/</m:t>
            </m:r>
            <m:r>
              <m:t>2</m:t>
            </m:r>
          </m:sup>
        </m:sSup>
      </m:oMath>
      <w:r>
        <w:t xml:space="preserve"> për çdo </w:t>
      </w:r>
      <m:oMath>
        <m:r>
          <m:t>P</m:t>
        </m:r>
      </m:oMath>
      <w:r>
        <w:t xml:space="preserve"> nën-Gausiane: dimensioni hyn vetëm te konstantja, ndryshe nga norma </w:t>
      </w:r>
      <m:oMath>
        <m:sSup>
          <m:e>
            <m:r>
              <m:t>n</m:t>
            </m:r>
          </m:e>
          <m:sup>
            <m:r>
              <m:rPr>
                <m:sty m:val="p"/>
              </m:rPr>
              <m:t>−</m:t>
            </m:r>
            <m:r>
              <m:t>1</m:t>
            </m:r>
            <m:r>
              <m:rPr>
                <m:sty m:val="p"/>
              </m:rPr>
              <m:t>/</m:t>
            </m:r>
            <m:r>
              <m:t>d</m:t>
            </m:r>
          </m:sup>
        </m:sSup>
      </m:oMath>
      <w:r>
        <w:t xml:space="preserve"> e masës empirike pa lëmim. Për KL, </w:t>
      </w:r>
      <m:oMath>
        <m:sSubSup>
          <m:e>
            <m:r>
              <m:t>W</m:t>
            </m:r>
          </m:e>
          <m:sub>
            <m:r>
              <m:t>2</m:t>
            </m:r>
          </m:sub>
          <m:sup>
            <m:r>
              <m:t>2</m:t>
            </m:r>
          </m:sup>
        </m:sSubSup>
      </m:oMath>
      <w:r>
        <w:t xml:space="preserve"> dhe </w:t>
      </w:r>
      <m:oMath>
        <m:sSup>
          <m:e>
            <m:r>
              <m:t>χ</m:t>
            </m:r>
          </m:e>
          <m:sup>
            <m:r>
              <m:t>2</m:t>
            </m:r>
          </m:sup>
        </m:sSup>
      </m:oMath>
      <w:r>
        <w:t xml:space="preserve">, norma </w:t>
      </w:r>
      <m:oMath>
        <m:sSup>
          <m:e>
            <m:r>
              <m:t>n</m:t>
            </m:r>
          </m:e>
          <m:sup>
            <m:r>
              <m:rPr>
                <m:sty m:val="p"/>
              </m:rPr>
              <m:t>−</m:t>
            </m:r>
            <m:r>
              <m:t>1</m:t>
            </m:r>
          </m:sup>
        </m:sSup>
      </m:oMath>
      <w:r>
        <w:t xml:space="preserve"> vlen kur χ²-informacioni i përbashkët midis hyrjes dhe daljes së kanalit Gausian është i fundëm; pa këtë kusht normat janë më të ngadalta, dhe gabimi në </w:t>
      </w:r>
      <m:oMath>
        <m:sSup>
          <m:e>
            <m:r>
              <m:t>χ</m:t>
            </m:r>
          </m:e>
          <m:sup>
            <m:r>
              <m:t>2</m:t>
            </m:r>
          </m:sup>
        </m:sSup>
      </m:oMath>
      <w:r>
        <w:t xml:space="preserve"> mund të jetë i pafundëm. Zbatimi kryesor është vlerësimi i </w:t>
      </w:r>
      <m:oMath>
        <m:r>
          <m:t>h</m:t>
        </m:r>
        <m:d>
          <m:dPr>
            <m:begChr m:val="("/>
            <m:sepChr m:val=""/>
            <m:endChr m:val=")"/>
            <m:grow/>
          </m:dPr>
          <m:e>
            <m:r>
              <m:t>P</m:t>
            </m:r>
            <m:r>
              <m:rPr>
                <m:sty m:val="p"/>
              </m:rPr>
              <m:t>*</m:t>
            </m:r>
            <m:sSub>
              <m:e>
                <m:r>
                  <m:rPr>
                    <m:scr m:val="script"/>
                    <m:sty m:val="p"/>
                  </m:rPr>
                  <m:t>N</m:t>
                </m:r>
              </m:e>
              <m:sub>
                <m:r>
                  <m:t>σ</m:t>
                </m:r>
              </m:sub>
            </m:sSub>
          </m:e>
        </m:d>
      </m:oMath>
      <w:r>
        <w:t xml:space="preserve"> nga mostrat e </w:t>
      </w:r>
      <m:oMath>
        <m:r>
          <m:t>P</m:t>
        </m:r>
      </m:oMath>
      <w:r>
        <w:t xml:space="preserve">: çdo vlerësues i mirë kërkon numër mostrash eksponencial në </w:t>
      </w:r>
      <m:oMath>
        <m:r>
          <m:t>d</m:t>
        </m:r>
      </m:oMath>
      <w:r>
        <w:t xml:space="preserve">, ndërsa vlerësuesi «plug-in» arrin normën parametrike, pra është optimal sipas minimaksit.</w:t>
      </w:r>
    </w:p>
    <w:p>
      <w:pPr>
        <w:keepNext/>
        <w:spacing w:after="40" w:before="80"/>
      </w:pPr>
      <w:r>
        <w:rPr>
          <w:b/>
          <w:bCs/>
          <w:color w:val="A31F34"/>
        </w:rPr>
        <w:t xml:space="preserve">Ekuacioni kyç.</w:t>
      </w:r>
      <w:r>
        <w:rPr>
          <w:i/>
          <w:iCs/>
          <w:color w:val="5B6573"/>
          <w:sz w:val="18"/>
          <w:szCs w:val="18"/>
        </w:rPr>
        <w:t xml:space="preserve">  (formulim përfaqësues i dy normave kryesore)</w:t>
      </w:r>
    </w:p>
    <w:p>
      <w:pPr>
        <w:pStyle w:val="Equation"/>
      </w:pPr>
      <m:oMathPara>
        <m:oMathParaPr>
          <m:jc m:val="center"/>
        </m:oMathParaPr>
        <m:oMath>
          <m:r>
            <m:rPr>
              <m:scr m:val="double-struck"/>
              <m:sty m:val="p"/>
            </m:rPr>
            <m:t>E</m:t>
          </m:r>
          <m:r>
            <m:t> </m:t>
          </m:r>
          <m:sSub>
            <m:e>
              <m:r>
                <m:t>W</m:t>
              </m:r>
            </m:e>
            <m:sub>
              <m:r>
                <m:t>1</m:t>
              </m:r>
            </m:sub>
          </m:sSub>
          <m:d>
            <m:dPr>
              <m:begChr m:val="("/>
              <m:sepChr m:val=""/>
              <m:endChr m:val=")"/>
              <m:grow/>
            </m:dPr>
            <m:e>
              <m:sSub>
                <m:e>
                  <m:acc>
                    <m:accPr>
                      <m:chr m:val="̂"/>
                    </m:accPr>
                    <m:e>
                      <m:r>
                        <m:t>P</m:t>
                      </m:r>
                    </m:e>
                  </m:acc>
                </m:e>
                <m:sub>
                  <m:r>
                    <m:t>n</m:t>
                  </m:r>
                </m:sub>
              </m:sSub>
              <m:r>
                <m:rPr>
                  <m:sty m:val="p"/>
                </m:rPr>
                <m:t>*</m:t>
              </m:r>
              <m:sSub>
                <m:e>
                  <m:r>
                    <m:rPr>
                      <m:scr m:val="script"/>
                      <m:sty m:val="p"/>
                    </m:rPr>
                    <m:t>N</m:t>
                  </m:r>
                </m:e>
                <m:sub>
                  <m:r>
                    <m:t>σ</m:t>
                  </m:r>
                </m:sub>
              </m:sSub>
              <m:r>
                <m:rPr>
                  <m:sty m:val="p"/>
                </m:rPr>
                <m:t>,</m:t>
              </m:r>
              <m:r>
                <m:t> </m:t>
              </m:r>
              <m:r>
                <m:t>P</m:t>
              </m:r>
              <m:r>
                <m:rPr>
                  <m:sty m:val="p"/>
                </m:rPr>
                <m:t>*</m:t>
              </m:r>
              <m:sSub>
                <m:e>
                  <m:r>
                    <m:rPr>
                      <m:scr m:val="script"/>
                      <m:sty m:val="p"/>
                    </m:rPr>
                    <m:t>N</m:t>
                  </m:r>
                </m:e>
                <m:sub>
                  <m:r>
                    <m:t>σ</m:t>
                  </m:r>
                </m:sub>
              </m:sSub>
            </m:e>
          </m:d>
          <m:r>
            <m:rPr>
              <m:sty m:val="p"/>
            </m:rPr>
            <m:t>≤</m:t>
          </m:r>
          <m:sSub>
            <m:e>
              <m:r>
                <m:t>C</m:t>
              </m:r>
            </m:e>
            <m:sub>
              <m:r>
                <m:t>d</m:t>
              </m:r>
              <m:r>
                <m:rPr>
                  <m:sty m:val="p"/>
                </m:rPr>
                <m:t>,</m:t>
              </m:r>
              <m:r>
                <m:t>σ</m:t>
              </m:r>
              <m:r>
                <m:rPr>
                  <m:sty m:val="p"/>
                </m:rPr>
                <m:t>,</m:t>
              </m:r>
              <m:r>
                <m:t>K</m:t>
              </m:r>
            </m:sub>
          </m:sSub>
          <m:r>
            <m:t> </m:t>
          </m:r>
          <m:sSup>
            <m:e>
              <m:r>
                <m:t>n</m:t>
              </m:r>
            </m:e>
            <m:sup>
              <m:r>
                <m:rPr>
                  <m:sty m:val="p"/>
                </m:rPr>
                <m:t>−</m:t>
              </m:r>
              <m:r>
                <m:t>1</m:t>
              </m:r>
              <m:r>
                <m:rPr>
                  <m:sty m:val="p"/>
                </m:rPr>
                <m:t>/</m:t>
              </m:r>
              <m:r>
                <m:t>2</m:t>
              </m:r>
            </m:sup>
          </m:sSup>
          <m:r>
            <m:rPr>
              <m:sty m:val="p"/>
            </m:rPr>
            <m:t>,</m:t>
          </m:r>
          <m:r>
            <m:t>  </m:t>
          </m:r>
          <m:r>
            <m:rPr>
              <m:scr m:val="double-struck"/>
              <m:sty m:val="p"/>
            </m:rPr>
            <m:t>E</m:t>
          </m:r>
          <m:r>
            <m:t> </m:t>
          </m:r>
          <m:r>
            <m:t>D</m:t>
          </m:r>
          <m:d>
            <m:dPr>
              <m:begChr m:val="("/>
              <m:sepChr m:val=""/>
              <m:endChr m:val=")"/>
              <m:grow/>
            </m:dPr>
            <m:e>
              <m:sSub>
                <m:e>
                  <m:acc>
                    <m:accPr>
                      <m:chr m:val="̂"/>
                    </m:accPr>
                    <m:e>
                      <m:r>
                        <m:t>P</m:t>
                      </m:r>
                    </m:e>
                  </m:acc>
                </m:e>
                <m:sub>
                  <m:r>
                    <m:t>n</m:t>
                  </m:r>
                </m:sub>
              </m:sSub>
              <m:r>
                <m:rPr>
                  <m:sty m:val="p"/>
                </m:rPr>
                <m:t>*</m:t>
              </m:r>
              <m:sSub>
                <m:e>
                  <m:r>
                    <m:rPr>
                      <m:scr m:val="script"/>
                      <m:sty m:val="p"/>
                    </m:rPr>
                    <m:t>N</m:t>
                  </m:r>
                </m:e>
                <m:sub>
                  <m:r>
                    <m:t>σ</m:t>
                  </m:r>
                </m:sub>
              </m:sSub>
              <m:r>
                <m:t> </m:t>
              </m:r>
              <m:r>
                <m:rPr>
                  <m:sty m:val="p"/>
                </m:rPr>
                <m:t>‖</m:t>
              </m:r>
              <m:r>
                <m:t> </m:t>
              </m:r>
              <m:r>
                <m:t>P</m:t>
              </m:r>
              <m:r>
                <m:rPr>
                  <m:sty m:val="p"/>
                </m:rPr>
                <m:t>*</m:t>
              </m:r>
              <m:sSub>
                <m:e>
                  <m:r>
                    <m:rPr>
                      <m:scr m:val="script"/>
                      <m:sty m:val="p"/>
                    </m:rPr>
                    <m:t>N</m:t>
                  </m:r>
                </m:e>
                <m:sub>
                  <m:r>
                    <m:t>σ</m:t>
                  </m:r>
                </m:sub>
              </m:sSub>
            </m:e>
          </m:d>
          <m:r>
            <m:rPr>
              <m:sty m:val="p"/>
            </m:rPr>
            <m:t>≲</m:t>
          </m:r>
          <m:f>
            <m:fPr>
              <m:type m:val="bar"/>
            </m:fPr>
            <m:num>
              <m:sSub>
                <m:e>
                  <m:r>
                    <m:t>I</m:t>
                  </m:r>
                </m:e>
                <m:sub>
                  <m:sSup>
                    <m:e>
                      <m:r>
                        <m:t>χ</m:t>
                      </m:r>
                    </m:e>
                    <m:sup>
                      <m:r>
                        <m:t>2</m:t>
                      </m:r>
                    </m:sup>
                  </m:sSup>
                </m:sub>
              </m:sSub>
              <m:d>
                <m:dPr>
                  <m:begChr m:val="("/>
                  <m:sepChr m:val=""/>
                  <m:endChr m:val=")"/>
                  <m:grow/>
                </m:dPr>
                <m:e>
                  <m:r>
                    <m:t>X</m:t>
                  </m:r>
                  <m:r>
                    <m:rPr>
                      <m:sty m:val="p"/>
                    </m:rPr>
                    <m:t>;</m:t>
                  </m:r>
                  <m:r>
                    <m:t>Y</m:t>
                  </m:r>
                </m:e>
              </m:d>
            </m:num>
            <m:den>
              <m:r>
                <m:t>n</m:t>
              </m:r>
            </m:den>
          </m:f>
        </m:oMath>
      </m:oMathPara>
    </w:p>
    <w:p>
      <w:pPr>
        <w:spacing w:after="100"/>
        <w:jc w:val="both"/>
      </w:pPr>
      <w:r>
        <w:rPr>
          <w:color w:val="3A4350"/>
          <w:sz w:val="19"/>
          <w:szCs w:val="19"/>
        </w:rPr>
        <w:t xml:space="preserve">ku </w:t>
      </w:r>
      <m:oMath>
        <m:sSub>
          <m:e>
            <m:acc>
              <m:accPr>
                <m:chr m:val="̂"/>
              </m:accPr>
              <m:e>
                <m:r>
                  <m:t>P</m:t>
                </m:r>
              </m:e>
            </m:acc>
          </m:e>
          <m:sub>
            <m:r>
              <m:t>n</m:t>
            </m:r>
          </m:sub>
        </m:sSub>
      </m:oMath>
      <w:r>
        <w:rPr>
          <w:color w:val="3A4350"/>
          <w:sz w:val="19"/>
          <w:szCs w:val="19"/>
        </w:rPr>
        <w:t xml:space="preserve"> është masa empirike me </w:t>
      </w:r>
      <m:oMath>
        <m:r>
          <m:t>n</m:t>
        </m:r>
      </m:oMath>
      <w:r>
        <w:rPr>
          <w:color w:val="3A4350"/>
          <w:sz w:val="19"/>
          <w:szCs w:val="19"/>
        </w:rPr>
        <w:t xml:space="preserve"> mostra nga </w:t>
      </w:r>
      <m:oMath>
        <m:r>
          <m:t>P</m:t>
        </m:r>
      </m:oMath>
      <w:r>
        <w:rPr>
          <w:color w:val="3A4350"/>
          <w:sz w:val="19"/>
          <w:szCs w:val="19"/>
        </w:rPr>
        <w:t xml:space="preserve"> në </w:t>
      </w:r>
      <m:oMath>
        <m:sSup>
          <m:e>
            <m:r>
              <m:rPr>
                <m:scr m:val="double-struck"/>
                <m:sty m:val="p"/>
              </m:rPr>
              <m:t>R</m:t>
            </m:r>
          </m:e>
          <m:sup>
            <m:r>
              <m:t>d</m:t>
            </m:r>
          </m:sup>
        </m:sSup>
      </m:oMath>
      <w:r>
        <w:rPr>
          <w:color w:val="3A4350"/>
          <w:sz w:val="19"/>
          <w:szCs w:val="19"/>
        </w:rPr>
        <w:t xml:space="preserve">, </w:t>
      </w:r>
      <m:oMath>
        <m:sSub>
          <m:e>
            <m:r>
              <m:rPr>
                <m:scr m:val="script"/>
                <m:sty m:val="p"/>
              </m:rPr>
              <m:t>N</m:t>
            </m:r>
          </m:e>
          <m:sub>
            <m:r>
              <m:t>σ</m:t>
            </m:r>
          </m:sub>
        </m:sSub>
        <m:r>
          <m:rPr>
            <m:sty m:val="p"/>
          </m:rPr>
          <m:t>=</m:t>
        </m:r>
        <m:r>
          <m:rPr>
            <m:scr m:val="script"/>
            <m:sty m:val="p"/>
          </m:rPr>
          <m:t>N</m:t>
        </m:r>
        <m:d>
          <m:dPr>
            <m:begChr m:val="("/>
            <m:sepChr m:val=""/>
            <m:endChr m:val=")"/>
            <m:grow/>
          </m:dPr>
          <m:e>
            <m:r>
              <m:t>0</m:t>
            </m:r>
            <m:r>
              <m:rPr>
                <m:sty m:val="p"/>
              </m:rPr>
              <m:t>,</m:t>
            </m:r>
            <m:sSup>
              <m:e>
                <m:r>
                  <m:t>σ</m:t>
                </m:r>
              </m:e>
              <m:sup>
                <m:r>
                  <m:t>2</m:t>
                </m:r>
              </m:sup>
            </m:sSup>
            <m:sSub>
              <m:e>
                <m:r>
                  <m:t>I</m:t>
                </m:r>
              </m:e>
              <m:sub>
                <m:r>
                  <m:t>d</m:t>
                </m:r>
              </m:sub>
            </m:sSub>
          </m:e>
        </m:d>
      </m:oMath>
      <w:r>
        <w:rPr>
          <w:color w:val="3A4350"/>
          <w:sz w:val="19"/>
          <w:szCs w:val="19"/>
        </w:rPr>
        <w:t xml:space="preserve">, </w:t>
      </w:r>
      <m:oMath>
        <m:r>
          <m:t>Y</m:t>
        </m:r>
        <m:r>
          <m:rPr>
            <m:sty m:val="p"/>
          </m:rPr>
          <m:t>=</m:t>
        </m:r>
        <m:r>
          <m:t>X</m:t>
        </m:r>
        <m:r>
          <m:rPr>
            <m:sty m:val="p"/>
          </m:rPr>
          <m:t>+</m:t>
        </m:r>
        <m:r>
          <m:t>Z</m:t>
        </m:r>
      </m:oMath>
      <w:r>
        <w:rPr>
          <w:color w:val="3A4350"/>
          <w:sz w:val="19"/>
          <w:szCs w:val="19"/>
        </w:rPr>
        <w:t xml:space="preserve"> me </w:t>
      </w:r>
      <m:oMath>
        <m:r>
          <m:t>Z</m:t>
        </m:r>
        <m:r>
          <m:rPr>
            <m:sty m:val="p"/>
          </m:rPr>
          <m:t>∼</m:t>
        </m:r>
        <m:sSub>
          <m:e>
            <m:r>
              <m:rPr>
                <m:scr m:val="script"/>
                <m:sty m:val="p"/>
              </m:rPr>
              <m:t>N</m:t>
            </m:r>
          </m:e>
          <m:sub>
            <m:r>
              <m:t>σ</m:t>
            </m:r>
          </m:sub>
        </m:sSub>
      </m:oMath>
      <w:r>
        <w:rPr>
          <w:color w:val="3A4350"/>
          <w:sz w:val="19"/>
          <w:szCs w:val="19"/>
        </w:rPr>
        <w:t xml:space="preserve">, </w:t>
      </w:r>
      <m:oMath>
        <m:sSub>
          <m:e>
            <m:r>
              <m:t>I</m:t>
            </m:r>
          </m:e>
          <m:sub>
            <m:sSup>
              <m:e>
                <m:r>
                  <m:t>χ</m:t>
                </m:r>
              </m:e>
              <m:sup>
                <m:r>
                  <m:t>2</m:t>
                </m:r>
              </m:sup>
            </m:sSup>
          </m:sub>
        </m:sSub>
        <m:d>
          <m:dPr>
            <m:begChr m:val="("/>
            <m:sepChr m:val=""/>
            <m:endChr m:val=")"/>
            <m:grow/>
          </m:dPr>
          <m:e>
            <m:r>
              <m:t>X</m:t>
            </m:r>
            <m:r>
              <m:rPr>
                <m:sty m:val="p"/>
              </m:rPr>
              <m:t>;</m:t>
            </m:r>
            <m:r>
              <m:t>Y</m:t>
            </m:r>
          </m:e>
        </m:d>
        <m:r>
          <m:rPr>
            <m:sty m:val="p"/>
          </m:rPr>
          <m:t>=</m:t>
        </m:r>
        <m:sSup>
          <m:e>
            <m:r>
              <m:t>χ</m:t>
            </m:r>
          </m:e>
          <m:sup>
            <m:r>
              <m:t>2</m:t>
            </m:r>
          </m:sup>
        </m:sSup>
        <m:d>
          <m:dPr>
            <m:begChr m:val="("/>
            <m:sepChr m:val=""/>
            <m:endChr m:val=")"/>
            <m:grow/>
          </m:dPr>
          <m:e>
            <m:sSub>
              <m:e>
                <m:r>
                  <m:t>P</m:t>
                </m:r>
              </m:e>
              <m:sub>
                <m:r>
                  <m:t>X</m:t>
                </m:r>
                <m:r>
                  <m:t>Y</m:t>
                </m:r>
              </m:sub>
            </m:sSub>
            <m:r>
              <m:t> </m:t>
            </m:r>
            <m:r>
              <m:rPr>
                <m:sty m:val="p"/>
              </m:rPr>
              <m:t>‖</m:t>
            </m:r>
            <m:r>
              <m:t> </m:t>
            </m:r>
            <m:sSub>
              <m:e>
                <m:r>
                  <m:t>P</m:t>
                </m:r>
              </m:e>
              <m:sub>
                <m:r>
                  <m:t>X</m:t>
                </m:r>
              </m:sub>
            </m:sSub>
            <m:r>
              <m:rPr>
                <m:sty m:val="p"/>
              </m:rPr>
              <m:t>⊗</m:t>
            </m:r>
            <m:sSub>
              <m:e>
                <m:r>
                  <m:t>P</m:t>
                </m:r>
              </m:e>
              <m:sub>
                <m:r>
                  <m:t>Y</m:t>
                </m:r>
              </m:sub>
            </m:sSub>
          </m:e>
        </m:d>
      </m:oMath>
      <w:r>
        <w:rPr>
          <w:color w:val="3A4350"/>
          <w:sz w:val="19"/>
          <w:szCs w:val="19"/>
        </w:rPr>
        <w:t xml:space="preserve"> dhe </w:t>
      </w:r>
      <m:oMath>
        <m:sSub>
          <m:e>
            <m:r>
              <m:t>C</m:t>
            </m:r>
          </m:e>
          <m:sub>
            <m:r>
              <m:t>d</m:t>
            </m:r>
            <m:r>
              <m:rPr>
                <m:sty m:val="p"/>
              </m:rPr>
              <m:t>,</m:t>
            </m:r>
            <m:r>
              <m:t>σ</m:t>
            </m:r>
            <m:r>
              <m:rPr>
                <m:sty m:val="p"/>
              </m:rPr>
              <m:t>,</m:t>
            </m:r>
            <m:r>
              <m:t>K</m:t>
            </m:r>
          </m:sub>
        </m:sSub>
        <m:r>
          <m:rPr>
            <m:sty m:val="p"/>
          </m:rPr>
          <m:t>=</m:t>
        </m:r>
        <m:sSup>
          <m:e>
            <m:r>
              <m:t>e</m:t>
            </m:r>
          </m:e>
          <m:sup>
            <m:r>
              <m:t>O</m:t>
            </m:r>
            <m:d>
              <m:dPr>
                <m:begChr m:val="("/>
                <m:sepChr m:val=""/>
                <m:endChr m:val=")"/>
                <m:grow/>
              </m:dPr>
              <m:e>
                <m:r>
                  <m:t>d</m:t>
                </m:r>
              </m:e>
            </m:d>
          </m:sup>
        </m:sSup>
      </m:oMath>
      <w:r>
        <w:rPr>
          <w:color w:val="3A4350"/>
          <w:sz w:val="19"/>
          <w:szCs w:val="19"/>
        </w:rPr>
        <w:t xml:space="preserve"> varet nga dimensioni, nga </w:t>
      </w:r>
      <m:oMath>
        <m:r>
          <m:t>σ</m:t>
        </m:r>
      </m:oMath>
      <w:r>
        <w:rPr>
          <w:color w:val="3A4350"/>
          <w:sz w:val="19"/>
          <w:szCs w:val="19"/>
        </w:rPr>
        <w:t xml:space="preserve"> dhe nga konstantja nën-Gausiane </w:t>
      </w:r>
      <m:oMath>
        <m:r>
          <m:t>K</m:t>
        </m:r>
      </m:oMath>
      <w:r>
        <w:rPr>
          <w:color w:val="3A4350"/>
          <w:sz w:val="19"/>
          <w:szCs w:val="19"/>
        </w:rPr>
        <w:t xml:space="preserve">. Forma e saktë e kufirit për KL jepet në artikull.</w:t>
      </w:r>
    </w:p>
    <w:p>
      <w:pPr>
        <w:spacing w:after="100" w:before="80"/>
        <w:jc w:val="both"/>
      </w:pPr>
      <w:r>
        <w:rPr>
          <w:b/>
          <w:bCs/>
          <w:color w:val="A31F34"/>
        </w:rPr>
        <w:t xml:space="preserve">Lidhja me hyrjen teorike. </w:t>
      </w:r>
      <w:r>
        <w:t xml:space="preserve">Është burimi i seksionit 1.8. Për projektin, matjet e kripësisë kanë gjithmonë zhurmë Gausiane, pra të dhënat janë vetë një masë e lëmuar: kjo është arsyeja pse vlerësuesit e EIG-së me mostra funksionojnë pa mallkim dimensioni në normë, por me konstante që rritet me numrin e puseve.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Normë parametrike </w:t>
      </w:r>
      <m:oMath>
        <m:sSup>
          <m:e>
            <m:r>
              <m:t>n</m:t>
            </m:r>
          </m:e>
          <m:sup>
            <m:r>
              <m:rPr>
                <m:sty m:val="p"/>
              </m:rPr>
              <m:t>−</m:t>
            </m:r>
            <m:r>
              <m:t>1</m:t>
            </m:r>
            <m:r>
              <m:rPr>
                <m:sty m:val="p"/>
              </m:rPr>
              <m:t>/</m:t>
            </m:r>
            <m:r>
              <m:t>2</m:t>
            </m:r>
          </m:sup>
        </m:sSup>
      </m:oMath>
      <w:r>
        <w:t xml:space="preserve"> pa varësi nga dimensioni në eksponent për masat empirike të lëmuara, dhe vlerësues i entropisë që është optimal sipas minimaksit.</w:t>
      </w:r>
    </w:p>
    <w:p>
      <w:pPr>
        <w:pStyle w:val="Heading2"/>
        <w:keepNext/>
      </w:pPr>
      <w:r>
        <w:rPr>
          <w:color w:val="A31F34"/>
        </w:rPr>
        <w:t xml:space="preserve">M2  </w:t>
      </w:r>
      <w:r>
        <w:rPr>
          <w:color w:val="1F3864"/>
        </w:rPr>
        <w:t xml:space="preserve">Entropic characterization of optimal rates for learning Gaussian mixtures</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Zeyu Jia, Yury Polyanskiy, Yihong Wu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36th Conference on Learning Theory (COLT 2023), PMLR 195, f. 4296–4335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gde8jqljdlqtccvz_ezy">
              <w:r>
                <w:rPr>
                  <w:color w:val="1D4ED8"/>
                  <w:sz w:val="18"/>
                  <w:szCs w:val="18"/>
                  <w:u w:val="single"/>
                </w:rPr>
                <w:t xml:space="preserve">proceedings.mlr.press/v195/jia23a.html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Z. Jia, Y. Polyanskiy: Departamenti EECS, MIT; Y. Wu: Yale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përzierje Gausiane · entropi metrike lokale dhe globale · krahasim KL–Hellinger · norma minimaks për vlerësimin e dendësisë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Përmbledhje. </w:t>
      </w:r>
      <w:r>
        <w:t xml:space="preserve">Problemi është vlerësimi i dendësisë së një përzierjeje Gausiane </w:t>
      </w:r>
      <m:oMath>
        <m:sSub>
          <m:e>
            <m:r>
              <m:t>f</m:t>
            </m:r>
          </m:e>
          <m:sub>
            <m:r>
              <m:t>π</m:t>
            </m:r>
          </m:sub>
        </m:sSub>
        <m:r>
          <m:rPr>
            <m:sty m:val="p"/>
          </m:rPr>
          <m:t>=</m:t>
        </m:r>
        <m:r>
          <m:t>π</m:t>
        </m:r>
        <m:r>
          <m:rPr>
            <m:sty m:val="p"/>
          </m:rPr>
          <m:t>*</m:t>
        </m:r>
        <m:r>
          <m:t>φ</m:t>
        </m:r>
      </m:oMath>
      <w:r>
        <w:t xml:space="preserve"> në dimension fiks, kur shpërndarja përzierëse </w:t>
      </w:r>
      <m:oMath>
        <m:r>
          <m:t>π</m:t>
        </m:r>
      </m:oMath>
      <w:r>
        <w:t xml:space="preserve"> ka mbështetje kompakte ose është nën-Gausiane. Norma minimaks në Hellinger, TV dhe KL ishte problem i hapur prej kohësh, edhe për </w:t>
      </w:r>
      <m:oMath>
        <m:r>
          <m:t>d</m:t>
        </m:r>
        <m:r>
          <m:rPr>
            <m:sty m:val="p"/>
          </m:rPr>
          <m:t>=</m:t>
        </m:r>
        <m:r>
          <m:t>1</m:t>
        </m:r>
      </m:oMath>
      <w:r>
        <w:t xml:space="preserve">. Artikulli e karakterizon këtë normë përmes entropisë metrike, në traditën e Le Cam-it, Birgé-s dhe Yang–Barron-it. Kontributi teknik qendror është se KL dhe katrori i Hellinger-it janë të barasvlershëm deri në një konstante në gjithë klasën, gjë që shumëkush e besonte të pavërtetë. Për përzierje nën-Gausiane kjo vlen kur konstantja nën-Gausiane është nën 1 dhe dështon mbi 1. Si pasojë, norma në mostrim të plotë qeveriset nga entropia lokale, ndërsa ajo sekuenciale nga entropia globale.</w:t>
      </w:r>
    </w:p>
    <w:p>
      <w:pPr>
        <w:keepNext/>
        <w:spacing w:after="40" w:before="80"/>
      </w:pPr>
      <w:r>
        <w:rPr>
          <w:b/>
          <w:bCs/>
          <w:color w:val="A31F34"/>
        </w:rPr>
        <w:t xml:space="preserve">Ekuacioni kyç.</w:t>
      </w:r>
      <w:r>
        <w:rPr>
          <w:i/>
          <w:iCs/>
          <w:color w:val="5B6573"/>
          <w:sz w:val="18"/>
          <w:szCs w:val="18"/>
        </w:rPr>
        <w:t xml:space="preserve">  (formulim përfaqësues i krahasimit KL–Hellinger dhe i karakterizimit me entropi lokale)</w:t>
      </w:r>
    </w:p>
    <w:p>
      <w:pPr>
        <w:pStyle w:val="Equation"/>
      </w:pPr>
      <m:oMathPara>
        <m:oMathParaPr>
          <m:jc m:val="center"/>
        </m:oMathParaPr>
        <m:oMath>
          <m:sSup>
            <m:e>
              <m:r>
                <m:t>H</m:t>
              </m:r>
            </m:e>
            <m:sup>
              <m:r>
                <m:t>2</m:t>
              </m:r>
            </m:sup>
          </m:sSup>
          <m:d>
            <m:dPr>
              <m:begChr m:val="("/>
              <m:sepChr m:val=""/>
              <m:endChr m:val=")"/>
              <m:grow/>
            </m:dPr>
            <m:e>
              <m:sSub>
                <m:e>
                  <m:r>
                    <m:t>f</m:t>
                  </m:r>
                </m:e>
                <m:sub>
                  <m:r>
                    <m:t>π</m:t>
                  </m:r>
                </m:sub>
              </m:sSub>
              <m:r>
                <m:rPr>
                  <m:sty m:val="p"/>
                </m:rPr>
                <m:t>,</m:t>
              </m:r>
              <m:sSub>
                <m:e>
                  <m:r>
                    <m:t>f</m:t>
                  </m:r>
                </m:e>
                <m:sub>
                  <m:r>
                    <m:t>π</m:t>
                  </m:r>
                  <m:r>
                    <m:rPr>
                      <m:sty m:val="p"/>
                    </m:rPr>
                    <m:t>′</m:t>
                  </m:r>
                </m:sub>
              </m:sSub>
            </m:e>
          </m:d>
          <m:r>
            <m:rPr>
              <m:sty m:val="p"/>
            </m:rPr>
            <m:t>≤</m:t>
          </m:r>
          <m:r>
            <m:t>D</m:t>
          </m:r>
          <m:d>
            <m:dPr>
              <m:begChr m:val="("/>
              <m:sepChr m:val=""/>
              <m:endChr m:val=")"/>
              <m:grow/>
            </m:dPr>
            <m:e>
              <m:sSub>
                <m:e>
                  <m:r>
                    <m:t>f</m:t>
                  </m:r>
                </m:e>
                <m:sub>
                  <m:r>
                    <m:t>π</m:t>
                  </m:r>
                </m:sub>
              </m:sSub>
              <m:r>
                <m:t> </m:t>
              </m:r>
              <m:r>
                <m:rPr>
                  <m:sty m:val="p"/>
                </m:rPr>
                <m:t>‖</m:t>
              </m:r>
              <m:r>
                <m:t> </m:t>
              </m:r>
              <m:sSub>
                <m:e>
                  <m:r>
                    <m:t>f</m:t>
                  </m:r>
                </m:e>
                <m:sub>
                  <m:r>
                    <m:t>π</m:t>
                  </m:r>
                  <m:r>
                    <m:rPr>
                      <m:sty m:val="p"/>
                    </m:rPr>
                    <m:t>′</m:t>
                  </m:r>
                </m:sub>
              </m:sSub>
            </m:e>
          </m:d>
          <m:r>
            <m:rPr>
              <m:sty m:val="p"/>
            </m:rPr>
            <m:t>≤</m:t>
          </m:r>
          <m:r>
            <m:t>C</m:t>
          </m:r>
          <m:d>
            <m:dPr>
              <m:begChr m:val="("/>
              <m:sepChr m:val=""/>
              <m:endChr m:val=")"/>
              <m:grow/>
            </m:dPr>
            <m:e>
              <m:r>
                <m:t>d</m:t>
              </m:r>
              <m:r>
                <m:rPr>
                  <m:sty m:val="p"/>
                </m:rPr>
                <m:t>,</m:t>
              </m:r>
              <m:r>
                <m:t>R</m:t>
              </m:r>
            </m:e>
          </m:d>
          <m:r>
            <m:t> </m:t>
          </m:r>
          <m:sSup>
            <m:e>
              <m:r>
                <m:t>H</m:t>
              </m:r>
            </m:e>
            <m:sup>
              <m:r>
                <m:t>2</m:t>
              </m:r>
            </m:sup>
          </m:sSup>
          <m:d>
            <m:dPr>
              <m:begChr m:val="("/>
              <m:sepChr m:val=""/>
              <m:endChr m:val=")"/>
              <m:grow/>
            </m:dPr>
            <m:e>
              <m:sSub>
                <m:e>
                  <m:r>
                    <m:t>f</m:t>
                  </m:r>
                </m:e>
                <m:sub>
                  <m:r>
                    <m:t>π</m:t>
                  </m:r>
                </m:sub>
              </m:sSub>
              <m:r>
                <m:rPr>
                  <m:sty m:val="p"/>
                </m:rPr>
                <m:t>,</m:t>
              </m:r>
              <m:sSub>
                <m:e>
                  <m:r>
                    <m:t>f</m:t>
                  </m:r>
                </m:e>
                <m:sub>
                  <m:r>
                    <m:t>π</m:t>
                  </m:r>
                  <m:r>
                    <m:rPr>
                      <m:sty m:val="p"/>
                    </m:rPr>
                    <m:t>′</m:t>
                  </m:r>
                </m:sub>
              </m:sSub>
            </m:e>
          </m:d>
        </m:oMath>
      </m:oMathPara>
    </w:p>
    <w:p>
      <w:pPr>
        <w:pStyle w:val="Equation"/>
      </w:pPr>
      <m:oMathPara>
        <m:oMathParaPr>
          <m:jc m:val="center"/>
        </m:oMathParaPr>
        <m:oMath>
          <m:limLow>
            <m:e>
              <m:r>
                <m:rPr>
                  <m:sty m:val="p"/>
                </m:rPr>
                <m:t>inf</m:t>
              </m:r>
            </m:e>
            <m:lim>
              <m:acc>
                <m:accPr>
                  <m:chr m:val="̂"/>
                </m:accPr>
                <m:e>
                  <m:r>
                    <m:t>f</m:t>
                  </m:r>
                </m:e>
              </m:acc>
            </m:lim>
          </m:limLow>
          <m:limLow>
            <m:e>
              <m:r>
                <m:rPr>
                  <m:sty m:val="p"/>
                </m:rPr>
                <m:t>sup</m:t>
              </m:r>
            </m:e>
            <m:lim>
              <m:r>
                <m:t>f</m:t>
              </m:r>
              <m:r>
                <m:rPr>
                  <m:sty m:val="p"/>
                </m:rPr>
                <m:t>∈</m:t>
              </m:r>
              <m:r>
                <m:rPr>
                  <m:scr m:val="script"/>
                  <m:sty m:val="p"/>
                </m:rPr>
                <m:t>P</m:t>
              </m:r>
            </m:lim>
          </m:limLow>
          <m:r>
            <m:rPr>
              <m:scr m:val="double-struck"/>
              <m:sty m:val="p"/>
            </m:rPr>
            <m:t>E</m:t>
          </m:r>
          <m:r>
            <m:t> </m:t>
          </m:r>
          <m:sSup>
            <m:e>
              <m:r>
                <m:t>H</m:t>
              </m:r>
            </m:e>
            <m:sup>
              <m:r>
                <m:t>2</m:t>
              </m:r>
            </m:sup>
          </m:sSup>
          <m:d>
            <m:dPr>
              <m:begChr m:val="("/>
              <m:sepChr m:val=""/>
              <m:endChr m:val=")"/>
              <m:grow/>
            </m:dPr>
            <m:e>
              <m:r>
                <m:t>f</m:t>
              </m:r>
              <m:r>
                <m:rPr>
                  <m:sty m:val="p"/>
                </m:rPr>
                <m:t>,</m:t>
              </m:r>
              <m:acc>
                <m:accPr>
                  <m:chr m:val="̂"/>
                </m:accPr>
                <m:e>
                  <m:r>
                    <m:t>f</m:t>
                  </m:r>
                </m:e>
              </m:acc>
            </m:e>
          </m:d>
          <m:r>
            <m:rPr>
              <m:sty m:val="p"/>
            </m:rPr>
            <m:t>≍</m:t>
          </m:r>
          <m:sSubSup>
            <m:e>
              <m:r>
                <m:t>ε</m:t>
              </m:r>
            </m:e>
            <m:sub>
              <m:r>
                <m:t>n</m:t>
              </m:r>
            </m:sub>
            <m:sup>
              <m:r>
                <m:t>2</m:t>
              </m:r>
            </m:sup>
          </m:sSubSup>
          <m:r>
            <m:rPr>
              <m:sty m:val="p"/>
            </m:rPr>
            <m:t>,</m:t>
          </m:r>
          <m:r>
            <m:t>  </m:t>
          </m:r>
          <m:r>
            <m:t>n</m:t>
          </m:r>
          <m:r>
            <m:t> </m:t>
          </m:r>
          <m:sSubSup>
            <m:e>
              <m:r>
                <m:t>ε</m:t>
              </m:r>
            </m:e>
            <m:sub>
              <m:r>
                <m:t>n</m:t>
              </m:r>
            </m:sub>
            <m:sup>
              <m:r>
                <m:t>2</m:t>
              </m:r>
            </m:sup>
          </m:sSubSup>
          <m:r>
            <m:rPr>
              <m:sty m:val="p"/>
            </m:rPr>
            <m:t>≍</m:t>
          </m:r>
          <m:r>
            <m:rPr>
              <m:sty m:val="p"/>
            </m:rPr>
            <m:t>ln</m:t>
          </m:r>
          <m:sSub>
            <m:e>
              <m:r>
                <m:t>M</m:t>
              </m:r>
            </m:e>
            <m:sub>
              <m:r>
                <m:rPr>
                  <m:sty m:val="p"/>
                </m:rPr>
                <m:t>l</m:t>
              </m:r>
              <m:r>
                <m:rPr>
                  <m:sty m:val="p"/>
                </m:rPr>
                <m:t>o</m:t>
              </m:r>
              <m:r>
                <m:rPr>
                  <m:sty m:val="p"/>
                </m:rPr>
                <m:t>c</m:t>
              </m:r>
            </m:sub>
          </m:sSub>
          <m:d>
            <m:dPr>
              <m:begChr m:val="("/>
              <m:sepChr m:val=""/>
              <m:endChr m:val=")"/>
              <m:grow/>
            </m:dPr>
            <m:e>
              <m:sSub>
                <m:e>
                  <m:r>
                    <m:t>ε</m:t>
                  </m:r>
                </m:e>
                <m:sub>
                  <m:r>
                    <m:t>n</m:t>
                  </m:r>
                </m:sub>
              </m:sSub>
            </m:e>
          </m:d>
        </m:oMath>
      </m:oMathPara>
    </w:p>
    <w:p>
      <w:pPr>
        <w:spacing w:after="100"/>
        <w:jc w:val="both"/>
      </w:pPr>
      <w:r>
        <w:rPr>
          <w:color w:val="3A4350"/>
          <w:sz w:val="19"/>
          <w:szCs w:val="19"/>
        </w:rPr>
        <w:t xml:space="preserve">ku </w:t>
      </w:r>
      <m:oMath>
        <m:r>
          <m:rPr>
            <m:scr m:val="script"/>
            <m:sty m:val="p"/>
          </m:rPr>
          <m:t>P</m:t>
        </m:r>
        <m:r>
          <m:rPr>
            <m:sty m:val="p"/>
          </m:rPr>
          <m:t>=</m:t>
        </m:r>
        <m:d>
          <m:dPr>
            <m:begChr m:val="{"/>
            <m:sepChr m:val=""/>
            <m:endChr m:val="}"/>
            <m:grow/>
          </m:dPr>
          <m:e>
            <m:r>
              <m:t>π</m:t>
            </m:r>
            <m:r>
              <m:rPr>
                <m:sty m:val="p"/>
              </m:rPr>
              <m:t>*</m:t>
            </m:r>
            <m:sSub>
              <m:e>
                <m:r>
                  <m:t>φ</m:t>
                </m:r>
              </m:e>
              <m:sub>
                <m:r>
                  <m:t>d</m:t>
                </m:r>
              </m:sub>
            </m:sSub>
            <m:r>
              <m:rPr>
                <m:sty m:val="p"/>
              </m:rPr>
              <m:t>:</m:t>
            </m:r>
            <m:r>
              <m:t> </m:t>
            </m:r>
            <m:r>
              <m:rPr>
                <m:sty m:val="p"/>
              </m:rPr>
              <m:t>s</m:t>
            </m:r>
            <m:r>
              <m:rPr>
                <m:sty m:val="p"/>
              </m:rPr>
              <m:t>u</m:t>
            </m:r>
            <m:r>
              <m:rPr>
                <m:sty m:val="p"/>
              </m:rPr>
              <m:t>p</m:t>
            </m:r>
            <m:r>
              <m:rPr>
                <m:sty m:val="p"/>
              </m:rPr>
              <m:t>p</m:t>
            </m:r>
            <m:r>
              <m:t> </m:t>
            </m:r>
            <m:r>
              <m:t>π</m:t>
            </m:r>
            <m:r>
              <m:rPr>
                <m:sty m:val="p"/>
              </m:rPr>
              <m:t>⊂</m:t>
            </m:r>
            <m:r>
              <m:t>B</m:t>
            </m:r>
            <m:d>
              <m:dPr>
                <m:begChr m:val="("/>
                <m:sepChr m:val=""/>
                <m:endChr m:val=")"/>
                <m:grow/>
              </m:dPr>
              <m:e>
                <m:r>
                  <m:t>0</m:t>
                </m:r>
                <m:r>
                  <m:rPr>
                    <m:sty m:val="p"/>
                  </m:rPr>
                  <m:t>,</m:t>
                </m:r>
                <m:r>
                  <m:t>R</m:t>
                </m:r>
              </m:e>
            </m:d>
          </m:e>
        </m:d>
      </m:oMath>
      <w:r>
        <w:rPr>
          <w:color w:val="3A4350"/>
          <w:sz w:val="19"/>
          <w:szCs w:val="19"/>
        </w:rPr>
        <w:t xml:space="preserve">, </w:t>
      </w:r>
      <m:oMath>
        <m:r>
          <m:t>H</m:t>
        </m:r>
      </m:oMath>
      <w:r>
        <w:rPr>
          <w:color w:val="3A4350"/>
          <w:sz w:val="19"/>
          <w:szCs w:val="19"/>
        </w:rPr>
        <w:t xml:space="preserve"> është distanca Hellinger, </w:t>
      </w:r>
      <m:oMath>
        <m:r>
          <m:t>D</m:t>
        </m:r>
      </m:oMath>
      <w:r>
        <w:rPr>
          <w:color w:val="3A4350"/>
          <w:sz w:val="19"/>
          <w:szCs w:val="19"/>
        </w:rPr>
        <w:t xml:space="preserve"> divergjenca KL dhe </w:t>
      </w:r>
      <m:oMath>
        <m:sSub>
          <m:e>
            <m:r>
              <m:t>M</m:t>
            </m:r>
          </m:e>
          <m:sub>
            <m:r>
              <m:rPr>
                <m:sty m:val="p"/>
              </m:rPr>
              <m:t>l</m:t>
            </m:r>
            <m:r>
              <m:rPr>
                <m:sty m:val="p"/>
              </m:rPr>
              <m:t>o</m:t>
            </m:r>
            <m:r>
              <m:rPr>
                <m:sty m:val="p"/>
              </m:rPr>
              <m:t>c</m:t>
            </m:r>
          </m:sub>
        </m:sSub>
        <m:d>
          <m:dPr>
            <m:begChr m:val="("/>
            <m:sepChr m:val=""/>
            <m:endChr m:val=")"/>
            <m:grow/>
          </m:dPr>
          <m:e>
            <m:r>
              <m:t>ε</m:t>
            </m:r>
          </m:e>
        </m:d>
      </m:oMath>
      <w:r>
        <w:rPr>
          <w:color w:val="3A4350"/>
          <w:sz w:val="19"/>
          <w:szCs w:val="19"/>
        </w:rPr>
        <w:t xml:space="preserve"> numri maksimal i pikave të ndara me </w:t>
      </w:r>
      <m:oMath>
        <m:r>
          <m:t>ε</m:t>
        </m:r>
      </m:oMath>
      <w:r>
        <w:rPr>
          <w:color w:val="3A4350"/>
          <w:sz w:val="19"/>
          <w:szCs w:val="19"/>
        </w:rPr>
        <w:t xml:space="preserve"> brenda një topi Hellinger me rreze të rendit </w:t>
      </w:r>
      <m:oMath>
        <m:r>
          <m:t>ε</m:t>
        </m:r>
      </m:oMath>
      <w:r>
        <w:rPr>
          <w:color w:val="3A4350"/>
          <w:sz w:val="19"/>
          <w:szCs w:val="19"/>
        </w:rPr>
        <w:t xml:space="preserve">. Mosbarazimi i majtë vlen gjithmonë; i djathti është rezultati i ri.</w:t>
      </w:r>
    </w:p>
    <w:p>
      <w:pPr>
        <w:spacing w:after="100" w:before="80"/>
        <w:jc w:val="both"/>
      </w:pPr>
      <w:r>
        <w:rPr>
          <w:b/>
          <w:bCs/>
          <w:color w:val="A31F34"/>
        </w:rPr>
        <w:t xml:space="preserve">Lidhja me hyrjen teorike. </w:t>
      </w:r>
      <w:r>
        <w:t xml:space="preserve">I përket seksionit 1.4: entropia metrike si analog i shpejtësi–shtrembërimit për klasa funksionesh. Për projektin ka rëndësi të drejtpërdrejtë, sepse një prior me skenarë facie-sh me pjesë Gausiane brenda çdo skenari është pikërisht një përzierje Gausiane, si te inovacioni i seksionit 10.</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Barasvlershmëria e papritur e KL-së me katrorin e Hellinger-it për përzierjet Gausiane, që jep normat optimale në çdo dimension konstant përmes entropisë lokale dhe globale.</w:t>
      </w:r>
    </w:p>
    <w:p>
      <w:pPr>
        <w:pStyle w:val="Heading2"/>
        <w:keepNext/>
      </w:pPr>
      <w:r>
        <w:rPr>
          <w:color w:val="A31F34"/>
        </w:rPr>
        <w:t xml:space="preserve">M3  </w:t>
      </w:r>
      <w:r>
        <w:rPr>
          <w:color w:val="1F3864"/>
        </w:rPr>
        <w:t xml:space="preserve">Fundamental limits of many-user MAC with finite payloads and fading</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Suhas S. Kowshik, Yury Polyanskiy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IEEE Transactions on Information Theory, vëll. 67(9)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t6b9fhq3arygxulahkoex">
              <w:r>
                <w:rPr>
                  <w:color w:val="1D4ED8"/>
                  <w:sz w:val="18"/>
                  <w:szCs w:val="18"/>
                  <w:u w:val="single"/>
                </w:rPr>
                <w:t xml:space="preserve">dspace.mit.edu/handle/1721.1/143838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Departamenti EECS, MIT (të dy autorët, sipas depozitimit në DSpace@MIT)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kanal me akses të shumëfishtë me shumë përdorues · zbehje kuazi-statike · energji për bit · gabim për përdorues · bllok me gjatësi të fundme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31F34"/>
        </w:rPr>
        <w:t xml:space="preserve">Përmbledhje. </w:t>
      </w:r>
      <w:r>
        <w:t xml:space="preserve">Në një kanal Gausian me zbehje kuazi-statike, </w:t>
      </w:r>
      <m:oMath>
        <m:r>
          <m:t>K</m:t>
        </m:r>
      </m:oMath>
      <w:r>
        <w:t xml:space="preserve"> përdorues dërgojnë secili </w:t>
      </w:r>
      <m:oMath>
        <m:r>
          <m:t>k</m:t>
        </m:r>
      </m:oMath>
      <w:r>
        <w:t xml:space="preserve"> bit, dhe numri i përdoruesve rritet linearisht me gjatësinë e bllokut </w:t>
      </w:r>
      <m:oMath>
        <m:r>
          <m:t>n</m:t>
        </m:r>
      </m:oMath>
      <w:r>
        <w:t xml:space="preserve">: </w:t>
      </w:r>
      <m:oMath>
        <m:r>
          <m:t>K</m:t>
        </m:r>
        <m:r>
          <m:rPr>
            <m:sty m:val="p"/>
          </m:rPr>
          <m:t>=</m:t>
        </m:r>
        <m:r>
          <m:t>μ</m:t>
        </m:r>
        <m:r>
          <m:t>n</m:t>
        </m:r>
      </m:oMath>
      <w:r>
        <w:t xml:space="preserve">. Artikulli përdor gabimin mesatar për përdorues në vend të gabimit të përbashkët, dhe kjo e bën të arritshme një energji të fundme për bit kur numri i përdoruesve shkon në pafundësi. Jepen kufij arritshmërie dhe kufij të kundërt, të bazuar në analizën e blloqeve me gjatësi të fundme, për energjinë minimale për bit </w:t>
      </w:r>
      <m:oMath>
        <m:sSub>
          <m:e>
            <m:r>
              <m:t>E</m:t>
            </m:r>
          </m:e>
          <m:sub>
            <m:r>
              <m:t>b</m:t>
            </m:r>
          </m:sub>
        </m:sSub>
        <m:r>
          <m:rPr>
            <m:sty m:val="p"/>
          </m:rPr>
          <m:t>/</m:t>
        </m:r>
        <m:sSub>
          <m:e>
            <m:r>
              <m:t>N</m:t>
            </m:r>
          </m:e>
          <m:sub>
            <m:r>
              <m:t>0</m:t>
            </m:r>
          </m:sub>
        </m:sSub>
      </m:oMath>
      <w:r>
        <w:t xml:space="preserve"> si funksion i dendësisë së përdoruesve </w:t>
      </w:r>
      <m:oMath>
        <m:r>
          <m:t>μ</m:t>
        </m:r>
      </m:oMath>
      <w:r>
        <w:t xml:space="preserve">, i ngarkesës </w:t>
      </w:r>
      <m:oMath>
        <m:r>
          <m:t>k</m:t>
        </m:r>
      </m:oMath>
      <w:r>
        <w:t xml:space="preserve"> dhe i gabimit </w:t>
      </w:r>
      <m:oMath>
        <m:r>
          <m:t>ε</m:t>
        </m:r>
      </m:oMath>
      <w:r>
        <w:t xml:space="preserve">. Rezultati kryesor cilësor është se nën një dendësi kritike interferenca shumëpërdoruesëshe mund të anulohet plotësisht, ndërsa ortogonalizimi (TDMA/FDMA) dhe trajtimi i interferencës si zhurmë janë suboptimalë. Puna e zgjeron kornizën e Polyanskiy-t për aksesin masiv në kanalet me zbehje.</w:t>
      </w:r>
    </w:p>
    <w:p>
      <w:pPr>
        <w:keepNext/>
        <w:spacing w:after="40" w:before="80"/>
      </w:pPr>
      <w:r>
        <w:rPr>
          <w:b/>
          <w:bCs/>
          <w:color w:val="A31F34"/>
        </w:rPr>
        <w:t xml:space="preserve">Ekuacioni kyç.</w:t>
      </w:r>
      <w:r>
        <w:rPr>
          <w:i/>
          <w:iCs/>
          <w:color w:val="5B6573"/>
          <w:sz w:val="18"/>
          <w:szCs w:val="18"/>
        </w:rPr>
        <w:t xml:space="preserve">  (modeli i kanalit dhe kriteri i gabimit për përdorues (formulim përfaqësues))</w:t>
      </w:r>
    </w:p>
    <w:p>
      <w:pPr>
        <w:pStyle w:val="Equation"/>
      </w:pPr>
      <m:oMathPara>
        <m:oMathParaPr>
          <m:jc m:val="center"/>
        </m:oMathParaPr>
        <m:oMath>
          <m:r>
            <m:t>Y</m:t>
          </m:r>
          <m:r>
            <m:rPr>
              <m:sty m:val="p"/>
            </m:rPr>
            <m:t>=</m:t>
          </m:r>
          <m:nary>
            <m:naryPr>
              <m:chr m:val="∑"/>
              <m:limLoc m:val="undOvr"/>
              <m:subHide m:val="off"/>
              <m:supHide m:val="off"/>
            </m:naryPr>
            <m:sub>
              <m:r>
                <m:t>i</m:t>
              </m:r>
              <m:r>
                <m:rPr>
                  <m:sty m:val="p"/>
                </m:rPr>
                <m:t>=</m:t>
              </m:r>
              <m:r>
                <m:t>1</m:t>
              </m:r>
            </m:sub>
            <m:sup>
              <m:r>
                <m:t>K</m:t>
              </m:r>
            </m:sup>
            <m:e>
              <m:sSub>
                <m:e>
                  <m:r>
                    <m:t>H</m:t>
                  </m:r>
                </m:e>
                <m:sub>
                  <m:r>
                    <m:t>i</m:t>
                  </m:r>
                </m:sub>
              </m:sSub>
            </m:e>
          </m:nary>
          <m:sSub>
            <m:e>
              <m:r>
                <m:t>X</m:t>
              </m:r>
            </m:e>
            <m:sub>
              <m:r>
                <m:t>i</m:t>
              </m:r>
            </m:sub>
          </m:sSub>
          <m:r>
            <m:rPr>
              <m:sty m:val="p"/>
            </m:rPr>
            <m:t>+</m:t>
          </m:r>
          <m:r>
            <m:t>Z</m:t>
          </m:r>
          <m:r>
            <m:rPr>
              <m:sty m:val="p"/>
            </m:rPr>
            <m:t>,</m:t>
          </m:r>
          <m:r>
            <m:t>  </m:t>
          </m:r>
          <m:r>
            <m:t>K</m:t>
          </m:r>
          <m:r>
            <m:rPr>
              <m:sty m:val="p"/>
            </m:rPr>
            <m:t>=</m:t>
          </m:r>
          <m:r>
            <m:t>μ</m:t>
          </m:r>
          <m:r>
            <m:t>n</m:t>
          </m:r>
          <m:r>
            <m:rPr>
              <m:sty m:val="p"/>
            </m:rPr>
            <m:t>,</m:t>
          </m:r>
          <m:r>
            <m:t>  </m:t>
          </m:r>
          <m:sSub>
            <m:e>
              <m:r>
                <m:t>P</m:t>
              </m:r>
            </m:e>
            <m:sub>
              <m:r>
                <m:t>e</m:t>
              </m:r>
            </m:sub>
          </m:sSub>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r>
                <m:rPr>
                  <m:sty m:val="p"/>
                </m:rPr>
                <m:t>Pr</m:t>
              </m:r>
            </m:e>
          </m:nary>
          <m:d>
            <m:dPr>
              <m:begChr m:val="["/>
              <m:sepChr m:val=""/>
              <m:endChr m:val="]"/>
              <m:grow/>
            </m:dPr>
            <m:e>
              <m:sSub>
                <m:e>
                  <m:acc>
                    <m:accPr>
                      <m:chr m:val="̂"/>
                    </m:accPr>
                    <m:e>
                      <m:r>
                        <m:t>W</m:t>
                      </m:r>
                    </m:e>
                  </m:acc>
                </m:e>
                <m:sub>
                  <m:r>
                    <m:t>i</m:t>
                  </m:r>
                </m:sub>
              </m:sSub>
              <m:r>
                <m:rPr>
                  <m:sty m:val="p"/>
                </m:rPr>
                <m:t>≠</m:t>
              </m:r>
              <m:sSub>
                <m:e>
                  <m:r>
                    <m:t>W</m:t>
                  </m:r>
                </m:e>
                <m:sub>
                  <m:r>
                    <m:t>i</m:t>
                  </m:r>
                </m:sub>
              </m:sSub>
            </m:e>
          </m:d>
          <m:r>
            <m:rPr>
              <m:sty m:val="p"/>
            </m:rPr>
            <m:t>≤</m:t>
          </m:r>
          <m:r>
            <m:t>ε</m:t>
          </m:r>
          <m:r>
            <m:rPr>
              <m:sty m:val="p"/>
            </m:rPr>
            <m:t>,</m:t>
          </m:r>
          <m:r>
            <m:t>  </m:t>
          </m:r>
          <m:f>
            <m:fPr>
              <m:type m:val="bar"/>
            </m:fPr>
            <m:num>
              <m:sSub>
                <m:e>
                  <m:r>
                    <m:t>E</m:t>
                  </m:r>
                </m:e>
                <m:sub>
                  <m:r>
                    <m:t>b</m:t>
                  </m:r>
                </m:sub>
              </m:sSub>
            </m:num>
            <m:den>
              <m:sSub>
                <m:e>
                  <m:r>
                    <m:t>N</m:t>
                  </m:r>
                </m:e>
                <m:sub>
                  <m:r>
                    <m:t>0</m:t>
                  </m:r>
                </m:sub>
              </m:sSub>
            </m:den>
          </m:f>
          <m:r>
            <m:rPr>
              <m:sty m:val="p"/>
            </m:rPr>
            <m:t>=</m:t>
          </m:r>
          <m:f>
            <m:fPr>
              <m:type m:val="bar"/>
            </m:fPr>
            <m:num>
              <m:r>
                <m:t>n</m:t>
              </m:r>
              <m:r>
                <m:t>P</m:t>
              </m:r>
            </m:num>
            <m:den>
              <m:r>
                <m:t>k</m:t>
              </m:r>
            </m:den>
          </m:f>
        </m:oMath>
      </m:oMathPara>
    </w:p>
    <w:p>
      <w:pPr>
        <w:spacing w:after="100"/>
        <w:jc w:val="both"/>
      </w:pPr>
      <w:r>
        <w:rPr>
          <w:color w:val="3A4350"/>
          <w:sz w:val="19"/>
          <w:szCs w:val="19"/>
        </w:rPr>
        <w:t xml:space="preserve">ku </w:t>
      </w:r>
      <m:oMath>
        <m:r>
          <m:t>Y</m:t>
        </m:r>
        <m:r>
          <m:rPr>
            <m:sty m:val="p"/>
          </m:rPr>
          <m:t>∈</m:t>
        </m:r>
        <m:sSup>
          <m:e>
            <m:r>
              <m:rPr>
                <m:scr m:val="double-struck"/>
                <m:sty m:val="p"/>
              </m:rPr>
              <m:t>C</m:t>
            </m:r>
          </m:e>
          <m:sup>
            <m:r>
              <m:t>n</m:t>
            </m:r>
          </m:sup>
        </m:sSup>
      </m:oMath>
      <w:r>
        <w:rPr>
          <w:color w:val="3A4350"/>
          <w:sz w:val="19"/>
          <w:szCs w:val="19"/>
        </w:rPr>
        <w:t xml:space="preserve"> është dalja, </w:t>
      </w:r>
      <m:oMath>
        <m:sSub>
          <m:e>
            <m:r>
              <m:t>X</m:t>
            </m:r>
          </m:e>
          <m:sub>
            <m:r>
              <m:t>i</m:t>
            </m:r>
          </m:sub>
        </m:sSub>
        <m:r>
          <m:rPr>
            <m:sty m:val="p"/>
          </m:rPr>
          <m:t>=</m:t>
        </m:r>
        <m:sSub>
          <m:e>
            <m:r>
              <m:t>f</m:t>
            </m:r>
          </m:e>
          <m:sub>
            <m:r>
              <m:t>i</m:t>
            </m:r>
          </m:sub>
        </m:sSub>
        <m:d>
          <m:dPr>
            <m:begChr m:val="("/>
            <m:sepChr m:val=""/>
            <m:endChr m:val=")"/>
            <m:grow/>
          </m:dPr>
          <m:e>
            <m:sSub>
              <m:e>
                <m:r>
                  <m:t>W</m:t>
                </m:r>
              </m:e>
              <m:sub>
                <m:r>
                  <m:t>i</m:t>
                </m:r>
              </m:sub>
            </m:sSub>
          </m:e>
        </m:d>
      </m:oMath>
      <w:r>
        <w:rPr>
          <w:color w:val="3A4350"/>
          <w:sz w:val="19"/>
          <w:szCs w:val="19"/>
        </w:rPr>
        <w:t xml:space="preserve"> fjala e kodit e përdoruesit </w:t>
      </w:r>
      <m:oMath>
        <m:r>
          <m:t>i</m:t>
        </m:r>
      </m:oMath>
      <w:r>
        <w:rPr>
          <w:color w:val="3A4350"/>
          <w:sz w:val="19"/>
          <w:szCs w:val="19"/>
        </w:rPr>
        <w:t xml:space="preserve"> me </w:t>
      </w:r>
      <m:oMath>
        <m:sSup>
          <m:e>
            <m:d>
              <m:dPr>
                <m:begChr m:val="∥"/>
                <m:sepChr m:val=""/>
                <m:endChr m:val="∥"/>
                <m:grow/>
              </m:dPr>
              <m:e>
                <m:sSub>
                  <m:e>
                    <m:r>
                      <m:t>X</m:t>
                    </m:r>
                  </m:e>
                  <m:sub>
                    <m:r>
                      <m:t>i</m:t>
                    </m:r>
                  </m:sub>
                </m:sSub>
              </m:e>
            </m:d>
          </m:e>
          <m:sup>
            <m:r>
              <m:t>2</m:t>
            </m:r>
          </m:sup>
        </m:sSup>
        <m:r>
          <m:rPr>
            <m:sty m:val="p"/>
          </m:rPr>
          <m:t>≤</m:t>
        </m:r>
        <m:r>
          <m:t>n</m:t>
        </m:r>
        <m:r>
          <m:t>P</m:t>
        </m:r>
      </m:oMath>
      <w:r>
        <w:rPr>
          <w:color w:val="3A4350"/>
          <w:sz w:val="19"/>
          <w:szCs w:val="19"/>
        </w:rPr>
        <w:t xml:space="preserve">, </w:t>
      </w:r>
      <m:oMath>
        <m:sSub>
          <m:e>
            <m:r>
              <m:t>W</m:t>
            </m:r>
          </m:e>
          <m:sub>
            <m:r>
              <m:t>i</m:t>
            </m:r>
          </m:sub>
        </m:sSub>
      </m:oMath>
      <w:r>
        <w:rPr>
          <w:color w:val="3A4350"/>
          <w:sz w:val="19"/>
          <w:szCs w:val="19"/>
        </w:rPr>
        <w:t xml:space="preserve"> mesazhi uniform në </w:t>
      </w:r>
      <m:oMath>
        <m:sSup>
          <m:e>
            <m:r>
              <m:t>2</m:t>
            </m:r>
          </m:e>
          <m:sup>
            <m:r>
              <m:t>k</m:t>
            </m:r>
          </m:sup>
        </m:sSup>
      </m:oMath>
      <w:r>
        <w:rPr>
          <w:color w:val="3A4350"/>
          <w:sz w:val="19"/>
          <w:szCs w:val="19"/>
        </w:rPr>
        <w:t xml:space="preserve"> vlera, </w:t>
      </w:r>
      <m:oMath>
        <m:sSub>
          <m:e>
            <m:r>
              <m:t>H</m:t>
            </m:r>
          </m:e>
          <m:sub>
            <m:r>
              <m:t>i</m:t>
            </m:r>
          </m:sub>
        </m:sSub>
        <m:r>
          <m:rPr>
            <m:sty m:val="p"/>
          </m:rPr>
          <m:t>∼</m:t>
        </m:r>
        <m:r>
          <m:rPr>
            <m:scr m:val="script"/>
            <m:sty m:val="p"/>
          </m:rPr>
          <m:t>C</m:t>
        </m:r>
        <m:r>
          <m:rPr>
            <m:scr m:val="script"/>
            <m:sty m:val="p"/>
          </m:rPr>
          <m:t>N</m:t>
        </m:r>
        <m:d>
          <m:dPr>
            <m:begChr m:val="("/>
            <m:sepChr m:val=""/>
            <m:endChr m:val=")"/>
            <m:grow/>
          </m:dPr>
          <m:e>
            <m:r>
              <m:t>0</m:t>
            </m:r>
            <m:r>
              <m:rPr>
                <m:sty m:val="p"/>
              </m:rPr>
              <m:t>,</m:t>
            </m:r>
            <m:r>
              <m:t>1</m:t>
            </m:r>
          </m:e>
        </m:d>
      </m:oMath>
      <w:r>
        <w:rPr>
          <w:color w:val="3A4350"/>
          <w:sz w:val="19"/>
          <w:szCs w:val="19"/>
        </w:rPr>
        <w:t xml:space="preserve"> koeficientët e zbehjes dhe </w:t>
      </w:r>
      <m:oMath>
        <m:r>
          <m:t>Z</m:t>
        </m:r>
        <m:r>
          <m:rPr>
            <m:sty m:val="p"/>
          </m:rPr>
          <m:t>∼</m:t>
        </m:r>
        <m:r>
          <m:rPr>
            <m:scr m:val="script"/>
            <m:sty m:val="p"/>
          </m:rPr>
          <m:t>C</m:t>
        </m:r>
        <m:r>
          <m:rPr>
            <m:scr m:val="script"/>
            <m:sty m:val="p"/>
          </m:rPr>
          <m:t>N</m:t>
        </m:r>
        <m:d>
          <m:dPr>
            <m:begChr m:val="("/>
            <m:sepChr m:val=""/>
            <m:endChr m:val=")"/>
            <m:grow/>
          </m:dPr>
          <m:e>
            <m:r>
              <m:t>0</m:t>
            </m:r>
            <m:r>
              <m:rPr>
                <m:sty m:val="p"/>
              </m:rPr>
              <m:t>,</m:t>
            </m:r>
            <m:sSub>
              <m:e>
                <m:r>
                  <m:t>I</m:t>
                </m:r>
              </m:e>
              <m:sub>
                <m:r>
                  <m:t>n</m:t>
                </m:r>
              </m:sub>
            </m:sSub>
          </m:e>
        </m:d>
      </m:oMath>
      <w:r>
        <w:rPr>
          <w:color w:val="3A4350"/>
          <w:sz w:val="19"/>
          <w:szCs w:val="19"/>
        </w:rPr>
        <w:t xml:space="preserve"> zhurma.</w:t>
      </w:r>
    </w:p>
    <w:p>
      <w:pPr>
        <w:spacing w:after="100" w:before="80"/>
        <w:jc w:val="both"/>
      </w:pPr>
      <w:r>
        <w:rPr>
          <w:b/>
          <w:bCs/>
          <w:color w:val="A31F34"/>
        </w:rPr>
        <w:t xml:space="preserve">Lidhja me hyrjen teorike. </w:t>
      </w:r>
      <w:r>
        <w:t xml:space="preserve">Shembull i seksionit 1.3 për kodimin në gjatësi të fundme me shumë përdorues. Për projektin, i njëjti model përshkruan një rrjet të madh sensorësh kripësie që dërgojnë pak bit secili në një stacion qendror.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Teoria e aksesit masiv me gabim për përdorues dhe me zbehje, me kufij të sipërm dhe të poshtëm që tregojnë kur interferenca mund të anulohet plotësisht.</w:t>
      </w:r>
    </w:p>
    <w:p>
      <w:pPr>
        <w:pStyle w:val="Heading2"/>
        <w:keepNext/>
      </w:pPr>
      <w:r>
        <w:rPr>
          <w:color w:val="A31F34"/>
        </w:rPr>
        <w:t xml:space="preserve">M4  </w:t>
      </w:r>
      <w:r>
        <w:rPr>
          <w:color w:val="1F3864"/>
        </w:rPr>
        <w:t xml:space="preserve">Strong data processing constant is achieved by binary inputs</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Or Ordentlich, Yury Polyanskiy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IEEE Transactions on Information Theory, vëll. 68(3), f. 1480–1481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oilw8zewi6yypti4dfzjq">
              <w:r>
                <w:rPr>
                  <w:color w:val="1D4ED8"/>
                  <w:sz w:val="18"/>
                  <w:szCs w:val="18"/>
                  <w:u w:val="single"/>
                </w:rPr>
                <w:t xml:space="preserve">dspace.mit.edu/handle/1721.1/143842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Y. Polyanskiy: Departamenti EECS, MIT; O. Ordentlich: Hebrew University of Jerusalem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pabarazia e fortë e përpunimit · koeficienti i tkurrjes së KL-së · f-divergjenca · hamendja Cohen–Kemperman–Zbaganu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31F34"/>
        </w:rPr>
        <w:t xml:space="preserve">Përmbledhje. </w:t>
      </w:r>
      <w:r>
        <w:t xml:space="preserve">Koeficienti i tkurrjes së divergjencës KL për një kanal </w:t>
      </w:r>
      <m:oMath>
        <m:r>
          <m:t>K</m:t>
        </m:r>
      </m:oMath>
      <w:r>
        <w:t xml:space="preserve"> është supremumi i raportit </w:t>
      </w:r>
      <m:oMath>
        <m:r>
          <m:t>D</m:t>
        </m:r>
        <m:d>
          <m:dPr>
            <m:begChr m:val="("/>
            <m:sepChr m:val=""/>
            <m:endChr m:val=")"/>
            <m:grow/>
          </m:dPr>
          <m:e>
            <m:r>
              <m:t>P</m:t>
            </m:r>
            <m:r>
              <m:t>K</m:t>
            </m:r>
            <m:r>
              <m:t> </m:t>
            </m:r>
            <m:r>
              <m:rPr>
                <m:sty m:val="p"/>
              </m:rPr>
              <m:t>‖</m:t>
            </m:r>
            <m:r>
              <m:t> </m:t>
            </m:r>
            <m:r>
              <m:t>Q</m:t>
            </m:r>
            <m:r>
              <m:t>K</m:t>
            </m:r>
          </m:e>
        </m:d>
        <m:r>
          <m:rPr>
            <m:sty m:val="p"/>
          </m:rPr>
          <m:t>/</m:t>
        </m:r>
        <m:r>
          <m:t>D</m:t>
        </m:r>
        <m:d>
          <m:dPr>
            <m:begChr m:val="("/>
            <m:sepChr m:val=""/>
            <m:endChr m:val=")"/>
            <m:grow/>
          </m:dPr>
          <m:e>
            <m:r>
              <m:t>P</m:t>
            </m:r>
            <m:r>
              <m:t> </m:t>
            </m:r>
            <m:r>
              <m:rPr>
                <m:sty m:val="p"/>
              </m:rPr>
              <m:t>‖</m:t>
            </m:r>
            <m:r>
              <m:t> </m:t>
            </m:r>
            <m:r>
              <m:t>Q</m:t>
            </m:r>
          </m:e>
        </m:d>
      </m:oMath>
      <w:r>
        <w:t xml:space="preserve"> mbi të gjitha çiftet e shpërndarjeve hyrëse. Artikulli vërteton se ky supremum arrihet tashmë nga hyrjet binare, pra nga shpërndarje të mbështetura në dy pika, dhe se e njëjta gjë vlen për çdo f-divergjencë. Ky ishte një hamendje e vitit 1998 nga Cohen, Kemperman dhe Zbaganu. Vërtetimi është vetëm dy faqe dhe mbështetet në konveksitetin e f-divergjencave dhe në një reduktim të zgjuar te nën-kanalet binare. Pasoja praktike është se llogaritja e konstantes SDPI, që zakonisht kërkon optimizim në dimension të madh, reduktohet në një optimizim mbi çifte simbolesh hyrës.</w:t>
      </w:r>
    </w:p>
    <w:p>
      <w:pPr>
        <w:keepNext/>
        <w:spacing w:after="40" w:before="80"/>
      </w:pPr>
      <w:r>
        <w:rPr>
          <w:b/>
          <w:bCs/>
          <w:color w:val="A31F34"/>
        </w:rPr>
        <w:t xml:space="preserve">Ekuacioni kyç.</w:t>
      </w:r>
      <w:r>
        <w:rPr>
          <w:i/>
          <w:iCs/>
          <w:color w:val="5B6573"/>
          <w:sz w:val="18"/>
          <w:szCs w:val="18"/>
        </w:rPr>
        <w:t xml:space="preserve">  (formulim përfaqësues i rezultatit kryesor)</w:t>
      </w:r>
    </w:p>
    <w:p>
      <w:pPr>
        <w:pStyle w:val="Equation"/>
      </w:pPr>
      <m:oMathPara>
        <m:oMathParaPr>
          <m:jc m:val="center"/>
        </m:oMathParaPr>
        <m:oMath>
          <m:sSub>
            <m:e>
              <m:r>
                <m:t>η</m:t>
              </m:r>
            </m:e>
            <m:sub>
              <m:r>
                <m:t>f</m:t>
              </m:r>
            </m:sub>
          </m:sSub>
          <m:d>
            <m:dPr>
              <m:begChr m:val="("/>
              <m:sepChr m:val=""/>
              <m:endChr m:val=")"/>
              <m:grow/>
            </m:dPr>
            <m:e>
              <m:r>
                <m:t>K</m:t>
              </m:r>
            </m:e>
          </m:d>
          <m:r>
            <m:rPr>
              <m:sty m:val="p"/>
            </m:rPr>
            <m:t>=</m:t>
          </m:r>
          <m:limLow>
            <m:e>
              <m:r>
                <m:rPr>
                  <m:sty m:val="p"/>
                </m:rPr>
                <m:t>sup</m:t>
              </m:r>
            </m:e>
            <m:lim>
              <m:r>
                <m:t>P</m:t>
              </m:r>
              <m:r>
                <m:rPr>
                  <m:sty m:val="p"/>
                </m:rPr>
                <m:t>≠</m:t>
              </m:r>
              <m:r>
                <m:t>Q</m:t>
              </m:r>
            </m:lim>
          </m:limLow>
          <m:f>
            <m:fPr>
              <m:type m:val="bar"/>
            </m:fPr>
            <m:num>
              <m:sSub>
                <m:e>
                  <m:r>
                    <m:t>D</m:t>
                  </m:r>
                </m:e>
                <m:sub>
                  <m:r>
                    <m:t>f</m:t>
                  </m:r>
                </m:sub>
              </m:sSub>
              <m:d>
                <m:dPr>
                  <m:begChr m:val="("/>
                  <m:sepChr m:val=""/>
                  <m:endChr m:val=")"/>
                  <m:grow/>
                </m:dPr>
                <m:e>
                  <m:r>
                    <m:t>P</m:t>
                  </m:r>
                  <m:r>
                    <m:t>K</m:t>
                  </m:r>
                  <m:r>
                    <m:t> </m:t>
                  </m:r>
                  <m:r>
                    <m:rPr>
                      <m:sty m:val="p"/>
                    </m:rPr>
                    <m:t>‖</m:t>
                  </m:r>
                  <m:r>
                    <m:t> </m:t>
                  </m:r>
                  <m:r>
                    <m:t>Q</m:t>
                  </m:r>
                  <m:r>
                    <m:t>K</m:t>
                  </m:r>
                </m:e>
              </m:d>
            </m:num>
            <m:den>
              <m:sSub>
                <m:e>
                  <m:r>
                    <m:t>D</m:t>
                  </m:r>
                </m:e>
                <m:sub>
                  <m:r>
                    <m:t>f</m:t>
                  </m:r>
                </m:sub>
              </m:sSub>
              <m:d>
                <m:dPr>
                  <m:begChr m:val="("/>
                  <m:sepChr m:val=""/>
                  <m:endChr m:val=")"/>
                  <m:grow/>
                </m:dPr>
                <m:e>
                  <m:r>
                    <m:t>P</m:t>
                  </m:r>
                  <m:r>
                    <m:t> </m:t>
                  </m:r>
                  <m:r>
                    <m:rPr>
                      <m:sty m:val="p"/>
                    </m:rPr>
                    <m:t>‖</m:t>
                  </m:r>
                  <m:r>
                    <m:t> </m:t>
                  </m:r>
                  <m:r>
                    <m:t>Q</m:t>
                  </m:r>
                </m:e>
              </m:d>
            </m:den>
          </m:f>
          <m:r>
            <m:rPr>
              <m:sty m:val="p"/>
            </m:rPr>
            <m:t>=</m:t>
          </m:r>
          <m:limLow>
            <m:e>
              <m:r>
                <m:rPr>
                  <m:sty m:val="p"/>
                </m:rPr>
                <m:t>sup</m:t>
              </m:r>
            </m:e>
            <m:lim>
              <m:r>
                <m:t>P</m:t>
              </m:r>
              <m:r>
                <m:rPr>
                  <m:sty m:val="p"/>
                </m:rPr>
                <m:t>≠</m:t>
              </m:r>
              <m:r>
                <m:t>Q</m:t>
              </m:r>
              <m:r>
                <m:rPr>
                  <m:sty m:val="p"/>
                </m:rPr>
                <m:t>:</m:t>
              </m:r>
              <m:r>
                <m:t> </m:t>
              </m:r>
              <m:d>
                <m:dPr>
                  <m:begChr m:val="|"/>
                  <m:sepChr m:val=""/>
                  <m:endChr m:val="|"/>
                  <m:grow/>
                </m:dPr>
                <m:e>
                  <m:r>
                    <m:rPr>
                      <m:sty m:val="p"/>
                    </m:rPr>
                    <m:t>s</m:t>
                  </m:r>
                  <m:r>
                    <m:rPr>
                      <m:sty m:val="p"/>
                    </m:rPr>
                    <m:t>u</m:t>
                  </m:r>
                  <m:r>
                    <m:rPr>
                      <m:sty m:val="p"/>
                    </m:rPr>
                    <m:t>p</m:t>
                  </m:r>
                  <m:r>
                    <m:rPr>
                      <m:sty m:val="p"/>
                    </m:rPr>
                    <m:t>p</m:t>
                  </m:r>
                  <m:d>
                    <m:dPr>
                      <m:begChr m:val="("/>
                      <m:sepChr m:val=""/>
                      <m:endChr m:val=")"/>
                      <m:grow/>
                    </m:dPr>
                    <m:e>
                      <m:r>
                        <m:t>P</m:t>
                      </m:r>
                    </m:e>
                  </m:d>
                  <m:r>
                    <m:rPr>
                      <m:sty m:val="p"/>
                    </m:rPr>
                    <m:t>∪</m:t>
                  </m:r>
                  <m:r>
                    <m:rPr>
                      <m:sty m:val="p"/>
                    </m:rPr>
                    <m:t>s</m:t>
                  </m:r>
                  <m:r>
                    <m:rPr>
                      <m:sty m:val="p"/>
                    </m:rPr>
                    <m:t>u</m:t>
                  </m:r>
                  <m:r>
                    <m:rPr>
                      <m:sty m:val="p"/>
                    </m:rPr>
                    <m:t>p</m:t>
                  </m:r>
                  <m:r>
                    <m:rPr>
                      <m:sty m:val="p"/>
                    </m:rPr>
                    <m:t>p</m:t>
                  </m:r>
                  <m:d>
                    <m:dPr>
                      <m:begChr m:val="("/>
                      <m:sepChr m:val=""/>
                      <m:endChr m:val=")"/>
                      <m:grow/>
                    </m:dPr>
                    <m:e>
                      <m:r>
                        <m:t>Q</m:t>
                      </m:r>
                    </m:e>
                  </m:d>
                </m:e>
              </m:d>
              <m:r>
                <m:rPr>
                  <m:sty m:val="p"/>
                </m:rPr>
                <m:t>≤</m:t>
              </m:r>
              <m:r>
                <m:t>2</m:t>
              </m:r>
            </m:lim>
          </m:limLow>
          <m:f>
            <m:fPr>
              <m:type m:val="bar"/>
            </m:fPr>
            <m:num>
              <m:sSub>
                <m:e>
                  <m:r>
                    <m:t>D</m:t>
                  </m:r>
                </m:e>
                <m:sub>
                  <m:r>
                    <m:t>f</m:t>
                  </m:r>
                </m:sub>
              </m:sSub>
              <m:d>
                <m:dPr>
                  <m:begChr m:val="("/>
                  <m:sepChr m:val=""/>
                  <m:endChr m:val=")"/>
                  <m:grow/>
                </m:dPr>
                <m:e>
                  <m:r>
                    <m:t>P</m:t>
                  </m:r>
                  <m:r>
                    <m:t>K</m:t>
                  </m:r>
                  <m:r>
                    <m:t> </m:t>
                  </m:r>
                  <m:r>
                    <m:rPr>
                      <m:sty m:val="p"/>
                    </m:rPr>
                    <m:t>‖</m:t>
                  </m:r>
                  <m:r>
                    <m:t> </m:t>
                  </m:r>
                  <m:r>
                    <m:t>Q</m:t>
                  </m:r>
                  <m:r>
                    <m:t>K</m:t>
                  </m:r>
                </m:e>
              </m:d>
            </m:num>
            <m:den>
              <m:sSub>
                <m:e>
                  <m:r>
                    <m:t>D</m:t>
                  </m:r>
                </m:e>
                <m:sub>
                  <m:r>
                    <m:t>f</m:t>
                  </m:r>
                </m:sub>
              </m:sSub>
              <m:d>
                <m:dPr>
                  <m:begChr m:val="("/>
                  <m:sepChr m:val=""/>
                  <m:endChr m:val=")"/>
                  <m:grow/>
                </m:dPr>
                <m:e>
                  <m:r>
                    <m:t>P</m:t>
                  </m:r>
                  <m:r>
                    <m:t> </m:t>
                  </m:r>
                  <m:r>
                    <m:rPr>
                      <m:sty m:val="p"/>
                    </m:rPr>
                    <m:t>‖</m:t>
                  </m:r>
                  <m:r>
                    <m:t> </m:t>
                  </m:r>
                  <m:r>
                    <m:t>Q</m:t>
                  </m:r>
                </m:e>
              </m:d>
            </m:den>
          </m:f>
        </m:oMath>
      </m:oMathPara>
    </w:p>
    <w:p>
      <w:pPr>
        <w:spacing w:after="100"/>
        <w:jc w:val="both"/>
      </w:pPr>
      <w:r>
        <w:rPr>
          <w:color w:val="3A4350"/>
          <w:sz w:val="19"/>
          <w:szCs w:val="19"/>
        </w:rPr>
        <w:t xml:space="preserve">ku </w:t>
      </w:r>
      <m:oMath>
        <m:r>
          <m:t>K</m:t>
        </m:r>
      </m:oMath>
      <w:r>
        <w:rPr>
          <w:color w:val="3A4350"/>
          <w:sz w:val="19"/>
          <w:szCs w:val="19"/>
        </w:rPr>
        <w:t xml:space="preserve"> është kanali (matrica stokastike nga </w:t>
      </w:r>
      <m:oMath>
        <m:r>
          <m:rPr>
            <m:scr m:val="script"/>
            <m:sty m:val="p"/>
          </m:rPr>
          <m:t>X</m:t>
        </m:r>
      </m:oMath>
      <w:r>
        <w:rPr>
          <w:color w:val="3A4350"/>
          <w:sz w:val="19"/>
          <w:szCs w:val="19"/>
        </w:rPr>
        <w:t xml:space="preserve"> te </w:t>
      </w:r>
      <m:oMath>
        <m:r>
          <m:rPr>
            <m:scr m:val="script"/>
            <m:sty m:val="p"/>
          </m:rPr>
          <m:t>Y</m:t>
        </m:r>
      </m:oMath>
      <w:r>
        <w:rPr>
          <w:color w:val="3A4350"/>
          <w:sz w:val="19"/>
          <w:szCs w:val="19"/>
        </w:rPr>
        <w:t xml:space="preserve">), </w:t>
      </w:r>
      <m:oMath>
        <m:r>
          <m:t>P</m:t>
        </m:r>
        <m:r>
          <m:t>K</m:t>
        </m:r>
      </m:oMath>
      <w:r>
        <w:rPr>
          <w:color w:val="3A4350"/>
          <w:sz w:val="19"/>
          <w:szCs w:val="19"/>
        </w:rPr>
        <w:t xml:space="preserve"> shpërndarja e daljes kur hyrja ka shpërndarje </w:t>
      </w:r>
      <m:oMath>
        <m:r>
          <m:t>P</m:t>
        </m:r>
      </m:oMath>
      <w:r>
        <w:rPr>
          <w:color w:val="3A4350"/>
          <w:sz w:val="19"/>
          <w:szCs w:val="19"/>
        </w:rPr>
        <w:t xml:space="preserve">, </w:t>
      </w:r>
      <m:oMath>
        <m:sSub>
          <m:e>
            <m:r>
              <m:t>D</m:t>
            </m:r>
          </m:e>
          <m:sub>
            <m:r>
              <m:t>f</m:t>
            </m:r>
          </m:sub>
        </m:sSub>
      </m:oMath>
      <w:r>
        <w:rPr>
          <w:color w:val="3A4350"/>
          <w:sz w:val="19"/>
          <w:szCs w:val="19"/>
        </w:rPr>
        <w:t xml:space="preserve"> një f-divergjencë (për </w:t>
      </w:r>
      <m:oMath>
        <m:r>
          <m:t>f</m:t>
        </m:r>
        <m:d>
          <m:dPr>
            <m:begChr m:val="("/>
            <m:sepChr m:val=""/>
            <m:endChr m:val=")"/>
            <m:grow/>
          </m:dPr>
          <m:e>
            <m:r>
              <m:t>t</m:t>
            </m:r>
          </m:e>
        </m:d>
        <m:r>
          <m:rPr>
            <m:sty m:val="p"/>
          </m:rPr>
          <m:t>=</m:t>
        </m:r>
        <m:r>
          <m:t>t</m:t>
        </m:r>
        <m:r>
          <m:rPr>
            <m:sty m:val="p"/>
          </m:rPr>
          <m:t>ln</m:t>
        </m:r>
        <m:r>
          <m:t>t</m:t>
        </m:r>
      </m:oMath>
      <w:r>
        <w:rPr>
          <w:color w:val="3A4350"/>
          <w:sz w:val="19"/>
          <w:szCs w:val="19"/>
        </w:rPr>
        <w:t xml:space="preserve"> del KL-ja) dhe </w:t>
      </w:r>
      <m:oMath>
        <m:sSub>
          <m:e>
            <m:r>
              <m:t>η</m:t>
            </m:r>
          </m:e>
          <m:sub>
            <m:r>
              <m:t>f</m:t>
            </m:r>
          </m:sub>
        </m:sSub>
        <m:d>
          <m:dPr>
            <m:begChr m:val="("/>
            <m:sepChr m:val=""/>
            <m:endChr m:val=")"/>
            <m:grow/>
          </m:dPr>
          <m:e>
            <m:r>
              <m:t>K</m:t>
            </m:r>
          </m:e>
        </m:d>
      </m:oMath>
      <w:r>
        <w:rPr>
          <w:color w:val="3A4350"/>
          <w:sz w:val="19"/>
          <w:szCs w:val="19"/>
        </w:rPr>
        <w:t xml:space="preserve"> koeficienti i tkurrjes, pra konstantja SDPI e seksionit 1.2.</w:t>
      </w:r>
    </w:p>
    <w:p>
      <w:pPr>
        <w:spacing w:after="100" w:before="80"/>
        <w:jc w:val="both"/>
      </w:pPr>
      <w:r>
        <w:rPr>
          <w:b/>
          <w:bCs/>
          <w:color w:val="A31F34"/>
        </w:rPr>
        <w:t xml:space="preserve">Lidhja me hyrjen teorike. </w:t>
      </w:r>
      <w:r>
        <w:t xml:space="preserve">Plotëson seksionin 1.2. Për projektin, konstantja SDPI e kanalit «facie → kripësi në pus» tregon sa informacion humbet në çdo hallkë të zinxhirit; rezultati i artikullit e bën këtë konstante të llogaritshme duke krahasuar vetëm çifte facie-sh.</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Zgjidhje në dy faqe e një hamendjeje 23-vjeçare: konstantja e pabarazisë së fortë të përpunimit arrihet nga hyrjet binare për çdo f-divergjencë.</w:t>
      </w:r>
    </w:p>
    <w:p>
      <w:pPr>
        <w:pStyle w:val="Heading1"/>
        <w:pageBreakBefore/>
      </w:pPr>
      <w:r>
        <w:rPr>
          <w:color w:val="175E54"/>
        </w:rPr>
        <w:t xml:space="preserve">7. Stanford University</w:t>
      </w:r>
    </w:p>
    <w:p>
      <w:pPr>
        <w:spacing w:after="120"/>
        <w:jc w:val="both"/>
      </w:pPr>
      <w:r>
        <w:t xml:space="preserve">Stanford sjell lidhjen e teorisë së informacionit me statistikën dhe kodimin. Stefano Ermon tregon kufijtë themelorë të vlerësuesve variacionalë të informacionit të përbashkët [S1], John Duchi teorinë minimaks lokale nën privatësi diferenciale [S2], Ayfer Özgür informacionin e Fisher-it nën kufizime komunikimi [S3], dhe Mary Wootters dekodimin me listë të kodeve Reed–Solomon me teoremën e paketimit të pemëve [S4].</w:t>
      </w:r>
    </w:p>
    <w:p>
      <w:pPr>
        <w:pStyle w:val="Heading2"/>
        <w:keepNext/>
      </w:pPr>
      <w:r>
        <w:rPr>
          <w:color w:val="175E54"/>
        </w:rPr>
        <w:t xml:space="preserve">S1  </w:t>
      </w:r>
      <w:r>
        <w:rPr>
          <w:color w:val="1F3864"/>
        </w:rPr>
        <w:t xml:space="preserve">Understanding the limitations of variational mutual information estimators</w:t>
      </w:r>
    </w:p>
    <w:tbl>
      <w:tblPr>
        <w:tblW w:type="dxa" w:w="9638"/>
        <w:tblBorders>
          <w:top w:val="single" w:color="175E5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Jiaming Song, Stefano Ermon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q_obbpettyujnn5jk8jbe">
              <w:r>
                <w:rPr>
                  <w:color w:val="1D4ED8"/>
                  <w:sz w:val="18"/>
                  <w:szCs w:val="18"/>
                  <w:u w:val="single"/>
                </w:rPr>
                <w:t xml:space="preserve">openreview.net/forum?id=B1x62TNtDS</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Departamenti i Shkencave Kompjuterike, Stanford University (të dy autorët)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vlerësues variacionalë të informacionit të përbashkët · kufiri i variancës · konsistenca · vlerësuesi SMILE me prerje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75E54"/>
        </w:rPr>
        <w:t xml:space="preserve">Përmbledhje. </w:t>
      </w:r>
      <w:r>
        <w:t xml:space="preserve">Vlerësuesit variacionalë të informacionit të përbashkët, si MINE dhe NWJ, mbështeten te paraqitja e Donsker–Varadhan-it ose te kufij të ngjashëm. Artikulli tregon se, edhe me kritikun optimal, varianca e këtyre vlerësuesve rritet eksponencialisht me vetë informacionin e vërtetë, sepse mesatarja empirike e raportit të dendësive ka variancë </w:t>
      </w:r>
      <m:oMath>
        <m:sSup>
          <m:e>
            <m:r>
              <m:t>χ</m:t>
            </m:r>
          </m:e>
          <m:sup>
            <m:r>
              <m:t>2</m:t>
            </m:r>
          </m:sup>
        </m:sSup>
        <m:d>
          <m:dPr>
            <m:begChr m:val="("/>
            <m:sepChr m:val=""/>
            <m:endChr m:val=")"/>
            <m:grow/>
          </m:dPr>
          <m:e>
            <m:r>
              <m:t>P</m:t>
            </m:r>
            <m:r>
              <m:t> </m:t>
            </m:r>
            <m:r>
              <m:rPr>
                <m:sty m:val="p"/>
              </m:rPr>
              <m:t>‖</m:t>
            </m:r>
            <m:r>
              <m:t> </m:t>
            </m:r>
            <m:r>
              <m:t>Q</m:t>
            </m:r>
          </m:e>
        </m:d>
        <m:r>
          <m:rPr>
            <m:sty m:val="p"/>
          </m:rPr>
          <m:t>/</m:t>
        </m:r>
        <m:r>
          <m:t>m</m:t>
        </m:r>
        <m:r>
          <m:rPr>
            <m:sty m:val="p"/>
          </m:rPr>
          <m:t>≥</m:t>
        </m:r>
        <m:d>
          <m:dPr>
            <m:begChr m:val="("/>
            <m:sepChr m:val=""/>
            <m:endChr m:val=")"/>
            <m:grow/>
          </m:dPr>
          <m:e>
            <m:sSup>
              <m:e>
                <m:r>
                  <m:t>e</m:t>
                </m:r>
              </m:e>
              <m:sup>
                <m:r>
                  <m:t>D</m:t>
                </m:r>
                <m:d>
                  <m:dPr>
                    <m:begChr m:val="("/>
                    <m:sepChr m:val=""/>
                    <m:endChr m:val=")"/>
                    <m:grow/>
                  </m:dPr>
                  <m:e>
                    <m:r>
                      <m:t>P</m:t>
                    </m:r>
                    <m:r>
                      <m:rPr>
                        <m:sty m:val="p"/>
                      </m:rPr>
                      <m:t>‖</m:t>
                    </m:r>
                    <m:r>
                      <m:t>Q</m:t>
                    </m:r>
                  </m:e>
                </m:d>
              </m:sup>
            </m:sSup>
            <m:r>
              <m:rPr>
                <m:sty m:val="p"/>
              </m:rPr>
              <m:t>−</m:t>
            </m:r>
            <m:r>
              <m:t>1</m:t>
            </m:r>
          </m:e>
        </m:d>
        <m:r>
          <m:rPr>
            <m:sty m:val="p"/>
          </m:rPr>
          <m:t>/</m:t>
        </m:r>
        <m:r>
          <m:t>m</m:t>
        </m:r>
      </m:oMath>
      <w:r>
        <w:t xml:space="preserve">. Tregon gjithashtu se disa vlerësues të njohur nuk plotësojnë kushte bazë konsistence, si vetitë e vetë-konsistencës mbi të dhëna të pavarura ose të përsëritura. Si zgjidhje propozohet vlerësuesi SMILE, që e pret raportin e dendësive në një interval </w:t>
      </w:r>
      <m:oMath>
        <m:d>
          <m:dPr>
            <m:begChr m:val="["/>
            <m:sepChr m:val=""/>
            <m:endChr m:val="]"/>
            <m:grow/>
          </m:dPr>
          <m:e>
            <m:sSup>
              <m:e>
                <m:r>
                  <m:t>e</m:t>
                </m:r>
              </m:e>
              <m:sup>
                <m:r>
                  <m:rPr>
                    <m:sty m:val="p"/>
                  </m:rPr>
                  <m:t>−</m:t>
                </m:r>
                <m:r>
                  <m:t>τ</m:t>
                </m:r>
              </m:sup>
            </m:sSup>
            <m:r>
              <m:rPr>
                <m:sty m:val="p"/>
              </m:rPr>
              <m:t>,</m:t>
            </m:r>
            <m:sSup>
              <m:e>
                <m:r>
                  <m:t>e</m:t>
                </m:r>
              </m:e>
              <m:sup>
                <m:r>
                  <m:t>τ</m:t>
                </m:r>
              </m:sup>
            </m:sSup>
          </m:e>
        </m:d>
      </m:oMath>
      <w:r>
        <w:t xml:space="preserve"> dhe shkëmben pak zhvendosje për shumë më pak variancë. Mesazhi praktik është se informacioni i madh nuk mund të vlerësohet me besueshmëri pa numër eksponencial mostrash.</w:t>
      </w:r>
    </w:p>
    <w:p>
      <w:pPr>
        <w:keepNext/>
        <w:spacing w:after="40" w:before="80"/>
      </w:pPr>
      <w:r>
        <w:rPr>
          <w:b/>
          <w:bCs/>
          <w:color w:val="175E54"/>
        </w:rPr>
        <w:t xml:space="preserve">Ekuacioni kyç.</w:t>
      </w:r>
      <w:r>
        <w:rPr>
          <w:i/>
          <w:iCs/>
          <w:color w:val="5B6573"/>
          <w:sz w:val="18"/>
          <w:szCs w:val="18"/>
        </w:rPr>
        <w:t xml:space="preserve">  (formulim përfaqësues i kufirit të poshtëm të variancës)</w:t>
      </w:r>
    </w:p>
    <w:p>
      <w:pPr>
        <w:pStyle w:val="Equation"/>
      </w:pPr>
      <m:oMathPara>
        <m:oMathParaPr>
          <m:jc m:val="center"/>
        </m:oMathParaPr>
        <m:oMath>
          <m:limLow>
            <m:e>
              <m:r>
                <m:rPr>
                  <m:sty m:val="p"/>
                </m:rPr>
                <m:t>liminf</m:t>
              </m:r>
            </m:e>
            <m:lim>
              <m:r>
                <m:t>m</m:t>
              </m:r>
              <m:r>
                <m:rPr>
                  <m:sty m:val="p"/>
                </m:rPr>
                <m:t>→</m:t>
              </m:r>
              <m:r>
                <m:rPr>
                  <m:sty m:val="p"/>
                </m:rPr>
                <m:t>∞</m:t>
              </m:r>
            </m:lim>
          </m:limLow>
          <m:r>
            <m:t>m</m:t>
          </m:r>
          <m:r>
            <m:t> </m:t>
          </m:r>
          <m:r>
            <m:rPr>
              <m:sty m:val="p"/>
            </m:rPr>
            <m:t>V</m:t>
          </m:r>
          <m:r>
            <m:rPr>
              <m:sty m:val="p"/>
            </m:rPr>
            <m:t>a</m:t>
          </m:r>
          <m:r>
            <m:rPr>
              <m:sty m:val="p"/>
            </m:rPr>
            <m:t>r</m:t>
          </m:r>
          <m:d>
            <m:dPr>
              <m:begChr m:val="["/>
              <m:sepChr m:val=""/>
              <m:endChr m:val="]"/>
              <m:grow/>
            </m:dPr>
            <m:e>
              <m:sSub>
                <m:e>
                  <m:r>
                    <m:rPr>
                      <m:scr m:val="double-struck"/>
                      <m:sty m:val="p"/>
                    </m:rPr>
                    <m:t>E</m:t>
                  </m:r>
                </m:e>
                <m:sub>
                  <m:sSub>
                    <m:e>
                      <m:r>
                        <m:t>Q</m:t>
                      </m:r>
                    </m:e>
                    <m:sub>
                      <m:r>
                        <m:t>m</m:t>
                      </m:r>
                    </m:sub>
                  </m:sSub>
                </m:sub>
              </m:sSub>
              <m:d>
                <m:dPr>
                  <m:begChr m:val="["/>
                  <m:sepChr m:val=""/>
                  <m:endChr m:val="]"/>
                  <m:grow/>
                </m:dPr>
                <m:e>
                  <m:sSup>
                    <m:e>
                      <m:r>
                        <m:t>r</m:t>
                      </m:r>
                    </m:e>
                    <m:sup>
                      <m:r>
                        <m:rPr>
                          <m:sty m:val="p"/>
                        </m:rPr>
                        <m:t>*</m:t>
                      </m:r>
                    </m:sup>
                  </m:sSup>
                </m:e>
              </m:d>
            </m:e>
          </m:d>
          <m:r>
            <m:rPr>
              <m:sty m:val="p"/>
            </m:rPr>
            <m:t>≥</m:t>
          </m:r>
          <m:sSup>
            <m:e>
              <m:r>
                <m:t>e</m:t>
              </m:r>
            </m:e>
            <m:sup>
              <m:r>
                <m:t>D</m:t>
              </m:r>
              <m:d>
                <m:dPr>
                  <m:begChr m:val="("/>
                  <m:sepChr m:val=""/>
                  <m:endChr m:val=")"/>
                  <m:grow/>
                </m:dPr>
                <m:e>
                  <m:r>
                    <m:t>P</m:t>
                  </m:r>
                  <m:r>
                    <m:t> </m:t>
                  </m:r>
                  <m:r>
                    <m:rPr>
                      <m:sty m:val="p"/>
                    </m:rPr>
                    <m:t>‖</m:t>
                  </m:r>
                  <m:r>
                    <m:t> </m:t>
                  </m:r>
                  <m:r>
                    <m:t>Q</m:t>
                  </m:r>
                </m:e>
              </m:d>
            </m:sup>
          </m:sSup>
          <m:r>
            <m:rPr>
              <m:sty m:val="p"/>
            </m:rPr>
            <m:t>−</m:t>
          </m:r>
          <m:r>
            <m:t>1</m:t>
          </m:r>
          <m:r>
            <m:rPr>
              <m:sty m:val="p"/>
            </m:rPr>
            <m:t>,</m:t>
          </m:r>
          <m:r>
            <m:t>  </m:t>
          </m:r>
          <m:sSup>
            <m:e>
              <m:r>
                <m:t>r</m:t>
              </m:r>
            </m:e>
            <m:sup>
              <m:r>
                <m:rPr>
                  <m:sty m:val="p"/>
                </m:rPr>
                <m:t>*</m:t>
              </m:r>
            </m:sup>
          </m:sSup>
          <m:r>
            <m:rPr>
              <m:sty m:val="p"/>
            </m:rPr>
            <m:t>=</m:t>
          </m:r>
          <m:f>
            <m:fPr>
              <m:type m:val="bar"/>
            </m:fPr>
            <m:num>
              <m:r>
                <m:rPr>
                  <m:sty m:val="p"/>
                </m:rPr>
                <m:t>d</m:t>
              </m:r>
              <m:r>
                <m:t>P</m:t>
              </m:r>
            </m:num>
            <m:den>
              <m:r>
                <m:rPr>
                  <m:sty m:val="p"/>
                </m:rPr>
                <m:t>d</m:t>
              </m:r>
              <m:r>
                <m:t>Q</m:t>
              </m:r>
            </m:den>
          </m:f>
          <m:r>
            <m:rPr>
              <m:sty m:val="p"/>
            </m:rPr>
            <m:t>,</m:t>
          </m:r>
          <m:r>
            <m:t>  </m:t>
          </m:r>
          <m:r>
            <m:t>P</m:t>
          </m:r>
          <m:r>
            <m:rPr>
              <m:sty m:val="p"/>
            </m:rPr>
            <m:t>=</m:t>
          </m:r>
          <m:sSub>
            <m:e>
              <m:r>
                <m:t>P</m:t>
              </m:r>
            </m:e>
            <m:sub>
              <m:r>
                <m:t>X</m:t>
              </m:r>
              <m:r>
                <m:t>Y</m:t>
              </m:r>
            </m:sub>
          </m:sSub>
          <m:r>
            <m:rPr>
              <m:sty m:val="p"/>
            </m:rPr>
            <m:t>,</m:t>
          </m:r>
          <m:r>
            <m:t> </m:t>
          </m:r>
          <m:r>
            <m:t>Q</m:t>
          </m:r>
          <m:r>
            <m:rPr>
              <m:sty m:val="p"/>
            </m:rPr>
            <m:t>=</m:t>
          </m:r>
          <m:sSub>
            <m:e>
              <m:r>
                <m:t>P</m:t>
              </m:r>
            </m:e>
            <m:sub>
              <m:r>
                <m:t>X</m:t>
              </m:r>
            </m:sub>
          </m:sSub>
          <m:r>
            <m:rPr>
              <m:sty m:val="p"/>
            </m:rPr>
            <m:t>⊗</m:t>
          </m:r>
          <m:sSub>
            <m:e>
              <m:r>
                <m:t>P</m:t>
              </m:r>
            </m:e>
            <m:sub>
              <m:r>
                <m:t>Y</m:t>
              </m:r>
            </m:sub>
          </m:sSub>
        </m:oMath>
      </m:oMathPara>
    </w:p>
    <w:p>
      <w:pPr>
        <w:spacing w:after="100"/>
        <w:jc w:val="both"/>
      </w:pPr>
      <w:r>
        <w:rPr>
          <w:color w:val="3A4350"/>
          <w:sz w:val="19"/>
          <w:szCs w:val="19"/>
        </w:rPr>
        <w:t xml:space="preserve">ku </w:t>
      </w:r>
      <m:oMath>
        <m:sSub>
          <m:e>
            <m:r>
              <m:t>Q</m:t>
            </m:r>
          </m:e>
          <m:sub>
            <m:r>
              <m:t>m</m:t>
            </m:r>
          </m:sub>
        </m:sSub>
      </m:oMath>
      <w:r>
        <w:rPr>
          <w:color w:val="3A4350"/>
          <w:sz w:val="19"/>
          <w:szCs w:val="19"/>
        </w:rPr>
        <w:t xml:space="preserve"> është masa empirike me </w:t>
      </w:r>
      <m:oMath>
        <m:r>
          <m:t>m</m:t>
        </m:r>
      </m:oMath>
      <w:r>
        <w:rPr>
          <w:color w:val="3A4350"/>
          <w:sz w:val="19"/>
          <w:szCs w:val="19"/>
        </w:rPr>
        <w:t xml:space="preserve"> mostra nga </w:t>
      </w:r>
      <m:oMath>
        <m:r>
          <m:t>Q</m:t>
        </m:r>
      </m:oMath>
      <w:r>
        <w:rPr>
          <w:color w:val="3A4350"/>
          <w:sz w:val="19"/>
          <w:szCs w:val="19"/>
        </w:rPr>
        <w:t xml:space="preserve"> dhe </w:t>
      </w:r>
      <m:oMath>
        <m:sSup>
          <m:e>
            <m:r>
              <m:t>r</m:t>
            </m:r>
          </m:e>
          <m:sup>
            <m:r>
              <m:rPr>
                <m:sty m:val="p"/>
              </m:rPr>
              <m:t>*</m:t>
            </m:r>
          </m:sup>
        </m:sSup>
      </m:oMath>
      <w:r>
        <w:rPr>
          <w:color w:val="3A4350"/>
          <w:sz w:val="19"/>
          <w:szCs w:val="19"/>
        </w:rPr>
        <w:t xml:space="preserve"> raporti i dendësive që shfaqet në vlerësuesit e tipit Donsker–Varadhan; me </w:t>
      </w:r>
      <m:oMath>
        <m:r>
          <m:t>P</m:t>
        </m:r>
        <m:r>
          <m:rPr>
            <m:sty m:val="p"/>
          </m:rPr>
          <m:t>=</m:t>
        </m:r>
        <m:sSub>
          <m:e>
            <m:r>
              <m:t>P</m:t>
            </m:r>
          </m:e>
          <m:sub>
            <m:r>
              <m:t>X</m:t>
            </m:r>
            <m:r>
              <m:t>Y</m:t>
            </m:r>
          </m:sub>
        </m:sSub>
      </m:oMath>
      <w:r>
        <w:rPr>
          <w:color w:val="3A4350"/>
          <w:sz w:val="19"/>
          <w:szCs w:val="19"/>
        </w:rPr>
        <w:t xml:space="preserve"> dhe </w:t>
      </w:r>
      <m:oMath>
        <m:r>
          <m:t>Q</m:t>
        </m:r>
        <m:r>
          <m:rPr>
            <m:sty m:val="p"/>
          </m:rPr>
          <m:t>=</m:t>
        </m:r>
        <m:sSub>
          <m:e>
            <m:r>
              <m:t>P</m:t>
            </m:r>
          </m:e>
          <m:sub>
            <m:r>
              <m:t>X</m:t>
            </m:r>
          </m:sub>
        </m:sSub>
        <m:r>
          <m:rPr>
            <m:sty m:val="p"/>
          </m:rPr>
          <m:t>⊗</m:t>
        </m:r>
        <m:sSub>
          <m:e>
            <m:r>
              <m:t>P</m:t>
            </m:r>
          </m:e>
          <m:sub>
            <m:r>
              <m:t>Y</m:t>
            </m:r>
          </m:sub>
        </m:sSub>
      </m:oMath>
      <w:r>
        <w:rPr>
          <w:color w:val="3A4350"/>
          <w:sz w:val="19"/>
          <w:szCs w:val="19"/>
        </w:rPr>
        <w:t xml:space="preserve">, </w:t>
      </w:r>
      <m:oMath>
        <m:r>
          <m:t>D</m:t>
        </m:r>
        <m:d>
          <m:dPr>
            <m:begChr m:val="("/>
            <m:sepChr m:val=""/>
            <m:endChr m:val=")"/>
            <m:grow/>
          </m:dPr>
          <m:e>
            <m:r>
              <m:t>P</m:t>
            </m:r>
            <m:r>
              <m:t> </m:t>
            </m:r>
            <m:r>
              <m:rPr>
                <m:sty m:val="p"/>
              </m:rPr>
              <m:t>‖</m:t>
            </m:r>
            <m:r>
              <m:t> </m:t>
            </m:r>
            <m:r>
              <m:t>Q</m:t>
            </m:r>
          </m:e>
        </m:d>
        <m:r>
          <m:rPr>
            <m:sty m:val="p"/>
          </m:rPr>
          <m:t>=</m:t>
        </m:r>
        <m:r>
          <m:t>I</m:t>
        </m:r>
        <m:d>
          <m:dPr>
            <m:begChr m:val="("/>
            <m:sepChr m:val=""/>
            <m:endChr m:val=")"/>
            <m:grow/>
          </m:dPr>
          <m:e>
            <m:r>
              <m:t>X</m:t>
            </m:r>
            <m:r>
              <m:rPr>
                <m:sty m:val="p"/>
              </m:rPr>
              <m:t>;</m:t>
            </m:r>
            <m:r>
              <m:t>Y</m:t>
            </m:r>
          </m:e>
        </m:d>
      </m:oMath>
      <w:r>
        <w:rPr>
          <w:color w:val="3A4350"/>
          <w:sz w:val="19"/>
          <w:szCs w:val="19"/>
        </w:rPr>
        <w:t xml:space="preserve">.</w:t>
      </w:r>
    </w:p>
    <w:p>
      <w:pPr>
        <w:spacing w:after="100" w:before="80"/>
        <w:jc w:val="both"/>
      </w:pPr>
      <w:r>
        <w:rPr>
          <w:b/>
          <w:bCs/>
          <w:color w:val="175E54"/>
        </w:rPr>
        <w:t xml:space="preserve">Lidhja me hyrjen teorike. </w:t>
      </w:r>
      <w:r>
        <w:t xml:space="preserve">Është burimi kryesor i paralajmërimit në seksionin 1.8. Për projektin, kjo është arsyeja pse EIG-ja nuk duhet vlerësuar me rrjete neurale kritike kur informacioni është i madh, dhe pse inovacioni i seksionit 10 përdor terma të kufizuar në </w:t>
      </w:r>
      <m:oMath>
        <m:d>
          <m:dPr>
            <m:begChr m:val="["/>
            <m:sepChr m:val=""/>
            <m:endChr m:val="]"/>
            <m:grow/>
          </m:dPr>
          <m:e>
            <m:r>
              <m:t>0</m:t>
            </m:r>
            <m:r>
              <m:rPr>
                <m:sty m:val="p"/>
              </m:rPr>
              <m:t>,</m:t>
            </m:r>
            <m:r>
              <m:rPr>
                <m:sty m:val="p"/>
              </m:rPr>
              <m:t>ln</m:t>
            </m:r>
            <m:r>
              <m:t>K</m:t>
            </m:r>
          </m:e>
        </m:d>
      </m:oMath>
      <w:r>
        <w:t xml:space="preser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Kufi i poshtëm i variancës që tregon pse vlerësuesit variacionalë të informacionit të përbashkët dështojnë kur informacioni është i madh, dhe një vlerësues me prerje që e zbut problemin.</w:t>
      </w:r>
    </w:p>
    <w:p>
      <w:pPr>
        <w:pStyle w:val="Heading2"/>
        <w:keepNext/>
      </w:pPr>
      <w:r>
        <w:rPr>
          <w:color w:val="175E54"/>
        </w:rPr>
        <w:t xml:space="preserve">S2  </w:t>
      </w:r>
      <w:r>
        <w:rPr>
          <w:color w:val="1F3864"/>
        </w:rPr>
        <w:t xml:space="preserve">The right complexity measure in locally private estimation: It is not the Fisher information</w:t>
      </w:r>
    </w:p>
    <w:tbl>
      <w:tblPr>
        <w:tblW w:type="dxa" w:w="9638"/>
        <w:tblBorders>
          <w:top w:val="single" w:color="175E5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John C. Duchi, Feng Ruan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Statistics, vëll. 52(1), f. 1–51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a74jf6d-xrd_a-zitk3k8">
              <w:r>
                <w:rPr>
                  <w:color w:val="1D4ED8"/>
                  <w:sz w:val="18"/>
                  <w:szCs w:val="18"/>
                  <w:u w:val="single"/>
                </w:rPr>
                <w:t xml:space="preserve">https://doi.org/10.1214/22-AOS2227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C. Duchi: Departamentet e Statistikës dhe të Inxhinierisë Elektrike, Stanford University; F. Ruan: Northwestern University (puna u krye në Stanford)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privatësi diferenciale lokale · teori minimaks lokale · moduli i vazhdueshmërisë në variacion total · kufij të poshtëm në dimension të lartë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75E54"/>
        </w:rPr>
        <w:t xml:space="preserve">Përmbledhje. </w:t>
      </w:r>
      <w:r>
        <w:t xml:space="preserve">Artikulli ndërton një teori minimaks lokale, pra specifike për çdo shpërndarje, për vlerësimin nën privatësi diferenciale lokale. Klasikisht, vështirësia lokale e vlerësimit jepet nga moduli i vazhdueshmërisë në distancën Hellinger, sjellja lokale e së cilës kapet nga informacioni i Fisher-it. Teorema kryesore tregon se nën privatësi lokale rolin e Hellinger-it e merr variacioni total, ndaj informacioni i Fisher-it nuk është më masa e duhur e kompleksitetit. Rezultati mbulon privatësinë </w:t>
      </w:r>
      <m:oMath>
        <m:r>
          <m:t>ε</m:t>
        </m:r>
      </m:oMath>
      <w:r>
        <w:t xml:space="preserve">, relaksimet e saj dhe protokollet sekuenciale interaktive. Në rastin më të keq, norma private është rrënja katrore e normës jo-private. Jepen edhe kufij të poshtëm të rinj në dimension të lartë, që tregojnë se edhe procedurat interaktive dështojnë kur privatësia është e dobët.</w:t>
      </w:r>
    </w:p>
    <w:p>
      <w:pPr>
        <w:keepNext/>
        <w:spacing w:after="40" w:before="80"/>
      </w:pPr>
      <w:r>
        <w:rPr>
          <w:b/>
          <w:bCs/>
          <w:color w:val="175E54"/>
        </w:rPr>
        <w:t xml:space="preserve">Ekuacioni kyç.</w:t>
      </w:r>
      <w:r>
        <w:rPr>
          <w:i/>
          <w:iCs/>
          <w:color w:val="5B6573"/>
          <w:sz w:val="18"/>
          <w:szCs w:val="18"/>
        </w:rPr>
        <w:t xml:space="preserve">  (formulim përfaqësues i modulit të vazhdueshmërisë dhe i rrezikut lokal)</w:t>
      </w:r>
    </w:p>
    <w:p>
      <w:pPr>
        <w:pStyle w:val="Equation"/>
      </w:pPr>
      <m:oMathPara>
        <m:oMathParaPr>
          <m:jc m:val="center"/>
        </m:oMathParaPr>
        <m:oMath>
          <m:sSub>
            <m:e>
              <m:r>
                <m:t>ω</m:t>
              </m:r>
            </m:e>
            <m:sub>
              <m:r>
                <m:rPr>
                  <m:sty m:val="p"/>
                </m:rPr>
                <m:t>T</m:t>
              </m:r>
              <m:r>
                <m:rPr>
                  <m:sty m:val="p"/>
                </m:rPr>
                <m:t>V</m:t>
              </m:r>
            </m:sub>
          </m:sSub>
          <m:d>
            <m:dPr>
              <m:begChr m:val="("/>
              <m:sepChr m:val=""/>
              <m:endChr m:val=")"/>
              <m:grow/>
            </m:dPr>
            <m:e>
              <m:r>
                <m:t>δ</m:t>
              </m:r>
              <m:r>
                <m:rPr>
                  <m:sty m:val="p"/>
                </m:rPr>
                <m:t>;</m:t>
              </m:r>
              <m:sSub>
                <m:e>
                  <m:r>
                    <m:t>P</m:t>
                  </m:r>
                </m:e>
                <m:sub>
                  <m:r>
                    <m:t>0</m:t>
                  </m:r>
                </m:sub>
              </m:sSub>
              <m:r>
                <m:rPr>
                  <m:sty m:val="p"/>
                </m:rPr>
                <m:t>,</m:t>
              </m:r>
              <m:r>
                <m:rPr>
                  <m:scr m:val="script"/>
                  <m:sty m:val="p"/>
                </m:rPr>
                <m:t>P</m:t>
              </m:r>
            </m:e>
          </m:d>
          <m:r>
            <m:rPr>
              <m:sty m:val="p"/>
            </m:rPr>
            <m:t>=</m:t>
          </m:r>
          <m:limLow>
            <m:e>
              <m:r>
                <m:rPr>
                  <m:sty m:val="p"/>
                </m:rPr>
                <m:t>sup</m:t>
              </m:r>
            </m:e>
            <m:lim>
              <m:sSub>
                <m:e>
                  <m:r>
                    <m:t>P</m:t>
                  </m:r>
                </m:e>
                <m:sub>
                  <m:r>
                    <m:t>1</m:t>
                  </m:r>
                </m:sub>
              </m:sSub>
              <m:r>
                <m:rPr>
                  <m:sty m:val="p"/>
                </m:rPr>
                <m:t>∈</m:t>
              </m:r>
              <m:r>
                <m:rPr>
                  <m:scr m:val="script"/>
                  <m:sty m:val="p"/>
                </m:rPr>
                <m:t>P</m:t>
              </m:r>
            </m:lim>
          </m:limLow>
          <m:d>
            <m:dPr>
              <m:begChr m:val="{"/>
              <m:sepChr m:val=""/>
              <m:endChr m:val="}"/>
              <m:grow/>
            </m:dPr>
            <m:e>
              <m:d>
                <m:dPr>
                  <m:begChr m:val="|"/>
                  <m:sepChr m:val=""/>
                  <m:endChr m:val="|"/>
                  <m:grow/>
                </m:dPr>
                <m:e>
                  <m:r>
                    <m:t>θ</m:t>
                  </m:r>
                  <m:d>
                    <m:dPr>
                      <m:begChr m:val="("/>
                      <m:sepChr m:val=""/>
                      <m:endChr m:val=")"/>
                      <m:grow/>
                    </m:dPr>
                    <m:e>
                      <m:sSub>
                        <m:e>
                          <m:r>
                            <m:t>P</m:t>
                          </m:r>
                        </m:e>
                        <m:sub>
                          <m:r>
                            <m:t>0</m:t>
                          </m:r>
                        </m:sub>
                      </m:sSub>
                    </m:e>
                  </m:d>
                  <m:r>
                    <m:rPr>
                      <m:sty m:val="p"/>
                    </m:rPr>
                    <m:t>−</m:t>
                  </m:r>
                  <m:r>
                    <m:t>θ</m:t>
                  </m:r>
                  <m:d>
                    <m:dPr>
                      <m:begChr m:val="("/>
                      <m:sepChr m:val=""/>
                      <m:endChr m:val=")"/>
                      <m:grow/>
                    </m:dPr>
                    <m:e>
                      <m:sSub>
                        <m:e>
                          <m:r>
                            <m:t>P</m:t>
                          </m:r>
                        </m:e>
                        <m:sub>
                          <m:r>
                            <m:t>1</m:t>
                          </m:r>
                        </m:sub>
                      </m:sSub>
                    </m:e>
                  </m:d>
                </m:e>
              </m:d>
              <m:r>
                <m:rPr>
                  <m:sty m:val="p"/>
                </m:rPr>
                <m:t>:</m:t>
              </m:r>
              <m:r>
                <m:t> </m:t>
              </m:r>
              <m:sSub>
                <m:e>
                  <m:d>
                    <m:dPr>
                      <m:begChr m:val="∥"/>
                      <m:sepChr m:val=""/>
                      <m:endChr m:val="∥"/>
                      <m:grow/>
                    </m:dPr>
                    <m:e>
                      <m:sSub>
                        <m:e>
                          <m:r>
                            <m:t>P</m:t>
                          </m:r>
                        </m:e>
                        <m:sub>
                          <m:r>
                            <m:t>0</m:t>
                          </m:r>
                        </m:sub>
                      </m:sSub>
                      <m:r>
                        <m:rPr>
                          <m:sty m:val="p"/>
                        </m:rPr>
                        <m:t>−</m:t>
                      </m:r>
                      <m:sSub>
                        <m:e>
                          <m:r>
                            <m:t>P</m:t>
                          </m:r>
                        </m:e>
                        <m:sub>
                          <m:r>
                            <m:t>1</m:t>
                          </m:r>
                        </m:sub>
                      </m:sSub>
                    </m:e>
                  </m:d>
                </m:e>
                <m:sub>
                  <m:r>
                    <m:rPr>
                      <m:sty m:val="p"/>
                    </m:rPr>
                    <m:t>T</m:t>
                  </m:r>
                  <m:r>
                    <m:rPr>
                      <m:sty m:val="p"/>
                    </m:rPr>
                    <m:t>V</m:t>
                  </m:r>
                </m:sub>
              </m:sSub>
              <m:r>
                <m:rPr>
                  <m:sty m:val="p"/>
                </m:rPr>
                <m:t>≤</m:t>
              </m:r>
              <m:r>
                <m:t>δ</m:t>
              </m:r>
            </m:e>
          </m:d>
        </m:oMath>
      </m:oMathPara>
    </w:p>
    <w:p>
      <w:pPr>
        <w:pStyle w:val="Equation"/>
      </w:pPr>
      <m:oMathPara>
        <m:oMathParaPr>
          <m:jc m:val="center"/>
        </m:oMathParaPr>
        <m:oMath>
          <m:sSubSup>
            <m:e>
              <m:r>
                <m:rPr>
                  <m:scr m:val="fraktur"/>
                  <m:sty m:val="p"/>
                </m:rPr>
                <m:t>M</m:t>
              </m:r>
            </m:e>
            <m:sub>
              <m:r>
                <m:rPr>
                  <m:sty m:val="p"/>
                </m:rPr>
                <m:t>l</m:t>
              </m:r>
              <m:r>
                <m:rPr>
                  <m:sty m:val="p"/>
                </m:rPr>
                <m:t>o</m:t>
              </m:r>
              <m:r>
                <m:rPr>
                  <m:sty m:val="p"/>
                </m:rPr>
                <m:t>c</m:t>
              </m:r>
            </m:sub>
            <m:sup>
              <m:r>
                <m:t>n</m:t>
              </m:r>
            </m:sup>
          </m:sSubSup>
          <m:d>
            <m:dPr>
              <m:begChr m:val="("/>
              <m:sepChr m:val=""/>
              <m:endChr m:val=")"/>
              <m:grow/>
            </m:dPr>
            <m:e>
              <m:sSub>
                <m:e>
                  <m:r>
                    <m:t>P</m:t>
                  </m:r>
                </m:e>
                <m:sub>
                  <m:r>
                    <m:t>0</m:t>
                  </m:r>
                </m:sub>
              </m:sSub>
              <m:r>
                <m:rPr>
                  <m:sty m:val="p"/>
                </m:rPr>
                <m:t>,</m:t>
              </m:r>
              <m:r>
                <m:rPr>
                  <m:scr m:val="script"/>
                  <m:sty m:val="p"/>
                </m:rPr>
                <m:t>P</m:t>
              </m:r>
              <m:r>
                <m:rPr>
                  <m:sty m:val="p"/>
                </m:rPr>
                <m:t>,</m:t>
              </m:r>
              <m:r>
                <m:t>ε</m:t>
              </m:r>
            </m:e>
          </m:d>
          <m:r>
            <m:rPr>
              <m:sty m:val="p"/>
            </m:rPr>
            <m:t>≍</m:t>
          </m:r>
          <m:sSubSup>
            <m:e>
              <m:r>
                <m:t>ω</m:t>
              </m:r>
            </m:e>
            <m:sub>
              <m:r>
                <m:rPr>
                  <m:sty m:val="p"/>
                </m:rPr>
                <m:t>T</m:t>
              </m:r>
              <m:r>
                <m:rPr>
                  <m:sty m:val="p"/>
                </m:rPr>
                <m:t>V</m:t>
              </m:r>
            </m:sub>
            <m:sup>
              <m:r>
                <m:t>2</m:t>
              </m:r>
            </m:sup>
          </m:sSubSup>
          <m:d>
            <m:dPr>
              <m:begChr m:val="("/>
              <m:sepChr m:val=""/>
              <m:endChr m:val=")"/>
              <m:grow/>
            </m:dPr>
            <m:e>
              <m:f>
                <m:fPr>
                  <m:type m:val="bar"/>
                </m:fPr>
                <m:num>
                  <m:r>
                    <m:t>1</m:t>
                  </m:r>
                </m:num>
                <m:den>
                  <m:rad>
                    <m:radPr>
                      <m:degHide m:val="on"/>
                    </m:radPr>
                    <m:deg/>
                    <m:e>
                      <m:r>
                        <m:t>n</m:t>
                      </m:r>
                      <m:sSup>
                        <m:e>
                          <m:r>
                            <m:t>ε</m:t>
                          </m:r>
                        </m:e>
                        <m:sup>
                          <m:r>
                            <m:t>2</m:t>
                          </m:r>
                        </m:sup>
                      </m:sSup>
                    </m:e>
                  </m:rad>
                </m:den>
              </m:f>
              <m:r>
                <m:rPr>
                  <m:sty m:val="p"/>
                </m:rPr>
                <m:t>;</m:t>
              </m:r>
              <m:sSub>
                <m:e>
                  <m:r>
                    <m:t>P</m:t>
                  </m:r>
                </m:e>
                <m:sub>
                  <m:r>
                    <m:t>0</m:t>
                  </m:r>
                </m:sub>
              </m:sSub>
              <m:r>
                <m:rPr>
                  <m:sty m:val="p"/>
                </m:rPr>
                <m:t>,</m:t>
              </m:r>
              <m:r>
                <m:rPr>
                  <m:scr m:val="script"/>
                  <m:sty m:val="p"/>
                </m:rPr>
                <m:t>P</m:t>
              </m:r>
            </m:e>
          </m:d>
        </m:oMath>
      </m:oMathPara>
    </w:p>
    <w:p>
      <w:pPr>
        <w:spacing w:after="100"/>
        <w:jc w:val="both"/>
      </w:pPr>
      <w:r>
        <w:rPr>
          <w:color w:val="3A4350"/>
          <w:sz w:val="19"/>
          <w:szCs w:val="19"/>
        </w:rPr>
        <w:t xml:space="preserve">ku </w:t>
      </w:r>
      <m:oMath>
        <m:r>
          <m:t>θ</m:t>
        </m:r>
      </m:oMath>
      <w:r>
        <w:rPr>
          <w:color w:val="3A4350"/>
          <w:sz w:val="19"/>
          <w:szCs w:val="19"/>
        </w:rPr>
        <w:t xml:space="preserve"> është sasia që vlerësohet, </w:t>
      </w:r>
      <m:oMath>
        <m:r>
          <m:rPr>
            <m:scr m:val="script"/>
            <m:sty m:val="p"/>
          </m:rPr>
          <m:t>P</m:t>
        </m:r>
      </m:oMath>
      <w:r>
        <w:rPr>
          <w:color w:val="3A4350"/>
          <w:sz w:val="19"/>
          <w:szCs w:val="19"/>
        </w:rPr>
        <w:t xml:space="preserve"> modeli, </w:t>
      </w:r>
      <m:oMath>
        <m:sSub>
          <m:e>
            <m:r>
              <m:t>P</m:t>
            </m:r>
          </m:e>
          <m:sub>
            <m:r>
              <m:t>0</m:t>
            </m:r>
          </m:sub>
        </m:sSub>
      </m:oMath>
      <w:r>
        <w:rPr>
          <w:color w:val="3A4350"/>
          <w:sz w:val="19"/>
          <w:szCs w:val="19"/>
        </w:rPr>
        <w:t xml:space="preserve"> shpërndarja e vërtetë, </w:t>
      </w:r>
      <m:oMath>
        <m:r>
          <m:t>ε</m:t>
        </m:r>
        <m:r>
          <m:rPr>
            <m:sty m:val="p"/>
          </m:rPr>
          <m:t>≲</m:t>
        </m:r>
        <m:r>
          <m:t>1</m:t>
        </m:r>
      </m:oMath>
      <w:r>
        <w:rPr>
          <w:color w:val="3A4350"/>
          <w:sz w:val="19"/>
          <w:szCs w:val="19"/>
        </w:rPr>
        <w:t xml:space="preserve"> niveli i privatësisë dhe </w:t>
      </w:r>
      <m:oMath>
        <m:sSubSup>
          <m:e>
            <m:r>
              <m:rPr>
                <m:scr m:val="fraktur"/>
                <m:sty m:val="p"/>
              </m:rPr>
              <m:t>M</m:t>
            </m:r>
          </m:e>
          <m:sub>
            <m:r>
              <m:rPr>
                <m:sty m:val="p"/>
              </m:rPr>
              <m:t>l</m:t>
            </m:r>
            <m:r>
              <m:rPr>
                <m:sty m:val="p"/>
              </m:rPr>
              <m:t>o</m:t>
            </m:r>
            <m:r>
              <m:rPr>
                <m:sty m:val="p"/>
              </m:rPr>
              <m:t>c</m:t>
            </m:r>
          </m:sub>
          <m:sup>
            <m:r>
              <m:t>n</m:t>
            </m:r>
          </m:sup>
        </m:sSubSup>
      </m:oMath>
      <w:r>
        <w:rPr>
          <w:color w:val="3A4350"/>
          <w:sz w:val="19"/>
          <w:szCs w:val="19"/>
        </w:rPr>
        <w:t xml:space="preserve"> rreziku minimaks lokal me </w:t>
      </w:r>
      <m:oMath>
        <m:r>
          <m:t>n</m:t>
        </m:r>
      </m:oMath>
      <w:r>
        <w:rPr>
          <w:color w:val="3A4350"/>
          <w:sz w:val="19"/>
          <w:szCs w:val="19"/>
        </w:rPr>
        <w:t xml:space="preserve"> mostra. Analogu jo-privat është </w:t>
      </w:r>
      <m:oMath>
        <m:sSubSup>
          <m:e>
            <m:r>
              <m:t>ω</m:t>
            </m:r>
          </m:e>
          <m:sub>
            <m:r>
              <m:rPr>
                <m:sty m:val="p"/>
              </m:rPr>
              <m:t>H</m:t>
            </m:r>
            <m:r>
              <m:rPr>
                <m:sty m:val="p"/>
              </m:rPr>
              <m:t>e</m:t>
            </m:r>
            <m:r>
              <m:rPr>
                <m:sty m:val="p"/>
              </m:rPr>
              <m:t>l</m:t>
            </m:r>
          </m:sub>
          <m:sup>
            <m:r>
              <m:t>2</m:t>
            </m:r>
          </m:sup>
        </m:sSubSup>
        <m:d>
          <m:dPr>
            <m:begChr m:val="("/>
            <m:sepChr m:val=""/>
            <m:endChr m:val=")"/>
            <m:grow/>
          </m:dPr>
          <m:e>
            <m:r>
              <m:t>1</m:t>
            </m:r>
            <m:r>
              <m:rPr>
                <m:sty m:val="p"/>
              </m:rPr>
              <m:t>/</m:t>
            </m:r>
            <m:rad>
              <m:radPr>
                <m:degHide m:val="on"/>
              </m:radPr>
              <m:deg/>
              <m:e>
                <m:r>
                  <m:t>n</m:t>
                </m:r>
              </m:e>
            </m:rad>
          </m:e>
        </m:d>
      </m:oMath>
      <w:r>
        <w:rPr>
          <w:color w:val="3A4350"/>
          <w:sz w:val="19"/>
          <w:szCs w:val="19"/>
        </w:rPr>
        <w:t xml:space="preserve">; konstantet dhe shkallëzimi i saktë sipas </w:t>
      </w:r>
      <m:oMath>
        <m:r>
          <m:t>ε</m:t>
        </m:r>
      </m:oMath>
      <w:r>
        <w:rPr>
          <w:color w:val="3A4350"/>
          <w:sz w:val="19"/>
          <w:szCs w:val="19"/>
        </w:rPr>
        <w:t xml:space="preserve"> jepen në artikull.</w:t>
      </w:r>
    </w:p>
    <w:p>
      <w:pPr>
        <w:spacing w:after="100" w:before="80"/>
        <w:jc w:val="both"/>
      </w:pPr>
      <w:r>
        <w:rPr>
          <w:b/>
          <w:bCs/>
          <w:color w:val="175E54"/>
        </w:rPr>
        <w:t xml:space="preserve">Lidhja me hyrjen teorike. </w:t>
      </w:r>
      <w:r>
        <w:t xml:space="preserve">Zgjeron seksionin 1.5. Për projektin, kur të dhënat e puseve private (p.sh. të fermerëve) duhet të mbrohen para se të ndahen, vlera e informacionit të një pusi nuk matet më me Fisher-in, por me variacionin total, dhe kjo ndryshon renditjen e dizajneve.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nën privatësi diferenciale lokale masa e saktë e kompleksitetit të vlerësimit është moduli në variacion total, jo informacioni i Fisher-it.</w:t>
      </w:r>
    </w:p>
    <w:p>
      <w:pPr>
        <w:pStyle w:val="Heading2"/>
        <w:keepNext/>
      </w:pPr>
      <w:r>
        <w:rPr>
          <w:color w:val="175E54"/>
        </w:rPr>
        <w:t xml:space="preserve">S3  </w:t>
      </w:r>
      <w:r>
        <w:rPr>
          <w:color w:val="1F3864"/>
        </w:rPr>
        <w:t xml:space="preserve">Lower bounds for learning distributions under communication constraints via Fisher information</w:t>
      </w:r>
    </w:p>
    <w:tbl>
      <w:tblPr>
        <w:tblW w:type="dxa" w:w="9638"/>
        <w:tblBorders>
          <w:top w:val="single" w:color="175E5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Leighton Pate Barnes, Yanjun Han, Ayfer Özgür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21, art. 236, f. 1–30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hnswjlfhabfbtsqiadxqm">
              <w:r>
                <w:rPr>
                  <w:color w:val="1D4ED8"/>
                  <w:sz w:val="18"/>
                  <w:szCs w:val="18"/>
                  <w:u w:val="single"/>
                </w:rPr>
                <w:t xml:space="preserve">jmlr.org/papers/v21/19-737.html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Departamenti i Inxhinierisë Elektrike, Stanford University (të tre autorët)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informacioni i Fisher-it i një mostre të kuantizuar · kufiri van Trees · vlerësim i shpërndarë me </w:t>
            </w:r>
            <m:oMath>
              <m:r>
                <m:t>k</m:t>
              </m:r>
            </m:oMath>
            <w:r>
              <w:rPr>
                <w:sz w:val="18"/>
                <w:szCs w:val="18"/>
              </w:rPr>
              <w:t xml:space="preserve"> bit · protokolle interaktive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75E54"/>
        </w:rPr>
        <w:t xml:space="preserve">Përmbledhje. </w:t>
      </w:r>
      <w:r>
        <w:t xml:space="preserve">Në problem, </w:t>
      </w:r>
      <m:oMath>
        <m:r>
          <m:t>n</m:t>
        </m:r>
      </m:oMath>
      <w:r>
        <w:t xml:space="preserve"> nyje mbajnë secila një mostër dhe mund të dërgojnë vetëm </w:t>
      </w:r>
      <m:oMath>
        <m:r>
          <m:t>k</m:t>
        </m:r>
      </m:oMath>
      <w:r>
        <w:t xml:space="preserve"> bit, me protokolle të pavarura, sekuenciale ose me «tabelë të zezë». Rezultati qendror është një karakterizim gjeometrik i informacionit të Fisher-it që mbetet në një mostër të kuantizuar me </w:t>
      </w:r>
      <m:oMath>
        <m:r>
          <m:t>k</m:t>
        </m:r>
      </m:oMath>
      <w:r>
        <w:t xml:space="preserve"> bit. Gjurma e këtij informacioni rritet si </w:t>
      </w:r>
      <m:oMath>
        <m:r>
          <m:t>k</m:t>
        </m:r>
      </m:oMath>
      <w:r>
        <w:t xml:space="preserve"> kur funksioni i pikëve është nën-Gausian, si </w:t>
      </w:r>
      <m:oMath>
        <m:sSup>
          <m:e>
            <m:r>
              <m:t>k</m:t>
            </m:r>
          </m:e>
          <m:sup>
            <m:r>
              <m:t>2</m:t>
            </m:r>
          </m:sup>
        </m:sSup>
      </m:oMath>
      <w:r>
        <w:t xml:space="preserve"> kur është nën-eksponencial dhe si </w:t>
      </w:r>
      <m:oMath>
        <m:sSup>
          <m:e>
            <m:r>
              <m:t>2</m:t>
            </m:r>
          </m:e>
          <m:sup>
            <m:r>
              <m:t>k</m:t>
            </m:r>
          </m:sup>
        </m:sSup>
      </m:oMath>
      <w:r>
        <w:t xml:space="preserve"> kur ka vetëm variancë të kufizuar. Me pabarazinë e van Trees-it, këto kufij japin kufij të poshtëm minimaks të ngushtë në </w:t>
      </w:r>
      <m:oMath>
        <m:sSub>
          <m:e>
            <m:r>
              <m:rPr>
                <m:sty m:val="p"/>
              </m:rPr>
              <m:t>ℓ</m:t>
            </m:r>
          </m:e>
          <m:sub>
            <m:r>
              <m:t>2</m:t>
            </m:r>
          </m:sub>
        </m:sSub>
      </m:oMath>
      <w:r>
        <w:t xml:space="preserve"> për vendndodhjen Gausiane, për Bernoulli-n produkt dhe për shpërndarjet diskrete. Mesazhi është se efekti i numrit të biteve varet cilësisht nga bishtat e funksionit të pikëve.</w:t>
      </w:r>
    </w:p>
    <w:p>
      <w:pPr>
        <w:keepNext/>
        <w:spacing w:after="40" w:before="80"/>
      </w:pPr>
      <w:r>
        <w:rPr>
          <w:b/>
          <w:bCs/>
          <w:color w:val="175E54"/>
        </w:rPr>
        <w:t xml:space="preserve">Ekuacioni kyç.</w:t>
      </w:r>
      <w:r>
        <w:rPr>
          <w:i/>
          <w:iCs/>
          <w:color w:val="5B6573"/>
          <w:sz w:val="18"/>
          <w:szCs w:val="18"/>
        </w:rPr>
        <w:t xml:space="preserve">  (formulim përfaqësues i Fisher-it të mesazhit dhe i kufirit për vendndodhjen Gausiane)</w:t>
      </w:r>
    </w:p>
    <w:p>
      <w:pPr>
        <w:pStyle w:val="Equation"/>
      </w:pPr>
      <m:oMathPara>
        <m:oMathParaPr>
          <m:jc m:val="center"/>
        </m:oMathParaPr>
        <m:oMath>
          <m:sSub>
            <m:e>
              <m:r>
                <m:t>I</m:t>
              </m:r>
            </m:e>
            <m:sub>
              <m:r>
                <m:t>Y</m:t>
              </m:r>
            </m:sub>
          </m:sSub>
          <m:d>
            <m:dPr>
              <m:begChr m:val="("/>
              <m:sepChr m:val=""/>
              <m:endChr m:val=")"/>
              <m:grow/>
            </m:dPr>
            <m:e>
              <m:r>
                <m:t>θ</m:t>
              </m:r>
            </m:e>
          </m:d>
          <m:r>
            <m:rPr>
              <m:sty m:val="p"/>
            </m:rPr>
            <m:t>=</m:t>
          </m:r>
          <m:r>
            <m:rPr>
              <m:scr m:val="double-struck"/>
              <m:sty m:val="p"/>
            </m:rPr>
            <m:t>E</m:t>
          </m:r>
          <m:d>
            <m:dPr>
              <m:begChr m:val="["/>
              <m:sepChr m:val=""/>
              <m:endChr m:val="]"/>
              <m:grow/>
            </m:dPr>
            <m:e>
              <m:r>
                <m:rPr>
                  <m:scr m:val="double-struck"/>
                  <m:sty m:val="p"/>
                </m:rPr>
                <m:t>E</m:t>
              </m:r>
              <m:d>
                <m:dPr>
                  <m:begChr m:val="["/>
                  <m:sepChr m:val=""/>
                  <m:endChr m:val="]"/>
                  <m:grow/>
                </m:dPr>
                <m:e>
                  <m:sSub>
                    <m:e>
                      <m:r>
                        <m:t>S</m:t>
                      </m:r>
                    </m:e>
                    <m:sub>
                      <m:r>
                        <m:t>θ</m:t>
                      </m:r>
                    </m:sub>
                  </m:sSub>
                  <m:d>
                    <m:dPr>
                      <m:begChr m:val="("/>
                      <m:sepChr m:val=""/>
                      <m:endChr m:val=")"/>
                      <m:grow/>
                    </m:dPr>
                    <m:e>
                      <m:r>
                        <m:t>X</m:t>
                      </m:r>
                    </m:e>
                  </m:d>
                  <m:r>
                    <m:rPr>
                      <m:sty m:val="p"/>
                    </m:rPr>
                    <m:t>∣</m:t>
                  </m:r>
                  <m:r>
                    <m:t>Y</m:t>
                  </m:r>
                </m:e>
              </m:d>
              <m:r>
                <m:rPr>
                  <m:scr m:val="double-struck"/>
                  <m:sty m:val="p"/>
                </m:rPr>
                <m:t>E</m:t>
              </m:r>
              <m:sSup>
                <m:e>
                  <m:d>
                    <m:dPr>
                      <m:begChr m:val="["/>
                      <m:sepChr m:val=""/>
                      <m:endChr m:val="]"/>
                      <m:grow/>
                    </m:dPr>
                    <m:e>
                      <m:sSub>
                        <m:e>
                          <m:r>
                            <m:t>S</m:t>
                          </m:r>
                        </m:e>
                        <m:sub>
                          <m:r>
                            <m:t>θ</m:t>
                          </m:r>
                        </m:sub>
                      </m:sSub>
                      <m:d>
                        <m:dPr>
                          <m:begChr m:val="("/>
                          <m:sepChr m:val=""/>
                          <m:endChr m:val=")"/>
                          <m:grow/>
                        </m:dPr>
                        <m:e>
                          <m:r>
                            <m:t>X</m:t>
                          </m:r>
                        </m:e>
                      </m:d>
                      <m:r>
                        <m:rPr>
                          <m:sty m:val="p"/>
                        </m:rPr>
                        <m:t>∣</m:t>
                      </m:r>
                      <m:r>
                        <m:t>Y</m:t>
                      </m:r>
                    </m:e>
                  </m:d>
                </m:e>
                <m:sup>
                  <m:r>
                    <m:rPr>
                      <m:sty m:val="p"/>
                    </m:rPr>
                    <m:t>⊤</m:t>
                  </m:r>
                </m:sup>
              </m:sSup>
            </m:e>
          </m:d>
          <m:r>
            <m:rPr>
              <m:sty m:val="p"/>
            </m:rPr>
            <m:t>,</m:t>
          </m:r>
          <m:r>
            <m:t>  </m:t>
          </m:r>
          <m:r>
            <m:rPr>
              <m:sty m:val="p"/>
            </m:rPr>
            <m:t>t</m:t>
          </m:r>
          <m:r>
            <m:rPr>
              <m:sty m:val="p"/>
            </m:rPr>
            <m:t>r</m:t>
          </m:r>
          <m:r>
            <m:t> </m:t>
          </m:r>
          <m:sSub>
            <m:e>
              <m:r>
                <m:t>I</m:t>
              </m:r>
            </m:e>
            <m:sub>
              <m:r>
                <m:t>Y</m:t>
              </m:r>
            </m:sub>
          </m:sSub>
          <m:d>
            <m:dPr>
              <m:begChr m:val="("/>
              <m:sepChr m:val=""/>
              <m:endChr m:val=")"/>
              <m:grow/>
            </m:dPr>
            <m:e>
              <m:r>
                <m:t>θ</m:t>
              </m:r>
            </m:e>
          </m:d>
          <m:r>
            <m:rPr>
              <m:sty m:val="p"/>
            </m:rPr>
            <m:t>≤</m:t>
          </m:r>
          <m:r>
            <m:rPr>
              <m:sty m:val="p"/>
            </m:rPr>
            <m:t>min</m:t>
          </m:r>
          <m:d>
            <m:dPr>
              <m:begChr m:val="{"/>
              <m:sepChr m:val=""/>
              <m:endChr m:val="}"/>
              <m:grow/>
            </m:dPr>
            <m:e>
              <m:r>
                <m:rPr>
                  <m:sty m:val="p"/>
                </m:rPr>
                <m:t>t</m:t>
              </m:r>
              <m:r>
                <m:rPr>
                  <m:sty m:val="p"/>
                </m:rPr>
                <m:t>r</m:t>
              </m:r>
              <m:r>
                <m:t> </m:t>
              </m:r>
              <m:sSub>
                <m:e>
                  <m:r>
                    <m:t>I</m:t>
                  </m:r>
                </m:e>
                <m:sub>
                  <m:r>
                    <m:t>X</m:t>
                  </m:r>
                </m:sub>
              </m:sSub>
              <m:d>
                <m:dPr>
                  <m:begChr m:val="("/>
                  <m:sepChr m:val=""/>
                  <m:endChr m:val=")"/>
                  <m:grow/>
                </m:dPr>
                <m:e>
                  <m:r>
                    <m:t>θ</m:t>
                  </m:r>
                </m:e>
              </m:d>
              <m:r>
                <m:rPr>
                  <m:sty m:val="p"/>
                </m:rPr>
                <m:t>,</m:t>
              </m:r>
              <m:r>
                <m:t> </m:t>
              </m:r>
              <m:r>
                <m:t>C</m:t>
              </m:r>
              <m:r>
                <m:t> </m:t>
              </m:r>
              <m:sSub>
                <m:e>
                  <m:r>
                    <m:t>I</m:t>
                  </m:r>
                </m:e>
                <m:sub>
                  <m:r>
                    <m:t>0</m:t>
                  </m:r>
                </m:sub>
              </m:sSub>
              <m:r>
                <m:t> </m:t>
              </m:r>
              <m:r>
                <m:t>k</m:t>
              </m:r>
            </m:e>
          </m:d>
        </m:oMath>
      </m:oMathPara>
    </w:p>
    <w:p>
      <w:pPr>
        <w:pStyle w:val="Equation"/>
      </w:pPr>
      <m:oMathPara>
        <m:oMathParaPr>
          <m:jc m:val="center"/>
        </m:oMathParaPr>
        <m:oMath>
          <m:r>
            <m:rPr>
              <m:scr m:val="double-struck"/>
              <m:sty m:val="p"/>
            </m:rPr>
            <m:t>E</m:t>
          </m:r>
          <m:sSup>
            <m:e>
              <m:d>
                <m:dPr>
                  <m:begChr m:val="∥"/>
                  <m:sepChr m:val=""/>
                  <m:endChr m:val="∥"/>
                  <m:grow/>
                </m:dPr>
                <m:e>
                  <m:acc>
                    <m:accPr>
                      <m:chr m:val="̂"/>
                    </m:accPr>
                    <m:e>
                      <m:r>
                        <m:t>θ</m:t>
                      </m:r>
                    </m:e>
                  </m:acc>
                  <m:r>
                    <m:rPr>
                      <m:sty m:val="p"/>
                    </m:rPr>
                    <m:t>−</m:t>
                  </m:r>
                  <m:r>
                    <m:t>θ</m:t>
                  </m:r>
                </m:e>
              </m:d>
            </m:e>
            <m:sup>
              <m:r>
                <m:t>2</m:t>
              </m:r>
            </m:sup>
          </m:sSup>
          <m:r>
            <m:rPr>
              <m:sty m:val="p"/>
            </m:rPr>
            <m:t>≳</m:t>
          </m:r>
          <m:sSup>
            <m:e>
              <m:r>
                <m:t>σ</m:t>
              </m:r>
            </m:e>
            <m:sup>
              <m:r>
                <m:t>2</m:t>
              </m:r>
            </m:sup>
          </m:sSup>
          <m:r>
            <m:rPr>
              <m:sty m:val="p"/>
            </m:rPr>
            <m:t>max</m:t>
          </m:r>
          <m:d>
            <m:dPr>
              <m:begChr m:val="{"/>
              <m:sepChr m:val=""/>
              <m:endChr m:val="}"/>
              <m:grow/>
            </m:dPr>
            <m:e>
              <m:f>
                <m:fPr>
                  <m:type m:val="bar"/>
                </m:fPr>
                <m:num>
                  <m:sSup>
                    <m:e>
                      <m:r>
                        <m:t>d</m:t>
                      </m:r>
                    </m:e>
                    <m:sup>
                      <m:r>
                        <m:t>2</m:t>
                      </m:r>
                    </m:sup>
                  </m:sSup>
                </m:num>
                <m:den>
                  <m:r>
                    <m:t>n</m:t>
                  </m:r>
                  <m:r>
                    <m:t>k</m:t>
                  </m:r>
                </m:den>
              </m:f>
              <m:r>
                <m:rPr>
                  <m:sty m:val="p"/>
                </m:rPr>
                <m:t>,</m:t>
              </m:r>
              <m:r>
                <m:t> </m:t>
              </m:r>
              <m:f>
                <m:fPr>
                  <m:type m:val="bar"/>
                </m:fPr>
                <m:num>
                  <m:r>
                    <m:t>d</m:t>
                  </m:r>
                </m:num>
                <m:den>
                  <m:r>
                    <m:t>n</m:t>
                  </m:r>
                </m:den>
              </m:f>
            </m:e>
          </m:d>
        </m:oMath>
      </m:oMathPara>
    </w:p>
    <w:p>
      <w:pPr>
        <w:spacing w:after="100"/>
        <w:jc w:val="both"/>
      </w:pPr>
      <w:r>
        <w:rPr>
          <w:color w:val="3A4350"/>
          <w:sz w:val="19"/>
          <w:szCs w:val="19"/>
        </w:rPr>
        <w:t xml:space="preserve">ku </w:t>
      </w:r>
      <m:oMath>
        <m:sSub>
          <m:e>
            <m:r>
              <m:t>S</m:t>
            </m:r>
          </m:e>
          <m:sub>
            <m:r>
              <m:t>θ</m:t>
            </m:r>
          </m:sub>
        </m:sSub>
      </m:oMath>
      <w:r>
        <w:rPr>
          <w:color w:val="3A4350"/>
          <w:sz w:val="19"/>
          <w:szCs w:val="19"/>
        </w:rPr>
        <w:t xml:space="preserve"> është funksioni i pikëve, </w:t>
      </w:r>
      <m:oMath>
        <m:r>
          <m:t>Y</m:t>
        </m:r>
        <m:r>
          <m:rPr>
            <m:sty m:val="p"/>
          </m:rPr>
          <m:t>=</m:t>
        </m:r>
        <m:r>
          <m:t>b</m:t>
        </m:r>
        <m:d>
          <m:dPr>
            <m:begChr m:val="("/>
            <m:sepChr m:val=""/>
            <m:endChr m:val=")"/>
            <m:grow/>
          </m:dPr>
          <m:e>
            <m:r>
              <m:t>X</m:t>
            </m:r>
          </m:e>
        </m:d>
      </m:oMath>
      <w:r>
        <w:rPr>
          <w:color w:val="3A4350"/>
          <w:sz w:val="19"/>
          <w:szCs w:val="19"/>
        </w:rPr>
        <w:t xml:space="preserve"> mesazhi me </w:t>
      </w:r>
      <m:oMath>
        <m:r>
          <m:t>k</m:t>
        </m:r>
      </m:oMath>
      <w:r>
        <w:rPr>
          <w:color w:val="3A4350"/>
          <w:sz w:val="19"/>
          <w:szCs w:val="19"/>
        </w:rPr>
        <w:t xml:space="preserve"> bit, </w:t>
      </w:r>
      <m:oMath>
        <m:sSub>
          <m:e>
            <m:r>
              <m:t>I</m:t>
            </m:r>
          </m:e>
          <m:sub>
            <m:r>
              <m:t>X</m:t>
            </m:r>
          </m:sub>
        </m:sSub>
      </m:oMath>
      <w:r>
        <w:rPr>
          <w:color w:val="3A4350"/>
          <w:sz w:val="19"/>
          <w:szCs w:val="19"/>
        </w:rPr>
        <w:t xml:space="preserve"> dhe </w:t>
      </w:r>
      <m:oMath>
        <m:sSub>
          <m:e>
            <m:r>
              <m:t>I</m:t>
            </m:r>
          </m:e>
          <m:sub>
            <m:r>
              <m:t>Y</m:t>
            </m:r>
          </m:sub>
        </m:sSub>
      </m:oMath>
      <w:r>
        <w:rPr>
          <w:color w:val="3A4350"/>
          <w:sz w:val="19"/>
          <w:szCs w:val="19"/>
        </w:rPr>
        <w:t xml:space="preserve"> informacioni i Fisher-it i mostrës dhe i mesazhit, </w:t>
      </w:r>
      <m:oMath>
        <m:sSub>
          <m:e>
            <m:r>
              <m:t>I</m:t>
            </m:r>
          </m:e>
          <m:sub>
            <m:r>
              <m:t>0</m:t>
            </m:r>
          </m:sub>
        </m:sSub>
      </m:oMath>
      <w:r>
        <w:rPr>
          <w:color w:val="3A4350"/>
          <w:sz w:val="19"/>
          <w:szCs w:val="19"/>
        </w:rPr>
        <w:t xml:space="preserve"> konstantja nën-Gausiane e funksionit të pikëve dhe </w:t>
      </w:r>
      <m:oMath>
        <m:r>
          <m:t>d</m:t>
        </m:r>
      </m:oMath>
      <w:r>
        <w:rPr>
          <w:color w:val="3A4350"/>
          <w:sz w:val="19"/>
          <w:szCs w:val="19"/>
        </w:rPr>
        <w:t xml:space="preserve"> dimensioni i parametrit. Konstantet e sakta jepen në artikull.</w:t>
      </w:r>
    </w:p>
    <w:p>
      <w:pPr>
        <w:spacing w:after="100" w:before="80"/>
        <w:jc w:val="both"/>
      </w:pPr>
      <w:r>
        <w:rPr>
          <w:b/>
          <w:bCs/>
          <w:color w:val="175E54"/>
        </w:rPr>
        <w:t xml:space="preserve">Lidhja me hyrjen teorike. </w:t>
      </w:r>
      <w:r>
        <w:t xml:space="preserve">Zgjerim i drejtpërdrejtë i kufirit Cramér–Rao të seksionit 1.5. Për projektin tregon se, kur puset e largëta dërgojnë vetëm pak bit, humbja e informacionit varet nga bishtat e shpërndarjes së kripësisë, jo vetëm nga numri i biteve.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Karakterizim gjeometrik i informacionit të Fisher-it pas kuantizimit, që jep kufij minimaks të ngushtë për mësimin e shpërndarë dhe tregon rolin e bishtave të funksionit të pikëve.</w:t>
      </w:r>
    </w:p>
    <w:p>
      <w:pPr>
        <w:pStyle w:val="Heading2"/>
        <w:keepNext/>
      </w:pPr>
      <w:r>
        <w:rPr>
          <w:color w:val="175E54"/>
        </w:rPr>
        <w:t xml:space="preserve">S4  </w:t>
      </w:r>
      <w:r>
        <w:rPr>
          <w:color w:val="1F3864"/>
        </w:rPr>
        <w:t xml:space="preserve">Improved list-decodability and list-recoverability of Reed–Solomon codes via tree packings</w:t>
      </w:r>
    </w:p>
    <w:tbl>
      <w:tblPr>
        <w:tblW w:type="dxa" w:w="9638"/>
        <w:tblBorders>
          <w:top w:val="single" w:color="175E5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Zeyu Guo, Ray Li, Chong Shangguan, Itzhak Tamo, Mary Wootters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SIAM Journal on Computing, vëll. 53(2), f. 389–430 (2024); version i shkurtër në FOCS 2021, f. 708–719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cxooyzfk6rqaguislecvm">
              <w:r>
                <w:rPr>
                  <w:color w:val="1D4ED8"/>
                  <w:sz w:val="18"/>
                  <w:szCs w:val="18"/>
                  <w:u w:val="single"/>
                </w:rPr>
                <w:t xml:space="preserve">https://doi.org/10.1137/21M1463707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Wootters: Departamentet e Shkencave Kompjuterike dhe të Inxhinierisë Elektrike, Stanford University; R. Li: Stanford në kohën e punës; Z. Guo, C. Shangguan, I. Tamo: institucione të tjera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kode Reed–Solomon · dekodim me listë përtej rrezes së Johnson-it · matrica simbolike jo-singulare · teorema Nash-Williams–Tutte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75E54"/>
        </w:rPr>
        <w:t xml:space="preserve">Përmbledhje. </w:t>
      </w:r>
      <w:r>
        <w:t xml:space="preserve">Kodet Reed–Solomon (RS) mbi fusha me madhësi eksponenciale në </w:t>
      </w:r>
      <m:oMath>
        <m:r>
          <m:t>n</m:t>
        </m:r>
      </m:oMath>
      <w:r>
        <w:t xml:space="preserve"> janë të dekodueshëm me listë shumë përtej rrezes së Johnson-it. Për çdo </w:t>
      </w:r>
      <m:oMath>
        <m:r>
          <m:t>ε</m:t>
        </m:r>
      </m:oMath>
      <w:r>
        <w:t xml:space="preserve">, artikulli tregon se ekzistojnë pika vlerësimi për të cilat kodi RS me shpejtësi </w:t>
      </w:r>
      <m:oMath>
        <m:r>
          <m:t>Ω</m:t>
        </m:r>
        <m:d>
          <m:dPr>
            <m:begChr m:val="("/>
            <m:sepChr m:val=""/>
            <m:endChr m:val=")"/>
            <m:grow/>
          </m:dPr>
          <m:e>
            <m:r>
              <m:t>ε</m:t>
            </m:r>
            <m:r>
              <m:rPr>
                <m:sty m:val="p"/>
              </m:rPr>
              <m:t>/</m:t>
            </m:r>
            <m:d>
              <m:dPr>
                <m:begChr m:val="("/>
                <m:sepChr m:val=""/>
                <m:endChr m:val=")"/>
                <m:grow/>
              </m:dPr>
              <m:e>
                <m:r>
                  <m:rPr>
                    <m:sty m:val="p"/>
                  </m:rPr>
                  <m:t>log</m:t>
                </m:r>
                <m:d>
                  <m:dPr>
                    <m:begChr m:val="("/>
                    <m:sepChr m:val=""/>
                    <m:endChr m:val=")"/>
                    <m:grow/>
                  </m:dPr>
                  <m:e>
                    <m:r>
                      <m:t>1</m:t>
                    </m:r>
                    <m:r>
                      <m:rPr>
                        <m:sty m:val="p"/>
                      </m:rPr>
                      <m:t>/</m:t>
                    </m:r>
                    <m:r>
                      <m:t>ε</m:t>
                    </m:r>
                  </m:e>
                </m:d>
                <m:r>
                  <m:rPr>
                    <m:sty m:val="p"/>
                  </m:rPr>
                  <m:t>+</m:t>
                </m:r>
                <m:r>
                  <m:t>1</m:t>
                </m:r>
              </m:e>
            </m:d>
          </m:e>
        </m:d>
      </m:oMath>
      <w:r>
        <w:t xml:space="preserve"> është i dekodueshëm me listë deri në rrezen </w:t>
      </w:r>
      <m:oMath>
        <m:r>
          <m:t>1</m:t>
        </m:r>
        <m:r>
          <m:rPr>
            <m:sty m:val="p"/>
          </m:rPr>
          <m:t>−</m:t>
        </m:r>
        <m:r>
          <m:t>ε</m:t>
        </m:r>
      </m:oMath>
      <w:r>
        <w:t xml:space="preserve"> me listë me madhësi </w:t>
      </w:r>
      <m:oMath>
        <m:r>
          <m:t>O</m:t>
        </m:r>
        <m:d>
          <m:dPr>
            <m:begChr m:val="("/>
            <m:sepChr m:val=""/>
            <m:endChr m:val=")"/>
            <m:grow/>
          </m:dPr>
          <m:e>
            <m:r>
              <m:t>1</m:t>
            </m:r>
            <m:r>
              <m:rPr>
                <m:sty m:val="p"/>
              </m:rPr>
              <m:t>/</m:t>
            </m:r>
            <m:r>
              <m:t>ε</m:t>
            </m:r>
          </m:e>
        </m:d>
      </m:oMath>
      <w:r>
        <w:t xml:space="preserve">, pra brenda një faktori logaritmik nga kapaciteti. Jepen edhe rezultate për rikuperimin me listë, me një humbje </w:t>
      </w:r>
      <m:oMath>
        <m:rad>
          <m:radPr>
            <m:degHide m:val="on"/>
          </m:radPr>
          <m:deg/>
          <m:e>
            <m:r>
              <m:rPr>
                <m:sty m:val="p"/>
              </m:rPr>
              <m:t>ℓ</m:t>
            </m:r>
          </m:e>
        </m:rad>
      </m:oMath>
      <w:r>
        <w:t xml:space="preserve"> në shpejtësi. Vërtetimi e reduktonte problemin te jo-singulariteti gjenerik i matricave simbolike dhe e analizonte me teoremën Nash-Williams–Tutte për paketimin e pemëve në grafe. Artikulli hapi rrugën për punët e mëvonshme që e arritën kapacitetin e dekodimit me listë për kodet RS.</w:t>
      </w:r>
    </w:p>
    <w:p>
      <w:pPr>
        <w:keepNext/>
        <w:spacing w:after="40" w:before="80"/>
      </w:pPr>
      <w:r>
        <w:rPr>
          <w:b/>
          <w:bCs/>
          <w:color w:val="175E54"/>
        </w:rPr>
        <w:t xml:space="preserve">Ekuacioni kyç.</w:t>
      </w:r>
      <w:r>
        <w:rPr>
          <w:i/>
          <w:iCs/>
          <w:color w:val="5B6573"/>
          <w:sz w:val="18"/>
          <w:szCs w:val="18"/>
        </w:rPr>
        <w:t xml:space="preserve">  (rezultati kryesor dhe teorema e paketimit të pemëve)</w:t>
      </w:r>
    </w:p>
    <w:p>
      <w:pPr>
        <w:pStyle w:val="Equation"/>
      </w:pPr>
      <m:oMathPara>
        <m:oMathParaPr>
          <m:jc m:val="center"/>
        </m:oMathParaPr>
        <m:oMath>
          <m:r>
            <m:t>R</m:t>
          </m:r>
          <m:r>
            <m:rPr>
              <m:sty m:val="p"/>
            </m:rPr>
            <m:t>=</m:t>
          </m:r>
          <m:r>
            <m:t>Ω</m:t>
          </m:r>
          <m:d>
            <m:dPr>
              <m:begChr m:val="("/>
              <m:sepChr m:val=""/>
              <m:endChr m:val=")"/>
              <m:grow/>
            </m:dPr>
            <m:e>
              <m:f>
                <m:fPr>
                  <m:type m:val="bar"/>
                </m:fPr>
                <m:num>
                  <m:r>
                    <m:t>ε</m:t>
                  </m:r>
                </m:num>
                <m:den>
                  <m:r>
                    <m:rPr>
                      <m:sty m:val="p"/>
                    </m:rPr>
                    <m:t>log</m:t>
                  </m:r>
                  <m:d>
                    <m:dPr>
                      <m:begChr m:val="("/>
                      <m:sepChr m:val=""/>
                      <m:endChr m:val=")"/>
                      <m:grow/>
                    </m:dPr>
                    <m:e>
                      <m:r>
                        <m:t>1</m:t>
                      </m:r>
                      <m:r>
                        <m:rPr>
                          <m:sty m:val="p"/>
                        </m:rPr>
                        <m:t>/</m:t>
                      </m:r>
                      <m:r>
                        <m:t>ε</m:t>
                      </m:r>
                    </m:e>
                  </m:d>
                  <m:r>
                    <m:rPr>
                      <m:sty m:val="p"/>
                    </m:rPr>
                    <m:t>+</m:t>
                  </m:r>
                  <m:r>
                    <m:t>1</m:t>
                  </m:r>
                </m:den>
              </m:f>
            </m:e>
          </m:d>
          <m:r>
            <m:rPr>
              <m:sty m:val="p"/>
            </m:rPr>
            <m:t>:</m:t>
          </m:r>
          <m:r>
            <m:t>  </m:t>
          </m:r>
          <m:r>
            <m:rPr>
              <m:sty m:val="p"/>
            </m:rPr>
            <m:t>R</m:t>
          </m:r>
          <m:r>
            <m:rPr>
              <m:sty m:val="p"/>
            </m:rPr>
            <m:t>S</m:t>
          </m:r>
          <m:r>
            <m:t> </m:t>
          </m:r>
          <m:r>
            <m:rPr>
              <m:nor/>
            </m:rPr>
            <m:t>është</m:t>
          </m:r>
          <m:r>
            <m:t> </m:t>
          </m:r>
          <m:d>
            <m:dPr>
              <m:begChr m:val="("/>
              <m:sepChr m:val=""/>
              <m:endChr m:val=")"/>
              <m:grow/>
            </m:dPr>
            <m:e>
              <m:r>
                <m:t>1</m:t>
              </m:r>
              <m:r>
                <m:rPr>
                  <m:sty m:val="p"/>
                </m:rPr>
                <m:t>−</m:t>
              </m:r>
              <m:r>
                <m:t>ε</m:t>
              </m:r>
              <m:r>
                <m:rPr>
                  <m:sty m:val="p"/>
                </m:rPr>
                <m:t>,</m:t>
              </m:r>
              <m:r>
                <m:t> </m:t>
              </m:r>
              <m:r>
                <m:t>O</m:t>
              </m:r>
              <m:d>
                <m:dPr>
                  <m:begChr m:val="("/>
                  <m:sepChr m:val=""/>
                  <m:endChr m:val=")"/>
                  <m:grow/>
                </m:dPr>
                <m:e>
                  <m:r>
                    <m:t>1</m:t>
                  </m:r>
                  <m:r>
                    <m:rPr>
                      <m:sty m:val="p"/>
                    </m:rPr>
                    <m:t>/</m:t>
                  </m:r>
                  <m:r>
                    <m:t>ε</m:t>
                  </m:r>
                </m:e>
              </m:d>
            </m:e>
          </m:d>
          <m:r>
            <m:rPr>
              <m:nor/>
            </m:rPr>
            <m:t>-i dekodueshëm me listë</m:t>
          </m:r>
        </m:oMath>
      </m:oMathPara>
    </w:p>
    <w:p>
      <w:pPr>
        <w:pStyle w:val="Equation"/>
      </w:pPr>
      <m:oMathPara>
        <m:oMathParaPr>
          <m:jc m:val="center"/>
        </m:oMathParaPr>
        <m:oMath>
          <m:r>
            <m:t>G</m:t>
          </m:r>
          <m:r>
            <m:t> </m:t>
          </m:r>
          <m:r>
            <m:rPr>
              <m:nor/>
            </m:rPr>
            <m:t>ka</m:t>
          </m:r>
          <m:r>
            <m:t> </m:t>
          </m:r>
          <m:r>
            <m:t>k</m:t>
          </m:r>
          <m:r>
            <m:t> </m:t>
          </m:r>
          <m:r>
            <m:rPr>
              <m:nor/>
            </m:rPr>
            <m:t>pemë mbuluese të ndara sipas brinjëve</m:t>
          </m:r>
          <m:r>
            <m:rPr>
              <m:sty m:val="p"/>
            </m:rPr>
            <m:t>⇔</m:t>
          </m:r>
          <m:d>
            <m:dPr>
              <m:begChr m:val="|"/>
              <m:sepChr m:val=""/>
              <m:endChr m:val="|"/>
              <m:grow/>
            </m:dPr>
            <m:e>
              <m:r>
                <m:t>E</m:t>
              </m:r>
              <m:d>
                <m:dPr>
                  <m:begChr m:val="("/>
                  <m:sepChr m:val=""/>
                  <m:endChr m:val=")"/>
                  <m:grow/>
                </m:dPr>
                <m:e>
                  <m:r>
                    <m:rPr>
                      <m:scr m:val="script"/>
                      <m:sty m:val="p"/>
                    </m:rPr>
                    <m:t>P</m:t>
                  </m:r>
                </m:e>
              </m:d>
            </m:e>
          </m:d>
          <m:r>
            <m:rPr>
              <m:sty m:val="p"/>
            </m:rPr>
            <m:t>≥</m:t>
          </m:r>
          <m:r>
            <m:t>k</m:t>
          </m:r>
          <m:d>
            <m:dPr>
              <m:begChr m:val="("/>
              <m:sepChr m:val=""/>
              <m:endChr m:val=")"/>
              <m:grow/>
            </m:dPr>
            <m:e>
              <m:d>
                <m:dPr>
                  <m:begChr m:val="|"/>
                  <m:sepChr m:val=""/>
                  <m:endChr m:val="|"/>
                  <m:grow/>
                </m:dPr>
                <m:e>
                  <m:r>
                    <m:rPr>
                      <m:scr m:val="script"/>
                      <m:sty m:val="p"/>
                    </m:rPr>
                    <m:t>P</m:t>
                  </m:r>
                </m:e>
              </m:d>
              <m:r>
                <m:rPr>
                  <m:sty m:val="p"/>
                </m:rPr>
                <m:t>−</m:t>
              </m:r>
              <m:r>
                <m:t>1</m:t>
              </m:r>
            </m:e>
          </m:d>
          <m:r>
            <m:t> </m:t>
          </m:r>
          <m:r>
            <m:t> </m:t>
          </m:r>
          <m:r>
            <m:rPr>
              <m:sty m:val="p"/>
            </m:rPr>
            <m:t>∀</m:t>
          </m:r>
          <m:r>
            <m:t> </m:t>
          </m:r>
          <m:r>
            <m:rPr>
              <m:scr m:val="script"/>
              <m:sty m:val="p"/>
            </m:rPr>
            <m:t>P</m:t>
          </m:r>
        </m:oMath>
      </m:oMathPara>
    </w:p>
    <w:p>
      <w:pPr>
        <w:spacing w:after="100"/>
        <w:jc w:val="both"/>
      </w:pPr>
      <w:r>
        <w:rPr>
          <w:color w:val="3A4350"/>
          <w:sz w:val="19"/>
          <w:szCs w:val="19"/>
        </w:rPr>
        <w:t xml:space="preserve">ku një kod është </w:t>
      </w:r>
      <m:oMath>
        <m:d>
          <m:dPr>
            <m:begChr m:val="("/>
            <m:sepChr m:val=""/>
            <m:endChr m:val=")"/>
            <m:grow/>
          </m:dPr>
          <m:e>
            <m:r>
              <m:t>ρ</m:t>
            </m:r>
            <m:r>
              <m:rPr>
                <m:sty m:val="p"/>
              </m:rPr>
              <m:t>,</m:t>
            </m:r>
            <m:r>
              <m:t>L</m:t>
            </m:r>
          </m:e>
        </m:d>
      </m:oMath>
      <w:r>
        <w:rPr>
          <w:color w:val="3A4350"/>
          <w:sz w:val="19"/>
          <w:szCs w:val="19"/>
        </w:rPr>
        <w:t xml:space="preserve">-i dekodueshëm me listë nëse çdo top Hamming me rreze </w:t>
      </w:r>
      <m:oMath>
        <m:r>
          <m:t>ρ</m:t>
        </m:r>
        <m:r>
          <m:t>n</m:t>
        </m:r>
      </m:oMath>
      <w:r>
        <w:rPr>
          <w:color w:val="3A4350"/>
          <w:sz w:val="19"/>
          <w:szCs w:val="19"/>
        </w:rPr>
        <w:t xml:space="preserve"> përmban jo më shumë se </w:t>
      </w:r>
      <m:oMath>
        <m:r>
          <m:t>L</m:t>
        </m:r>
      </m:oMath>
      <w:r>
        <w:rPr>
          <w:color w:val="3A4350"/>
          <w:sz w:val="19"/>
          <w:szCs w:val="19"/>
        </w:rPr>
        <w:t xml:space="preserve"> fjalë kodi, </w:t>
      </w:r>
      <m:oMath>
        <m:r>
          <m:t>R</m:t>
        </m:r>
      </m:oMath>
      <w:r>
        <w:rPr>
          <w:color w:val="3A4350"/>
          <w:sz w:val="19"/>
          <w:szCs w:val="19"/>
        </w:rPr>
        <w:t xml:space="preserve"> është shpejtësia, </w:t>
      </w:r>
      <m:oMath>
        <m:r>
          <m:rPr>
            <m:scr m:val="script"/>
            <m:sty m:val="p"/>
          </m:rPr>
          <m:t>P</m:t>
        </m:r>
      </m:oMath>
      <w:r>
        <w:rPr>
          <w:color w:val="3A4350"/>
          <w:sz w:val="19"/>
          <w:szCs w:val="19"/>
        </w:rPr>
        <w:t xml:space="preserve"> një ndarje e kulmeve të multigrafit </w:t>
      </w:r>
      <m:oMath>
        <m:r>
          <m:t>G</m:t>
        </m:r>
      </m:oMath>
      <w:r>
        <w:rPr>
          <w:color w:val="3A4350"/>
          <w:sz w:val="19"/>
          <w:szCs w:val="19"/>
        </w:rPr>
        <w:t xml:space="preserve"> dhe </w:t>
      </w:r>
      <m:oMath>
        <m:r>
          <m:t>E</m:t>
        </m:r>
        <m:d>
          <m:dPr>
            <m:begChr m:val="("/>
            <m:sepChr m:val=""/>
            <m:endChr m:val=")"/>
            <m:grow/>
          </m:dPr>
          <m:e>
            <m:r>
              <m:rPr>
                <m:scr m:val="script"/>
                <m:sty m:val="p"/>
              </m:rPr>
              <m:t>P</m:t>
            </m:r>
          </m:e>
        </m:d>
      </m:oMath>
      <w:r>
        <w:rPr>
          <w:color w:val="3A4350"/>
          <w:sz w:val="19"/>
          <w:szCs w:val="19"/>
        </w:rPr>
        <w:t xml:space="preserve"> brinjët që kalojnë midis pjesëve të ndarjes.</w:t>
      </w:r>
    </w:p>
    <w:p>
      <w:pPr>
        <w:spacing w:after="100" w:before="80"/>
        <w:jc w:val="both"/>
      </w:pPr>
      <w:r>
        <w:rPr>
          <w:b/>
          <w:bCs/>
          <w:color w:val="175E54"/>
        </w:rPr>
        <w:t xml:space="preserve">Lidhja me hyrjen teorike. </w:t>
      </w:r>
      <w:r>
        <w:t xml:space="preserve">I përket seksionit 1.3 dhe tregon si kapaciteti i dekodimit me listë arrihet me kombinatorikë të grafeve. Lidhja me projektin është metodologjike: argumentet e jo-singularitetit gjenerik janë të njëjta me ato që garantojnë identifikueshmërinë e parametrave nga një bashkësi pusesh.</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Ura e parë midis dekodimit me listë të kodeve RS dhe teoremës Nash-Williams–Tutte, që i çoi kodet RS brenda një faktori logaritmik nga kapaciteti i dekodimit me listë.</w:t>
      </w:r>
    </w:p>
    <w:p>
      <w:pPr>
        <w:pStyle w:val="Heading1"/>
        <w:pageBreakBefore/>
      </w:pPr>
      <w:r>
        <w:rPr>
          <w:color w:val="215CAF"/>
        </w:rPr>
        <w:t xml:space="preserve">8. ETH Zürich</w:t>
      </w:r>
    </w:p>
    <w:p>
      <w:pPr>
        <w:spacing w:after="120"/>
        <w:jc w:val="both"/>
      </w:pPr>
      <w:r>
        <w:t xml:space="preserve">Në ETH Zürich, Helmut Bölcskei e lidh përafrimin me rrjete neurale me teorinë shpejtësi–shtrembërim [E1], grupi i Renato Renner-it ndërtoi teoremat e akumulimit të entropisë, themelin e sigurisë së kriptografisë kuantike pa besim te pajisjet [E2, E3], dhe grupi i Andreas Krause-s sjell mësimin aktiv transduktiv, homologun më të afërt të dizajnit të orientuar drejt qëllimit [E4].</w:t>
      </w:r>
    </w:p>
    <w:p>
      <w:pPr>
        <w:pStyle w:val="Heading2"/>
        <w:keepNext/>
      </w:pPr>
      <w:r>
        <w:rPr>
          <w:color w:val="215CAF"/>
        </w:rPr>
        <w:t xml:space="preserve">E1  </w:t>
      </w:r>
      <w:r>
        <w:rPr>
          <w:color w:val="1F3864"/>
        </w:rPr>
        <w:t xml:space="preserve">Deep neural network approximation theory</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Dennis Elbrächter, Dmytro Perekrestenko, Philipp Grohs, Helmut Bölcskei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IEEE Transactions on Information Theory, vëll. 67(5), f. 2581–2623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anhhhxvcdli5kjtuqoqlg">
              <w:r>
                <w:rPr>
                  <w:color w:val="1D4ED8"/>
                  <w:sz w:val="18"/>
                  <w:szCs w:val="18"/>
                  <w:u w:val="single"/>
                </w:rPr>
                <w:t xml:space="preserve">https://doi.org/10.1109/TIT.2021.3062161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 Perekrestenko, H. Bölcskei: Chair for Mathematical Information Science, ETH Zürich; D. Elbrächter, P. Grohs: University of Vienna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optimalitet shpejtësi–shtrembërim i Kolmogorov–Donoho-s · entropi metrike · përafrim eksponencial me rrjete të thella · hapësira Besov dhe modulimi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Përmbledhje. </w:t>
      </w:r>
      <w:r>
        <w:t xml:space="preserve">Artikulli përkufizon optimalitetin shpejtësi–shtrembërim të Kolmogorov–Donoho-s për rrjetet neurale: një rrjet matet me numrin e peshave jo-zero dhe me bitët që duhen për topologjinë dhe për peshat e kuantizuara. Vërtetohet një kufi i kundërt: asnjë rrjet nuk e kalon eksponentin optimal </w:t>
      </w:r>
      <m:oMath>
        <m:sSup>
          <m:e>
            <m:r>
              <m:t>γ</m:t>
            </m:r>
          </m:e>
          <m:sup>
            <m:r>
              <m:rPr>
                <m:sty m:val="p"/>
              </m:rPr>
              <m:t>*</m:t>
            </m:r>
          </m:sup>
        </m:sSup>
        <m:d>
          <m:dPr>
            <m:begChr m:val="("/>
            <m:sepChr m:val=""/>
            <m:endChr m:val=")"/>
            <m:grow/>
          </m:dPr>
          <m:e>
            <m:r>
              <m:rPr>
                <m:scr m:val="script"/>
                <m:sty m:val="p"/>
              </m:rPr>
              <m:t>C</m:t>
            </m:r>
          </m:e>
        </m:d>
      </m:oMath>
      <w:r>
        <w:t xml:space="preserve">, që përcaktohet nga gjatësia minimaks e kodit të klasës së funksioneve. Pastaj tregohet se rrjetet e thella e arrijnë </w:t>
      </w:r>
      <m:oMath>
        <m:sSup>
          <m:e>
            <m:r>
              <m:t>γ</m:t>
            </m:r>
          </m:e>
          <m:sup>
            <m:r>
              <m:rPr>
                <m:sty m:val="p"/>
              </m:rPr>
              <m:t>*</m:t>
            </m:r>
          </m:sup>
        </m:sSup>
      </m:oMath>
      <w:r>
        <w:t xml:space="preserve"> për klasa shumë të ndryshme: topa njësi në hapësirat Besov dhe të modulimit, si dhe sisteme afine, Gabor dhe valëzash. Për shumëzimin, polinomet, sinusoidet dhe funksionin e Weierstrass-it, gabimi zbret në mënyrë eksponenciale me numrin e peshave. Puna e bashkon teorinë e përafrimit me teorinë shpejtësi–shtrembërim.</w:t>
      </w:r>
    </w:p>
    <w:p>
      <w:pPr>
        <w:keepNext/>
        <w:spacing w:after="40" w:before="80"/>
      </w:pPr>
      <w:r>
        <w:rPr>
          <w:b/>
          <w:bCs/>
          <w:color w:val="215CAF"/>
        </w:rPr>
        <w:t xml:space="preserve">Ekuacioni kyç.</w:t>
      </w:r>
      <w:r>
        <w:rPr>
          <w:i/>
          <w:iCs/>
          <w:color w:val="5B6573"/>
          <w:sz w:val="18"/>
          <w:szCs w:val="18"/>
        </w:rPr>
        <w:t xml:space="preserve">  (formulim përfaqësues i eksponentit optimal dhe i optimalitetit të rrjeteve)</w:t>
      </w:r>
    </w:p>
    <w:p>
      <w:pPr>
        <w:pStyle w:val="Equation"/>
      </w:pPr>
      <m:oMathPara>
        <m:oMathParaPr>
          <m:jc m:val="center"/>
        </m:oMathParaPr>
        <m:oMath>
          <m:sSup>
            <m:e>
              <m:r>
                <m:t>γ</m:t>
              </m:r>
            </m:e>
            <m:sup>
              <m:r>
                <m:rPr>
                  <m:sty m:val="p"/>
                </m:rPr>
                <m:t>*</m:t>
              </m:r>
            </m:sup>
          </m:sSup>
          <m:d>
            <m:dPr>
              <m:begChr m:val="("/>
              <m:sepChr m:val=""/>
              <m:endChr m:val=")"/>
              <m:grow/>
            </m:dPr>
            <m:e>
              <m:r>
                <m:rPr>
                  <m:scr m:val="script"/>
                  <m:sty m:val="p"/>
                </m:rPr>
                <m:t>C</m:t>
              </m:r>
            </m:e>
          </m:d>
          <m:r>
            <m:rPr>
              <m:sty m:val="p"/>
            </m:rPr>
            <m:t>=</m:t>
          </m:r>
          <m:r>
            <m:rPr>
              <m:sty m:val="p"/>
            </m:rPr>
            <m:t>sup</m:t>
          </m:r>
          <m:d>
            <m:dPr>
              <m:begChr m:val="{"/>
              <m:sepChr m:val=""/>
              <m:endChr m:val="}"/>
              <m:grow/>
            </m:dPr>
            <m:e>
              <m:r>
                <m:t>γ</m:t>
              </m:r>
              <m:r>
                <m:rPr>
                  <m:sty m:val="p"/>
                </m:rPr>
                <m:t>&gt;</m:t>
              </m:r>
              <m:r>
                <m:t>0</m:t>
              </m:r>
              <m:r>
                <m:rPr>
                  <m:sty m:val="p"/>
                </m:rPr>
                <m:t>:</m:t>
              </m:r>
              <m:r>
                <m:t> </m:t>
              </m:r>
              <m:r>
                <m:t>L</m:t>
              </m:r>
              <m:d>
                <m:dPr>
                  <m:begChr m:val="("/>
                  <m:sepChr m:val=""/>
                  <m:endChr m:val=")"/>
                  <m:grow/>
                </m:dPr>
                <m:e>
                  <m:r>
                    <m:t>ε</m:t>
                  </m:r>
                  <m:r>
                    <m:rPr>
                      <m:sty m:val="p"/>
                    </m:rPr>
                    <m:t>,</m:t>
                  </m:r>
                  <m:r>
                    <m:rPr>
                      <m:scr m:val="script"/>
                      <m:sty m:val="p"/>
                    </m:rPr>
                    <m:t>C</m:t>
                  </m:r>
                </m:e>
              </m:d>
              <m:r>
                <m:rPr>
                  <m:sty m:val="p"/>
                </m:rPr>
                <m:t>∈</m:t>
              </m:r>
              <m:r>
                <m:t>O</m:t>
              </m:r>
              <m:d>
                <m:dPr>
                  <m:begChr m:val="("/>
                  <m:sepChr m:val=""/>
                  <m:endChr m:val=")"/>
                  <m:grow/>
                </m:dPr>
                <m:e>
                  <m:sSup>
                    <m:e>
                      <m:r>
                        <m:t>ε</m:t>
                      </m:r>
                    </m:e>
                    <m:sup>
                      <m:r>
                        <m:rPr>
                          <m:sty m:val="p"/>
                        </m:rPr>
                        <m:t>−</m:t>
                      </m:r>
                      <m:r>
                        <m:t>1</m:t>
                      </m:r>
                      <m:r>
                        <m:rPr>
                          <m:sty m:val="p"/>
                        </m:rPr>
                        <m:t>/</m:t>
                      </m:r>
                      <m:r>
                        <m:t>γ</m:t>
                      </m:r>
                    </m:sup>
                  </m:sSup>
                </m:e>
              </m:d>
            </m:e>
          </m:d>
        </m:oMath>
      </m:oMathPara>
    </w:p>
    <w:p>
      <w:pPr>
        <w:pStyle w:val="Equation"/>
      </w:pPr>
      <m:oMathPara>
        <m:oMathParaPr>
          <m:jc m:val="center"/>
        </m:oMathParaPr>
        <m:oMath>
          <m:r>
            <m:t>γ</m:t>
          </m:r>
          <m:r>
            <m:rPr>
              <m:sty m:val="p"/>
            </m:rPr>
            <m:t>&lt;</m:t>
          </m:r>
          <m:sSup>
            <m:e>
              <m:r>
                <m:t>γ</m:t>
              </m:r>
            </m:e>
            <m:sup>
              <m:r>
                <m:rPr>
                  <m:sty m:val="p"/>
                </m:rPr>
                <m:t>*</m:t>
              </m:r>
            </m:sup>
          </m:sSup>
          <m:d>
            <m:dPr>
              <m:begChr m:val="("/>
              <m:sepChr m:val=""/>
              <m:endChr m:val=")"/>
              <m:grow/>
            </m:dPr>
            <m:e>
              <m:r>
                <m:rPr>
                  <m:scr m:val="script"/>
                  <m:sty m:val="p"/>
                </m:rPr>
                <m:t>C</m:t>
              </m:r>
            </m:e>
          </m:d>
          <m:r>
            <m:t> </m:t>
          </m:r>
          <m:r>
            <m:rPr>
              <m:sty m:val="p"/>
            </m:rPr>
            <m:t>⇒</m:t>
          </m:r>
          <m:r>
            <m:t> </m:t>
          </m:r>
          <m:r>
            <m:rPr>
              <m:sty m:val="p"/>
            </m:rPr>
            <m:t>∃</m:t>
          </m:r>
          <m:r>
            <m:t> </m:t>
          </m:r>
          <m:sSub>
            <m:e>
              <m:r>
                <m:t>Φ</m:t>
              </m:r>
            </m:e>
            <m:sub>
              <m:r>
                <m:t>f</m:t>
              </m:r>
            </m:sub>
          </m:sSub>
          <m:r>
            <m:rPr>
              <m:sty m:val="p"/>
            </m:rPr>
            <m:t>:</m:t>
          </m:r>
          <m:r>
            <m:t> </m:t>
          </m:r>
          <m:limLow>
            <m:e>
              <m:r>
                <m:rPr>
                  <m:sty m:val="p"/>
                </m:rPr>
                <m:t>sup</m:t>
              </m:r>
            </m:e>
            <m:lim>
              <m:r>
                <m:t>f</m:t>
              </m:r>
              <m:r>
                <m:rPr>
                  <m:sty m:val="p"/>
                </m:rPr>
                <m:t>∈</m:t>
              </m:r>
              <m:r>
                <m:rPr>
                  <m:scr m:val="script"/>
                  <m:sty m:val="p"/>
                </m:rPr>
                <m:t>C</m:t>
              </m:r>
            </m:lim>
          </m:limLow>
          <m:sSub>
            <m:e>
              <m:d>
                <m:dPr>
                  <m:begChr m:val="∥"/>
                  <m:sepChr m:val=""/>
                  <m:endChr m:val="∥"/>
                  <m:grow/>
                </m:dPr>
                <m:e>
                  <m:r>
                    <m:t>f</m:t>
                  </m:r>
                  <m:r>
                    <m:rPr>
                      <m:sty m:val="p"/>
                    </m:rPr>
                    <m:t>−</m:t>
                  </m:r>
                  <m:sSub>
                    <m:e>
                      <m:r>
                        <m:t>Φ</m:t>
                      </m:r>
                    </m:e>
                    <m:sub>
                      <m:r>
                        <m:t>f</m:t>
                      </m:r>
                    </m:sub>
                  </m:sSub>
                </m:e>
              </m:d>
            </m:e>
            <m:sub>
              <m:sSup>
                <m:e>
                  <m:r>
                    <m:t>L</m:t>
                  </m:r>
                </m:e>
                <m:sup>
                  <m:r>
                    <m:t>2</m:t>
                  </m:r>
                </m:sup>
              </m:sSup>
            </m:sub>
          </m:sSub>
          <m:r>
            <m:rPr>
              <m:sty m:val="p"/>
            </m:rPr>
            <m:t>≤</m:t>
          </m:r>
          <m:r>
            <m:t>ε</m:t>
          </m:r>
          <m:r>
            <m:rPr>
              <m:sty m:val="p"/>
            </m:rPr>
            <m:t>,</m:t>
          </m:r>
          <m:r>
            <m:t> </m:t>
          </m:r>
          <m:r>
            <m:t>M</m:t>
          </m:r>
          <m:d>
            <m:dPr>
              <m:begChr m:val="("/>
              <m:sepChr m:val=""/>
              <m:endChr m:val=")"/>
              <m:grow/>
            </m:dPr>
            <m:e>
              <m:sSub>
                <m:e>
                  <m:r>
                    <m:t>Φ</m:t>
                  </m:r>
                </m:e>
                <m:sub>
                  <m:r>
                    <m:t>f</m:t>
                  </m:r>
                </m:sub>
              </m:sSub>
            </m:e>
          </m:d>
          <m:r>
            <m:rPr>
              <m:sty m:val="p"/>
            </m:rPr>
            <m:t>∈</m:t>
          </m:r>
          <m:r>
            <m:t>O</m:t>
          </m:r>
          <m:d>
            <m:dPr>
              <m:begChr m:val="("/>
              <m:sepChr m:val=""/>
              <m:endChr m:val=")"/>
              <m:grow/>
            </m:dPr>
            <m:e>
              <m:sSup>
                <m:e>
                  <m:r>
                    <m:t>ε</m:t>
                  </m:r>
                </m:e>
                <m:sup>
                  <m:r>
                    <m:rPr>
                      <m:sty m:val="p"/>
                    </m:rPr>
                    <m:t>−</m:t>
                  </m:r>
                  <m:r>
                    <m:t>1</m:t>
                  </m:r>
                  <m:r>
                    <m:rPr>
                      <m:sty m:val="p"/>
                    </m:rPr>
                    <m:t>/</m:t>
                  </m:r>
                  <m:r>
                    <m:t>γ</m:t>
                  </m:r>
                </m:sup>
              </m:sSup>
            </m:e>
          </m:d>
        </m:oMath>
      </m:oMathPara>
    </w:p>
    <w:p>
      <w:pPr>
        <w:spacing w:after="100"/>
        <w:jc w:val="both"/>
      </w:pPr>
      <w:r>
        <w:rPr>
          <w:color w:val="3A4350"/>
          <w:sz w:val="19"/>
          <w:szCs w:val="19"/>
        </w:rPr>
        <w:t xml:space="preserve">ku </w:t>
      </w:r>
      <m:oMath>
        <m:r>
          <m:t>L</m:t>
        </m:r>
        <m:d>
          <m:dPr>
            <m:begChr m:val="("/>
            <m:sepChr m:val=""/>
            <m:endChr m:val=")"/>
            <m:grow/>
          </m:dPr>
          <m:e>
            <m:r>
              <m:t>ε</m:t>
            </m:r>
            <m:r>
              <m:rPr>
                <m:sty m:val="p"/>
              </m:rPr>
              <m:t>,</m:t>
            </m:r>
            <m:r>
              <m:rPr>
                <m:scr m:val="script"/>
                <m:sty m:val="p"/>
              </m:rPr>
              <m:t>C</m:t>
            </m:r>
          </m:e>
        </m:d>
      </m:oMath>
      <w:r>
        <w:rPr>
          <w:color w:val="3A4350"/>
          <w:sz w:val="19"/>
          <w:szCs w:val="19"/>
        </w:rPr>
        <w:t xml:space="preserve"> është gjatësia minimaks e kodit për të përshkruar çdo funksion të klasës </w:t>
      </w:r>
      <m:oMath>
        <m:r>
          <m:rPr>
            <m:scr m:val="script"/>
            <m:sty m:val="p"/>
          </m:rPr>
          <m:t>C</m:t>
        </m:r>
      </m:oMath>
      <w:r>
        <w:rPr>
          <w:color w:val="3A4350"/>
          <w:sz w:val="19"/>
          <w:szCs w:val="19"/>
        </w:rPr>
        <w:t xml:space="preserve"> me gabim </w:t>
      </w:r>
      <m:oMath>
        <m:r>
          <m:t>ε</m:t>
        </m:r>
      </m:oMath>
      <w:r>
        <w:rPr>
          <w:color w:val="3A4350"/>
          <w:sz w:val="19"/>
          <w:szCs w:val="19"/>
        </w:rPr>
        <w:t xml:space="preserve">, </w:t>
      </w:r>
      <m:oMath>
        <m:sSub>
          <m:e>
            <m:r>
              <m:t>Φ</m:t>
            </m:r>
          </m:e>
          <m:sub>
            <m:r>
              <m:t>f</m:t>
            </m:r>
          </m:sub>
        </m:sSub>
      </m:oMath>
      <w:r>
        <w:rPr>
          <w:color w:val="3A4350"/>
          <w:sz w:val="19"/>
          <w:szCs w:val="19"/>
        </w:rPr>
        <w:t xml:space="preserve"> një rrjet neural dhe </w:t>
      </w:r>
      <m:oMath>
        <m:r>
          <m:t>M</m:t>
        </m:r>
        <m:d>
          <m:dPr>
            <m:begChr m:val="("/>
            <m:sepChr m:val=""/>
            <m:endChr m:val=")"/>
            <m:grow/>
          </m:dPr>
          <m:e>
            <m:sSub>
              <m:e>
                <m:r>
                  <m:t>Φ</m:t>
                </m:r>
              </m:e>
              <m:sub>
                <m:r>
                  <m:t>f</m:t>
                </m:r>
              </m:sub>
            </m:sSub>
          </m:e>
        </m:d>
      </m:oMath>
      <w:r>
        <w:rPr>
          <w:color w:val="3A4350"/>
          <w:sz w:val="19"/>
          <w:szCs w:val="19"/>
        </w:rPr>
        <w:t xml:space="preserve"> numri i peshave jo-zero, secila e koduar me </w:t>
      </w:r>
      <m:oMath>
        <m:r>
          <m:t>O</m:t>
        </m:r>
        <m:d>
          <m:dPr>
            <m:begChr m:val="("/>
            <m:sepChr m:val=""/>
            <m:endChr m:val=")"/>
            <m:grow/>
          </m:dPr>
          <m:e>
            <m:r>
              <m:rPr>
                <m:sty m:val="p"/>
              </m:rPr>
              <m:t>log</m:t>
            </m:r>
            <m:d>
              <m:dPr>
                <m:begChr m:val="("/>
                <m:sepChr m:val=""/>
                <m:endChr m:val=")"/>
                <m:grow/>
              </m:dPr>
              <m:e>
                <m:r>
                  <m:t>1</m:t>
                </m:r>
                <m:r>
                  <m:rPr>
                    <m:sty m:val="p"/>
                  </m:rPr>
                  <m:t>/</m:t>
                </m:r>
                <m:r>
                  <m:t>ε</m:t>
                </m:r>
              </m:e>
            </m:d>
          </m:e>
        </m:d>
      </m:oMath>
      <w:r>
        <w:rPr>
          <w:color w:val="3A4350"/>
          <w:sz w:val="19"/>
          <w:szCs w:val="19"/>
        </w:rPr>
        <w:t xml:space="preserve"> bit. Për </w:t>
      </w:r>
      <m:oMath>
        <m:r>
          <m:t>γ</m:t>
        </m:r>
        <m:r>
          <m:rPr>
            <m:sty m:val="p"/>
          </m:rPr>
          <m:t>&gt;</m:t>
        </m:r>
        <m:sSup>
          <m:e>
            <m:r>
              <m:t>γ</m:t>
            </m:r>
          </m:e>
          <m:sup>
            <m:r>
              <m:rPr>
                <m:sty m:val="p"/>
              </m:rPr>
              <m:t>*</m:t>
            </m:r>
          </m:sup>
        </m:sSup>
        <m:d>
          <m:dPr>
            <m:begChr m:val="("/>
            <m:sepChr m:val=""/>
            <m:endChr m:val=")"/>
            <m:grow/>
          </m:dPr>
          <m:e>
            <m:r>
              <m:rPr>
                <m:scr m:val="script"/>
                <m:sty m:val="p"/>
              </m:rPr>
              <m:t>C</m:t>
            </m:r>
          </m:e>
        </m:d>
      </m:oMath>
      <w:r>
        <w:rPr>
          <w:color w:val="3A4350"/>
          <w:sz w:val="19"/>
          <w:szCs w:val="19"/>
        </w:rPr>
        <w:t xml:space="preserve">, një rrjet i tillë nuk ekziston.</w:t>
      </w:r>
    </w:p>
    <w:p>
      <w:pPr>
        <w:spacing w:after="100" w:before="80"/>
        <w:jc w:val="both"/>
      </w:pPr>
      <w:r>
        <w:rPr>
          <w:b/>
          <w:bCs/>
          <w:color w:val="215CAF"/>
        </w:rPr>
        <w:t xml:space="preserve">Lidhja me hyrjen teorike. </w:t>
      </w:r>
      <w:r>
        <w:t xml:space="preserve">Është burimi kryesor i seksionit 1.4 për entropinë metrike. Për projektin jep një kufi themelor: asnjë surrogat neural i modelit SWI nuk mund të jetë më kompakt se sa lejon entropia metrike e klasës së fushave të përqendrimit.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Optimaliteti shpejtësi–shtrembërim i Kolmogorov–Donoho-s si gjuhë e përbashkët e përafrimit me rrjete të thella, me kufi të kundërt dhe arritshmëri për shumë klasa funksionesh.</w:t>
      </w:r>
    </w:p>
    <w:p>
      <w:pPr>
        <w:pStyle w:val="Heading2"/>
        <w:keepNext/>
      </w:pPr>
      <w:r>
        <w:rPr>
          <w:color w:val="215CAF"/>
        </w:rPr>
        <w:t xml:space="preserve">E2  </w:t>
      </w:r>
      <w:r>
        <w:rPr>
          <w:color w:val="1F3864"/>
        </w:rPr>
        <w:t xml:space="preserve">Entropy accumulation</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Frédéric Dupuis, Omar Fawzi, Renato Renner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Communications in Mathematical Physics, vëll. 379, f. 867–913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zwmrcz4yph2yuufx36zy1">
              <w:r>
                <w:rPr>
                  <w:color w:val="1D4ED8"/>
                  <w:sz w:val="18"/>
                  <w:szCs w:val="18"/>
                  <w:u w:val="single"/>
                </w:rPr>
                <w:t xml:space="preserve">https://doi.org/10.1007/s00220-020-03839-5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R. Renner: Institute for Theoretical Physics, ETH Zürich; F. Dupuis: Université de Lorraine / Université de Montréal; O. Fawzi: ENS de Lyon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teorema e akumulimit të entropisë · min-entropi e lëmuar · kushti Markov · siguria e QKD-së pa besim te pajisjet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Përmbledhje. </w:t>
      </w:r>
      <w:r>
        <w:t xml:space="preserve">Teorema e akumulimit të entropisë (EAT) jep një kufi të poshtëm për min-entropinë e lëmuar të daljeve të një procesi sekuencial me </w:t>
      </w:r>
      <m:oMath>
        <m:r>
          <m:t>n</m:t>
        </m:r>
      </m:oMath>
      <w:r>
        <w:t xml:space="preserve"> hapa, ku çdo hap është një hartë kuantike CPTP dhe vlen një kusht Markov. Kufiri është shuma e entropive von Neumann më të këqija të çdo raundi minus një korrigjim i rendit </w:t>
      </w:r>
      <m:oMath>
        <m:rad>
          <m:radPr>
            <m:degHide m:val="on"/>
          </m:radPr>
          <m:deg/>
          <m:e>
            <m:r>
              <m:t>n</m:t>
            </m:r>
          </m:e>
        </m:rad>
      </m:oMath>
      <w:r>
        <w:t xml:space="preserve">, pra një zgjerim i vetisë së ekuipartitimit asimptotik përtej burimeve i.i.d. Një version i kushtëzuar me ngjarje, me funksione «min-tradeoff», e bën teoremën të zbatueshme për sigurinë me madhësi të fundme të shpërndarjes kuantike të çelësave pa besim te pajisjet dhe për zgjerimin e rastësisë. Ajo zëvendëson argumentet de Finetti dhe «post-selection», që ishin shumë më pak efikase.</w:t>
      </w:r>
    </w:p>
    <w:p>
      <w:pPr>
        <w:keepNext/>
        <w:spacing w:after="40" w:before="80"/>
      </w:pPr>
      <w:r>
        <w:rPr>
          <w:b/>
          <w:bCs/>
          <w:color w:val="215CAF"/>
        </w:rPr>
        <w:t xml:space="preserve">Ekuacioni kyç.</w:t>
      </w:r>
      <w:r>
        <w:rPr>
          <w:i/>
          <w:iCs/>
          <w:color w:val="5B6573"/>
          <w:sz w:val="18"/>
          <w:szCs w:val="18"/>
        </w:rPr>
        <w:t xml:space="preserve">  (formulim përfaqësues i teoremës së akumulimit të entropisë)</w:t>
      </w:r>
    </w:p>
    <w:p>
      <w:pPr>
        <w:pStyle w:val="Equation"/>
      </w:pPr>
      <m:oMathPara>
        <m:oMathParaPr>
          <m:jc m:val="center"/>
        </m:oMathParaPr>
        <m:oMath>
          <m:sSubSup>
            <m:e>
              <m:r>
                <m:t>H</m:t>
              </m:r>
            </m:e>
            <m:sub>
              <m:r>
                <m:rPr>
                  <m:sty m:val="p"/>
                </m:rPr>
                <m:t>min</m:t>
              </m:r>
            </m:sub>
            <m:sup>
              <m:r>
                <m:t>ε</m:t>
              </m:r>
            </m:sup>
          </m:sSubSup>
          <m:d>
            <m:dPr>
              <m:begChr m:val="("/>
              <m:sepChr m:val=""/>
              <m:endChr m:val=")"/>
              <m:grow/>
            </m:dPr>
            <m:e>
              <m:sSubSup>
                <m:e>
                  <m:r>
                    <m:t>A</m:t>
                  </m:r>
                </m:e>
                <m:sub>
                  <m:r>
                    <m:t>1</m:t>
                  </m:r>
                </m:sub>
                <m:sup>
                  <m:r>
                    <m:t>n</m:t>
                  </m:r>
                </m:sup>
              </m:sSubSup>
              <m:r>
                <m:rPr>
                  <m:sty m:val="p"/>
                </m:rPr>
                <m:t>∣</m:t>
              </m:r>
              <m:sSubSup>
                <m:e>
                  <m:r>
                    <m:t>B</m:t>
                  </m:r>
                </m:e>
                <m:sub>
                  <m:r>
                    <m:t>1</m:t>
                  </m:r>
                </m:sub>
                <m:sup>
                  <m:r>
                    <m:t>n</m:t>
                  </m:r>
                </m:sup>
              </m:sSubSup>
              <m:r>
                <m:t>E</m:t>
              </m:r>
            </m:e>
          </m:d>
          <m:r>
            <m:rPr>
              <m:sty m:val="p"/>
            </m:rPr>
            <m:t>≥</m:t>
          </m:r>
          <m:nary>
            <m:naryPr>
              <m:chr m:val="∑"/>
              <m:limLoc m:val="undOvr"/>
              <m:subHide m:val="off"/>
              <m:supHide m:val="off"/>
            </m:naryPr>
            <m:sub>
              <m:r>
                <m:t>i</m:t>
              </m:r>
              <m:r>
                <m:rPr>
                  <m:sty m:val="p"/>
                </m:rPr>
                <m:t>=</m:t>
              </m:r>
              <m:r>
                <m:t>1</m:t>
              </m:r>
            </m:sub>
            <m:sup>
              <m:r>
                <m:t>n</m:t>
              </m:r>
            </m:sup>
            <m:e>
              <m:limLow>
                <m:e>
                  <m:r>
                    <m:rPr>
                      <m:sty m:val="p"/>
                    </m:rPr>
                    <m:t>inf</m:t>
                  </m:r>
                </m:e>
                <m:lim>
                  <m:r>
                    <m:t>ω</m:t>
                  </m:r>
                </m:lim>
              </m:limLow>
            </m:e>
          </m:nary>
          <m:r>
            <m:t>H</m:t>
          </m:r>
          <m:sSub>
            <m:e>
              <m:d>
                <m:dPr>
                  <m:begChr m:val="("/>
                  <m:sepChr m:val=""/>
                  <m:endChr m:val=")"/>
                  <m:grow/>
                </m:dPr>
                <m:e>
                  <m:sSub>
                    <m:e>
                      <m:r>
                        <m:t>A</m:t>
                      </m:r>
                    </m:e>
                    <m:sub>
                      <m:r>
                        <m:t>i</m:t>
                      </m:r>
                    </m:sub>
                  </m:sSub>
                  <m:r>
                    <m:rPr>
                      <m:sty m:val="p"/>
                    </m:rPr>
                    <m:t>∣</m:t>
                  </m:r>
                  <m:sSub>
                    <m:e>
                      <m:r>
                        <m:t>B</m:t>
                      </m:r>
                    </m:e>
                    <m:sub>
                      <m:r>
                        <m:t>i</m:t>
                      </m:r>
                    </m:sub>
                  </m:sSub>
                  <m:r>
                    <m:t>R</m:t>
                  </m:r>
                </m:e>
              </m:d>
            </m:e>
            <m:sub>
              <m:sSub>
                <m:e>
                  <m:r>
                    <m:rPr>
                      <m:scr m:val="script"/>
                      <m:sty m:val="p"/>
                    </m:rPr>
                    <m:t>M</m:t>
                  </m:r>
                </m:e>
                <m:sub>
                  <m:r>
                    <m:t>i</m:t>
                  </m:r>
                </m:sub>
              </m:sSub>
              <m:d>
                <m:dPr>
                  <m:begChr m:val="("/>
                  <m:sepChr m:val=""/>
                  <m:endChr m:val=")"/>
                  <m:grow/>
                </m:dPr>
                <m:e>
                  <m:r>
                    <m:t>ω</m:t>
                  </m:r>
                </m:e>
              </m:d>
            </m:sub>
          </m:sSub>
          <m:r>
            <m:rPr>
              <m:sty m:val="p"/>
            </m:rPr>
            <m:t>−</m:t>
          </m:r>
          <m:r>
            <m:t>c</m:t>
          </m:r>
          <m:rad>
            <m:radPr>
              <m:degHide m:val="on"/>
            </m:radPr>
            <m:deg/>
            <m:e>
              <m:r>
                <m:t>n</m:t>
              </m:r>
            </m:e>
          </m:rad>
        </m:oMath>
      </m:oMathPara>
    </w:p>
    <w:p>
      <w:pPr>
        <w:pStyle w:val="Equation"/>
      </w:pPr>
      <m:oMathPara>
        <m:oMathParaPr>
          <m:jc m:val="center"/>
        </m:oMathParaPr>
        <m:oMath>
          <m:sSubSup>
            <m:e>
              <m:r>
                <m:t>A</m:t>
              </m:r>
            </m:e>
            <m:sub>
              <m:r>
                <m:t>1</m:t>
              </m:r>
            </m:sub>
            <m:sup>
              <m:r>
                <m:t>i</m:t>
              </m:r>
              <m:r>
                <m:rPr>
                  <m:sty m:val="p"/>
                </m:rPr>
                <m:t>−</m:t>
              </m:r>
              <m:r>
                <m:t>1</m:t>
              </m:r>
            </m:sup>
          </m:sSubSup>
          <m:r>
            <m:rPr>
              <m:sty m:val="p"/>
            </m:rPr>
            <m:t>↔</m:t>
          </m:r>
          <m:sSubSup>
            <m:e>
              <m:r>
                <m:t>B</m:t>
              </m:r>
            </m:e>
            <m:sub>
              <m:r>
                <m:t>1</m:t>
              </m:r>
            </m:sub>
            <m:sup>
              <m:r>
                <m:t>i</m:t>
              </m:r>
              <m:r>
                <m:rPr>
                  <m:sty m:val="p"/>
                </m:rPr>
                <m:t>−</m:t>
              </m:r>
              <m:r>
                <m:t>1</m:t>
              </m:r>
            </m:sup>
          </m:sSubSup>
          <m:r>
            <m:t>E</m:t>
          </m:r>
          <m:r>
            <m:rPr>
              <m:sty m:val="p"/>
            </m:rPr>
            <m:t>↔</m:t>
          </m:r>
          <m:sSub>
            <m:e>
              <m:r>
                <m:t>B</m:t>
              </m:r>
            </m:e>
            <m:sub>
              <m:r>
                <m:t>i</m:t>
              </m:r>
            </m:sub>
          </m:sSub>
          <m:r>
            <m:t>  </m:t>
          </m:r>
          <m:r>
            <m:rPr>
              <m:nor/>
            </m:rPr>
            <m:t>për çdo</m:t>
          </m:r>
          <m:r>
            <m:t> </m:t>
          </m:r>
          <m:r>
            <m:t>i</m:t>
          </m:r>
        </m:oMath>
      </m:oMathPara>
    </w:p>
    <w:p>
      <w:pPr>
        <w:spacing w:after="100"/>
        <w:jc w:val="both"/>
      </w:pPr>
      <w:r>
        <w:rPr>
          <w:color w:val="3A4350"/>
          <w:sz w:val="19"/>
          <w:szCs w:val="19"/>
        </w:rPr>
        <w:t xml:space="preserve">ku </w:t>
      </w:r>
      <m:oMath>
        <m:sSub>
          <m:e>
            <m:r>
              <m:rPr>
                <m:scr m:val="script"/>
                <m:sty m:val="p"/>
              </m:rPr>
              <m:t>M</m:t>
            </m:r>
          </m:e>
          <m:sub>
            <m:r>
              <m:t>i</m:t>
            </m:r>
          </m:sub>
        </m:sSub>
        <m:r>
          <m:rPr>
            <m:sty m:val="p"/>
          </m:rPr>
          <m:t>:</m:t>
        </m:r>
        <m:sSub>
          <m:e>
            <m:r>
              <m:t>R</m:t>
            </m:r>
          </m:e>
          <m:sub>
            <m:r>
              <m:t>i</m:t>
            </m:r>
            <m:r>
              <m:rPr>
                <m:sty m:val="p"/>
              </m:rPr>
              <m:t>−</m:t>
            </m:r>
            <m:r>
              <m:t>1</m:t>
            </m:r>
          </m:sub>
        </m:sSub>
        <m:r>
          <m:rPr>
            <m:sty m:val="p"/>
          </m:rPr>
          <m:t>→</m:t>
        </m:r>
        <m:sSub>
          <m:e>
            <m:r>
              <m:t>R</m:t>
            </m:r>
          </m:e>
          <m:sub>
            <m:r>
              <m:t>i</m:t>
            </m:r>
          </m:sub>
        </m:sSub>
        <m:sSub>
          <m:e>
            <m:r>
              <m:t>A</m:t>
            </m:r>
          </m:e>
          <m:sub>
            <m:r>
              <m:t>i</m:t>
            </m:r>
          </m:sub>
        </m:sSub>
        <m:sSub>
          <m:e>
            <m:r>
              <m:t>B</m:t>
            </m:r>
          </m:e>
          <m:sub>
            <m:r>
              <m:t>i</m:t>
            </m:r>
          </m:sub>
        </m:sSub>
      </m:oMath>
      <w:r>
        <w:rPr>
          <w:color w:val="3A4350"/>
          <w:sz w:val="19"/>
          <w:szCs w:val="19"/>
        </w:rPr>
        <w:t xml:space="preserve"> janë hartat CPTP të çdo raundi, </w:t>
      </w:r>
      <m:oMath>
        <m:sSub>
          <m:e>
            <m:r>
              <m:t>A</m:t>
            </m:r>
          </m:e>
          <m:sub>
            <m:r>
              <m:t>i</m:t>
            </m:r>
          </m:sub>
        </m:sSub>
      </m:oMath>
      <w:r>
        <w:rPr>
          <w:color w:val="3A4350"/>
          <w:sz w:val="19"/>
          <w:szCs w:val="19"/>
        </w:rPr>
        <w:t xml:space="preserve"> daljet sekrete, </w:t>
      </w:r>
      <m:oMath>
        <m:sSub>
          <m:e>
            <m:r>
              <m:t>B</m:t>
            </m:r>
          </m:e>
          <m:sub>
            <m:r>
              <m:t>i</m:t>
            </m:r>
          </m:sub>
        </m:sSub>
      </m:oMath>
      <w:r>
        <w:rPr>
          <w:color w:val="3A4350"/>
          <w:sz w:val="19"/>
          <w:szCs w:val="19"/>
        </w:rPr>
        <w:t xml:space="preserve"> informacioni anësor publik, </w:t>
      </w:r>
      <m:oMath>
        <m:r>
          <m:t>E</m:t>
        </m:r>
      </m:oMath>
      <w:r>
        <w:rPr>
          <w:color w:val="3A4350"/>
          <w:sz w:val="19"/>
          <w:szCs w:val="19"/>
        </w:rPr>
        <w:t xml:space="preserve"> sistemi i kundërshtarit, </w:t>
      </w:r>
      <m:oMath>
        <m:r>
          <m:t>R</m:t>
        </m:r>
      </m:oMath>
      <w:r>
        <w:rPr>
          <w:color w:val="3A4350"/>
          <w:sz w:val="19"/>
          <w:szCs w:val="19"/>
        </w:rPr>
        <w:t xml:space="preserve"> një sistem pastrimi, infimumi merret mbi gjendjet hyrëse </w:t>
      </w:r>
      <m:oMath>
        <m:r>
          <m:t>ω</m:t>
        </m:r>
      </m:oMath>
      <w:r>
        <w:rPr>
          <w:color w:val="3A4350"/>
          <w:sz w:val="19"/>
          <w:szCs w:val="19"/>
        </w:rPr>
        <w:t xml:space="preserve">, dhe </w:t>
      </w:r>
      <m:oMath>
        <m:r>
          <m:t>c</m:t>
        </m:r>
      </m:oMath>
      <w:r>
        <w:rPr>
          <w:color w:val="3A4350"/>
          <w:sz w:val="19"/>
          <w:szCs w:val="19"/>
        </w:rPr>
        <w:t xml:space="preserve"> varet nga </w:t>
      </w:r>
      <m:oMath>
        <m:r>
          <m:t>ε</m:t>
        </m:r>
      </m:oMath>
      <w:r>
        <w:rPr>
          <w:color w:val="3A4350"/>
          <w:sz w:val="19"/>
          <w:szCs w:val="19"/>
        </w:rPr>
        <w:t xml:space="preserve"> dhe nga dimensioni i </w:t>
      </w:r>
      <m:oMath>
        <m:sSub>
          <m:e>
            <m:r>
              <m:t>A</m:t>
            </m:r>
          </m:e>
          <m:sub>
            <m:r>
              <m:t>i</m:t>
            </m:r>
          </m:sub>
        </m:sSub>
      </m:oMath>
      <w:r>
        <w:rPr>
          <w:color w:val="3A4350"/>
          <w:sz w:val="19"/>
          <w:szCs w:val="19"/>
        </w:rPr>
        <w:t xml:space="preserve">. Rreshti i dytë është kushti Markov.</w:t>
      </w:r>
    </w:p>
    <w:p>
      <w:pPr>
        <w:spacing w:after="100" w:before="80"/>
        <w:jc w:val="both"/>
      </w:pPr>
      <w:r>
        <w:rPr>
          <w:b/>
          <w:bCs/>
          <w:color w:val="215CAF"/>
        </w:rPr>
        <w:t xml:space="preserve">Lidhja me hyrjen teorike. </w:t>
      </w:r>
      <w:r>
        <w:t xml:space="preserve">Është burimi i seksionit 1.7. Ideja e përgjithshme, që informacioni i grumbulluar në një proces sekuencial jo-i.i.d. rritet linearisht me korrigjim </w:t>
      </w:r>
      <m:oMath>
        <m:rad>
          <m:radPr>
            <m:degHide m:val="on"/>
          </m:radPr>
          <m:deg/>
          <m:e>
            <m:r>
              <m:t>n</m:t>
            </m:r>
          </m:e>
        </m:rad>
      </m:oMath>
      <w:r>
        <w:t xml:space="preserve">, është e njëjta që na duhet për dizajnin sekuencial të puseve, ku çdo matje e re varet nga të mëparshmet.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Ekuipartitim asimptotik për procese sekuenciale jo-i.i.d. me kusht Markov, që dha provat e para praktike të sigurisë me madhësi të fundme për protokollet kuantike pa besim te pajisjet.</w:t>
      </w:r>
    </w:p>
    <w:p>
      <w:pPr>
        <w:pStyle w:val="Heading2"/>
        <w:keepNext/>
      </w:pPr>
      <w:r>
        <w:rPr>
          <w:color w:val="215CAF"/>
        </w:rPr>
        <w:t xml:space="preserve">E3  </w:t>
      </w:r>
      <w:r>
        <w:rPr>
          <w:color w:val="1F3864"/>
        </w:rPr>
        <w:t xml:space="preserve">Generalised entropy accumulation</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Tony Metger, Omar Fawzi, David Sutter, Renato Renner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Communications in Mathematical Physics, vëll. 405(11), art. 261 (2024); version konference në FOCS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n-yhxuxxjq7sb5lydn8mg">
              <w:r>
                <w:rPr>
                  <w:color w:val="1D4ED8"/>
                  <w:sz w:val="18"/>
                  <w:szCs w:val="18"/>
                  <w:u w:val="single"/>
                </w:rPr>
                <w:t xml:space="preserve">https://doi.org/10.1007/s00220-024-05121-4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 Metger, R. Renner: Institute for Theoretical Physics, ETH Zürich; D. Sutter: IBM Research Zürich; O. Fawzi: ENS de Lyon / Inria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akumulim i përgjithësuar i entropisë · kusht mos-sinjalizimi · rregull zinxhir për entropitë Rényi · zgjerim i verbër i rastësisë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Përmbledhje. </w:t>
      </w:r>
      <w:r>
        <w:t xml:space="preserve">Artikulli e zëvendëson kushtin Markov të EAT-së me një kusht mos-sinjalizimi, i cili lejon që informacioni anësor i kundërshtarit të përditësohet në çdo raund. Teorema e re (GEAT) jep sërish një kufi të poshtëm për min-entropinë e lëmuar si shumë e entropive von Neumann më të këqija të çdo raundi minus një term </w:t>
      </w:r>
      <m:oMath>
        <m:r>
          <m:t>O</m:t>
        </m:r>
        <m:d>
          <m:dPr>
            <m:begChr m:val="("/>
            <m:sepChr m:val=""/>
            <m:endChr m:val=")"/>
            <m:grow/>
          </m:dPr>
          <m:e>
            <m:rad>
              <m:radPr>
                <m:degHide m:val="on"/>
              </m:radPr>
              <m:deg/>
              <m:e>
                <m:r>
                  <m:t>n</m:t>
                </m:r>
              </m:e>
            </m:rad>
          </m:e>
        </m:d>
      </m:oMath>
      <w:r>
        <w:t xml:space="preserve">. Mjeti kryesor teknik është një rregull i ri zinxhir për entropitë Rényi nën kushtin e mos-sinjalizimit. Zbatimet përfshijnë vërtetimin e parë të zgjerimit të verbër të rastësisë me shumë raunde, një analizë më të thjeshtë të protokollit E91 dhe rikuperimin e EAT-së origjinale si rast i veçantë.</w:t>
      </w:r>
    </w:p>
    <w:p>
      <w:pPr>
        <w:keepNext/>
        <w:spacing w:after="40" w:before="80"/>
      </w:pPr>
      <w:r>
        <w:rPr>
          <w:b/>
          <w:bCs/>
          <w:color w:val="215CAF"/>
        </w:rPr>
        <w:t xml:space="preserve">Ekuacioni kyç.</w:t>
      </w:r>
      <w:r>
        <w:rPr>
          <w:i/>
          <w:iCs/>
          <w:color w:val="5B6573"/>
          <w:sz w:val="18"/>
          <w:szCs w:val="18"/>
        </w:rPr>
        <w:t xml:space="preserve">  (formulim përfaqësues i GEAT-it dhe i kushtit të mos-sinjalizimit)</w:t>
      </w:r>
    </w:p>
    <w:p>
      <w:pPr>
        <w:pStyle w:val="Equation"/>
      </w:pPr>
      <m:oMathPara>
        <m:oMathParaPr>
          <m:jc m:val="center"/>
        </m:oMathParaPr>
        <m:oMath>
          <m:sSubSup>
            <m:e>
              <m:r>
                <m:t>H</m:t>
              </m:r>
            </m:e>
            <m:sub>
              <m:r>
                <m:rPr>
                  <m:sty m:val="p"/>
                </m:rPr>
                <m:t>min</m:t>
              </m:r>
            </m:sub>
            <m:sup>
              <m:r>
                <m:t>ε</m:t>
              </m:r>
            </m:sup>
          </m:sSubSup>
          <m:d>
            <m:dPr>
              <m:begChr m:val="("/>
              <m:sepChr m:val=""/>
              <m:endChr m:val=")"/>
              <m:grow/>
            </m:dPr>
            <m:e>
              <m:sSubSup>
                <m:e>
                  <m:r>
                    <m:t>A</m:t>
                  </m:r>
                </m:e>
                <m:sub>
                  <m:r>
                    <m:t>1</m:t>
                  </m:r>
                </m:sub>
                <m:sup>
                  <m:r>
                    <m:t>n</m:t>
                  </m:r>
                </m:sup>
              </m:sSubSup>
              <m:r>
                <m:rPr>
                  <m:sty m:val="p"/>
                </m:rPr>
                <m:t>∣</m:t>
              </m:r>
              <m:sSub>
                <m:e>
                  <m:r>
                    <m:t>E</m:t>
                  </m:r>
                </m:e>
                <m:sub>
                  <m:r>
                    <m:t>n</m:t>
                  </m:r>
                </m:sub>
              </m:sSub>
            </m:e>
          </m:d>
          <m:r>
            <m:rPr>
              <m:sty m:val="p"/>
            </m:rPr>
            <m:t>≥</m:t>
          </m:r>
          <m:nary>
            <m:naryPr>
              <m:chr m:val="∑"/>
              <m:limLoc m:val="undOvr"/>
              <m:subHide m:val="off"/>
              <m:supHide m:val="off"/>
            </m:naryPr>
            <m:sub>
              <m:r>
                <m:t>i</m:t>
              </m:r>
              <m:r>
                <m:rPr>
                  <m:sty m:val="p"/>
                </m:rPr>
                <m:t>=</m:t>
              </m:r>
              <m:r>
                <m:t>1</m:t>
              </m:r>
            </m:sub>
            <m:sup>
              <m:r>
                <m:t>n</m:t>
              </m:r>
            </m:sup>
            <m:e>
              <m:limLow>
                <m:e>
                  <m:r>
                    <m:rPr>
                      <m:sty m:val="p"/>
                    </m:rPr>
                    <m:t>inf</m:t>
                  </m:r>
                </m:e>
                <m:lim>
                  <m:r>
                    <m:t>ω</m:t>
                  </m:r>
                </m:lim>
              </m:limLow>
            </m:e>
          </m:nary>
          <m:r>
            <m:t>H</m:t>
          </m:r>
          <m:sSub>
            <m:e>
              <m:d>
                <m:dPr>
                  <m:begChr m:val="("/>
                  <m:sepChr m:val=""/>
                  <m:endChr m:val=")"/>
                  <m:grow/>
                </m:dPr>
                <m:e>
                  <m:sSub>
                    <m:e>
                      <m:r>
                        <m:t>A</m:t>
                      </m:r>
                    </m:e>
                    <m:sub>
                      <m:r>
                        <m:t>i</m:t>
                      </m:r>
                    </m:sub>
                  </m:sSub>
                  <m:r>
                    <m:rPr>
                      <m:sty m:val="p"/>
                    </m:rPr>
                    <m:t>∣</m:t>
                  </m:r>
                  <m:sSub>
                    <m:e>
                      <m:r>
                        <m:t>E</m:t>
                      </m:r>
                    </m:e>
                    <m:sub>
                      <m:r>
                        <m:t>i</m:t>
                      </m:r>
                    </m:sub>
                  </m:sSub>
                  <m:sSub>
                    <m:e>
                      <m:acc>
                        <m:accPr>
                          <m:chr m:val="̃"/>
                        </m:accPr>
                        <m:e>
                          <m:r>
                            <m:t>E</m:t>
                          </m:r>
                        </m:e>
                      </m:acc>
                    </m:e>
                    <m:sub>
                      <m:r>
                        <m:t>i</m:t>
                      </m:r>
                      <m:r>
                        <m:rPr>
                          <m:sty m:val="p"/>
                        </m:rPr>
                        <m:t>−</m:t>
                      </m:r>
                      <m:r>
                        <m:t>1</m:t>
                      </m:r>
                    </m:sub>
                  </m:sSub>
                </m:e>
              </m:d>
            </m:e>
            <m:sub>
              <m:sSub>
                <m:e>
                  <m:r>
                    <m:rPr>
                      <m:scr m:val="script"/>
                      <m:sty m:val="p"/>
                    </m:rPr>
                    <m:t>M</m:t>
                  </m:r>
                </m:e>
                <m:sub>
                  <m:r>
                    <m:t>i</m:t>
                  </m:r>
                </m:sub>
              </m:sSub>
              <m:d>
                <m:dPr>
                  <m:begChr m:val="("/>
                  <m:sepChr m:val=""/>
                  <m:endChr m:val=")"/>
                  <m:grow/>
                </m:dPr>
                <m:e>
                  <m:r>
                    <m:t>ω</m:t>
                  </m:r>
                </m:e>
              </m:d>
            </m:sub>
          </m:sSub>
          <m:r>
            <m:rPr>
              <m:sty m:val="p"/>
            </m:rPr>
            <m:t>−</m:t>
          </m:r>
          <m:r>
            <m:t>O</m:t>
          </m:r>
          <m:d>
            <m:dPr>
              <m:begChr m:val="("/>
              <m:sepChr m:val=""/>
              <m:endChr m:val=")"/>
              <m:grow/>
            </m:dPr>
            <m:e>
              <m:rad>
                <m:radPr>
                  <m:degHide m:val="on"/>
                </m:radPr>
                <m:deg/>
                <m:e>
                  <m:r>
                    <m:t>n</m:t>
                  </m:r>
                </m:e>
              </m:rad>
            </m:e>
          </m:d>
        </m:oMath>
      </m:oMathPara>
    </w:p>
    <w:p>
      <w:pPr>
        <w:pStyle w:val="Equation"/>
      </w:pPr>
      <m:oMathPara>
        <m:oMathParaPr>
          <m:jc m:val="center"/>
        </m:oMathParaPr>
        <m:oMath>
          <m:sSub>
            <m:e>
              <m:r>
                <m:rPr>
                  <m:sty m:val="p"/>
                </m:rPr>
                <m:t>T</m:t>
              </m:r>
              <m:r>
                <m:rPr>
                  <m:sty m:val="p"/>
                </m:rPr>
                <m:t>r</m:t>
              </m:r>
            </m:e>
            <m:sub>
              <m:sSub>
                <m:e>
                  <m:r>
                    <m:t>A</m:t>
                  </m:r>
                </m:e>
                <m:sub>
                  <m:r>
                    <m:t>i</m:t>
                  </m:r>
                </m:sub>
              </m:sSub>
              <m:sSub>
                <m:e>
                  <m:r>
                    <m:t>R</m:t>
                  </m:r>
                </m:e>
                <m:sub>
                  <m:r>
                    <m:t>i</m:t>
                  </m:r>
                </m:sub>
              </m:sSub>
            </m:sub>
          </m:sSub>
          <m:r>
            <m:rPr>
              <m:sty m:val="p"/>
            </m:rPr>
            <m:t>∘</m:t>
          </m:r>
          <m:sSub>
            <m:e>
              <m:r>
                <m:rPr>
                  <m:scr m:val="script"/>
                  <m:sty m:val="p"/>
                </m:rPr>
                <m:t>M</m:t>
              </m:r>
            </m:e>
            <m:sub>
              <m:r>
                <m:t>i</m:t>
              </m:r>
            </m:sub>
          </m:sSub>
          <m:r>
            <m:rPr>
              <m:sty m:val="p"/>
            </m:rPr>
            <m:t>=</m:t>
          </m:r>
          <m:sSub>
            <m:e>
              <m:r>
                <m:rPr>
                  <m:scr m:val="script"/>
                  <m:sty m:val="p"/>
                </m:rPr>
                <m:t>R</m:t>
              </m:r>
            </m:e>
            <m:sub>
              <m:r>
                <m:t>i</m:t>
              </m:r>
            </m:sub>
          </m:sSub>
          <m:r>
            <m:rPr>
              <m:sty m:val="p"/>
            </m:rPr>
            <m:t>∘</m:t>
          </m:r>
          <m:sSub>
            <m:e>
              <m:r>
                <m:rPr>
                  <m:sty m:val="p"/>
                </m:rPr>
                <m:t>T</m:t>
              </m:r>
              <m:r>
                <m:rPr>
                  <m:sty m:val="p"/>
                </m:rPr>
                <m:t>r</m:t>
              </m:r>
            </m:e>
            <m:sub>
              <m:sSub>
                <m:e>
                  <m:r>
                    <m:t>R</m:t>
                  </m:r>
                </m:e>
                <m:sub>
                  <m:r>
                    <m:t>i</m:t>
                  </m:r>
                  <m:r>
                    <m:rPr>
                      <m:sty m:val="p"/>
                    </m:rPr>
                    <m:t>−</m:t>
                  </m:r>
                  <m:r>
                    <m:t>1</m:t>
                  </m:r>
                </m:sub>
              </m:sSub>
            </m:sub>
          </m:sSub>
        </m:oMath>
      </m:oMathPara>
    </w:p>
    <w:p>
      <w:pPr>
        <w:spacing w:after="100"/>
        <w:jc w:val="both"/>
      </w:pPr>
      <w:r>
        <w:rPr>
          <w:color w:val="3A4350"/>
          <w:sz w:val="19"/>
          <w:szCs w:val="19"/>
        </w:rPr>
        <w:t xml:space="preserve">ku </w:t>
      </w:r>
      <m:oMath>
        <m:sSub>
          <m:e>
            <m:r>
              <m:rPr>
                <m:scr m:val="script"/>
                <m:sty m:val="p"/>
              </m:rPr>
              <m:t>M</m:t>
            </m:r>
          </m:e>
          <m:sub>
            <m:r>
              <m:t>i</m:t>
            </m:r>
          </m:sub>
        </m:sSub>
        <m:r>
          <m:rPr>
            <m:sty m:val="p"/>
          </m:rPr>
          <m:t>:</m:t>
        </m:r>
        <m:sSub>
          <m:e>
            <m:r>
              <m:t>R</m:t>
            </m:r>
          </m:e>
          <m:sub>
            <m:r>
              <m:t>i</m:t>
            </m:r>
            <m:r>
              <m:rPr>
                <m:sty m:val="p"/>
              </m:rPr>
              <m:t>−</m:t>
            </m:r>
            <m:r>
              <m:t>1</m:t>
            </m:r>
          </m:sub>
        </m:sSub>
        <m:sSub>
          <m:e>
            <m:r>
              <m:t>E</m:t>
            </m:r>
          </m:e>
          <m:sub>
            <m:r>
              <m:t>i</m:t>
            </m:r>
            <m:r>
              <m:rPr>
                <m:sty m:val="p"/>
              </m:rPr>
              <m:t>−</m:t>
            </m:r>
            <m:r>
              <m:t>1</m:t>
            </m:r>
          </m:sub>
        </m:sSub>
        <m:r>
          <m:rPr>
            <m:sty m:val="p"/>
          </m:rPr>
          <m:t>→</m:t>
        </m:r>
        <m:sSub>
          <m:e>
            <m:r>
              <m:t>A</m:t>
            </m:r>
          </m:e>
          <m:sub>
            <m:r>
              <m:t>i</m:t>
            </m:r>
          </m:sub>
        </m:sSub>
        <m:sSub>
          <m:e>
            <m:r>
              <m:t>R</m:t>
            </m:r>
          </m:e>
          <m:sub>
            <m:r>
              <m:t>i</m:t>
            </m:r>
          </m:sub>
        </m:sSub>
        <m:sSub>
          <m:e>
            <m:r>
              <m:t>E</m:t>
            </m:r>
          </m:e>
          <m:sub>
            <m:r>
              <m:t>i</m:t>
            </m:r>
          </m:sub>
        </m:sSub>
      </m:oMath>
      <w:r>
        <w:rPr>
          <w:color w:val="3A4350"/>
          <w:sz w:val="19"/>
          <w:szCs w:val="19"/>
        </w:rPr>
        <w:t xml:space="preserve"> janë hartat CPTP, </w:t>
      </w:r>
      <m:oMath>
        <m:sSub>
          <m:e>
            <m:r>
              <m:t>E</m:t>
            </m:r>
          </m:e>
          <m:sub>
            <m:r>
              <m:t>i</m:t>
            </m:r>
          </m:sub>
        </m:sSub>
      </m:oMath>
      <w:r>
        <w:rPr>
          <w:color w:val="3A4350"/>
          <w:sz w:val="19"/>
          <w:szCs w:val="19"/>
        </w:rPr>
        <w:t xml:space="preserve"> informacioni anësor pas raundit </w:t>
      </w:r>
      <m:oMath>
        <m:r>
          <m:t>i</m:t>
        </m:r>
      </m:oMath>
      <w:r>
        <w:rPr>
          <w:color w:val="3A4350"/>
          <w:sz w:val="19"/>
          <w:szCs w:val="19"/>
        </w:rPr>
        <w:t xml:space="preserve">, </w:t>
      </w:r>
      <m:oMath>
        <m:sSub>
          <m:e>
            <m:acc>
              <m:accPr>
                <m:chr m:val="̃"/>
              </m:accPr>
              <m:e>
                <m:r>
                  <m:t>E</m:t>
                </m:r>
              </m:e>
            </m:acc>
          </m:e>
          <m:sub>
            <m:r>
              <m:t>i</m:t>
            </m:r>
            <m:r>
              <m:rPr>
                <m:sty m:val="p"/>
              </m:rPr>
              <m:t>−</m:t>
            </m:r>
            <m:r>
              <m:t>1</m:t>
            </m:r>
          </m:sub>
        </m:sSub>
      </m:oMath>
      <w:r>
        <w:rPr>
          <w:color w:val="3A4350"/>
          <w:sz w:val="19"/>
          <w:szCs w:val="19"/>
        </w:rPr>
        <w:t xml:space="preserve"> një kopje e </w:t>
      </w:r>
      <m:oMath>
        <m:sSub>
          <m:e>
            <m:r>
              <m:t>R</m:t>
            </m:r>
          </m:e>
          <m:sub>
            <m:r>
              <m:t>i</m:t>
            </m:r>
            <m:r>
              <m:rPr>
                <m:sty m:val="p"/>
              </m:rPr>
              <m:t>−</m:t>
            </m:r>
            <m:r>
              <m:t>1</m:t>
            </m:r>
          </m:sub>
        </m:sSub>
        <m:sSub>
          <m:e>
            <m:r>
              <m:t>E</m:t>
            </m:r>
          </m:e>
          <m:sub>
            <m:r>
              <m:t>i</m:t>
            </m:r>
            <m:r>
              <m:rPr>
                <m:sty m:val="p"/>
              </m:rPr>
              <m:t>−</m:t>
            </m:r>
            <m:r>
              <m:t>1</m:t>
            </m:r>
          </m:sub>
        </m:sSub>
      </m:oMath>
      <w:r>
        <w:rPr>
          <w:color w:val="3A4350"/>
          <w:sz w:val="19"/>
          <w:szCs w:val="19"/>
        </w:rPr>
        <w:t xml:space="preserve">, dhe </w:t>
      </w:r>
      <m:oMath>
        <m:sSub>
          <m:e>
            <m:r>
              <m:rPr>
                <m:scr m:val="script"/>
                <m:sty m:val="p"/>
              </m:rPr>
              <m:t>R</m:t>
            </m:r>
          </m:e>
          <m:sub>
            <m:r>
              <m:t>i</m:t>
            </m:r>
          </m:sub>
        </m:sSub>
        <m:r>
          <m:rPr>
            <m:sty m:val="p"/>
          </m:rPr>
          <m:t>:</m:t>
        </m:r>
        <m:sSub>
          <m:e>
            <m:r>
              <m:t>E</m:t>
            </m:r>
          </m:e>
          <m:sub>
            <m:r>
              <m:t>i</m:t>
            </m:r>
            <m:r>
              <m:rPr>
                <m:sty m:val="p"/>
              </m:rPr>
              <m:t>−</m:t>
            </m:r>
            <m:r>
              <m:t>1</m:t>
            </m:r>
          </m:sub>
        </m:sSub>
        <m:r>
          <m:rPr>
            <m:sty m:val="p"/>
          </m:rPr>
          <m:t>→</m:t>
        </m:r>
        <m:sSub>
          <m:e>
            <m:r>
              <m:t>E</m:t>
            </m:r>
          </m:e>
          <m:sub>
            <m:r>
              <m:t>i</m:t>
            </m:r>
          </m:sub>
        </m:sSub>
      </m:oMath>
      <w:r>
        <w:rPr>
          <w:color w:val="3A4350"/>
          <w:sz w:val="19"/>
          <w:szCs w:val="19"/>
        </w:rPr>
        <w:t xml:space="preserve"> harta që ekziston sipas kushtit të mos-sinjalizimit (rreshti i dytë).</w:t>
      </w:r>
    </w:p>
    <w:p>
      <w:pPr>
        <w:spacing w:after="100" w:before="80"/>
        <w:jc w:val="both"/>
      </w:pPr>
      <w:r>
        <w:rPr>
          <w:b/>
          <w:bCs/>
          <w:color w:val="215CAF"/>
        </w:rPr>
        <w:t xml:space="preserve">Lidhja me hyrjen teorike. </w:t>
      </w:r>
      <w:r>
        <w:t xml:space="preserve">Zgjeron seksionin 1.7. Për projektin, kushti i mos-sinjalizimit është analogu i faktit që matja në një pus të ri nuk ndryshon atë që dihej më parë për puset e vjetra: informacioni grumbullohet pa u «rishkruar».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Akumulim entropie pa kushtin Markov, me një rregull të ri zinxhir për entropitë Rényi, që hap kriptografinë pa besim te pajisjet me palë që nuk i besojnë njëra-tjetrës.</w:t>
      </w:r>
    </w:p>
    <w:p>
      <w:pPr>
        <w:pStyle w:val="Heading2"/>
        <w:keepNext/>
      </w:pPr>
      <w:r>
        <w:rPr>
          <w:color w:val="215CAF"/>
        </w:rPr>
        <w:t xml:space="preserve">E4  </w:t>
      </w:r>
      <w:r>
        <w:rPr>
          <w:color w:val="1F3864"/>
        </w:rPr>
        <w:t xml:space="preserve">Transductive active learning: Theory and applications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Jonas Hübotter, Bhavya Sukhija, Lenart Treven, Yarden As, Andreas Krause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rlbzcdjuqmb1txv6p7nvv">
              <w:r>
                <w:rPr>
                  <w:color w:val="1D4ED8"/>
                  <w:sz w:val="18"/>
                  <w:szCs w:val="18"/>
                  <w:u w:val="single"/>
                </w:rPr>
                <w:t xml:space="preserve">https://doi.org/10.52202/079017-3961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Learning &amp; Adaptive Systems Group, Departamenti i Shkencave Kompjuterike, ETH Zürich (të pesë autorët)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aktiv transduktiv · informacion i përbashkët me objektivin · konvergjencë e njëtrajtshme e pasigurisë · optimizim bajezian i sigurt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Përmbledhje. </w:t>
      </w:r>
      <w:r>
        <w:t xml:space="preserve">Në mësimin aktiv transduktiv, mostrat mund të merren vetëm në një rajon </w:t>
      </w:r>
      <m:oMath>
        <m:r>
          <m:rPr>
            <m:scr m:val="script"/>
            <m:sty m:val="p"/>
          </m:rPr>
          <m:t>S</m:t>
        </m:r>
      </m:oMath>
      <w:r>
        <w:t xml:space="preserve">, ndërsa parashikimet duhen në një bashkësi objektivash </w:t>
      </w:r>
      <m:oMath>
        <m:r>
          <m:rPr>
            <m:scr m:val="script"/>
            <m:sty m:val="p"/>
          </m:rPr>
          <m:t>A</m:t>
        </m:r>
      </m:oMath>
      <w:r>
        <w:t xml:space="preserve"> që mund të jetë jashtë </w:t>
      </w:r>
      <m:oMath>
        <m:r>
          <m:rPr>
            <m:scr m:val="script"/>
            <m:sty m:val="p"/>
          </m:rPr>
          <m:t>S</m:t>
        </m:r>
      </m:oMath>
      <w:r>
        <w:t xml:space="preserve">. Metoda ITL zgjedh në mënyrë greedy vëzhgimin që maksimizon informacionin e përbashkët me funksionin </w:t>
      </w:r>
      <m:oMath>
        <m:r>
          <m:t>f</m:t>
        </m:r>
      </m:oMath>
      <w:r>
        <w:t xml:space="preserve"> mbi objektivat. Teorema kryesore, nën kushte rregullsie për procesin Gausian ose hapësirën RKHS, tregon se pasiguria aposteriori mbi objektivat konvergjon në mënyrë të njëtrajtshme te pasiguria e pashmangshme, ajo që mbetet edhe kur </w:t>
      </w:r>
      <m:oMath>
        <m:r>
          <m:t>f</m:t>
        </m:r>
      </m:oMath>
      <w:r>
        <w:t xml:space="preserve"> njihet plotësisht në </w:t>
      </w:r>
      <m:oMath>
        <m:r>
          <m:rPr>
            <m:scr m:val="script"/>
            <m:sty m:val="p"/>
          </m:rPr>
          <m:t>S</m:t>
        </m:r>
      </m:oMath>
      <w:r>
        <w:t xml:space="preserve">. Normat jepen përmes sasive të fitimit të informacionit. Zbatimet përfshijnë rregullimin aktiv të rrjeteve të mëdha neurale dhe optimizimin bajezian të sigurt.</w:t>
      </w:r>
    </w:p>
    <w:p>
      <w:pPr>
        <w:keepNext/>
        <w:spacing w:after="40" w:before="80"/>
      </w:pPr>
      <w:r>
        <w:rPr>
          <w:b/>
          <w:bCs/>
          <w:color w:val="215CAF"/>
        </w:rPr>
        <w:t xml:space="preserve">Ekuacioni kyç.</w:t>
      </w:r>
      <w:r>
        <w:rPr>
          <w:i/>
          <w:iCs/>
          <w:color w:val="5B6573"/>
          <w:sz w:val="18"/>
          <w:szCs w:val="18"/>
        </w:rPr>
        <w:t xml:space="preserve">  (formulim përfaqësues i kriterit ITL dhe i konvergjencës)</w:t>
      </w:r>
    </w:p>
    <w:p>
      <w:pPr>
        <w:pStyle w:val="Equation"/>
      </w:pPr>
      <m:oMathPara>
        <m:oMathParaPr>
          <m:jc m:val="center"/>
        </m:oMathParaPr>
        <m:oMath>
          <m:sSub>
            <m:e>
              <m:r>
                <m:t>x</m:t>
              </m:r>
            </m:e>
            <m:sub>
              <m:r>
                <m:t>n</m:t>
              </m:r>
            </m:sub>
          </m:sSub>
          <m:r>
            <m:rPr>
              <m:sty m:val="p"/>
            </m:rPr>
            <m:t>∈</m:t>
          </m:r>
          <m:r>
            <m:rPr>
              <m:sty m:val="p"/>
            </m:rPr>
            <m:t>arg</m:t>
          </m:r>
          <m:limLow>
            <m:e>
              <m:r>
                <m:rPr>
                  <m:sty m:val="p"/>
                </m:rPr>
                <m:t>max</m:t>
              </m:r>
            </m:e>
            <m:lim>
              <m:r>
                <m:t>x</m:t>
              </m:r>
              <m:r>
                <m:rPr>
                  <m:sty m:val="p"/>
                </m:rPr>
                <m:t>∈</m:t>
              </m:r>
              <m:r>
                <m:rPr>
                  <m:scr m:val="script"/>
                  <m:sty m:val="p"/>
                </m:rPr>
                <m:t>S</m:t>
              </m:r>
            </m:lim>
          </m:limLow>
          <m:r>
            <m:t>I</m:t>
          </m:r>
          <m:d>
            <m:dPr>
              <m:begChr m:val="("/>
              <m:sepChr m:val=""/>
              <m:endChr m:val=")"/>
              <m:grow/>
            </m:dPr>
            <m:e>
              <m:sSub>
                <m:e>
                  <m:r>
                    <m:t>f</m:t>
                  </m:r>
                </m:e>
                <m:sub>
                  <m:r>
                    <m:rPr>
                      <m:scr m:val="script"/>
                      <m:sty m:val="p"/>
                    </m:rPr>
                    <m:t>A</m:t>
                  </m:r>
                </m:sub>
              </m:sSub>
              <m:r>
                <m:rPr>
                  <m:sty m:val="p"/>
                </m:rPr>
                <m:t>;</m:t>
              </m:r>
              <m:sSub>
                <m:e>
                  <m:r>
                    <m:t>y</m:t>
                  </m:r>
                </m:e>
                <m:sub>
                  <m:r>
                    <m:t>x</m:t>
                  </m:r>
                </m:sub>
              </m:sSub>
              <m:r>
                <m:rPr>
                  <m:sty m:val="p"/>
                </m:rPr>
                <m:t>∣</m:t>
              </m:r>
              <m:sSub>
                <m:e>
                  <m:r>
                    <m:rPr>
                      <m:scr m:val="script"/>
                      <m:sty m:val="p"/>
                    </m:rPr>
                    <m:t>D</m:t>
                  </m:r>
                </m:e>
                <m:sub>
                  <m:r>
                    <m:t>n</m:t>
                  </m:r>
                  <m:r>
                    <m:rPr>
                      <m:sty m:val="p"/>
                    </m:rPr>
                    <m:t>−</m:t>
                  </m:r>
                  <m:r>
                    <m:t>1</m:t>
                  </m:r>
                </m:sub>
              </m:sSub>
            </m:e>
          </m:d>
          <m:r>
            <m:rPr>
              <m:sty m:val="p"/>
            </m:rPr>
            <m:t>,</m:t>
          </m:r>
          <m:r>
            <m:t>  </m:t>
          </m:r>
          <m:limLow>
            <m:e>
              <m:r>
                <m:rPr>
                  <m:sty m:val="p"/>
                </m:rPr>
                <m:t>sup</m:t>
              </m:r>
            </m:e>
            <m:lim>
              <m:r>
                <m:t>x</m:t>
              </m:r>
              <m:r>
                <m:rPr>
                  <m:sty m:val="p"/>
                </m:rPr>
                <m:t>∈</m:t>
              </m:r>
              <m:r>
                <m:rPr>
                  <m:scr m:val="script"/>
                  <m:sty m:val="p"/>
                </m:rPr>
                <m:t>A</m:t>
              </m:r>
            </m:lim>
          </m:limLow>
          <m:d>
            <m:dPr>
              <m:begChr m:val="("/>
              <m:sepChr m:val=""/>
              <m:endChr m:val=")"/>
              <m:grow/>
            </m:dPr>
            <m:e>
              <m:sSubSup>
                <m:e>
                  <m:r>
                    <m:t>σ</m:t>
                  </m:r>
                </m:e>
                <m:sub>
                  <m:r>
                    <m:t>n</m:t>
                  </m:r>
                </m:sub>
                <m:sup>
                  <m:r>
                    <m:t>2</m:t>
                  </m:r>
                </m:sup>
              </m:sSubSup>
              <m:d>
                <m:dPr>
                  <m:begChr m:val="("/>
                  <m:sepChr m:val=""/>
                  <m:endChr m:val=")"/>
                  <m:grow/>
                </m:dPr>
                <m:e>
                  <m:r>
                    <m:t>x</m:t>
                  </m:r>
                </m:e>
              </m:d>
              <m:r>
                <m:rPr>
                  <m:sty m:val="p"/>
                </m:rPr>
                <m:t>−</m:t>
              </m:r>
              <m:sSubSup>
                <m:e>
                  <m:r>
                    <m:t>η</m:t>
                  </m:r>
                </m:e>
                <m:sub>
                  <m:r>
                    <m:rPr>
                      <m:scr m:val="script"/>
                      <m:sty m:val="p"/>
                    </m:rPr>
                    <m:t>S</m:t>
                  </m:r>
                </m:sub>
                <m:sup>
                  <m:r>
                    <m:t>2</m:t>
                  </m:r>
                </m:sup>
              </m:sSubSup>
              <m:d>
                <m:dPr>
                  <m:begChr m:val="("/>
                  <m:sepChr m:val=""/>
                  <m:endChr m:val=")"/>
                  <m:grow/>
                </m:dPr>
                <m:e>
                  <m:r>
                    <m:t>x</m:t>
                  </m:r>
                </m:e>
              </m:d>
            </m:e>
          </m:d>
          <m:r>
            <m:rPr>
              <m:sty m:val="p"/>
            </m:rPr>
            <m:t>→</m:t>
          </m:r>
          <m:r>
            <m:t>0</m:t>
          </m:r>
        </m:oMath>
      </m:oMathPara>
    </w:p>
    <w:p>
      <w:pPr>
        <w:spacing w:after="100"/>
        <w:jc w:val="both"/>
      </w:pPr>
      <w:r>
        <w:rPr>
          <w:color w:val="3A4350"/>
          <w:sz w:val="19"/>
          <w:szCs w:val="19"/>
        </w:rPr>
        <w:t xml:space="preserve">ku </w:t>
      </w:r>
      <m:oMath>
        <m:r>
          <m:t>f</m:t>
        </m:r>
      </m:oMath>
      <w:r>
        <w:rPr>
          <w:color w:val="3A4350"/>
          <w:sz w:val="19"/>
          <w:szCs w:val="19"/>
        </w:rPr>
        <w:t xml:space="preserve"> është proces Gausian, </w:t>
      </w:r>
      <m:oMath>
        <m:sSub>
          <m:e>
            <m:r>
              <m:t>y</m:t>
            </m:r>
          </m:e>
          <m:sub>
            <m:r>
              <m:t>x</m:t>
            </m:r>
          </m:sub>
        </m:sSub>
        <m:r>
          <m:rPr>
            <m:sty m:val="p"/>
          </m:rPr>
          <m:t>=</m:t>
        </m:r>
        <m:r>
          <m:t>f</m:t>
        </m:r>
        <m:d>
          <m:dPr>
            <m:begChr m:val="("/>
            <m:sepChr m:val=""/>
            <m:endChr m:val=")"/>
            <m:grow/>
          </m:dPr>
          <m:e>
            <m:r>
              <m:t>x</m:t>
            </m:r>
          </m:e>
        </m:d>
        <m:r>
          <m:rPr>
            <m:sty m:val="p"/>
          </m:rPr>
          <m:t>+</m:t>
        </m:r>
      </m:oMath>
      <w:r>
        <w:rPr>
          <w:color w:val="3A4350"/>
          <w:sz w:val="19"/>
          <w:szCs w:val="19"/>
        </w:rPr>
        <w:t xml:space="preserve"> zhurmë, </w:t>
      </w:r>
      <m:oMath>
        <m:sSub>
          <m:e>
            <m:r>
              <m:t>f</m:t>
            </m:r>
          </m:e>
          <m:sub>
            <m:r>
              <m:rPr>
                <m:scr m:val="script"/>
                <m:sty m:val="p"/>
              </m:rPr>
              <m:t>A</m:t>
            </m:r>
          </m:sub>
        </m:sSub>
      </m:oMath>
      <w:r>
        <w:rPr>
          <w:color w:val="3A4350"/>
          <w:sz w:val="19"/>
          <w:szCs w:val="19"/>
        </w:rPr>
        <w:t xml:space="preserve"> vlerat e </w:t>
      </w:r>
      <m:oMath>
        <m:r>
          <m:t>f</m:t>
        </m:r>
      </m:oMath>
      <w:r>
        <w:rPr>
          <w:color w:val="3A4350"/>
          <w:sz w:val="19"/>
          <w:szCs w:val="19"/>
        </w:rPr>
        <w:t xml:space="preserve"> në objektivat, </w:t>
      </w:r>
      <m:oMath>
        <m:sSub>
          <m:e>
            <m:r>
              <m:rPr>
                <m:scr m:val="script"/>
                <m:sty m:val="p"/>
              </m:rPr>
              <m:t>D</m:t>
            </m:r>
          </m:e>
          <m:sub>
            <m:r>
              <m:t>n</m:t>
            </m:r>
            <m:r>
              <m:rPr>
                <m:sty m:val="p"/>
              </m:rPr>
              <m:t>−</m:t>
            </m:r>
            <m:r>
              <m:t>1</m:t>
            </m:r>
          </m:sub>
        </m:sSub>
      </m:oMath>
      <w:r>
        <w:rPr>
          <w:color w:val="3A4350"/>
          <w:sz w:val="19"/>
          <w:szCs w:val="19"/>
        </w:rPr>
        <w:t xml:space="preserve"> të dhënat e mëparshme, </w:t>
      </w:r>
      <m:oMath>
        <m:sSubSup>
          <m:e>
            <m:r>
              <m:t>σ</m:t>
            </m:r>
          </m:e>
          <m:sub>
            <m:r>
              <m:t>n</m:t>
            </m:r>
          </m:sub>
          <m:sup>
            <m:r>
              <m:t>2</m:t>
            </m:r>
          </m:sup>
        </m:sSubSup>
        <m:d>
          <m:dPr>
            <m:begChr m:val="("/>
            <m:sepChr m:val=""/>
            <m:endChr m:val=")"/>
            <m:grow/>
          </m:dPr>
          <m:e>
            <m:r>
              <m:t>x</m:t>
            </m:r>
          </m:e>
        </m:d>
      </m:oMath>
      <w:r>
        <w:rPr>
          <w:color w:val="3A4350"/>
          <w:sz w:val="19"/>
          <w:szCs w:val="19"/>
        </w:rPr>
        <w:t xml:space="preserve"> varianca aposteriori dhe </w:t>
      </w:r>
      <m:oMath>
        <m:sSubSup>
          <m:e>
            <m:r>
              <m:t>η</m:t>
            </m:r>
          </m:e>
          <m:sub>
            <m:r>
              <m:rPr>
                <m:scr m:val="script"/>
                <m:sty m:val="p"/>
              </m:rPr>
              <m:t>S</m:t>
            </m:r>
          </m:sub>
          <m:sup>
            <m:r>
              <m:t>2</m:t>
            </m:r>
          </m:sup>
        </m:sSubSup>
        <m:d>
          <m:dPr>
            <m:begChr m:val="("/>
            <m:sepChr m:val=""/>
            <m:endChr m:val=")"/>
            <m:grow/>
          </m:dPr>
          <m:e>
            <m:r>
              <m:t>x</m:t>
            </m:r>
          </m:e>
        </m:d>
        <m:r>
          <m:rPr>
            <m:sty m:val="p"/>
          </m:rPr>
          <m:t>=</m:t>
        </m:r>
        <m:r>
          <m:rPr>
            <m:sty m:val="p"/>
          </m:rPr>
          <m:t>V</m:t>
        </m:r>
        <m:r>
          <m:rPr>
            <m:sty m:val="p"/>
          </m:rPr>
          <m:t>a</m:t>
        </m:r>
        <m:r>
          <m:rPr>
            <m:sty m:val="p"/>
          </m:rPr>
          <m:t>r</m:t>
        </m:r>
        <m:d>
          <m:dPr>
            <m:begChr m:val="["/>
            <m:sepChr m:val=""/>
            <m:endChr m:val="]"/>
            <m:grow/>
          </m:dPr>
          <m:e>
            <m:r>
              <m:t>f</m:t>
            </m:r>
            <m:d>
              <m:dPr>
                <m:begChr m:val="("/>
                <m:sepChr m:val=""/>
                <m:endChr m:val=")"/>
                <m:grow/>
              </m:dPr>
              <m:e>
                <m:r>
                  <m:t>x</m:t>
                </m:r>
              </m:e>
            </m:d>
            <m:r>
              <m:rPr>
                <m:sty m:val="p"/>
              </m:rPr>
              <m:t>∣</m:t>
            </m:r>
            <m:sSub>
              <m:e>
                <m:r>
                  <m:t>f</m:t>
                </m:r>
              </m:e>
              <m:sub>
                <m:r>
                  <m:rPr>
                    <m:scr m:val="script"/>
                    <m:sty m:val="p"/>
                  </m:rPr>
                  <m:t>S</m:t>
                </m:r>
              </m:sub>
            </m:sSub>
          </m:e>
        </m:d>
      </m:oMath>
      <w:r>
        <w:rPr>
          <w:color w:val="3A4350"/>
          <w:sz w:val="19"/>
          <w:szCs w:val="19"/>
        </w:rPr>
        <w:t xml:space="preserve"> pasiguria e pashmangshme.</w:t>
      </w:r>
    </w:p>
    <w:p>
      <w:pPr>
        <w:spacing w:after="100" w:before="80"/>
        <w:jc w:val="both"/>
      </w:pPr>
      <w:r>
        <w:rPr>
          <w:b/>
          <w:bCs/>
          <w:color w:val="215CAF"/>
        </w:rPr>
        <w:t xml:space="preserve">Lidhja me hyrjen teorike. </w:t>
      </w:r>
      <w:r>
        <w:t xml:space="preserve">Është homologu më i afërt i projektit në literaturë (seksioni 1.9): puset mund të shpohen vetëm në tokë (</w:t>
      </w:r>
      <m:oMath>
        <m:r>
          <m:rPr>
            <m:scr m:val="script"/>
            <m:sty m:val="p"/>
          </m:rPr>
          <m:t>S</m:t>
        </m:r>
      </m:oMath>
      <w:r>
        <w:t xml:space="preserve">), ndërsa qëllimi është kripësia pranë bregut (</w:t>
      </w:r>
      <m:oMath>
        <m:r>
          <m:rPr>
            <m:scr m:val="script"/>
            <m:sty m:val="p"/>
          </m:rPr>
          <m:t>A</m:t>
        </m:r>
      </m:oMath>
      <w:r>
        <w:t xml:space="preserve">). Kriteri ITL është pikërisht EIG-ja e qëllimit e projektit, dhe teorema jep garancinë që i mungon projektit: pasiguria e qëllimit zbret deri te kufiri i pashmangshëm.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Garanci konvergjence për mësimin aktiv të orientuar drejt objektivave jashtë rajonit të mostrimit, me informacionin e përbashkët me objektivin si kriter.</w:t>
      </w:r>
    </w:p>
    <w:p>
      <w:pPr>
        <w:pStyle w:val="Heading1"/>
        <w:pageBreakBefore/>
      </w:pPr>
      <w:r>
        <w:rPr>
          <w:color w:val="1F3864"/>
        </w:rPr>
        <w:t xml:space="preserve">9. Sinteza: çfarë tregojnë 20 artikujt së bashku</w:t>
      </w:r>
    </w:p>
    <w:p>
      <w:pPr>
        <w:spacing w:after="120"/>
        <w:jc w:val="both"/>
      </w:pPr>
      <w:r>
        <w:t xml:space="preserve">Të 20 artikujt mbulojnë të gjitha seksionet e Pjesës I.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300"/>
        <w:gridCol w:w="2700"/>
        <w:gridCol w:w="39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650"/>
            <w:tcMar>
              <w:top w:type="dxa" w:w="60"/>
              <w:left w:type="dxa" w:w="100"/>
              <w:bottom w:type="dxa" w:w="60"/>
              <w:right w:type="dxa" w:w="100"/>
            </w:tcMar>
            <w:vAlign w:val="top"/>
          </w:tcPr>
          <w:p>
            <w:r>
              <w:rPr>
                <w:sz w:val="17"/>
                <w:szCs w:val="17"/>
              </w:rPr>
              <w:t xml:space="preserve">C1</w:t>
            </w:r>
          </w:p>
        </w:tc>
        <w:tc>
          <w:tcPr>
            <w:tcW w:type="dxa" w:w="2300"/>
            <w:tcMar>
              <w:top w:type="dxa" w:w="60"/>
              <w:left w:type="dxa" w:w="100"/>
              <w:bottom w:type="dxa" w:w="60"/>
              <w:right w:type="dxa" w:w="100"/>
            </w:tcMar>
            <w:vAlign w:val="top"/>
          </w:tcPr>
          <w:p>
            <w:r>
              <w:rPr>
                <w:sz w:val="17"/>
                <w:szCs w:val="17"/>
              </w:rPr>
              <w:t xml:space="preserve">Mësim kuantik</w:t>
            </w:r>
          </w:p>
        </w:tc>
        <w:tc>
          <w:tcPr>
            <w:tcW w:type="dxa" w:w="2700"/>
            <w:tcMar>
              <w:top w:type="dxa" w:w="60"/>
              <w:left w:type="dxa" w:w="100"/>
              <w:bottom w:type="dxa" w:w="60"/>
              <w:right w:type="dxa" w:w="100"/>
            </w:tcMar>
            <w:vAlign w:val="top"/>
          </w:tcPr>
          <w:p>
            <w:r>
              <w:rPr>
                <w:sz w:val="17"/>
                <w:szCs w:val="17"/>
              </w:rPr>
              <w:t xml:space="preserve">Kur ndihmon kompjuteri kuantik?</w:t>
            </w:r>
          </w:p>
        </w:tc>
        <w:tc>
          <w:tcPr>
            <w:tcW w:type="dxa" w:w="3988"/>
            <w:tcMar>
              <w:top w:type="dxa" w:w="60"/>
              <w:left w:type="dxa" w:w="100"/>
              <w:bottom w:type="dxa" w:w="60"/>
              <w:right w:type="dxa" w:w="100"/>
            </w:tcMar>
            <w:vAlign w:val="top"/>
          </w:tcPr>
          <w:p>
            <w:r>
              <w:rPr>
                <w:sz w:val="17"/>
                <w:szCs w:val="17"/>
              </w:rPr>
              <w:t xml:space="preserve">Vetëm për gabimin maksimal, jo për atë mesatar.</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C2</w:t>
            </w:r>
          </w:p>
        </w:tc>
        <w:tc>
          <w:tcPr>
            <w:tcW w:type="dxa" w:w="2300"/>
            <w:shd w:fill="F7F9FC" w:color="auto" w:val="clear"/>
            <w:tcMar>
              <w:top w:type="dxa" w:w="60"/>
              <w:left w:type="dxa" w:w="100"/>
              <w:bottom w:type="dxa" w:w="60"/>
              <w:right w:type="dxa" w:w="100"/>
            </w:tcMar>
            <w:vAlign w:val="top"/>
          </w:tcPr>
          <w:p>
            <w:r>
              <w:rPr>
                <w:sz w:val="17"/>
                <w:szCs w:val="17"/>
              </w:rPr>
              <w:t xml:space="preserve">Lema e Stein-it</w:t>
            </w:r>
          </w:p>
        </w:tc>
        <w:tc>
          <w:tcPr>
            <w:tcW w:type="dxa" w:w="2700"/>
            <w:shd w:fill="F7F9FC" w:color="auto" w:val="clear"/>
            <w:tcMar>
              <w:top w:type="dxa" w:w="60"/>
              <w:left w:type="dxa" w:w="100"/>
              <w:bottom w:type="dxa" w:w="60"/>
              <w:right w:type="dxa" w:w="100"/>
            </w:tcMar>
            <w:vAlign w:val="top"/>
          </w:tcPr>
          <w:p>
            <w:r>
              <w:rPr>
                <w:sz w:val="17"/>
                <w:szCs w:val="17"/>
              </w:rPr>
              <w:t xml:space="preserve">Po kur kundërshtari zgjedh?</w:t>
            </w:r>
          </w:p>
        </w:tc>
        <w:tc>
          <w:tcPr>
            <w:tcW w:type="dxa" w:w="3988"/>
            <w:shd w:fill="F7F9FC" w:color="auto" w:val="clear"/>
            <w:tcMar>
              <w:top w:type="dxa" w:w="60"/>
              <w:left w:type="dxa" w:w="100"/>
              <w:bottom w:type="dxa" w:w="60"/>
              <w:right w:type="dxa" w:w="100"/>
            </w:tcMar>
            <w:vAlign w:val="top"/>
          </w:tcPr>
          <w:p>
            <w:r>
              <w:rPr>
                <w:sz w:val="17"/>
                <w:szCs w:val="17"/>
              </w:rPr>
              <w:t xml:space="preserve">I njëjti eksponent; lemë kuantike me LOCC.</w:t>
            </w:r>
          </w:p>
        </w:tc>
      </w:tr>
      <w:tr>
        <w:trPr>
          <w:cantSplit/>
        </w:trPr>
        <w:tc>
          <w:tcPr>
            <w:tcW w:type="dxa" w:w="650"/>
            <w:tcMar>
              <w:top w:type="dxa" w:w="60"/>
              <w:left w:type="dxa" w:w="100"/>
              <w:bottom w:type="dxa" w:w="60"/>
              <w:right w:type="dxa" w:w="100"/>
            </w:tcMar>
            <w:vAlign w:val="top"/>
          </w:tcPr>
          <w:p>
            <w:r>
              <w:rPr>
                <w:sz w:val="17"/>
                <w:szCs w:val="17"/>
              </w:rPr>
              <w:t xml:space="preserve">C3</w:t>
            </w:r>
          </w:p>
        </w:tc>
        <w:tc>
          <w:tcPr>
            <w:tcW w:type="dxa" w:w="2300"/>
            <w:tcMar>
              <w:top w:type="dxa" w:w="60"/>
              <w:left w:type="dxa" w:w="100"/>
              <w:bottom w:type="dxa" w:w="60"/>
              <w:right w:type="dxa" w:w="100"/>
            </w:tcMar>
            <w:vAlign w:val="top"/>
          </w:tcPr>
          <w:p>
            <w:r>
              <w:rPr>
                <w:sz w:val="17"/>
                <w:szCs w:val="17"/>
              </w:rPr>
              <w:t xml:space="preserve">Kode për fshirje</w:t>
            </w:r>
          </w:p>
        </w:tc>
        <w:tc>
          <w:tcPr>
            <w:tcW w:type="dxa" w:w="2700"/>
            <w:tcMar>
              <w:top w:type="dxa" w:w="60"/>
              <w:left w:type="dxa" w:w="100"/>
              <w:bottom w:type="dxa" w:w="60"/>
              <w:right w:type="dxa" w:w="100"/>
            </w:tcMar>
            <w:vAlign w:val="top"/>
          </w:tcPr>
          <w:p>
            <w:r>
              <w:rPr>
                <w:sz w:val="17"/>
                <w:szCs w:val="17"/>
              </w:rPr>
              <w:t xml:space="preserve">Sa tepricë duhet për </w:t>
            </w:r>
            <m:oMath>
              <m:r>
                <m:t>k</m:t>
              </m:r>
            </m:oMath>
            <w:r>
              <w:rPr>
                <w:sz w:val="17"/>
                <w:szCs w:val="17"/>
              </w:rPr>
              <w:t xml:space="preserve"> fshirje?</w:t>
            </w:r>
          </w:p>
        </w:tc>
        <w:tc>
          <w:tcPr>
            <w:tcW w:type="dxa" w:w="3988"/>
            <w:tcMar>
              <w:top w:type="dxa" w:w="60"/>
              <w:left w:type="dxa" w:w="100"/>
              <w:bottom w:type="dxa" w:w="60"/>
              <w:right w:type="dxa" w:w="100"/>
            </w:tcMar>
            <w:vAlign w:val="top"/>
          </w:tcPr>
          <w:p>
            <m:oMath>
              <m:r>
                <m:t>8</m:t>
              </m:r>
              <m:r>
                <m:t>k</m:t>
              </m:r>
              <m:r>
                <m:rPr>
                  <m:sty m:val="p"/>
                </m:rPr>
                <m:t>log</m:t>
              </m:r>
              <m:r>
                <m:t>N</m:t>
              </m:r>
            </m:oMath>
            <w:r>
              <w:rPr>
                <w:sz w:val="17"/>
                <w:szCs w:val="17"/>
              </w:rPr>
              <w:t xml:space="preserve">: brenda një faktori nga optimumi.</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C4</w:t>
            </w:r>
          </w:p>
        </w:tc>
        <w:tc>
          <w:tcPr>
            <w:tcW w:type="dxa" w:w="2300"/>
            <w:shd w:fill="F7F9FC" w:color="auto" w:val="clear"/>
            <w:tcMar>
              <w:top w:type="dxa" w:w="60"/>
              <w:left w:type="dxa" w:w="100"/>
              <w:bottom w:type="dxa" w:w="60"/>
              <w:right w:type="dxa" w:w="100"/>
            </w:tcMar>
            <w:vAlign w:val="top"/>
          </w:tcPr>
          <w:p>
            <w:r>
              <w:rPr>
                <w:sz w:val="17"/>
                <w:szCs w:val="17"/>
              </w:rPr>
              <w:t xml:space="preserve">Gradientë të kuantizuar</w:t>
            </w:r>
          </w:p>
        </w:tc>
        <w:tc>
          <w:tcPr>
            <w:tcW w:type="dxa" w:w="2700"/>
            <w:shd w:fill="F7F9FC" w:color="auto" w:val="clear"/>
            <w:tcMar>
              <w:top w:type="dxa" w:w="60"/>
              <w:left w:type="dxa" w:w="100"/>
              <w:bottom w:type="dxa" w:w="60"/>
              <w:right w:type="dxa" w:w="100"/>
            </w:tcMar>
            <w:vAlign w:val="top"/>
          </w:tcPr>
          <w:p>
            <w:r>
              <w:rPr>
                <w:sz w:val="17"/>
                <w:szCs w:val="17"/>
              </w:rPr>
              <w:t xml:space="preserve">Sa bit duhen për iteracion?</w:t>
            </w:r>
          </w:p>
        </w:tc>
        <w:tc>
          <w:tcPr>
            <w:tcW w:type="dxa" w:w="3988"/>
            <w:shd w:fill="F7F9FC" w:color="auto" w:val="clear"/>
            <w:tcMar>
              <w:top w:type="dxa" w:w="60"/>
              <w:left w:type="dxa" w:w="100"/>
              <w:bottom w:type="dxa" w:w="60"/>
              <w:right w:type="dxa" w:w="100"/>
            </w:tcMar>
            <w:vAlign w:val="top"/>
          </w:tcPr>
          <w:p>
            <w:r>
              <w:rPr>
                <w:sz w:val="17"/>
                <w:szCs w:val="17"/>
              </w:rPr>
              <w:t xml:space="preserve">Prag i saktë; arritshmëri dhe kufi i kundërt.</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300"/>
            <w:tcMar>
              <w:top w:type="dxa" w:w="60"/>
              <w:left w:type="dxa" w:w="100"/>
              <w:bottom w:type="dxa" w:w="60"/>
              <w:right w:type="dxa" w:w="100"/>
            </w:tcMar>
            <w:vAlign w:val="top"/>
          </w:tcPr>
          <w:p>
            <w:r>
              <w:rPr>
                <w:sz w:val="17"/>
                <w:szCs w:val="17"/>
              </w:rPr>
              <w:t xml:space="preserve">Entropi në kombinatorikë</w:t>
            </w:r>
          </w:p>
        </w:tc>
        <w:tc>
          <w:tcPr>
            <w:tcW w:type="dxa" w:w="2700"/>
            <w:tcMar>
              <w:top w:type="dxa" w:w="60"/>
              <w:left w:type="dxa" w:w="100"/>
              <w:bottom w:type="dxa" w:w="60"/>
              <w:right w:type="dxa" w:w="100"/>
            </w:tcMar>
            <w:vAlign w:val="top"/>
          </w:tcPr>
          <w:p>
            <w:r>
              <w:rPr>
                <w:sz w:val="17"/>
                <w:szCs w:val="17"/>
              </w:rPr>
              <w:t xml:space="preserve">A vlen PFR-ja polinomiale?</w:t>
            </w:r>
          </w:p>
        </w:tc>
        <w:tc>
          <w:tcPr>
            <w:tcW w:type="dxa" w:w="3988"/>
            <w:tcMar>
              <w:top w:type="dxa" w:w="60"/>
              <w:left w:type="dxa" w:w="100"/>
              <w:bottom w:type="dxa" w:w="60"/>
              <w:right w:type="dxa" w:w="100"/>
            </w:tcMar>
            <w:vAlign w:val="top"/>
          </w:tcPr>
          <w:p>
            <w:r>
              <w:rPr>
                <w:sz w:val="17"/>
                <w:szCs w:val="17"/>
              </w:rPr>
              <w:t xml:space="preserve">Po, me </w:t>
            </w:r>
            <m:oMath>
              <m:r>
                <m:t>2</m:t>
              </m:r>
              <m:sSup>
                <m:e>
                  <m:r>
                    <m:t>K</m:t>
                  </m:r>
                </m:e>
                <m:sup>
                  <m:r>
                    <m:t>12</m:t>
                  </m:r>
                </m:sup>
              </m:sSup>
            </m:oMath>
            <w:r>
              <w:rPr>
                <w:sz w:val="17"/>
                <w:szCs w:val="17"/>
              </w:rPr>
              <w:t xml:space="preserve"> klasa, vetëm me entropi.</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300"/>
            <w:shd w:fill="F7F9FC" w:color="auto" w:val="clear"/>
            <w:tcMar>
              <w:top w:type="dxa" w:w="60"/>
              <w:left w:type="dxa" w:w="100"/>
              <w:bottom w:type="dxa" w:w="60"/>
              <w:right w:type="dxa" w:w="100"/>
            </w:tcMar>
            <w:vAlign w:val="top"/>
          </w:tcPr>
          <w:p>
            <w:r>
              <w:rPr>
                <w:sz w:val="17"/>
                <w:szCs w:val="17"/>
              </w:rPr>
              <w:t xml:space="preserve">Dizajn bajezian</w:t>
            </w:r>
          </w:p>
        </w:tc>
        <w:tc>
          <w:tcPr>
            <w:tcW w:type="dxa" w:w="2700"/>
            <w:shd w:fill="F7F9FC" w:color="auto" w:val="clear"/>
            <w:tcMar>
              <w:top w:type="dxa" w:w="60"/>
              <w:left w:type="dxa" w:w="100"/>
              <w:bottom w:type="dxa" w:w="60"/>
              <w:right w:type="dxa" w:w="100"/>
            </w:tcMar>
            <w:vAlign w:val="top"/>
          </w:tcPr>
          <w:p>
            <w:r>
              <w:rPr>
                <w:sz w:val="17"/>
                <w:szCs w:val="17"/>
              </w:rPr>
              <w:t xml:space="preserve">Si vlerësohet dhe optimizohet EIG-ja?</w:t>
            </w:r>
          </w:p>
        </w:tc>
        <w:tc>
          <w:tcPr>
            <w:tcW w:type="dxa" w:w="3988"/>
            <w:shd w:fill="F7F9FC" w:color="auto" w:val="clear"/>
            <w:tcMar>
              <w:top w:type="dxa" w:w="60"/>
              <w:left w:type="dxa" w:w="100"/>
              <w:bottom w:type="dxa" w:w="60"/>
              <w:right w:type="dxa" w:w="100"/>
            </w:tcMar>
            <w:vAlign w:val="top"/>
          </w:tcPr>
          <w:p>
            <w:r>
              <w:rPr>
                <w:sz w:val="17"/>
                <w:szCs w:val="17"/>
              </w:rPr>
              <w:t xml:space="preserve">Vlerësues, gradientë dhe politika adaptive.</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300"/>
            <w:tcMar>
              <w:top w:type="dxa" w:w="60"/>
              <w:left w:type="dxa" w:w="100"/>
              <w:bottom w:type="dxa" w:w="60"/>
              <w:right w:type="dxa" w:w="100"/>
            </w:tcMar>
            <w:vAlign w:val="top"/>
          </w:tcPr>
          <w:p>
            <w:r>
              <w:rPr>
                <w:sz w:val="17"/>
                <w:szCs w:val="17"/>
              </w:rPr>
              <w:t xml:space="preserve">Mësim aktiv parashikues</w:t>
            </w:r>
          </w:p>
        </w:tc>
        <w:tc>
          <w:tcPr>
            <w:tcW w:type="dxa" w:w="2700"/>
            <w:tcMar>
              <w:top w:type="dxa" w:w="60"/>
              <w:left w:type="dxa" w:w="100"/>
              <w:bottom w:type="dxa" w:w="60"/>
              <w:right w:type="dxa" w:w="100"/>
            </w:tcMar>
            <w:vAlign w:val="top"/>
          </w:tcPr>
          <w:p>
            <w:r>
              <w:rPr>
                <w:sz w:val="17"/>
                <w:szCs w:val="17"/>
              </w:rPr>
              <w:t xml:space="preserve">Informacion për çfarë?</w:t>
            </w:r>
          </w:p>
        </w:tc>
        <w:tc>
          <w:tcPr>
            <w:tcW w:type="dxa" w:w="3988"/>
            <w:tcMar>
              <w:top w:type="dxa" w:w="60"/>
              <w:left w:type="dxa" w:w="100"/>
              <w:bottom w:type="dxa" w:w="60"/>
              <w:right w:type="dxa" w:w="100"/>
            </w:tcMar>
            <w:vAlign w:val="top"/>
          </w:tcPr>
          <w:p>
            <w:r>
              <w:rPr>
                <w:sz w:val="17"/>
                <w:szCs w:val="17"/>
              </w:rPr>
              <w:t xml:space="preserve">Për parashikimet, jo për parametrat.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300"/>
            <w:shd w:fill="F7F9FC" w:color="auto" w:val="clear"/>
            <w:tcMar>
              <w:top w:type="dxa" w:w="60"/>
              <w:left w:type="dxa" w:w="100"/>
              <w:bottom w:type="dxa" w:w="60"/>
              <w:right w:type="dxa" w:w="100"/>
            </w:tcMar>
            <w:vAlign w:val="top"/>
          </w:tcPr>
          <w:p>
            <w:r>
              <w:rPr>
                <w:sz w:val="17"/>
                <w:szCs w:val="17"/>
              </w:rPr>
              <w:t xml:space="preserve">Dizajn adaptiv</w:t>
            </w:r>
          </w:p>
        </w:tc>
        <w:tc>
          <w:tcPr>
            <w:tcW w:type="dxa" w:w="2700"/>
            <w:shd w:fill="F7F9FC" w:color="auto" w:val="clear"/>
            <w:tcMar>
              <w:top w:type="dxa" w:w="60"/>
              <w:left w:type="dxa" w:w="100"/>
              <w:bottom w:type="dxa" w:w="60"/>
              <w:right w:type="dxa" w:w="100"/>
            </w:tcMar>
            <w:vAlign w:val="top"/>
          </w:tcPr>
          <w:p>
            <w:r>
              <w:rPr>
                <w:sz w:val="17"/>
                <w:szCs w:val="17"/>
              </w:rPr>
              <w:t xml:space="preserve">Si shmanget optimizimi pas çdo hapi?</w:t>
            </w:r>
          </w:p>
        </w:tc>
        <w:tc>
          <w:tcPr>
            <w:tcW w:type="dxa" w:w="3988"/>
            <w:shd w:fill="F7F9FC" w:color="auto" w:val="clear"/>
            <w:tcMar>
              <w:top w:type="dxa" w:w="60"/>
              <w:left w:type="dxa" w:w="100"/>
              <w:bottom w:type="dxa" w:w="60"/>
              <w:right w:type="dxa" w:w="100"/>
            </w:tcMar>
            <w:vAlign w:val="top"/>
          </w:tcPr>
          <w:p>
            <w:r>
              <w:rPr>
                <w:sz w:val="17"/>
                <w:szCs w:val="17"/>
              </w:rPr>
              <w:t xml:space="preserve">Politikë neurale me kufi kontrastiv.</w:t>
            </w:r>
          </w:p>
        </w:tc>
      </w:tr>
      <w:tr>
        <w:trPr>
          <w:cantSplit/>
        </w:trPr>
        <w:tc>
          <w:tcPr>
            <w:tcW w:type="dxa" w:w="650"/>
            <w:tcMar>
              <w:top w:type="dxa" w:w="60"/>
              <w:left w:type="dxa" w:w="100"/>
              <w:bottom w:type="dxa" w:w="60"/>
              <w:right w:type="dxa" w:w="100"/>
            </w:tcMar>
            <w:vAlign w:val="top"/>
          </w:tcPr>
          <w:p>
            <w:r>
              <w:rPr>
                <w:sz w:val="17"/>
                <w:szCs w:val="17"/>
              </w:rPr>
              <w:t xml:space="preserve">M1</w:t>
            </w:r>
          </w:p>
        </w:tc>
        <w:tc>
          <w:tcPr>
            <w:tcW w:type="dxa" w:w="2300"/>
            <w:tcMar>
              <w:top w:type="dxa" w:w="60"/>
              <w:left w:type="dxa" w:w="100"/>
              <w:bottom w:type="dxa" w:w="60"/>
              <w:right w:type="dxa" w:w="100"/>
            </w:tcMar>
            <w:vAlign w:val="top"/>
          </w:tcPr>
          <w:p>
            <w:r>
              <w:rPr>
                <w:sz w:val="17"/>
                <w:szCs w:val="17"/>
              </w:rPr>
              <w:t xml:space="preserve">Vlerësim entropie</w:t>
            </w:r>
          </w:p>
        </w:tc>
        <w:tc>
          <w:tcPr>
            <w:tcW w:type="dxa" w:w="2700"/>
            <w:tcMar>
              <w:top w:type="dxa" w:w="60"/>
              <w:left w:type="dxa" w:w="100"/>
              <w:bottom w:type="dxa" w:w="60"/>
              <w:right w:type="dxa" w:w="100"/>
            </w:tcMar>
            <w:vAlign w:val="top"/>
          </w:tcPr>
          <w:p>
            <w:r>
              <w:rPr>
                <w:sz w:val="17"/>
                <w:szCs w:val="17"/>
              </w:rPr>
              <w:t xml:space="preserve">A ka normë pa mallkim dimensioni?</w:t>
            </w:r>
          </w:p>
        </w:tc>
        <w:tc>
          <w:tcPr>
            <w:tcW w:type="dxa" w:w="3988"/>
            <w:tcMar>
              <w:top w:type="dxa" w:w="60"/>
              <w:left w:type="dxa" w:w="100"/>
              <w:bottom w:type="dxa" w:w="60"/>
              <w:right w:type="dxa" w:w="100"/>
            </w:tcMar>
            <w:vAlign w:val="top"/>
          </w:tcPr>
          <w:p>
            <w:r>
              <w:rPr>
                <w:sz w:val="17"/>
                <w:szCs w:val="17"/>
              </w:rPr>
              <w:t xml:space="preserve">Po, </w:t>
            </w:r>
            <m:oMath>
              <m:sSup>
                <m:e>
                  <m:r>
                    <m:t>n</m:t>
                  </m:r>
                </m:e>
                <m:sup>
                  <m:r>
                    <m:rPr>
                      <m:sty m:val="p"/>
                    </m:rPr>
                    <m:t>−</m:t>
                  </m:r>
                  <m:r>
                    <m:t>1</m:t>
                  </m:r>
                  <m:r>
                    <m:rPr>
                      <m:sty m:val="p"/>
                    </m:rPr>
                    <m:t>/</m:t>
                  </m:r>
                  <m:r>
                    <m:t>2</m:t>
                  </m:r>
                </m:sup>
              </m:sSup>
            </m:oMath>
            <w:r>
              <w:rPr>
                <w:sz w:val="17"/>
                <w:szCs w:val="17"/>
              </w:rPr>
              <w:t xml:space="preserve"> pas lëmimit Gausian.</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M2</w:t>
            </w:r>
          </w:p>
        </w:tc>
        <w:tc>
          <w:tcPr>
            <w:tcW w:type="dxa" w:w="2300"/>
            <w:shd w:fill="F7F9FC" w:color="auto" w:val="clear"/>
            <w:tcMar>
              <w:top w:type="dxa" w:w="60"/>
              <w:left w:type="dxa" w:w="100"/>
              <w:bottom w:type="dxa" w:w="60"/>
              <w:right w:type="dxa" w:w="100"/>
            </w:tcMar>
            <w:vAlign w:val="top"/>
          </w:tcPr>
          <w:p>
            <w:r>
              <w:rPr>
                <w:sz w:val="17"/>
                <w:szCs w:val="17"/>
              </w:rPr>
              <w:t xml:space="preserve">Përzierje Gausiane</w:t>
            </w:r>
          </w:p>
        </w:tc>
        <w:tc>
          <w:tcPr>
            <w:tcW w:type="dxa" w:w="2700"/>
            <w:shd w:fill="F7F9FC" w:color="auto" w:val="clear"/>
            <w:tcMar>
              <w:top w:type="dxa" w:w="60"/>
              <w:left w:type="dxa" w:w="100"/>
              <w:bottom w:type="dxa" w:w="60"/>
              <w:right w:type="dxa" w:w="100"/>
            </w:tcMar>
            <w:vAlign w:val="top"/>
          </w:tcPr>
          <w:p>
            <w:r>
              <w:rPr>
                <w:sz w:val="17"/>
                <w:szCs w:val="17"/>
              </w:rPr>
              <w:t xml:space="preserve">Cila është norma optimale?</w:t>
            </w:r>
          </w:p>
        </w:tc>
        <w:tc>
          <w:tcPr>
            <w:tcW w:type="dxa" w:w="3988"/>
            <w:shd w:fill="F7F9FC" w:color="auto" w:val="clear"/>
            <w:tcMar>
              <w:top w:type="dxa" w:w="60"/>
              <w:left w:type="dxa" w:w="100"/>
              <w:bottom w:type="dxa" w:w="60"/>
              <w:right w:type="dxa" w:w="100"/>
            </w:tcMar>
            <w:vAlign w:val="top"/>
          </w:tcPr>
          <w:p>
            <w:r>
              <w:rPr>
                <w:sz w:val="17"/>
                <w:szCs w:val="17"/>
              </w:rPr>
              <w:t xml:space="preserve">Entropia lokale; KL ≍ Hellinger².</w:t>
            </w:r>
          </w:p>
        </w:tc>
      </w:tr>
      <w:tr>
        <w:trPr>
          <w:cantSplit/>
        </w:trPr>
        <w:tc>
          <w:tcPr>
            <w:tcW w:type="dxa" w:w="650"/>
            <w:tcMar>
              <w:top w:type="dxa" w:w="60"/>
              <w:left w:type="dxa" w:w="100"/>
              <w:bottom w:type="dxa" w:w="60"/>
              <w:right w:type="dxa" w:w="100"/>
            </w:tcMar>
            <w:vAlign w:val="top"/>
          </w:tcPr>
          <w:p>
            <w:r>
              <w:rPr>
                <w:sz w:val="17"/>
                <w:szCs w:val="17"/>
              </w:rPr>
              <w:t xml:space="preserve">M3</w:t>
            </w:r>
          </w:p>
        </w:tc>
        <w:tc>
          <w:tcPr>
            <w:tcW w:type="dxa" w:w="2300"/>
            <w:tcMar>
              <w:top w:type="dxa" w:w="60"/>
              <w:left w:type="dxa" w:w="100"/>
              <w:bottom w:type="dxa" w:w="60"/>
              <w:right w:type="dxa" w:w="100"/>
            </w:tcMar>
            <w:vAlign w:val="top"/>
          </w:tcPr>
          <w:p>
            <w:r>
              <w:rPr>
                <w:sz w:val="17"/>
                <w:szCs w:val="17"/>
              </w:rPr>
              <w:t xml:space="preserve">Akses masiv</w:t>
            </w:r>
          </w:p>
        </w:tc>
        <w:tc>
          <w:tcPr>
            <w:tcW w:type="dxa" w:w="2700"/>
            <w:tcMar>
              <w:top w:type="dxa" w:w="60"/>
              <w:left w:type="dxa" w:w="100"/>
              <w:bottom w:type="dxa" w:w="60"/>
              <w:right w:type="dxa" w:w="100"/>
            </w:tcMar>
            <w:vAlign w:val="top"/>
          </w:tcPr>
          <w:p>
            <w:r>
              <w:rPr>
                <w:sz w:val="17"/>
                <w:szCs w:val="17"/>
              </w:rPr>
              <w:t xml:space="preserve">Sa energji për bit me shumë përdorues?</w:t>
            </w:r>
          </w:p>
        </w:tc>
        <w:tc>
          <w:tcPr>
            <w:tcW w:type="dxa" w:w="3988"/>
            <w:tcMar>
              <w:top w:type="dxa" w:w="60"/>
              <w:left w:type="dxa" w:w="100"/>
              <w:bottom w:type="dxa" w:w="60"/>
              <w:right w:type="dxa" w:w="100"/>
            </w:tcMar>
            <w:vAlign w:val="top"/>
          </w:tcPr>
          <w:p>
            <w:r>
              <w:rPr>
                <w:sz w:val="17"/>
                <w:szCs w:val="17"/>
              </w:rPr>
              <w:t xml:space="preserve">Anulim i plotë nën një dendësi kritike.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M4</w:t>
            </w:r>
          </w:p>
        </w:tc>
        <w:tc>
          <w:tcPr>
            <w:tcW w:type="dxa" w:w="2300"/>
            <w:shd w:fill="F7F9FC" w:color="auto" w:val="clear"/>
            <w:tcMar>
              <w:top w:type="dxa" w:w="60"/>
              <w:left w:type="dxa" w:w="100"/>
              <w:bottom w:type="dxa" w:w="60"/>
              <w:right w:type="dxa" w:w="100"/>
            </w:tcMar>
            <w:vAlign w:val="top"/>
          </w:tcPr>
          <w:p>
            <w:r>
              <w:rPr>
                <w:sz w:val="17"/>
                <w:szCs w:val="17"/>
              </w:rPr>
              <w:t xml:space="preserve">SDPI</w:t>
            </w:r>
          </w:p>
        </w:tc>
        <w:tc>
          <w:tcPr>
            <w:tcW w:type="dxa" w:w="2700"/>
            <w:shd w:fill="F7F9FC" w:color="auto" w:val="clear"/>
            <w:tcMar>
              <w:top w:type="dxa" w:w="60"/>
              <w:left w:type="dxa" w:w="100"/>
              <w:bottom w:type="dxa" w:w="60"/>
              <w:right w:type="dxa" w:w="100"/>
            </w:tcMar>
            <w:vAlign w:val="top"/>
          </w:tcPr>
          <w:p>
            <w:r>
              <w:rPr>
                <w:sz w:val="17"/>
                <w:szCs w:val="17"/>
              </w:rPr>
              <w:t xml:space="preserve">Si llogaritet konstantja?</w:t>
            </w:r>
          </w:p>
        </w:tc>
        <w:tc>
          <w:tcPr>
            <w:tcW w:type="dxa" w:w="3988"/>
            <w:shd w:fill="F7F9FC" w:color="auto" w:val="clear"/>
            <w:tcMar>
              <w:top w:type="dxa" w:w="60"/>
              <w:left w:type="dxa" w:w="100"/>
              <w:bottom w:type="dxa" w:w="60"/>
              <w:right w:type="dxa" w:w="100"/>
            </w:tcMar>
            <w:vAlign w:val="top"/>
          </w:tcPr>
          <w:p>
            <w:r>
              <w:rPr>
                <w:sz w:val="17"/>
                <w:szCs w:val="17"/>
              </w:rPr>
              <w:t xml:space="preserve">Mjaftojnë hyrjet binare.</w:t>
            </w:r>
          </w:p>
        </w:tc>
      </w:tr>
      <w:tr>
        <w:trPr>
          <w:cantSplit/>
        </w:trPr>
        <w:tc>
          <w:tcPr>
            <w:tcW w:type="dxa" w:w="650"/>
            <w:tcMar>
              <w:top w:type="dxa" w:w="60"/>
              <w:left w:type="dxa" w:w="100"/>
              <w:bottom w:type="dxa" w:w="60"/>
              <w:right w:type="dxa" w:w="100"/>
            </w:tcMar>
            <w:vAlign w:val="top"/>
          </w:tcPr>
          <w:p>
            <w:r>
              <w:rPr>
                <w:sz w:val="17"/>
                <w:szCs w:val="17"/>
              </w:rPr>
              <w:t xml:space="preserve">S1</w:t>
            </w:r>
          </w:p>
        </w:tc>
        <w:tc>
          <w:tcPr>
            <w:tcW w:type="dxa" w:w="2300"/>
            <w:tcMar>
              <w:top w:type="dxa" w:w="60"/>
              <w:left w:type="dxa" w:w="100"/>
              <w:bottom w:type="dxa" w:w="60"/>
              <w:right w:type="dxa" w:w="100"/>
            </w:tcMar>
            <w:vAlign w:val="top"/>
          </w:tcPr>
          <w:p>
            <w:r>
              <w:rPr>
                <w:sz w:val="17"/>
                <w:szCs w:val="17"/>
              </w:rPr>
              <w:t xml:space="preserve">Vlerësues të MI-së</w:t>
            </w:r>
          </w:p>
        </w:tc>
        <w:tc>
          <w:tcPr>
            <w:tcW w:type="dxa" w:w="2700"/>
            <w:tcMar>
              <w:top w:type="dxa" w:w="60"/>
              <w:left w:type="dxa" w:w="100"/>
              <w:bottom w:type="dxa" w:w="60"/>
              <w:right w:type="dxa" w:w="100"/>
            </w:tcMar>
            <w:vAlign w:val="top"/>
          </w:tcPr>
          <w:p>
            <w:r>
              <w:rPr>
                <w:sz w:val="17"/>
                <w:szCs w:val="17"/>
              </w:rPr>
              <w:t xml:space="preserve">Pse dështojnë kur MI është e madhe?</w:t>
            </w:r>
          </w:p>
        </w:tc>
        <w:tc>
          <w:tcPr>
            <w:tcW w:type="dxa" w:w="3988"/>
            <w:tcMar>
              <w:top w:type="dxa" w:w="60"/>
              <w:left w:type="dxa" w:w="100"/>
              <w:bottom w:type="dxa" w:w="60"/>
              <w:right w:type="dxa" w:w="100"/>
            </w:tcMar>
            <w:vAlign w:val="top"/>
          </w:tcPr>
          <w:p>
            <w:r>
              <w:rPr>
                <w:sz w:val="17"/>
                <w:szCs w:val="17"/>
              </w:rPr>
              <w:t xml:space="preserve">Varianca rritet si </w:t>
            </w:r>
            <m:oMath>
              <m:sSup>
                <m:e>
                  <m:r>
                    <m:t>e</m:t>
                  </m:r>
                </m:e>
                <m:sup>
                  <m:r>
                    <m:t>I</m:t>
                  </m:r>
                </m:sup>
              </m:sSup>
            </m:oMath>
            <w:r>
              <w:rPr>
                <w:sz w:val="17"/>
                <w:szCs w:val="17"/>
              </w:rPr>
              <w:t xml:space="preserv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S2</w:t>
            </w:r>
          </w:p>
        </w:tc>
        <w:tc>
          <w:tcPr>
            <w:tcW w:type="dxa" w:w="2300"/>
            <w:shd w:fill="F7F9FC" w:color="auto" w:val="clear"/>
            <w:tcMar>
              <w:top w:type="dxa" w:w="60"/>
              <w:left w:type="dxa" w:w="100"/>
              <w:bottom w:type="dxa" w:w="60"/>
              <w:right w:type="dxa" w:w="100"/>
            </w:tcMar>
            <w:vAlign w:val="top"/>
          </w:tcPr>
          <w:p>
            <w:r>
              <w:rPr>
                <w:sz w:val="17"/>
                <w:szCs w:val="17"/>
              </w:rPr>
              <w:t xml:space="preserve">Privatësi lokale</w:t>
            </w:r>
          </w:p>
        </w:tc>
        <w:tc>
          <w:tcPr>
            <w:tcW w:type="dxa" w:w="2700"/>
            <w:shd w:fill="F7F9FC" w:color="auto" w:val="clear"/>
            <w:tcMar>
              <w:top w:type="dxa" w:w="60"/>
              <w:left w:type="dxa" w:w="100"/>
              <w:bottom w:type="dxa" w:w="60"/>
              <w:right w:type="dxa" w:w="100"/>
            </w:tcMar>
            <w:vAlign w:val="top"/>
          </w:tcPr>
          <w:p>
            <w:r>
              <w:rPr>
                <w:sz w:val="17"/>
                <w:szCs w:val="17"/>
              </w:rPr>
              <w:t xml:space="preserve">Cila është masa e kompleksitetit?</w:t>
            </w:r>
          </w:p>
        </w:tc>
        <w:tc>
          <w:tcPr>
            <w:tcW w:type="dxa" w:w="3988"/>
            <w:shd w:fill="F7F9FC" w:color="auto" w:val="clear"/>
            <w:tcMar>
              <w:top w:type="dxa" w:w="60"/>
              <w:left w:type="dxa" w:w="100"/>
              <w:bottom w:type="dxa" w:w="60"/>
              <w:right w:type="dxa" w:w="100"/>
            </w:tcMar>
            <w:vAlign w:val="top"/>
          </w:tcPr>
          <w:p>
            <w:r>
              <w:rPr>
                <w:sz w:val="17"/>
                <w:szCs w:val="17"/>
              </w:rPr>
              <w:t xml:space="preserve">Variacioni total, jo Fisher-i.</w:t>
            </w:r>
          </w:p>
        </w:tc>
      </w:tr>
      <w:tr>
        <w:trPr>
          <w:cantSplit/>
        </w:trPr>
        <w:tc>
          <w:tcPr>
            <w:tcW w:type="dxa" w:w="650"/>
            <w:tcMar>
              <w:top w:type="dxa" w:w="60"/>
              <w:left w:type="dxa" w:w="100"/>
              <w:bottom w:type="dxa" w:w="60"/>
              <w:right w:type="dxa" w:w="100"/>
            </w:tcMar>
            <w:vAlign w:val="top"/>
          </w:tcPr>
          <w:p>
            <w:r>
              <w:rPr>
                <w:sz w:val="17"/>
                <w:szCs w:val="17"/>
              </w:rPr>
              <w:t xml:space="preserve">S3</w:t>
            </w:r>
          </w:p>
        </w:tc>
        <w:tc>
          <w:tcPr>
            <w:tcW w:type="dxa" w:w="2300"/>
            <w:tcMar>
              <w:top w:type="dxa" w:w="60"/>
              <w:left w:type="dxa" w:w="100"/>
              <w:bottom w:type="dxa" w:w="60"/>
              <w:right w:type="dxa" w:w="100"/>
            </w:tcMar>
            <w:vAlign w:val="top"/>
          </w:tcPr>
          <w:p>
            <w:r>
              <w:rPr>
                <w:sz w:val="17"/>
                <w:szCs w:val="17"/>
              </w:rPr>
              <w:t xml:space="preserve">Fisher me </w:t>
            </w:r>
            <m:oMath>
              <m:r>
                <m:t>k</m:t>
              </m:r>
            </m:oMath>
            <w:r>
              <w:rPr>
                <w:sz w:val="17"/>
                <w:szCs w:val="17"/>
              </w:rPr>
              <w:t xml:space="preserve"> bit</w:t>
            </w:r>
          </w:p>
        </w:tc>
        <w:tc>
          <w:tcPr>
            <w:tcW w:type="dxa" w:w="2700"/>
            <w:tcMar>
              <w:top w:type="dxa" w:w="60"/>
              <w:left w:type="dxa" w:w="100"/>
              <w:bottom w:type="dxa" w:w="60"/>
              <w:right w:type="dxa" w:w="100"/>
            </w:tcMar>
            <w:vAlign w:val="top"/>
          </w:tcPr>
          <w:p>
            <w:r>
              <w:rPr>
                <w:sz w:val="17"/>
                <w:szCs w:val="17"/>
              </w:rPr>
              <w:t xml:space="preserve">Sa informacion mbetet pas kuantizimit?</w:t>
            </w:r>
          </w:p>
        </w:tc>
        <w:tc>
          <w:tcPr>
            <w:tcW w:type="dxa" w:w="3988"/>
            <w:tcMar>
              <w:top w:type="dxa" w:w="60"/>
              <w:left w:type="dxa" w:w="100"/>
              <w:bottom w:type="dxa" w:w="60"/>
              <w:right w:type="dxa" w:w="100"/>
            </w:tcMar>
            <w:vAlign w:val="top"/>
          </w:tcPr>
          <w:p>
            <w:r>
              <w:rPr>
                <w:sz w:val="17"/>
                <w:szCs w:val="17"/>
              </w:rPr>
              <w:t xml:space="preserve">Varet nga bishtat: </w:t>
            </w:r>
            <m:oMath>
              <m:r>
                <m:t>k</m:t>
              </m:r>
            </m:oMath>
            <w:r>
              <w:rPr>
                <w:sz w:val="17"/>
                <w:szCs w:val="17"/>
              </w:rPr>
              <w:t xml:space="preserve">, </w:t>
            </w:r>
            <m:oMath>
              <m:sSup>
                <m:e>
                  <m:r>
                    <m:t>k</m:t>
                  </m:r>
                </m:e>
                <m:sup>
                  <m:r>
                    <m:t>2</m:t>
                  </m:r>
                </m:sup>
              </m:sSup>
            </m:oMath>
            <w:r>
              <w:rPr>
                <w:sz w:val="17"/>
                <w:szCs w:val="17"/>
              </w:rPr>
              <w:t xml:space="preserve"> ose </w:t>
            </w:r>
            <m:oMath>
              <m:sSup>
                <m:e>
                  <m:r>
                    <m:t>2</m:t>
                  </m:r>
                </m:e>
                <m:sup>
                  <m:r>
                    <m:t>k</m:t>
                  </m:r>
                </m:sup>
              </m:sSup>
            </m:oMath>
            <w:r>
              <w:rPr>
                <w:sz w:val="17"/>
                <w:szCs w:val="17"/>
              </w:rPr>
              <w:t xml:space="preserv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S4</w:t>
            </w:r>
          </w:p>
        </w:tc>
        <w:tc>
          <w:tcPr>
            <w:tcW w:type="dxa" w:w="2300"/>
            <w:shd w:fill="F7F9FC" w:color="auto" w:val="clear"/>
            <w:tcMar>
              <w:top w:type="dxa" w:w="60"/>
              <w:left w:type="dxa" w:w="100"/>
              <w:bottom w:type="dxa" w:w="60"/>
              <w:right w:type="dxa" w:w="100"/>
            </w:tcMar>
            <w:vAlign w:val="top"/>
          </w:tcPr>
          <w:p>
            <w:r>
              <w:rPr>
                <w:sz w:val="17"/>
                <w:szCs w:val="17"/>
              </w:rPr>
              <w:t xml:space="preserve">Dekodim me listë</w:t>
            </w:r>
          </w:p>
        </w:tc>
        <w:tc>
          <w:tcPr>
            <w:tcW w:type="dxa" w:w="2700"/>
            <w:shd w:fill="F7F9FC" w:color="auto" w:val="clear"/>
            <w:tcMar>
              <w:top w:type="dxa" w:w="60"/>
              <w:left w:type="dxa" w:w="100"/>
              <w:bottom w:type="dxa" w:w="60"/>
              <w:right w:type="dxa" w:w="100"/>
            </w:tcMar>
            <w:vAlign w:val="top"/>
          </w:tcPr>
          <w:p>
            <w:r>
              <w:rPr>
                <w:sz w:val="17"/>
                <w:szCs w:val="17"/>
              </w:rPr>
              <w:t xml:space="preserve">Sa afër kapacitetit arrijnë kodet RS?</w:t>
            </w:r>
          </w:p>
        </w:tc>
        <w:tc>
          <w:tcPr>
            <w:tcW w:type="dxa" w:w="3988"/>
            <w:shd w:fill="F7F9FC" w:color="auto" w:val="clear"/>
            <w:tcMar>
              <w:top w:type="dxa" w:w="60"/>
              <w:left w:type="dxa" w:w="100"/>
              <w:bottom w:type="dxa" w:w="60"/>
              <w:right w:type="dxa" w:w="100"/>
            </w:tcMar>
            <w:vAlign w:val="top"/>
          </w:tcPr>
          <w:p>
            <w:r>
              <w:rPr>
                <w:sz w:val="17"/>
                <w:szCs w:val="17"/>
              </w:rPr>
              <w:t xml:space="preserve">Brenda një faktori logaritmik.</w:t>
            </w:r>
          </w:p>
        </w:tc>
      </w:tr>
      <w:tr>
        <w:trPr>
          <w:cantSplit/>
        </w:trPr>
        <w:tc>
          <w:tcPr>
            <w:tcW w:type="dxa" w:w="650"/>
            <w:tcMar>
              <w:top w:type="dxa" w:w="60"/>
              <w:left w:type="dxa" w:w="100"/>
              <w:bottom w:type="dxa" w:w="60"/>
              <w:right w:type="dxa" w:w="100"/>
            </w:tcMar>
            <w:vAlign w:val="top"/>
          </w:tcPr>
          <w:p>
            <w:r>
              <w:rPr>
                <w:sz w:val="17"/>
                <w:szCs w:val="17"/>
              </w:rPr>
              <w:t xml:space="preserve">E1</w:t>
            </w:r>
          </w:p>
        </w:tc>
        <w:tc>
          <w:tcPr>
            <w:tcW w:type="dxa" w:w="2300"/>
            <w:tcMar>
              <w:top w:type="dxa" w:w="60"/>
              <w:left w:type="dxa" w:w="100"/>
              <w:bottom w:type="dxa" w:w="60"/>
              <w:right w:type="dxa" w:w="100"/>
            </w:tcMar>
            <w:vAlign w:val="top"/>
          </w:tcPr>
          <w:p>
            <w:r>
              <w:rPr>
                <w:sz w:val="17"/>
                <w:szCs w:val="17"/>
              </w:rPr>
              <w:t xml:space="preserve">Rrjete neurale</w:t>
            </w:r>
          </w:p>
        </w:tc>
        <w:tc>
          <w:tcPr>
            <w:tcW w:type="dxa" w:w="2700"/>
            <w:tcMar>
              <w:top w:type="dxa" w:w="60"/>
              <w:left w:type="dxa" w:w="100"/>
              <w:bottom w:type="dxa" w:w="60"/>
              <w:right w:type="dxa" w:w="100"/>
            </w:tcMar>
            <w:vAlign w:val="top"/>
          </w:tcPr>
          <w:p>
            <w:r>
              <w:rPr>
                <w:sz w:val="17"/>
                <w:szCs w:val="17"/>
              </w:rPr>
              <w:t xml:space="preserve">Sa kompakte mund të jenë?</w:t>
            </w:r>
          </w:p>
        </w:tc>
        <w:tc>
          <w:tcPr>
            <w:tcW w:type="dxa" w:w="3988"/>
            <w:tcMar>
              <w:top w:type="dxa" w:w="60"/>
              <w:left w:type="dxa" w:w="100"/>
              <w:bottom w:type="dxa" w:w="60"/>
              <w:right w:type="dxa" w:w="100"/>
            </w:tcMar>
            <w:vAlign w:val="top"/>
          </w:tcPr>
          <w:p>
            <w:r>
              <w:rPr>
                <w:sz w:val="17"/>
                <w:szCs w:val="17"/>
              </w:rPr>
              <w:t xml:space="preserve">Optimalitet Kolmogorov–Donoho.</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E2</w:t>
            </w:r>
          </w:p>
        </w:tc>
        <w:tc>
          <w:tcPr>
            <w:tcW w:type="dxa" w:w="2300"/>
            <w:shd w:fill="F7F9FC" w:color="auto" w:val="clear"/>
            <w:tcMar>
              <w:top w:type="dxa" w:w="60"/>
              <w:left w:type="dxa" w:w="100"/>
              <w:bottom w:type="dxa" w:w="60"/>
              <w:right w:type="dxa" w:w="100"/>
            </w:tcMar>
            <w:vAlign w:val="top"/>
          </w:tcPr>
          <w:p>
            <w:r>
              <w:rPr>
                <w:sz w:val="17"/>
                <w:szCs w:val="17"/>
              </w:rPr>
              <w:t xml:space="preserve">Akumulim entropie</w:t>
            </w:r>
          </w:p>
        </w:tc>
        <w:tc>
          <w:tcPr>
            <w:tcW w:type="dxa" w:w="2700"/>
            <w:shd w:fill="F7F9FC" w:color="auto" w:val="clear"/>
            <w:tcMar>
              <w:top w:type="dxa" w:w="60"/>
              <w:left w:type="dxa" w:w="100"/>
              <w:bottom w:type="dxa" w:w="60"/>
              <w:right w:type="dxa" w:w="100"/>
            </w:tcMar>
            <w:vAlign w:val="top"/>
          </w:tcPr>
          <w:p>
            <w:r>
              <w:rPr>
                <w:sz w:val="17"/>
                <w:szCs w:val="17"/>
              </w:rPr>
              <w:t xml:space="preserve">Si mblidhet entropia pa i.i.d.?</w:t>
            </w:r>
          </w:p>
        </w:tc>
        <w:tc>
          <w:tcPr>
            <w:tcW w:type="dxa" w:w="3988"/>
            <w:shd w:fill="F7F9FC" w:color="auto" w:val="clear"/>
            <w:tcMar>
              <w:top w:type="dxa" w:w="60"/>
              <w:left w:type="dxa" w:w="100"/>
              <w:bottom w:type="dxa" w:w="60"/>
              <w:right w:type="dxa" w:w="100"/>
            </w:tcMar>
            <w:vAlign w:val="top"/>
          </w:tcPr>
          <w:p>
            <w:r>
              <w:rPr>
                <w:sz w:val="17"/>
                <w:szCs w:val="17"/>
              </w:rPr>
              <w:t xml:space="preserve">Linearisht, me korrigjim </w:t>
            </w:r>
            <m:oMath>
              <m:rad>
                <m:radPr>
                  <m:degHide m:val="on"/>
                </m:radPr>
                <m:deg/>
                <m:e>
                  <m:r>
                    <m:t>n</m:t>
                  </m:r>
                </m:e>
              </m:rad>
            </m:oMath>
            <w:r>
              <w:rPr>
                <w:sz w:val="17"/>
                <w:szCs w:val="17"/>
              </w:rPr>
              <w:t xml:space="preserve">.</w:t>
            </w:r>
          </w:p>
        </w:tc>
      </w:tr>
      <w:tr>
        <w:trPr>
          <w:cantSplit/>
        </w:trPr>
        <w:tc>
          <w:tcPr>
            <w:tcW w:type="dxa" w:w="650"/>
            <w:tcMar>
              <w:top w:type="dxa" w:w="60"/>
              <w:left w:type="dxa" w:w="100"/>
              <w:bottom w:type="dxa" w:w="60"/>
              <w:right w:type="dxa" w:w="100"/>
            </w:tcMar>
            <w:vAlign w:val="top"/>
          </w:tcPr>
          <w:p>
            <w:r>
              <w:rPr>
                <w:sz w:val="17"/>
                <w:szCs w:val="17"/>
              </w:rPr>
              <w:t xml:space="preserve">E3</w:t>
            </w:r>
          </w:p>
        </w:tc>
        <w:tc>
          <w:tcPr>
            <w:tcW w:type="dxa" w:w="2300"/>
            <w:tcMar>
              <w:top w:type="dxa" w:w="60"/>
              <w:left w:type="dxa" w:w="100"/>
              <w:bottom w:type="dxa" w:w="60"/>
              <w:right w:type="dxa" w:w="100"/>
            </w:tcMar>
            <w:vAlign w:val="top"/>
          </w:tcPr>
          <w:p>
            <w:r>
              <w:rPr>
                <w:sz w:val="17"/>
                <w:szCs w:val="17"/>
              </w:rPr>
              <w:t xml:space="preserve">Akumulim i përgjithësuar</w:t>
            </w:r>
          </w:p>
        </w:tc>
        <w:tc>
          <w:tcPr>
            <w:tcW w:type="dxa" w:w="2700"/>
            <w:tcMar>
              <w:top w:type="dxa" w:w="60"/>
              <w:left w:type="dxa" w:w="100"/>
              <w:bottom w:type="dxa" w:w="60"/>
              <w:right w:type="dxa" w:w="100"/>
            </w:tcMar>
            <w:vAlign w:val="top"/>
          </w:tcPr>
          <w:p>
            <w:r>
              <w:rPr>
                <w:sz w:val="17"/>
                <w:szCs w:val="17"/>
              </w:rPr>
              <w:t xml:space="preserve">Pa kushtin Markov?</w:t>
            </w:r>
          </w:p>
        </w:tc>
        <w:tc>
          <w:tcPr>
            <w:tcW w:type="dxa" w:w="3988"/>
            <w:tcMar>
              <w:top w:type="dxa" w:w="60"/>
              <w:left w:type="dxa" w:w="100"/>
              <w:bottom w:type="dxa" w:w="60"/>
              <w:right w:type="dxa" w:w="100"/>
            </w:tcMar>
            <w:vAlign w:val="top"/>
          </w:tcPr>
          <w:p>
            <w:r>
              <w:rPr>
                <w:sz w:val="17"/>
                <w:szCs w:val="17"/>
              </w:rPr>
              <w:t xml:space="preserve">Po, me mos-sinjalizim.</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E4</w:t>
            </w:r>
          </w:p>
        </w:tc>
        <w:tc>
          <w:tcPr>
            <w:tcW w:type="dxa" w:w="2300"/>
            <w:shd w:fill="F7F9FC" w:color="auto" w:val="clear"/>
            <w:tcMar>
              <w:top w:type="dxa" w:w="60"/>
              <w:left w:type="dxa" w:w="100"/>
              <w:bottom w:type="dxa" w:w="60"/>
              <w:right w:type="dxa" w:w="100"/>
            </w:tcMar>
            <w:vAlign w:val="top"/>
          </w:tcPr>
          <w:p>
            <w:r>
              <w:rPr>
                <w:sz w:val="17"/>
                <w:szCs w:val="17"/>
              </w:rPr>
              <w:t xml:space="preserve">Mësim transduktiv</w:t>
            </w:r>
          </w:p>
        </w:tc>
        <w:tc>
          <w:tcPr>
            <w:tcW w:type="dxa" w:w="2700"/>
            <w:shd w:fill="F7F9FC" w:color="auto" w:val="clear"/>
            <w:tcMar>
              <w:top w:type="dxa" w:w="60"/>
              <w:left w:type="dxa" w:w="100"/>
              <w:bottom w:type="dxa" w:w="60"/>
              <w:right w:type="dxa" w:w="100"/>
            </w:tcMar>
            <w:vAlign w:val="top"/>
          </w:tcPr>
          <w:p>
            <w:r>
              <w:rPr>
                <w:sz w:val="17"/>
                <w:szCs w:val="17"/>
              </w:rPr>
              <w:t xml:space="preserve">Mostra këtu, parashikime atje?</w:t>
            </w:r>
          </w:p>
        </w:tc>
        <w:tc>
          <w:tcPr>
            <w:tcW w:type="dxa" w:w="3988"/>
            <w:shd w:fill="F7F9FC" w:color="auto" w:val="clear"/>
            <w:tcMar>
              <w:top w:type="dxa" w:w="60"/>
              <w:left w:type="dxa" w:w="100"/>
              <w:bottom w:type="dxa" w:w="60"/>
              <w:right w:type="dxa" w:w="100"/>
            </w:tcMar>
            <w:vAlign w:val="top"/>
          </w:tcPr>
          <w:p>
            <w:r>
              <w:rPr>
                <w:sz w:val="17"/>
                <w:szCs w:val="17"/>
              </w:rPr>
              <w:t xml:space="preserve">Konvergjencë te pasiguria e pashmangshme.</w:t>
            </w:r>
          </w:p>
        </w:tc>
      </w:tr>
    </w:tbl>
    <w:p>
      <w:pPr>
        <w:spacing w:after="160"/>
      </w:pPr>
    </w:p>
    <w:p>
      <w:pPr>
        <w:pStyle w:val="Heading3"/>
      </w:pPr>
      <w:r>
        <w:rPr>
          <w:color w:val="1F3864"/>
        </w:rPr>
        <w:t xml:space="preserve">9.1 Entropia si mjet vërtetimi</w:t>
      </w:r>
    </w:p>
    <w:p>
      <w:pPr>
        <w:spacing w:after="120"/>
        <w:jc w:val="both"/>
      </w:pPr>
      <w:r>
        <w:t xml:space="preserve">Linja më e fortë matematike e periudhës është përdorimi i pabarazive të entropisë si mjet vërtetimi jashtë komunikimit. Hamendja e Marton-it u vërtetua vetëm me submodularitetin dhe me rregullin zinxhir [O1]; konstantja e pabarazisë së fortë të përpunimit u reduktua në hyrje binare [M4]; normat optimale për përzierjet Gausiane u karakterizuan me entropi metrike [M2]; dhe përafrimi me rrjete neurale u mat me gjatësinë minimaks të kodit [E1].</w:t>
      </w:r>
    </w:p>
    <w:p>
      <w:pPr>
        <w:pStyle w:val="Heading3"/>
      </w:pPr>
      <w:r>
        <w:rPr>
          <w:color w:val="1F3864"/>
        </w:rPr>
        <w:t xml:space="preserve">9.2 Kufijtë e vlerësimit dhe të mësimit</w:t>
      </w:r>
    </w:p>
    <w:p>
      <w:pPr>
        <w:spacing w:after="120"/>
        <w:jc w:val="both"/>
      </w:pPr>
      <w:r>
        <w:t xml:space="preserve">Disa artikuj japin kufij themelorë për atë që mund të mësohet nga të dhënat. Lëmimi Gausian e heq mallkimin e dimensionit nga norma e vlerësimit të entropisë [M1], ndërsa vlerësuesit variacionalë të informacionit të madh kanë variancë eksponenciale [S1]. Informacioni i Fisher-it mbetet masa e duhur nën kufizime komunikimi [S3], por jo nën privatësi lokale, ku e zëvendëson variacioni total [S2]. Në optimizimin e shpërndarë, kufiri i kundërt informacion-teorik përputhet saktësisht me algoritmin [C4].</w:t>
      </w:r>
    </w:p>
    <w:p>
      <w:pPr>
        <w:pStyle w:val="Heading3"/>
      </w:pPr>
      <w:r>
        <w:rPr>
          <w:color w:val="1F3864"/>
        </w:rPr>
        <w:t xml:space="preserve">9.3 Kodimi: fshirjet, listat dhe shumë përdorues</w:t>
      </w:r>
    </w:p>
    <w:p>
      <w:pPr>
        <w:spacing w:after="120"/>
        <w:jc w:val="both"/>
      </w:pPr>
      <w:r>
        <w:t xml:space="preserve">Në kodim, periudha solli kodet e para gati-optimale për fshirje të shumëfishta [C3], kode Reed–Solomon të dekodueshme me listë pranë kapacitetit me një argument nga teoria e grafeve [S4], dhe kufij të saktë për aksesin masiv me zbehje, ku numri i përdoruesve rritet me gjatësinë e bllokut [M3].</w:t>
      </w:r>
    </w:p>
    <w:p>
      <w:pPr>
        <w:pStyle w:val="Heading3"/>
      </w:pPr>
      <w:r>
        <w:rPr>
          <w:color w:val="1F3864"/>
        </w:rPr>
        <w:t xml:space="preserve">9.4 Informacioni kuantik</w:t>
      </w:r>
    </w:p>
    <w:p>
      <w:pPr>
        <w:spacing w:after="120"/>
        <w:jc w:val="both"/>
      </w:pPr>
      <w:r>
        <w:t xml:space="preserve">Në informacionin kuantik, kufijtë informacion-teorikë ndajnë gabimin mesatar, ku nuk ka avantazh eksponencial, nga gabimi maksimal, ku ka [C1]. Testimi me kundërshtar jep një lemë kuantike të Stein-it për matje të kufizuara [C2], ndërsa teoremat e akumulimit të entropisë [E2, E3] e kthejnë sigurinë e kriptografisë pa besim te pajisjet në një llogari entropie raund pas raundi.</w:t>
      </w:r>
    </w:p>
    <w:p>
      <w:pPr>
        <w:pStyle w:val="Heading3"/>
      </w:pPr>
      <w:r>
        <w:rPr>
          <w:color w:val="1F3864"/>
        </w:rPr>
        <w:t xml:space="preserve">9.5 Informacioni në dizajnin e eksperimenteve</w:t>
      </w:r>
    </w:p>
    <w:p>
      <w:pPr>
        <w:spacing w:after="120"/>
        <w:jc w:val="both"/>
      </w:pPr>
      <w:r>
        <w:t xml:space="preserve">Katër artikuj prekin drejtpërdrejt fushën e projektit. Rishikimi [O2] e vendos EIG-në si informacion i përbashkët në qendër të dizajnit bajezian; politikat e amortizuara [O4] e bëjnë dizajnin adaptiv të shpejtë; dhe dy kritere të orientuara drejt objektivit, EPIG [O3] dhe ITL [E4], e masin informacionin për atë që duhet parashikuar, jo për parametrat.</w:t>
      </w:r>
    </w:p>
    <w:p>
      <w:pPr>
        <w:pStyle w:val="Heading3"/>
      </w:pPr>
      <w:r>
        <w:rPr>
          <w:color w:val="1F3864"/>
        </w:rPr>
        <w:t xml:space="preserve">9.6 Mësimet për SWI-Goal-OED</w:t>
      </w:r>
    </w:p>
    <w:p>
      <w:pPr>
        <w:pStyle w:val="ListParagraph"/>
        <w:numPr>
          <w:ilvl w:val="0"/>
          <w:numId w:val="2"/>
        </w:numPr>
        <w:spacing w:after="60"/>
        <w:jc w:val="both"/>
      </w:pPr>
      <w:r>
        <w:t xml:space="preserve">EIG-ja e projektit është një EPIG me qëllim të vetëm [O3] dhe një kriter ITL [E4]; garancitë e këtij të fundit mund të përshtaten për qëllimin e kripësisë.</w:t>
      </w:r>
    </w:p>
    <w:p>
      <w:pPr>
        <w:pStyle w:val="ListParagraph"/>
        <w:numPr>
          <w:ilvl w:val="0"/>
          <w:numId w:val="2"/>
        </w:numPr>
        <w:spacing w:after="60"/>
        <w:jc w:val="both"/>
      </w:pPr>
      <w:r>
        <w:t xml:space="preserve">Me pabarazinë e vlerësimit, çdo kufi i sipërm i EIG-së bëhet dysheme për RMSE-në e çdo metode inversioni (seksioni 10).</w:t>
      </w:r>
    </w:p>
    <w:p>
      <w:pPr>
        <w:pStyle w:val="ListParagraph"/>
        <w:numPr>
          <w:ilvl w:val="0"/>
          <w:numId w:val="2"/>
        </w:numPr>
        <w:spacing w:after="60"/>
        <w:jc w:val="both"/>
      </w:pPr>
      <w:r>
        <w:t xml:space="preserve">Prior-i me skenarë facie-sh është një përzierje Gausiane [M2]; rregulli zinxhir e zbërthen EIG-në e tij saktësisht (seksioni 10).</w:t>
      </w:r>
    </w:p>
    <w:p>
      <w:pPr>
        <w:pStyle w:val="ListParagraph"/>
        <w:numPr>
          <w:ilvl w:val="0"/>
          <w:numId w:val="2"/>
        </w:numPr>
        <w:spacing w:after="60"/>
        <w:jc w:val="both"/>
      </w:pPr>
      <w:r>
        <w:t xml:space="preserve">Vlerësuesit e informacionit duhet të kenë terma të kufizuar; vlerësuesit variacionalë me rrjete neurale nuk janë të besueshëm kur informacioni është i madh [S1].</w:t>
      </w:r>
    </w:p>
    <w:p>
      <w:pPr>
        <w:pStyle w:val="Heading3"/>
      </w:pPr>
      <w:r>
        <w:rPr>
          <w:color w:val="1F3864"/>
        </w:rPr>
        <w:t xml:space="preserve">9.7 Lexime shtesë</w:t>
      </w:r>
    </w:p>
    <w:p>
      <w:pPr>
        <w:spacing w:after="120"/>
        <w:jc w:val="both"/>
      </w:pPr>
      <w:r>
        <w:t xml:space="preserve">Punime të lidhura ngushtë me temën që mbetën jashtë për shkak të kufirit prej katër artikujsh për institucion.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Guo, N. &amp; Kostina, V. (2021). Optimal causal rate-constrained sampling for a class of continuous Markov processes. </w:t>
            </w:r>
            <w:r>
              <w:rPr>
                <w:i/>
                <w:iCs/>
                <w:sz w:val="17"/>
                <w:szCs w:val="17"/>
              </w:rPr>
              <w:t xml:space="preserve">IEEE Transactions on Information Theory</w:t>
            </w:r>
            <w:r>
              <w:rPr>
                <w:sz w:val="17"/>
                <w:szCs w:val="17"/>
              </w:rPr>
              <w:t xml:space="preserve">, 67(12), 7876–7890. </w:t>
            </w:r>
            <w:hyperlink w:history="1" r:id="rIdwot5iia3nxnqpkuewf5zs">
              <w:r>
                <w:rPr>
                  <w:color w:val="1D4ED8"/>
                  <w:sz w:val="17"/>
                  <w:szCs w:val="17"/>
                  <w:u w:val="single"/>
                </w:rPr>
                <w:t xml:space="preserve">https://doi.org/10.1109/TIT.2021.3114142</w:t>
              </w:r>
            </w:hyperlink>
          </w:p>
        </w:tc>
        <w:tc>
          <w:tcPr>
            <w:tcW w:type="dxa" w:w="3038"/>
            <w:tcMar>
              <w:top w:type="dxa" w:w="60"/>
              <w:left w:type="dxa" w:w="100"/>
              <w:bottom w:type="dxa" w:w="60"/>
              <w:right w:type="dxa" w:w="100"/>
            </w:tcMar>
            <w:vAlign w:val="top"/>
          </w:tcPr>
          <w:p>
            <w:r>
              <w:rPr>
                <w:sz w:val="17"/>
                <w:szCs w:val="17"/>
              </w:rPr>
              <w:t xml:space="preserve">Kur dhe çfarë të dërgohet për një proces Markov me shpejtësi të kufizuar.</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Huang, H.-Y., Kueng, R. &amp; Preskill, J. (2020). Predicting many properties of a quantum system from very few measurements. </w:t>
            </w:r>
            <w:r>
              <w:rPr>
                <w:i/>
                <w:iCs/>
                <w:sz w:val="17"/>
                <w:szCs w:val="17"/>
              </w:rPr>
              <w:t xml:space="preserve">Nature Physics</w:t>
            </w:r>
            <w:r>
              <w:rPr>
                <w:sz w:val="17"/>
                <w:szCs w:val="17"/>
              </w:rPr>
              <w:t xml:space="preserve">, 16, 1050–1057. </w:t>
            </w:r>
            <w:hyperlink w:history="1" r:id="rId_k6dudndfy1fecvrlcoqm">
              <w:r>
                <w:rPr>
                  <w:color w:val="1D4ED8"/>
                  <w:sz w:val="17"/>
                  <w:szCs w:val="17"/>
                  <w:u w:val="single"/>
                </w:rPr>
                <w:t xml:space="preserve">https://arxiv.org/abs/2002.08953</w:t>
              </w:r>
            </w:hyperlink>
          </w:p>
        </w:tc>
        <w:tc>
          <w:tcPr>
            <w:tcW w:type="dxa" w:w="3038"/>
            <w:shd w:fill="F7F9FC" w:color="auto" w:val="clear"/>
            <w:tcMar>
              <w:top w:type="dxa" w:w="60"/>
              <w:left w:type="dxa" w:w="100"/>
              <w:bottom w:type="dxa" w:w="60"/>
              <w:right w:type="dxa" w:w="100"/>
            </w:tcMar>
            <w:vAlign w:val="top"/>
          </w:tcPr>
          <w:p>
            <w:r>
              <w:rPr>
                <w:sz w:val="17"/>
                <w:szCs w:val="17"/>
              </w:rPr>
              <w:t xml:space="preserve">Hijet klasike: shumë veti nga pak matje, me kufij të poshtëm.</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Gowers, W. T., Green, B., Manners, F. &amp; Tao, T. (2026). Marton's conjecture in abelian groups with bounded torsion. </w:t>
            </w:r>
            <w:r>
              <w:rPr>
                <w:i/>
                <w:iCs/>
                <w:sz w:val="17"/>
                <w:szCs w:val="17"/>
              </w:rPr>
              <w:t xml:space="preserve">Annales de la Faculté des sciences de Toulouse: Mathématiques</w:t>
            </w:r>
            <w:r>
              <w:rPr>
                <w:sz w:val="17"/>
                <w:szCs w:val="17"/>
              </w:rPr>
              <w:t xml:space="preserve">, Sér. 6, 35(1), 1–33. </w:t>
            </w:r>
            <w:hyperlink w:history="1" r:id="rIdph5i48h1o4axynukngxkr">
              <w:r>
                <w:rPr>
                  <w:color w:val="1D4ED8"/>
                  <w:sz w:val="17"/>
                  <w:szCs w:val="17"/>
                  <w:u w:val="single"/>
                </w:rPr>
                <w:t xml:space="preserve">https://doi.org/10.5802/afst.1839</w:t>
              </w:r>
            </w:hyperlink>
          </w:p>
        </w:tc>
        <w:tc>
          <w:tcPr>
            <w:tcW w:type="dxa" w:w="3038"/>
            <w:tcMar>
              <w:top w:type="dxa" w:w="60"/>
              <w:left w:type="dxa" w:w="100"/>
              <w:bottom w:type="dxa" w:w="60"/>
              <w:right w:type="dxa" w:w="100"/>
            </w:tcMar>
            <w:vAlign w:val="top"/>
          </w:tcPr>
          <w:p>
            <w:r>
              <w:rPr>
                <w:sz w:val="17"/>
                <w:szCs w:val="17"/>
              </w:rPr>
              <w:t xml:space="preserve">Hamendja e Marton-it për çdo grup me torsion të kufizuar.</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Stanford</w:t>
            </w:r>
          </w:p>
        </w:tc>
        <w:tc>
          <w:tcPr>
            <w:tcW w:type="dxa" w:w="5600"/>
            <w:shd w:fill="F7F9FC" w:color="auto" w:val="clear"/>
            <w:tcMar>
              <w:top w:type="dxa" w:w="60"/>
              <w:left w:type="dxa" w:w="100"/>
              <w:bottom w:type="dxa" w:w="60"/>
              <w:right w:type="dxa" w:w="100"/>
            </w:tcMar>
            <w:vAlign w:val="top"/>
          </w:tcPr>
          <w:p>
            <w:r>
              <w:rPr>
                <w:sz w:val="17"/>
                <w:szCs w:val="17"/>
              </w:rPr>
              <w:t xml:space="preserve">Xu, Y., Zhao, S., Song, J., Stewart, R. &amp; Ermon, S. (2020). A theory of usable information under computational constraints. </w:t>
            </w:r>
            <w:r>
              <w:rPr>
                <w:i/>
                <w:iCs/>
                <w:sz w:val="17"/>
                <w:szCs w:val="17"/>
              </w:rPr>
              <w:t xml:space="preserve">ICLR 2020</w:t>
            </w:r>
            <w:r>
              <w:rPr>
                <w:sz w:val="17"/>
                <w:szCs w:val="17"/>
              </w:rPr>
              <w:t xml:space="preserve">. </w:t>
            </w:r>
            <w:hyperlink w:history="1" r:id="rIdn47kk9tnarw3_pex94d56">
              <w:r>
                <w:rPr>
                  <w:color w:val="1D4ED8"/>
                  <w:sz w:val="17"/>
                  <w:szCs w:val="17"/>
                  <w:u w:val="single"/>
                </w:rPr>
                <w:t xml:space="preserve">https://iclr.cc/virtual/2020/poster/1832</w:t>
              </w:r>
            </w:hyperlink>
          </w:p>
        </w:tc>
        <w:tc>
          <w:tcPr>
            <w:tcW w:type="dxa" w:w="3038"/>
            <w:shd w:fill="F7F9FC" w:color="auto" w:val="clear"/>
            <w:tcMar>
              <w:top w:type="dxa" w:w="60"/>
              <w:left w:type="dxa" w:w="100"/>
              <w:bottom w:type="dxa" w:w="60"/>
              <w:right w:type="dxa" w:w="100"/>
            </w:tcMar>
            <w:vAlign w:val="top"/>
          </w:tcPr>
          <w:p>
            <w:r>
              <w:rPr>
                <w:sz w:val="17"/>
                <w:szCs w:val="17"/>
              </w:rPr>
              <w:t xml:space="preserve">Informacion i «përdorshëm» nga një familje e kufizuar parashikuesish.</w:t>
            </w:r>
          </w:p>
        </w:tc>
      </w:tr>
    </w:tbl>
    <w:p>
      <w:pPr>
        <w:spacing w:after="160"/>
      </w:pPr>
    </w:p>
    <w:p>
      <w:pPr>
        <w:pStyle w:val="Heading1"/>
        <w:pageBreakBefore/>
      </w:pPr>
      <w:r>
        <w:rPr>
          <w:color w:val="92400E"/>
        </w:rPr>
        <w:t xml:space="preserve">10. Inovacioni i propozuar</w:t>
      </w:r>
    </w:p>
    <w:p>
      <w:pPr>
        <w:pStyle w:val="Heading2"/>
      </w:pPr>
      <w:r>
        <w:rPr>
          <w:color w:val="1F3864"/>
        </w:rPr>
        <w:t xml:space="preserve">SD-EIG: EIG-ja e qëllimit e zbërthyer sipas skenarëve të facieve, me certifikata informacion-teorike</w:t>
      </w:r>
    </w:p>
    <w:p>
      <w:pPr>
        <w:spacing w:after="120"/>
      </w:pPr>
      <w:r>
        <w:rPr>
          <w:i/>
          <w:iCs/>
          <w:color w:val="5B6573"/>
          <w:sz w:val="18"/>
          <w:szCs w:val="18"/>
        </w:rPr>
        <w:t xml:space="preserve">Ky është një propozim kërkimor i ndërtuar mbi Pjesën I dhe mbi 20 artikujt e mësipërm, jo rezultat i botuar. Teoremat 1 dhe 2 janë vërtetuar këtu me mjete standarde (rregulli zinxhir, pabarazia e vlerësimit); numrat vijnë nga një test numerik i vogël që kemi bërë për këtë propozim. Plotëson EnGO-OED-në e dokumentit 8: atje EIG-ja llogaritej me surrogatin Gausian, këtu del edhe pjesa jo-Gausiane që vjen nga skenarët e facieve.</w:t>
      </w:r>
    </w:p>
    <w:p>
      <w:pPr>
        <w:spacing w:after="120"/>
        <w:jc w:val="both"/>
      </w:pPr>
      <w:r>
        <w:rPr>
          <w:b/>
          <w:bCs/>
        </w:rPr>
        <w:t xml:space="preserve">Boshllëku.</w:t>
      </w:r>
      <w:r>
        <w:t xml:space="preserve"> Projekti e llogarit EIG-në e qëllimit me Lemën 1, pra me prior Gausian. Por facie-t gjeologjike nuk janë Gausiane: një kanal me përshkueshmëri të lartë pranë bregut ose ekziston, ose jo. Me prior me skenarë, EIG-ja kërkon Monte Carlo të mbivendosur me zhvendosje </w:t>
      </w:r>
      <m:oMath>
        <m:r>
          <m:t>O</m:t>
        </m:r>
        <m:d>
          <m:dPr>
            <m:begChr m:val="("/>
            <m:sepChr m:val=""/>
            <m:endChr m:val=")"/>
            <m:grow/>
          </m:dPr>
          <m:e>
            <m:r>
              <m:t>1</m:t>
            </m:r>
            <m:r>
              <m:rPr>
                <m:sty m:val="p"/>
              </m:rPr>
              <m:t>/</m:t>
            </m:r>
            <m:r>
              <m:t>M</m:t>
            </m:r>
          </m:e>
        </m:d>
      </m:oMath>
      <w:r>
        <w:t xml:space="preserve"> [B8] ose kufij variacionalë [O2, O4], ndërsa surrogati Gausian nuk e sheh vlerën e të dhënave që dallojnë skenarët. Kriteret e orientuara drejt qëllimit [O3] [E4] e kanë të njëjtin problem kur prior-i është përzierje.</w:t>
      </w:r>
    </w:p>
    <w:p>
      <w:pPr>
        <w:spacing w:after="120"/>
        <w:jc w:val="both"/>
      </w:pPr>
      <w:r>
        <w:rPr>
          <w:b/>
          <w:bCs/>
        </w:rPr>
        <w:t xml:space="preserve">Modeli.</w:t>
      </w:r>
      <w:r>
        <w:t xml:space="preserve"> Skenari i facieve </w:t>
      </w:r>
      <m:oMath>
        <m:r>
          <m:t>Z</m:t>
        </m:r>
        <m:r>
          <m:rPr>
            <m:sty m:val="p"/>
          </m:rPr>
          <m:t>∈</m:t>
        </m:r>
        <m:r>
          <m:rPr>
            <m:sty m:val="p"/>
          </m:rPr>
          <m:t>{</m:t>
        </m:r>
        <m:r>
          <m:t>1</m:t>
        </m:r>
        <m:r>
          <m:rPr>
            <m:sty m:val="p"/>
          </m:rPr>
          <m:t>,</m:t>
        </m:r>
        <m:r>
          <m:rPr>
            <m:sty m:val="p"/>
          </m:rPr>
          <m:t>…</m:t>
        </m:r>
        <m:r>
          <m:rPr>
            <m:sty m:val="p"/>
          </m:rPr>
          <m:t>,</m:t>
        </m:r>
        <m:r>
          <m:t>K</m:t>
        </m:r>
        <m:r>
          <m:rPr>
            <m:sty m:val="p"/>
          </m:rPr>
          <m:t>}</m:t>
        </m:r>
      </m:oMath>
      <w:r>
        <w:t xml:space="preserve"> ka probabilitete </w:t>
      </w:r>
      <m:oMath>
        <m:sSub>
          <m:e>
            <m:r>
              <m:t>π</m:t>
            </m:r>
          </m:e>
          <m:sub>
            <m:r>
              <m:t>z</m:t>
            </m:r>
          </m:sub>
        </m:sSub>
      </m:oMath>
      <w:r>
        <w:t xml:space="preserve">: koncepte gjeologjike alternative ose realizime të </w:t>
      </w:r>
      <m:oMath>
        <m:sSub>
          <m:e>
            <m:r>
              <m:t>Γ</m:t>
            </m:r>
          </m:e>
          <m:sub>
            <m:r>
              <m:t>F</m:t>
            </m:r>
          </m:sub>
        </m:sSub>
        <m:d>
          <m:dPr>
            <m:begChr m:val="("/>
            <m:sepChr m:val=""/>
            <m:endChr m:val=")"/>
            <m:grow/>
          </m:dPr>
          <m:e>
            <m:sSub>
              <m:e>
                <m:r>
                  <m:t>ρ</m:t>
                </m:r>
              </m:e>
              <m:sub>
                <m:r>
                  <m:t>F</m:t>
                </m:r>
              </m:sub>
            </m:sSub>
          </m:e>
        </m:d>
      </m:oMath>
      <w:r>
        <w:t xml:space="preserve">. Brenda çdo skenari, parametri është Gausian, si në projekt:</w:t>
      </w:r>
    </w:p>
    <w:p>
      <w:pPr>
        <w:pStyle w:val="Equation"/>
      </w:pPr>
      <m:oMathPara>
        <m:oMathParaPr>
          <m:jc m:val="center"/>
        </m:oMathParaPr>
        <m:oMath>
          <m:r>
            <m:t>Z</m:t>
          </m:r>
          <m:r>
            <m:rPr>
              <m:sty m:val="p"/>
            </m:rPr>
            <m:t>∼</m:t>
          </m:r>
          <m:r>
            <m:t>π</m:t>
          </m:r>
          <m:r>
            <m:rPr>
              <m:sty m:val="p"/>
            </m:rPr>
            <m:t>,</m:t>
          </m:r>
          <m:r>
            <m:t>  </m:t>
          </m:r>
          <m:r>
            <m:t>m</m:t>
          </m:r>
          <m:r>
            <m:rPr>
              <m:sty m:val="p"/>
            </m:rPr>
            <m:t>∣</m:t>
          </m:r>
          <m:r>
            <m:t>Z</m:t>
          </m:r>
          <m:r>
            <m:rPr>
              <m:sty m:val="p"/>
            </m:rPr>
            <m:t>=</m:t>
          </m:r>
          <m:r>
            <m:t>z</m:t>
          </m:r>
          <m:r>
            <m:rPr>
              <m:sty m:val="p"/>
            </m:rPr>
            <m:t>∼</m:t>
          </m:r>
          <m:r>
            <m:rPr>
              <m:scr m:val="script"/>
              <m:sty m:val="p"/>
            </m:rPr>
            <m:t>N</m:t>
          </m:r>
          <m:d>
            <m:dPr>
              <m:begChr m:val="("/>
              <m:sepChr m:val=""/>
              <m:endChr m:val=")"/>
              <m:grow/>
            </m:dPr>
            <m:e>
              <m:sSub>
                <m:e>
                  <m:r>
                    <m:t>μ</m:t>
                  </m:r>
                </m:e>
                <m:sub>
                  <m:r>
                    <m:t>z</m:t>
                  </m:r>
                </m:sub>
              </m:sSub>
              <m:r>
                <m:rPr>
                  <m:sty m:val="p"/>
                </m:rPr>
                <m:t>,</m:t>
              </m:r>
              <m:sSub>
                <m:e>
                  <m:r>
                    <m:t>Γ</m:t>
                  </m:r>
                </m:e>
                <m:sub>
                  <m:r>
                    <m:t>z</m:t>
                  </m:r>
                </m:sub>
              </m:sSub>
            </m:e>
          </m:d>
          <m:r>
            <m:rPr>
              <m:sty m:val="p"/>
            </m:rPr>
            <m:t>,</m:t>
          </m:r>
          <m:r>
            <m:t>  </m:t>
          </m:r>
          <m:r>
            <m:t>q</m:t>
          </m:r>
          <m:r>
            <m:rPr>
              <m:sty m:val="p"/>
            </m:rPr>
            <m:t>=</m:t>
          </m:r>
          <m:r>
            <m:t>h</m:t>
          </m:r>
          <m:r>
            <m:t>m</m:t>
          </m:r>
          <m:r>
            <m:rPr>
              <m:sty m:val="p"/>
            </m:rPr>
            <m:t>,</m:t>
          </m:r>
          <m:r>
            <m:t>  </m:t>
          </m:r>
          <m:sSub>
            <m:e>
              <m:r>
                <m:t>y</m:t>
              </m:r>
            </m:e>
            <m:sub>
              <m:r>
                <m:t>d</m:t>
              </m:r>
            </m:sub>
          </m:sSub>
          <m:r>
            <m:rPr>
              <m:sty m:val="p"/>
            </m:rPr>
            <m:t>=</m:t>
          </m:r>
          <m:sSub>
            <m:e>
              <m:r>
                <m:t>G</m:t>
              </m:r>
            </m:e>
            <m:sub>
              <m:r>
                <m:t>d</m:t>
              </m:r>
            </m:sub>
          </m:sSub>
          <m:r>
            <m:t>m</m:t>
          </m:r>
          <m:r>
            <m:rPr>
              <m:sty m:val="p"/>
            </m:rPr>
            <m:t>+</m:t>
          </m:r>
          <m:r>
            <m:t>η</m:t>
          </m:r>
          <m:r>
            <m:rPr>
              <m:sty m:val="p"/>
            </m:rPr>
            <m:t>,</m:t>
          </m:r>
          <m:r>
            <m:t>  </m:t>
          </m:r>
          <m:r>
            <m:t>η</m:t>
          </m:r>
          <m:r>
            <m:rPr>
              <m:sty m:val="p"/>
            </m:rPr>
            <m:t>∼</m:t>
          </m:r>
          <m:r>
            <m:rPr>
              <m:scr m:val="script"/>
              <m:sty m:val="p"/>
            </m:rPr>
            <m:t>N</m:t>
          </m:r>
          <m:d>
            <m:dPr>
              <m:begChr m:val="("/>
              <m:sepChr m:val=""/>
              <m:endChr m:val=")"/>
              <m:grow/>
            </m:dPr>
            <m:e>
              <m:r>
                <m:t>0</m:t>
              </m:r>
              <m:r>
                <m:rPr>
                  <m:sty m:val="p"/>
                </m:rPr>
                <m:t>,</m:t>
              </m:r>
              <m:sSub>
                <m:e>
                  <m:r>
                    <m:t>Γ</m:t>
                  </m:r>
                </m:e>
                <m:sub>
                  <m:r>
                    <m:t>n</m:t>
                  </m:r>
                </m:sub>
              </m:sSub>
            </m:e>
          </m:d>
        </m:oMath>
      </m:oMathPara>
    </w:p>
    <w:p>
      <w:pPr>
        <w:pStyle w:val="Heading3"/>
      </w:pPr>
      <w:r>
        <w:rPr>
          <w:color w:val="1F3864"/>
        </w:rPr>
        <w:t xml:space="preserve">Teorema 1: zbërthimi i saktë</w:t>
      </w:r>
    </w:p>
    <w:p>
      <w:pPr>
        <w:pStyle w:val="Equation"/>
      </w:pPr>
      <m:oMathPara>
        <m:oMathParaPr>
          <m:jc m:val="center"/>
        </m:oMathParaPr>
        <m:oMath>
          <m:r>
            <m:t>I</m:t>
          </m:r>
          <m:d>
            <m:dPr>
              <m:begChr m:val="("/>
              <m:sepChr m:val=""/>
              <m:endChr m:val=")"/>
              <m:grow/>
            </m:dPr>
            <m:e>
              <m:r>
                <m:t>q</m:t>
              </m:r>
              <m:r>
                <m:rPr>
                  <m:sty m:val="p"/>
                </m:rPr>
                <m:t>;</m:t>
              </m:r>
              <m:sSub>
                <m:e>
                  <m:r>
                    <m:t>y</m:t>
                  </m:r>
                </m:e>
                <m:sub>
                  <m:r>
                    <m:t>d</m:t>
                  </m:r>
                </m:sub>
              </m:sSub>
            </m:e>
          </m:d>
          <m:r>
            <m:rPr>
              <m:sty m:val="p"/>
            </m:rPr>
            <m:t>=</m:t>
          </m:r>
          <m:bar>
            <m:barPr>
              <m:pos m:val="top"/>
            </m:barPr>
            <m:e>
              <m:r>
                <m:t>U</m:t>
              </m:r>
            </m:e>
          </m:bar>
          <m:d>
            <m:dPr>
              <m:begChr m:val="("/>
              <m:sepChr m:val=""/>
              <m:endChr m:val=")"/>
              <m:grow/>
            </m:dPr>
            <m:e>
              <m:r>
                <m:t>d</m:t>
              </m:r>
            </m:e>
          </m:d>
          <m:r>
            <m:rPr>
              <m:sty m:val="p"/>
            </m:rPr>
            <m:t>+</m:t>
          </m:r>
          <m:r>
            <m:t>I</m:t>
          </m:r>
          <m:d>
            <m:dPr>
              <m:begChr m:val="("/>
              <m:sepChr m:val=""/>
              <m:endChr m:val=")"/>
              <m:grow/>
            </m:dPr>
            <m:e>
              <m:r>
                <m:t>q</m:t>
              </m:r>
              <m:r>
                <m:rPr>
                  <m:sty m:val="p"/>
                </m:rPr>
                <m:t>;</m:t>
              </m:r>
              <m:r>
                <m:t>Z</m:t>
              </m:r>
            </m:e>
          </m:d>
          <m:r>
            <m:rPr>
              <m:sty m:val="p"/>
            </m:rPr>
            <m:t>−</m:t>
          </m:r>
          <m:r>
            <m:t>I</m:t>
          </m:r>
          <m:d>
            <m:dPr>
              <m:begChr m:val="("/>
              <m:sepChr m:val=""/>
              <m:endChr m:val=")"/>
              <m:grow/>
            </m:dPr>
            <m:e>
              <m:r>
                <m:t>q</m:t>
              </m:r>
              <m:r>
                <m:rPr>
                  <m:sty m:val="p"/>
                </m:rPr>
                <m:t>;</m:t>
              </m:r>
              <m:r>
                <m:t>Z</m:t>
              </m:r>
              <m:r>
                <m:rPr>
                  <m:sty m:val="p"/>
                </m:rPr>
                <m:t>∣</m:t>
              </m:r>
              <m:sSub>
                <m:e>
                  <m:r>
                    <m:t>y</m:t>
                  </m:r>
                </m:e>
                <m:sub>
                  <m:r>
                    <m:t>d</m:t>
                  </m:r>
                </m:sub>
              </m:sSub>
            </m:e>
          </m:d>
          <m:r>
            <m:rPr>
              <m:sty m:val="p"/>
            </m:rPr>
            <m:t>,</m:t>
          </m:r>
          <m:r>
            <m:t>  </m:t>
          </m:r>
          <m:bar>
            <m:barPr>
              <m:pos m:val="top"/>
            </m:barPr>
            <m:e>
              <m:r>
                <m:t>U</m:t>
              </m:r>
            </m:e>
          </m:bar>
          <m:d>
            <m:dPr>
              <m:begChr m:val="("/>
              <m:sepChr m:val=""/>
              <m:endChr m:val=")"/>
              <m:grow/>
            </m:dPr>
            <m:e>
              <m:r>
                <m:t>d</m:t>
              </m:r>
            </m:e>
          </m:d>
          <m:r>
            <m:rPr>
              <m:sty m:val="p"/>
            </m:rPr>
            <m:t>=</m:t>
          </m:r>
          <m:nary>
            <m:naryPr>
              <m:chr m:val="∑"/>
              <m:limLoc m:val="undOvr"/>
              <m:subHide m:val="off"/>
              <m:supHide m:val="off"/>
            </m:naryPr>
            <m:sub>
              <m:r>
                <m:t>z</m:t>
              </m:r>
              <m:r>
                <m:rPr>
                  <m:sty m:val="p"/>
                </m:rPr>
                <m:t>=</m:t>
              </m:r>
              <m:r>
                <m:t>1</m:t>
              </m:r>
            </m:sub>
            <m:sup>
              <m:r>
                <m:t>K</m:t>
              </m:r>
            </m:sup>
            <m:e>
              <m:sSub>
                <m:e>
                  <m:r>
                    <m:t>π</m:t>
                  </m:r>
                </m:e>
                <m:sub>
                  <m:r>
                    <m:t>z</m:t>
                  </m:r>
                </m:sub>
              </m:sSub>
            </m:e>
          </m:nary>
          <m:r>
            <m:t> </m:t>
          </m:r>
          <m:sSub>
            <m:e>
              <m:r>
                <m:t>U</m:t>
              </m:r>
            </m:e>
            <m:sub>
              <m:r>
                <m:t>z</m:t>
              </m:r>
            </m:sub>
          </m:sSub>
          <m:d>
            <m:dPr>
              <m:begChr m:val="("/>
              <m:sepChr m:val=""/>
              <m:endChr m:val=")"/>
              <m:grow/>
            </m:dPr>
            <m:e>
              <m:r>
                <m:t>d</m:t>
              </m:r>
            </m:e>
          </m:d>
        </m:oMath>
      </m:oMathPara>
    </w:p>
    <w:p>
      <w:pPr>
        <w:pStyle w:val="Equation"/>
      </w:pPr>
      <m:oMathPara>
        <m:oMathParaPr>
          <m:jc m:val="center"/>
        </m:oMathParaPr>
        <m:oMath>
          <m:sSub>
            <m:e>
              <m:r>
                <m:t>U</m:t>
              </m:r>
            </m:e>
            <m:sub>
              <m:r>
                <m:t>z</m:t>
              </m:r>
            </m:sub>
          </m:sSub>
          <m:d>
            <m:dPr>
              <m:begChr m:val="("/>
              <m:sepChr m:val=""/>
              <m:endChr m:val=")"/>
              <m:grow/>
            </m:dPr>
            <m:e>
              <m:r>
                <m:t>d</m:t>
              </m:r>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f>
                <m:fPr>
                  <m:type m:val="bar"/>
                </m:fPr>
                <m:num>
                  <m:r>
                    <m:t>h</m:t>
                  </m:r>
                  <m:sSub>
                    <m:e>
                      <m:r>
                        <m:t>Γ</m:t>
                      </m:r>
                    </m:e>
                    <m:sub>
                      <m:r>
                        <m:t>z</m:t>
                      </m:r>
                    </m:sub>
                  </m:sSub>
                  <m:sSubSup>
                    <m:e>
                      <m:r>
                        <m:t>G</m:t>
                      </m:r>
                    </m:e>
                    <m:sub>
                      <m:r>
                        <m:t>d</m:t>
                      </m:r>
                    </m:sub>
                    <m:sup>
                      <m:r>
                        <m:rPr>
                          <m:sty m:val="p"/>
                        </m:rPr>
                        <m:t>⊤</m:t>
                      </m:r>
                    </m:sup>
                  </m:sSubSup>
                  <m:sSup>
                    <m:e>
                      <m:d>
                        <m:dPr>
                          <m:begChr m:val="("/>
                          <m:sepChr m:val=""/>
                          <m:endChr m:val=")"/>
                          <m:grow/>
                        </m:dPr>
                        <m:e>
                          <m:sSub>
                            <m:e>
                              <m:r>
                                <m:t>G</m:t>
                              </m:r>
                            </m:e>
                            <m:sub>
                              <m:r>
                                <m:t>d</m:t>
                              </m:r>
                            </m:sub>
                          </m:sSub>
                          <m:sSub>
                            <m:e>
                              <m:r>
                                <m:t>Γ</m:t>
                              </m:r>
                            </m:e>
                            <m:sub>
                              <m:r>
                                <m:t>z</m:t>
                              </m:r>
                            </m:sub>
                          </m:sSub>
                          <m:sSubSup>
                            <m:e>
                              <m:r>
                                <m:t>G</m:t>
                              </m:r>
                            </m:e>
                            <m:sub>
                              <m:r>
                                <m:t>d</m:t>
                              </m:r>
                            </m:sub>
                            <m:sup>
                              <m:r>
                                <m:rPr>
                                  <m:sty m:val="p"/>
                                </m:rPr>
                                <m:t>⊤</m:t>
                              </m:r>
                            </m:sup>
                          </m:sSubSup>
                          <m:r>
                            <m:rPr>
                              <m:sty m:val="p"/>
                            </m:rPr>
                            <m:t>+</m:t>
                          </m:r>
                          <m:sSub>
                            <m:e>
                              <m:r>
                                <m:t>Γ</m:t>
                              </m:r>
                            </m:e>
                            <m:sub>
                              <m:r>
                                <m:t>n</m:t>
                              </m:r>
                            </m:sub>
                          </m:sSub>
                        </m:e>
                      </m:d>
                    </m:e>
                    <m:sup>
                      <m:r>
                        <m:rPr>
                          <m:sty m:val="p"/>
                        </m:rPr>
                        <m:t>−</m:t>
                      </m:r>
                      <m:r>
                        <m:t>1</m:t>
                      </m:r>
                    </m:sup>
                  </m:sSup>
                  <m:sSub>
                    <m:e>
                      <m:r>
                        <m:t>G</m:t>
                      </m:r>
                    </m:e>
                    <m:sub>
                      <m:r>
                        <m:t>d</m:t>
                      </m:r>
                    </m:sub>
                  </m:sSub>
                  <m:sSub>
                    <m:e>
                      <m:r>
                        <m:t>Γ</m:t>
                      </m:r>
                    </m:e>
                    <m:sub>
                      <m:r>
                        <m:t>z</m:t>
                      </m:r>
                    </m:sub>
                  </m:sSub>
                  <m:sSup>
                    <m:e>
                      <m:r>
                        <m:t>h</m:t>
                      </m:r>
                    </m:e>
                    <m:sup>
                      <m:r>
                        <m:rPr>
                          <m:sty m:val="p"/>
                        </m:rPr>
                        <m:t>⊤</m:t>
                      </m:r>
                    </m:sup>
                  </m:sSup>
                </m:num>
                <m:den>
                  <m:r>
                    <m:t>h</m:t>
                  </m:r>
                  <m:sSub>
                    <m:e>
                      <m:r>
                        <m:t>Γ</m:t>
                      </m:r>
                    </m:e>
                    <m:sub>
                      <m:r>
                        <m:t>z</m:t>
                      </m:r>
                    </m:sub>
                  </m:sSub>
                  <m:sSup>
                    <m:e>
                      <m:r>
                        <m:t>h</m:t>
                      </m:r>
                    </m:e>
                    <m:sup>
                      <m:r>
                        <m:rPr>
                          <m:sty m:val="p"/>
                        </m:rPr>
                        <m:t>⊤</m:t>
                      </m:r>
                    </m:sup>
                  </m:sSup>
                </m:den>
              </m:f>
            </m:e>
          </m:d>
        </m:oMath>
      </m:oMathPara>
    </w:p>
    <w:p>
      <w:pPr>
        <w:spacing w:after="120"/>
        <w:jc w:val="both"/>
      </w:pPr>
      <w:r>
        <w:rPr>
          <w:b/>
          <w:bCs/>
        </w:rPr>
        <w:t xml:space="preserve">Vërtetimi.</w:t>
      </w:r>
      <w:r>
        <w:t xml:space="preserve"> Rregulli zinxhir i zbatuar në dy mënyra jep </w:t>
      </w:r>
      <m:oMath>
        <m:r>
          <m:t>I</m:t>
        </m:r>
        <m:d>
          <m:dPr>
            <m:begChr m:val="("/>
            <m:sepChr m:val=""/>
            <m:endChr m:val=")"/>
            <m:grow/>
          </m:dPr>
          <m:e>
            <m:r>
              <m:t>q</m:t>
            </m:r>
            <m:r>
              <m:rPr>
                <m:sty m:val="p"/>
              </m:rPr>
              <m:t>;</m:t>
            </m:r>
            <m:sSub>
              <m:e>
                <m:r>
                  <m:t>y</m:t>
                </m:r>
              </m:e>
              <m:sub>
                <m:r>
                  <m:t>d</m:t>
                </m:r>
              </m:sub>
            </m:sSub>
            <m:r>
              <m:rPr>
                <m:sty m:val="p"/>
              </m:rPr>
              <m:t>,</m:t>
            </m:r>
            <m:r>
              <m:t>Z</m:t>
            </m:r>
          </m:e>
        </m:d>
        <m:r>
          <m:rPr>
            <m:sty m:val="p"/>
          </m:rPr>
          <m:t>=</m:t>
        </m:r>
        <m:r>
          <m:t>I</m:t>
        </m:r>
        <m:d>
          <m:dPr>
            <m:begChr m:val="("/>
            <m:sepChr m:val=""/>
            <m:endChr m:val=")"/>
            <m:grow/>
          </m:dPr>
          <m:e>
            <m:r>
              <m:t>q</m:t>
            </m:r>
            <m:r>
              <m:rPr>
                <m:sty m:val="p"/>
              </m:rPr>
              <m:t>;</m:t>
            </m:r>
            <m:r>
              <m:t>Z</m:t>
            </m:r>
          </m:e>
        </m:d>
        <m:r>
          <m:rPr>
            <m:sty m:val="p"/>
          </m:rPr>
          <m:t>+</m:t>
        </m:r>
        <m:r>
          <m:t>I</m:t>
        </m:r>
        <m:d>
          <m:dPr>
            <m:begChr m:val="("/>
            <m:sepChr m:val=""/>
            <m:endChr m:val=")"/>
            <m:grow/>
          </m:dPr>
          <m:e>
            <m:r>
              <m:t>q</m:t>
            </m:r>
            <m:r>
              <m:rPr>
                <m:sty m:val="p"/>
              </m:rPr>
              <m:t>;</m:t>
            </m:r>
            <m:sSub>
              <m:e>
                <m:r>
                  <m:t>y</m:t>
                </m:r>
              </m:e>
              <m:sub>
                <m:r>
                  <m:t>d</m:t>
                </m:r>
              </m:sub>
            </m:sSub>
            <m:r>
              <m:rPr>
                <m:sty m:val="p"/>
              </m:rPr>
              <m:t>∣</m:t>
            </m:r>
            <m:r>
              <m:t>Z</m:t>
            </m:r>
          </m:e>
        </m:d>
        <m:r>
          <m:rPr>
            <m:sty m:val="p"/>
          </m:rPr>
          <m:t>=</m:t>
        </m:r>
        <m:r>
          <m:t>I</m:t>
        </m:r>
        <m:d>
          <m:dPr>
            <m:begChr m:val="("/>
            <m:sepChr m:val=""/>
            <m:endChr m:val=")"/>
            <m:grow/>
          </m:dPr>
          <m:e>
            <m:r>
              <m:t>q</m:t>
            </m:r>
            <m:r>
              <m:rPr>
                <m:sty m:val="p"/>
              </m:rPr>
              <m:t>;</m:t>
            </m:r>
            <m:sSub>
              <m:e>
                <m:r>
                  <m:t>y</m:t>
                </m:r>
              </m:e>
              <m:sub>
                <m:r>
                  <m:t>d</m:t>
                </m:r>
              </m:sub>
            </m:sSub>
          </m:e>
        </m:d>
        <m:r>
          <m:rPr>
            <m:sty m:val="p"/>
          </m:rPr>
          <m:t>+</m:t>
        </m:r>
        <m:r>
          <m:t>I</m:t>
        </m:r>
        <m:d>
          <m:dPr>
            <m:begChr m:val="("/>
            <m:sepChr m:val=""/>
            <m:endChr m:val=")"/>
            <m:grow/>
          </m:dPr>
          <m:e>
            <m:r>
              <m:t>q</m:t>
            </m:r>
            <m:r>
              <m:rPr>
                <m:sty m:val="p"/>
              </m:rPr>
              <m:t>;</m:t>
            </m:r>
            <m:r>
              <m:t>Z</m:t>
            </m:r>
            <m:r>
              <m:rPr>
                <m:sty m:val="p"/>
              </m:rPr>
              <m:t>∣</m:t>
            </m:r>
            <m:sSub>
              <m:e>
                <m:r>
                  <m:t>y</m:t>
                </m:r>
              </m:e>
              <m:sub>
                <m:r>
                  <m:t>d</m:t>
                </m:r>
              </m:sub>
            </m:sSub>
          </m:e>
        </m:d>
      </m:oMath>
      <w:r>
        <w:t xml:space="preserve">. Kur skenari dihet, </w:t>
      </w:r>
      <m:oMath>
        <m:d>
          <m:dPr>
            <m:begChr m:val="("/>
            <m:sepChr m:val=""/>
            <m:endChr m:val=")"/>
            <m:grow/>
          </m:dPr>
          <m:e>
            <m:r>
              <m:t>q</m:t>
            </m:r>
            <m:r>
              <m:rPr>
                <m:sty m:val="p"/>
              </m:rPr>
              <m:t>,</m:t>
            </m:r>
            <m:sSub>
              <m:e>
                <m:r>
                  <m:t>y</m:t>
                </m:r>
              </m:e>
              <m:sub>
                <m:r>
                  <m:t>d</m:t>
                </m:r>
              </m:sub>
            </m:sSub>
          </m:e>
        </m:d>
      </m:oMath>
      <w:r>
        <w:t xml:space="preserve"> janë bashkërisht Gausiane, ndaj </w:t>
      </w:r>
      <m:oMath>
        <m:r>
          <m:t>I</m:t>
        </m:r>
        <m:d>
          <m:dPr>
            <m:begChr m:val="("/>
            <m:sepChr m:val=""/>
            <m:endChr m:val=")"/>
            <m:grow/>
          </m:dPr>
          <m:e>
            <m:r>
              <m:t>q</m:t>
            </m:r>
            <m:r>
              <m:rPr>
                <m:sty m:val="p"/>
              </m:rPr>
              <m:t>;</m:t>
            </m:r>
            <m:sSub>
              <m:e>
                <m:r>
                  <m:t>y</m:t>
                </m:r>
              </m:e>
              <m:sub>
                <m:r>
                  <m:t>d</m:t>
                </m:r>
              </m:sub>
            </m:sSub>
            <m:r>
              <m:rPr>
                <m:sty m:val="p"/>
              </m:rPr>
              <m:t>∣</m:t>
            </m:r>
            <m:r>
              <m:t>Z</m:t>
            </m:r>
            <m:r>
              <m:rPr>
                <m:sty m:val="p"/>
              </m:rPr>
              <m:t>=</m:t>
            </m:r>
            <m:r>
              <m:t>z</m:t>
            </m:r>
          </m:e>
        </m:d>
        <m:r>
          <m:rPr>
            <m:sty m:val="p"/>
          </m:rPr>
          <m:t>=</m:t>
        </m:r>
        <m:sSub>
          <m:e>
            <m:r>
              <m:t>U</m:t>
            </m:r>
          </m:e>
          <m:sub>
            <m:r>
              <m:t>z</m:t>
            </m:r>
          </m:sub>
        </m:sSub>
        <m:d>
          <m:dPr>
            <m:begChr m:val="("/>
            <m:sepChr m:val=""/>
            <m:endChr m:val=")"/>
            <m:grow/>
          </m:dPr>
          <m:e>
            <m:r>
              <m:t>d</m:t>
            </m:r>
          </m:e>
        </m:d>
      </m:oMath>
      <w:r>
        <w:t xml:space="preserve">, që është Lema 1 për skenarin </w:t>
      </w:r>
      <m:oMath>
        <m:r>
          <m:t>z</m:t>
        </m:r>
      </m:oMath>
      <w:r>
        <w:t xml:space="preserve">. Interpretimi: </w:t>
      </w:r>
      <m:oMath>
        <m:bar>
          <m:barPr>
            <m:pos m:val="top"/>
          </m:barPr>
          <m:e>
            <m:r>
              <m:t>U</m:t>
            </m:r>
          </m:e>
        </m:bar>
      </m:oMath>
      <w:r>
        <w:t xml:space="preserve"> është Lema 1 mesatarizuar mbi skenarët; </w:t>
      </w:r>
      <m:oMath>
        <m:r>
          <m:t>I</m:t>
        </m:r>
        <m:d>
          <m:dPr>
            <m:begChr m:val="("/>
            <m:sepChr m:val=""/>
            <m:endChr m:val=")"/>
            <m:grow/>
          </m:dPr>
          <m:e>
            <m:r>
              <m:t>q</m:t>
            </m:r>
            <m:r>
              <m:rPr>
                <m:sty m:val="p"/>
              </m:rPr>
              <m:t>;</m:t>
            </m:r>
            <m:r>
              <m:t>Z</m:t>
            </m:r>
          </m:e>
        </m:d>
      </m:oMath>
      <w:r>
        <w:t xml:space="preserve"> është informacioni që njohja e skenarit jep për qëllimin dhe nuk varet nga dizajni; </w:t>
      </w:r>
      <m:oMath>
        <m:r>
          <m:t>I</m:t>
        </m:r>
        <m:d>
          <m:dPr>
            <m:begChr m:val="("/>
            <m:sepChr m:val=""/>
            <m:endChr m:val=")"/>
            <m:grow/>
          </m:dPr>
          <m:e>
            <m:r>
              <m:t>q</m:t>
            </m:r>
            <m:r>
              <m:rPr>
                <m:sty m:val="p"/>
              </m:rPr>
              <m:t>;</m:t>
            </m:r>
            <m:r>
              <m:t>Z</m:t>
            </m:r>
            <m:r>
              <m:rPr>
                <m:sty m:val="p"/>
              </m:rPr>
              <m:t>∣</m:t>
            </m:r>
            <m:sSub>
              <m:e>
                <m:r>
                  <m:t>y</m:t>
                </m:r>
              </m:e>
              <m:sub>
                <m:r>
                  <m:t>d</m:t>
                </m:r>
              </m:sub>
            </m:sSub>
          </m:e>
        </m:d>
      </m:oMath>
      <w:r>
        <w:t xml:space="preserve"> është pjesa e këtij informacioni që mbetet pa u zbuluar nga puset. Ky term i fundit penalizon dizajnet që nuk e dallojnë skenarin.</w:t>
      </w:r>
    </w:p>
    <w:p>
      <w:pPr>
        <w:pStyle w:val="Heading3"/>
      </w:pPr>
      <w:r>
        <w:rPr>
          <w:color w:val="1F3864"/>
        </w:rPr>
        <w:t xml:space="preserve">Vlerësuesi pa Monte Carlo të mbivendosur</w:t>
      </w:r>
    </w:p>
    <w:p>
      <w:pPr>
        <w:pStyle w:val="Equation"/>
      </w:pPr>
      <m:oMathPara>
        <m:oMathParaPr>
          <m:jc m:val="center"/>
        </m:oMathParaPr>
        <m:oMath>
          <m:acc>
            <m:accPr>
              <m:chr m:val="̂"/>
            </m:accPr>
            <m:e>
              <m:r>
                <m:t>I</m:t>
              </m:r>
            </m:e>
          </m:acc>
          <m:d>
            <m:dPr>
              <m:begChr m:val="("/>
              <m:sepChr m:val=""/>
              <m:endChr m:val=")"/>
              <m:grow/>
            </m:dPr>
            <m:e>
              <m:r>
                <m:t>q</m:t>
              </m:r>
              <m:r>
                <m:rPr>
                  <m:sty m:val="p"/>
                </m:rPr>
                <m:t>;</m:t>
              </m:r>
              <m:r>
                <m:t>Z</m:t>
              </m:r>
              <m:r>
                <m:rPr>
                  <m:sty m:val="p"/>
                </m:rPr>
                <m:t>∣</m:t>
              </m:r>
              <m:sSub>
                <m:e>
                  <m:r>
                    <m:t>y</m:t>
                  </m:r>
                </m:e>
                <m:sub>
                  <m:r>
                    <m:t>d</m:t>
                  </m:r>
                </m:sub>
              </m:sSub>
            </m:e>
          </m:d>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d>
                <m:dPr>
                  <m:begChr m:val="["/>
                  <m:sepChr m:val=""/>
                  <m:endChr m:val="]"/>
                  <m:grow/>
                </m:dPr>
                <m:e>
                  <m:r>
                    <m:t>H</m:t>
                  </m:r>
                  <m:d>
                    <m:dPr>
                      <m:begChr m:val="("/>
                      <m:sepChr m:val=""/>
                      <m:endChr m:val=")"/>
                      <m:grow/>
                    </m:dPr>
                    <m:e>
                      <m:r>
                        <m:t>p</m:t>
                      </m:r>
                      <m:d>
                        <m:dPr>
                          <m:begChr m:val="("/>
                          <m:sepChr m:val=""/>
                          <m:endChr m:val=")"/>
                          <m:grow/>
                        </m:dPr>
                        <m:e>
                          <m:r>
                            <m:t>Z</m:t>
                          </m:r>
                          <m:r>
                            <m:rPr>
                              <m:sty m:val="p"/>
                            </m:rPr>
                            <m:t>∣</m:t>
                          </m:r>
                          <m:sSup>
                            <m:e>
                              <m:r>
                                <m:t>y</m:t>
                              </m:r>
                            </m:e>
                            <m:sup>
                              <m:d>
                                <m:dPr>
                                  <m:begChr m:val="("/>
                                  <m:sepChr m:val=""/>
                                  <m:endChr m:val=")"/>
                                  <m:grow/>
                                </m:dPr>
                                <m:e>
                                  <m:r>
                                    <m:t>j</m:t>
                                  </m:r>
                                </m:e>
                              </m:d>
                            </m:sup>
                          </m:sSup>
                        </m:e>
                      </m:d>
                    </m:e>
                  </m:d>
                  <m:r>
                    <m:rPr>
                      <m:sty m:val="p"/>
                    </m:rPr>
                    <m:t>−</m:t>
                  </m:r>
                  <m:r>
                    <m:t>H</m:t>
                  </m:r>
                  <m:d>
                    <m:dPr>
                      <m:begChr m:val="("/>
                      <m:sepChr m:val=""/>
                      <m:endChr m:val=")"/>
                      <m:grow/>
                    </m:dPr>
                    <m:e>
                      <m:r>
                        <m:t>p</m:t>
                      </m:r>
                      <m:d>
                        <m:dPr>
                          <m:begChr m:val="("/>
                          <m:sepChr m:val=""/>
                          <m:endChr m:val=")"/>
                          <m:grow/>
                        </m:dPr>
                        <m:e>
                          <m:r>
                            <m:t>Z</m:t>
                          </m:r>
                          <m:r>
                            <m:rPr>
                              <m:sty m:val="p"/>
                            </m:rPr>
                            <m:t>∣</m:t>
                          </m:r>
                          <m:sSup>
                            <m:e>
                              <m:r>
                                <m:t>q</m:t>
                              </m:r>
                            </m:e>
                            <m:sup>
                              <m:d>
                                <m:dPr>
                                  <m:begChr m:val="("/>
                                  <m:sepChr m:val=""/>
                                  <m:endChr m:val=")"/>
                                  <m:grow/>
                                </m:dPr>
                                <m:e>
                                  <m:r>
                                    <m:t>j</m:t>
                                  </m:r>
                                </m:e>
                              </m:d>
                            </m:sup>
                          </m:sSup>
                          <m:r>
                            <m:rPr>
                              <m:sty m:val="p"/>
                            </m:rPr>
                            <m:t>,</m:t>
                          </m:r>
                          <m:sSup>
                            <m:e>
                              <m:r>
                                <m:t>y</m:t>
                              </m:r>
                            </m:e>
                            <m:sup>
                              <m:d>
                                <m:dPr>
                                  <m:begChr m:val="("/>
                                  <m:sepChr m:val=""/>
                                  <m:endChr m:val=")"/>
                                  <m:grow/>
                                </m:dPr>
                                <m:e>
                                  <m:r>
                                    <m:t>j</m:t>
                                  </m:r>
                                </m:e>
                              </m:d>
                            </m:sup>
                          </m:sSup>
                        </m:e>
                      </m:d>
                    </m:e>
                  </m:d>
                </m:e>
              </m:d>
            </m:e>
          </m:nary>
          <m:r>
            <m:rPr>
              <m:sty m:val="p"/>
            </m:rPr>
            <m:t>,</m:t>
          </m:r>
          <m:r>
            <m:t>  </m:t>
          </m:r>
          <m:r>
            <m:t>p</m:t>
          </m:r>
          <m:d>
            <m:dPr>
              <m:begChr m:val="("/>
              <m:sepChr m:val=""/>
              <m:endChr m:val=")"/>
              <m:grow/>
            </m:dPr>
            <m:e>
              <m:r>
                <m:t>z</m:t>
              </m:r>
              <m:r>
                <m:rPr>
                  <m:sty m:val="p"/>
                </m:rPr>
                <m:t>∣</m:t>
              </m:r>
              <m:r>
                <m:t>y</m:t>
              </m:r>
            </m:e>
          </m:d>
          <m:r>
            <m:rPr>
              <m:sty m:val="p"/>
            </m:rPr>
            <m:t>∝</m:t>
          </m:r>
          <m:sSub>
            <m:e>
              <m:r>
                <m:t>π</m:t>
              </m:r>
            </m:e>
            <m:sub>
              <m:r>
                <m:t>z</m:t>
              </m:r>
            </m:sub>
          </m:sSub>
          <m:r>
            <m:t> </m:t>
          </m:r>
          <m:r>
            <m:rPr>
              <m:scr m:val="script"/>
              <m:sty m:val="p"/>
            </m:rPr>
            <m:t>N</m:t>
          </m:r>
          <m:d>
            <m:dPr>
              <m:begChr m:val="("/>
              <m:sepChr m:val=""/>
              <m:endChr m:val=")"/>
              <m:grow/>
            </m:dPr>
            <m:e>
              <m:r>
                <m:t>y</m:t>
              </m:r>
              <m:r>
                <m:rPr>
                  <m:sty m:val="p"/>
                </m:rPr>
                <m:t>;</m:t>
              </m:r>
              <m:r>
                <m:t> </m:t>
              </m:r>
              <m:sSub>
                <m:e>
                  <m:r>
                    <m:t>G</m:t>
                  </m:r>
                </m:e>
                <m:sub>
                  <m:r>
                    <m:t>d</m:t>
                  </m:r>
                </m:sub>
              </m:sSub>
              <m:sSub>
                <m:e>
                  <m:r>
                    <m:t>μ</m:t>
                  </m:r>
                </m:e>
                <m:sub>
                  <m:r>
                    <m:t>z</m:t>
                  </m:r>
                </m:sub>
              </m:sSub>
              <m:r>
                <m:rPr>
                  <m:sty m:val="p"/>
                </m:rPr>
                <m:t>,</m:t>
              </m:r>
              <m:r>
                <m:t> </m:t>
              </m:r>
              <m:sSub>
                <m:e>
                  <m:r>
                    <m:t>G</m:t>
                  </m:r>
                </m:e>
                <m:sub>
                  <m:r>
                    <m:t>d</m:t>
                  </m:r>
                </m:sub>
              </m:sSub>
              <m:sSub>
                <m:e>
                  <m:r>
                    <m:t>Γ</m:t>
                  </m:r>
                </m:e>
                <m:sub>
                  <m:r>
                    <m:t>z</m:t>
                  </m:r>
                </m:sub>
              </m:sSub>
              <m:sSubSup>
                <m:e>
                  <m:r>
                    <m:t>G</m:t>
                  </m:r>
                </m:e>
                <m:sub>
                  <m:r>
                    <m:t>d</m:t>
                  </m:r>
                </m:sub>
                <m:sup>
                  <m:r>
                    <m:rPr>
                      <m:sty m:val="p"/>
                    </m:rPr>
                    <m:t>⊤</m:t>
                  </m:r>
                </m:sup>
              </m:sSubSup>
              <m:r>
                <m:rPr>
                  <m:sty m:val="p"/>
                </m:rPr>
                <m:t>+</m:t>
              </m:r>
              <m:sSub>
                <m:e>
                  <m:r>
                    <m:t>Γ</m:t>
                  </m:r>
                </m:e>
                <m:sub>
                  <m:r>
                    <m:t>n</m:t>
                  </m:r>
                </m:sub>
              </m:sSub>
            </m:e>
          </m:d>
        </m:oMath>
      </m:oMathPara>
    </w:p>
    <w:p>
      <w:pPr>
        <w:spacing w:after="120"/>
        <w:jc w:val="both"/>
      </w:pPr>
      <w:r>
        <w:t xml:space="preserve">Të dyja shpërndarjet aposteriori mbi </w:t>
      </w:r>
      <m:oMath>
        <m:r>
          <m:t>K</m:t>
        </m:r>
      </m:oMath>
      <w:r>
        <w:t xml:space="preserve"> skenarët kanë formë të mbyllur, ndaj çdo term llogaritet saktësisht dhe ndodhet në </w:t>
      </w:r>
      <m:oMath>
        <m:d>
          <m:dPr>
            <m:begChr m:val="["/>
            <m:sepChr m:val=""/>
            <m:endChr m:val="]"/>
            <m:grow/>
          </m:dPr>
          <m:e>
            <m:r>
              <m:t>0</m:t>
            </m:r>
            <m:r>
              <m:rPr>
                <m:sty m:val="p"/>
              </m:rPr>
              <m:t>,</m:t>
            </m:r>
            <m:r>
              <m:rPr>
                <m:sty m:val="p"/>
              </m:rPr>
              <m:t>ln</m:t>
            </m:r>
            <m:r>
              <m:t>K</m:t>
            </m:r>
          </m:e>
        </m:d>
      </m:oMath>
      <w:r>
        <w:t xml:space="preserve">. Vlerësuesi është i pazhvendosur, me variancë jo më të madhe se </w:t>
      </w:r>
      <m:oMath>
        <m:sSup>
          <m:e>
            <m:d>
              <m:dPr>
                <m:begChr m:val="("/>
                <m:sepChr m:val=""/>
                <m:endChr m:val=")"/>
                <m:grow/>
              </m:dPr>
              <m:e>
                <m:r>
                  <m:rPr>
                    <m:sty m:val="p"/>
                  </m:rPr>
                  <m:t>ln</m:t>
                </m:r>
                <m:r>
                  <m:t>K</m:t>
                </m:r>
              </m:e>
            </m:d>
          </m:e>
          <m:sup>
            <m:r>
              <m:t>2</m:t>
            </m:r>
          </m:sup>
        </m:sSup>
        <m:r>
          <m:rPr>
            <m:sty m:val="p"/>
          </m:rPr>
          <m:t>/</m:t>
        </m:r>
        <m:r>
          <m:t>M</m:t>
        </m:r>
      </m:oMath>
      <w:r>
        <w:t xml:space="preserve">, dhe nuk ka cikël të brendshëm. </w:t>
      </w:r>
      <m:oMath>
        <m:r>
          <m:t>I</m:t>
        </m:r>
        <m:d>
          <m:dPr>
            <m:begChr m:val="("/>
            <m:sepChr m:val=""/>
            <m:endChr m:val=")"/>
            <m:grow/>
          </m:dPr>
          <m:e>
            <m:r>
              <m:t>q</m:t>
            </m:r>
            <m:r>
              <m:rPr>
                <m:sty m:val="p"/>
              </m:rPr>
              <m:t>;</m:t>
            </m:r>
            <m:r>
              <m:t>Z</m:t>
            </m:r>
          </m:e>
        </m:d>
      </m:oMath>
      <w:r>
        <w:t xml:space="preserve"> është një integral njëdimensional që llogaritet me kuadraturë.</w:t>
      </w:r>
    </w:p>
    <w:p>
      <w:pPr>
        <w:pStyle w:val="Heading3"/>
      </w:pPr>
      <w:r>
        <w:rPr>
          <w:color w:val="1F3864"/>
        </w:rPr>
        <w:t xml:space="preserve">Teorema 2: certifikatat</w:t>
      </w:r>
    </w:p>
    <w:p>
      <w:pPr>
        <w:pStyle w:val="Equation"/>
      </w:pPr>
      <m:oMathPara>
        <m:oMathParaPr>
          <m:jc m:val="center"/>
        </m:oMathParaPr>
        <m:oMath>
          <m:bar>
            <m:barPr>
              <m:pos m:val="top"/>
            </m:barPr>
            <m:e>
              <m:r>
                <m:t>U</m:t>
              </m:r>
            </m:e>
          </m:bar>
          <m:d>
            <m:dPr>
              <m:begChr m:val="("/>
              <m:sepChr m:val=""/>
              <m:endChr m:val=")"/>
              <m:grow/>
            </m:dPr>
            <m:e>
              <m:r>
                <m:t>d</m:t>
              </m:r>
            </m:e>
          </m:d>
          <m:r>
            <m:rPr>
              <m:sty m:val="p"/>
            </m:rPr>
            <m:t>+</m:t>
          </m:r>
          <m:r>
            <m:t>I</m:t>
          </m:r>
          <m:d>
            <m:dPr>
              <m:begChr m:val="("/>
              <m:sepChr m:val=""/>
              <m:endChr m:val=")"/>
              <m:grow/>
            </m:dPr>
            <m:e>
              <m:r>
                <m:t>q</m:t>
              </m:r>
              <m:r>
                <m:rPr>
                  <m:sty m:val="p"/>
                </m:rPr>
                <m:t>;</m:t>
              </m:r>
              <m:r>
                <m:t>Z</m:t>
              </m:r>
            </m:e>
          </m:d>
          <m:r>
            <m:rPr>
              <m:sty m:val="p"/>
            </m:rPr>
            <m:t>−</m:t>
          </m:r>
          <m:r>
            <m:t>H</m:t>
          </m:r>
          <m:d>
            <m:dPr>
              <m:begChr m:val="("/>
              <m:sepChr m:val=""/>
              <m:endChr m:val=")"/>
              <m:grow/>
            </m:dPr>
            <m:e>
              <m:r>
                <m:t>Z</m:t>
              </m:r>
              <m:r>
                <m:rPr>
                  <m:sty m:val="p"/>
                </m:rPr>
                <m:t>∣</m:t>
              </m:r>
              <m:sSub>
                <m:e>
                  <m:r>
                    <m:t>y</m:t>
                  </m:r>
                </m:e>
                <m:sub>
                  <m:r>
                    <m:t>d</m:t>
                  </m:r>
                </m:sub>
              </m:sSub>
            </m:e>
          </m:d>
          <m:r>
            <m:rPr>
              <m:sty m:val="p"/>
            </m:rPr>
            <m:t>≤</m:t>
          </m:r>
          <m:r>
            <m:t>I</m:t>
          </m:r>
          <m:d>
            <m:dPr>
              <m:begChr m:val="("/>
              <m:sepChr m:val=""/>
              <m:endChr m:val=")"/>
              <m:grow/>
            </m:dPr>
            <m:e>
              <m:r>
                <m:t>q</m:t>
              </m:r>
              <m:r>
                <m:rPr>
                  <m:sty m:val="p"/>
                </m:rPr>
                <m:t>;</m:t>
              </m:r>
              <m:sSub>
                <m:e>
                  <m:r>
                    <m:t>y</m:t>
                  </m:r>
                </m:e>
                <m:sub>
                  <m:r>
                    <m:t>d</m:t>
                  </m:r>
                </m:sub>
              </m:sSub>
            </m:e>
          </m:d>
          <m:r>
            <m:rPr>
              <m:sty m:val="p"/>
            </m:rPr>
            <m:t>≤</m:t>
          </m:r>
          <m:bar>
            <m:barPr>
              <m:pos m:val="top"/>
            </m:barPr>
            <m:e>
              <m:r>
                <m:t>U</m:t>
              </m:r>
            </m:e>
          </m:bar>
          <m:d>
            <m:dPr>
              <m:begChr m:val="("/>
              <m:sepChr m:val=""/>
              <m:endChr m:val=")"/>
              <m:grow/>
            </m:dPr>
            <m:e>
              <m:r>
                <m:t>d</m:t>
              </m:r>
            </m:e>
          </m:d>
          <m:r>
            <m:rPr>
              <m:sty m:val="p"/>
            </m:rPr>
            <m:t>+</m:t>
          </m:r>
          <m:r>
            <m:t>I</m:t>
          </m:r>
          <m:d>
            <m:dPr>
              <m:begChr m:val="("/>
              <m:sepChr m:val=""/>
              <m:endChr m:val=")"/>
              <m:grow/>
            </m:dPr>
            <m:e>
              <m:r>
                <m:t>q</m:t>
              </m:r>
              <m:r>
                <m:rPr>
                  <m:sty m:val="p"/>
                </m:rPr>
                <m:t>;</m:t>
              </m:r>
              <m:r>
                <m:t>Z</m:t>
              </m:r>
            </m:e>
          </m:d>
        </m:oMath>
      </m:oMathPara>
    </w:p>
    <w:p>
      <w:pPr>
        <w:pStyle w:val="Equation"/>
      </w:pPr>
      <m:oMathPara>
        <m:oMathParaPr>
          <m:jc m:val="center"/>
        </m:oMathParaPr>
        <m:oMath>
          <m:r>
            <m:t>I</m:t>
          </m:r>
          <m:d>
            <m:dPr>
              <m:begChr m:val="("/>
              <m:sepChr m:val=""/>
              <m:endChr m:val=")"/>
              <m:grow/>
            </m:dPr>
            <m:e>
              <m:r>
                <m:t>q</m:t>
              </m:r>
              <m:r>
                <m:rPr>
                  <m:sty m:val="p"/>
                </m:rPr>
                <m:t>;</m:t>
              </m:r>
              <m:sSub>
                <m:e>
                  <m:r>
                    <m:t>y</m:t>
                  </m:r>
                </m:e>
                <m:sub>
                  <m:r>
                    <m:t>d</m:t>
                  </m:r>
                </m:sub>
              </m:sSub>
            </m:e>
          </m:d>
          <m:r>
            <m:rPr>
              <m:sty m:val="p"/>
            </m:rPr>
            <m:t>≥</m:t>
          </m:r>
          <m:sSub>
            <m:e>
              <m:r>
                <m:t>U</m:t>
              </m:r>
            </m:e>
            <m:sub>
              <m:r>
                <m:t>G</m:t>
              </m:r>
            </m:sub>
          </m:sSub>
          <m:d>
            <m:dPr>
              <m:begChr m:val="("/>
              <m:sepChr m:val=""/>
              <m:endChr m:val=")"/>
              <m:grow/>
            </m:dPr>
            <m:e>
              <m:r>
                <m:t>d</m:t>
              </m:r>
            </m:e>
          </m:d>
          <m:r>
            <m:rPr>
              <m:sty m:val="p"/>
            </m:rPr>
            <m:t>−</m:t>
          </m:r>
          <m:r>
            <m:t>J</m:t>
          </m:r>
          <m:d>
            <m:dPr>
              <m:begChr m:val="("/>
              <m:sepChr m:val=""/>
              <m:endChr m:val=")"/>
              <m:grow/>
            </m:dPr>
            <m:e>
              <m:r>
                <m:t>q</m:t>
              </m:r>
            </m:e>
          </m:d>
          <m:r>
            <m:rPr>
              <m:sty m:val="p"/>
            </m:rPr>
            <m:t>,</m:t>
          </m:r>
          <m:r>
            <m:t>  </m:t>
          </m:r>
          <m:r>
            <m:t>J</m:t>
          </m:r>
          <m:d>
            <m:dPr>
              <m:begChr m:val="("/>
              <m:sepChr m:val=""/>
              <m:endChr m:val=")"/>
              <m:grow/>
            </m:dPr>
            <m:e>
              <m:r>
                <m:t>q</m:t>
              </m:r>
            </m:e>
          </m:d>
          <m:r>
            <m:rPr>
              <m:sty m:val="p"/>
            </m:rPr>
            <m:t>=</m:t>
          </m:r>
          <m:f>
            <m:fPr>
              <m:type m:val="bar"/>
            </m:fPr>
            <m:num>
              <m:r>
                <m:t>1</m:t>
              </m:r>
            </m:num>
            <m:den>
              <m:r>
                <m:t>2</m:t>
              </m:r>
            </m:den>
          </m:f>
          <m:r>
            <m:rPr>
              <m:sty m:val="p"/>
            </m:rPr>
            <m:t>ln</m:t>
          </m:r>
          <m:d>
            <m:dPr>
              <m:begChr m:val="("/>
              <m:sepChr m:val=""/>
              <m:endChr m:val=")"/>
              <m:grow/>
            </m:dPr>
            <m:e>
              <m:r>
                <m:t>2</m:t>
              </m:r>
              <m:r>
                <m:t>π</m:t>
              </m:r>
              <m:r>
                <m:t>e</m:t>
              </m:r>
              <m:r>
                <m:t> </m:t>
              </m:r>
              <m:sSubSup>
                <m:e>
                  <m:r>
                    <m:t>σ</m:t>
                  </m:r>
                </m:e>
                <m:sub>
                  <m:r>
                    <m:t>q</m:t>
                  </m:r>
                </m:sub>
                <m:sup>
                  <m:r>
                    <m:t>2</m:t>
                  </m:r>
                </m:sup>
              </m:sSubSup>
            </m:e>
          </m:d>
          <m:r>
            <m:rPr>
              <m:sty m:val="p"/>
            </m:rPr>
            <m:t>−</m:t>
          </m:r>
          <m:r>
            <m:t>h</m:t>
          </m:r>
          <m:d>
            <m:dPr>
              <m:begChr m:val="("/>
              <m:sepChr m:val=""/>
              <m:endChr m:val=")"/>
              <m:grow/>
            </m:dPr>
            <m:e>
              <m:r>
                <m:t>q</m:t>
              </m:r>
            </m:e>
          </m:d>
        </m:oMath>
      </m:oMathPara>
    </w:p>
    <w:p>
      <w:pPr>
        <w:spacing w:after="120"/>
        <w:jc w:val="both"/>
      </w:pPr>
      <w:r>
        <w:t xml:space="preserve">Kufiri i parë del nga </w:t>
      </w:r>
      <m:oMath>
        <m:r>
          <m:t>0</m:t>
        </m:r>
        <m:r>
          <m:rPr>
            <m:sty m:val="p"/>
          </m:rPr>
          <m:t>≤</m:t>
        </m:r>
        <m:r>
          <m:t>I</m:t>
        </m:r>
        <m:d>
          <m:dPr>
            <m:begChr m:val="("/>
            <m:sepChr m:val=""/>
            <m:endChr m:val=")"/>
            <m:grow/>
          </m:dPr>
          <m:e>
            <m:r>
              <m:t>q</m:t>
            </m:r>
            <m:r>
              <m:rPr>
                <m:sty m:val="p"/>
              </m:rPr>
              <m:t>;</m:t>
            </m:r>
            <m:r>
              <m:t>Z</m:t>
            </m:r>
            <m:r>
              <m:rPr>
                <m:sty m:val="p"/>
              </m:rPr>
              <m:t>∣</m:t>
            </m:r>
            <m:sSub>
              <m:e>
                <m:r>
                  <m:t>y</m:t>
                </m:r>
              </m:e>
              <m:sub>
                <m:r>
                  <m:t>d</m:t>
                </m:r>
              </m:sub>
            </m:sSub>
          </m:e>
        </m:d>
        <m:r>
          <m:rPr>
            <m:sty m:val="p"/>
          </m:rPr>
          <m:t>≤</m:t>
        </m:r>
        <m:r>
          <m:t>H</m:t>
        </m:r>
        <m:d>
          <m:dPr>
            <m:begChr m:val="("/>
            <m:sepChr m:val=""/>
            <m:endChr m:val=")"/>
            <m:grow/>
          </m:dPr>
          <m:e>
            <m:r>
              <m:t>Z</m:t>
            </m:r>
            <m:r>
              <m:rPr>
                <m:sty m:val="p"/>
              </m:rPr>
              <m:t>∣</m:t>
            </m:r>
            <m:sSub>
              <m:e>
                <m:r>
                  <m:t>y</m:t>
                </m:r>
              </m:e>
              <m:sub>
                <m:r>
                  <m:t>d</m:t>
                </m:r>
              </m:sub>
            </m:sSub>
          </m:e>
        </m:d>
      </m:oMath>
      <w:r>
        <w:t xml:space="preserve">. Për të dytin, </w:t>
      </w:r>
      <m:oMath>
        <m:sSub>
          <m:e>
            <m:r>
              <m:t>U</m:t>
            </m:r>
          </m:e>
          <m:sub>
            <m:r>
              <m:t>G</m:t>
            </m:r>
          </m:sub>
        </m:sSub>
      </m:oMath>
      <w:r>
        <w:t xml:space="preserve"> është EIG-ja e Gausianit me të njëjtat momente si </w:t>
      </w:r>
      <m:oMath>
        <m:d>
          <m:dPr>
            <m:begChr m:val="("/>
            <m:sepChr m:val=""/>
            <m:endChr m:val=")"/>
            <m:grow/>
          </m:dPr>
          <m:e>
            <m:r>
              <m:t>q</m:t>
            </m:r>
            <m:r>
              <m:rPr>
                <m:sty m:val="p"/>
              </m:rPr>
              <m:t>,</m:t>
            </m:r>
            <m:sSub>
              <m:e>
                <m:r>
                  <m:t>y</m:t>
                </m:r>
              </m:e>
              <m:sub>
                <m:r>
                  <m:t>d</m:t>
                </m:r>
              </m:sub>
            </m:sSub>
          </m:e>
        </m:d>
      </m:oMath>
      <w:r>
        <w:t xml:space="preserve">, pikërisht sasia që vlerëson ansambli i EnGO-OED-së. Gabimi i vlerësuesit linear optimal është </w:t>
      </w:r>
      <m:oMath>
        <m:sSubSup>
          <m:e>
            <m:r>
              <m:t>σ</m:t>
            </m:r>
          </m:e>
          <m:sub>
            <m:r>
              <m:t>q</m:t>
            </m:r>
          </m:sub>
          <m:sup>
            <m:r>
              <m:t>2</m:t>
            </m:r>
          </m:sup>
        </m:sSubSup>
        <m:sSup>
          <m:e>
            <m:r>
              <m:t>e</m:t>
            </m:r>
          </m:e>
          <m:sup>
            <m:r>
              <m:rPr>
                <m:sty m:val="p"/>
              </m:rPr>
              <m:t>−</m:t>
            </m:r>
            <m:r>
              <m:t>2</m:t>
            </m:r>
            <m:sSub>
              <m:e>
                <m:r>
                  <m:t>U</m:t>
                </m:r>
              </m:e>
              <m:sub>
                <m:r>
                  <m:t>G</m:t>
                </m:r>
              </m:sub>
            </m:sSub>
          </m:sup>
        </m:sSup>
      </m:oMath>
      <w:r>
        <w:t xml:space="preserve"> dhe nuk mund të jetë më i vogël se MMSE-ja. Nga pabarazia e vlerësimit të seksionit 1.5, </w:t>
      </w:r>
      <m:oMath>
        <m:r>
          <m:rPr>
            <m:sty m:val="p"/>
          </m:rPr>
          <m:t>m</m:t>
        </m:r>
        <m:r>
          <m:rPr>
            <m:sty m:val="p"/>
          </m:rPr>
          <m:t>m</m:t>
        </m:r>
        <m:r>
          <m:rPr>
            <m:sty m:val="p"/>
          </m:rPr>
          <m:t>s</m:t>
        </m:r>
        <m:r>
          <m:rPr>
            <m:sty m:val="p"/>
          </m:rPr>
          <m:t>e</m:t>
        </m:r>
        <m:r>
          <m:rPr>
            <m:sty m:val="p"/>
          </m:rPr>
          <m:t>≥</m:t>
        </m:r>
        <m:sSup>
          <m:e>
            <m:r>
              <m:t>e</m:t>
            </m:r>
          </m:e>
          <m:sup>
            <m:r>
              <m:t>2</m:t>
            </m:r>
            <m:r>
              <m:t>h</m:t>
            </m:r>
            <m:d>
              <m:dPr>
                <m:begChr m:val="("/>
                <m:sepChr m:val=""/>
                <m:endChr m:val=")"/>
                <m:grow/>
              </m:dPr>
              <m:e>
                <m:r>
                  <m:t>q</m:t>
                </m:r>
                <m:r>
                  <m:rPr>
                    <m:sty m:val="p"/>
                  </m:rPr>
                  <m:t>∣</m:t>
                </m:r>
                <m:sSub>
                  <m:e>
                    <m:r>
                      <m:t>y</m:t>
                    </m:r>
                  </m:e>
                  <m:sub>
                    <m:r>
                      <m:t>d</m:t>
                    </m:r>
                  </m:sub>
                </m:sSub>
              </m:e>
            </m:d>
          </m:sup>
        </m:sSup>
        <m:r>
          <m:rPr>
            <m:sty m:val="p"/>
          </m:rPr>
          <m:t>/</m:t>
        </m:r>
        <m:d>
          <m:dPr>
            <m:begChr m:val="("/>
            <m:sepChr m:val=""/>
            <m:endChr m:val=")"/>
            <m:grow/>
          </m:dPr>
          <m:e>
            <m:r>
              <m:t>2</m:t>
            </m:r>
            <m:r>
              <m:t>π</m:t>
            </m:r>
            <m:r>
              <m:t>e</m:t>
            </m:r>
          </m:e>
        </m:d>
      </m:oMath>
      <w:r>
        <w:t xml:space="preserve">; zëvendësimi i </w:t>
      </w:r>
      <m:oMath>
        <m:r>
          <m:t>h</m:t>
        </m:r>
        <m:d>
          <m:dPr>
            <m:begChr m:val="("/>
            <m:sepChr m:val=""/>
            <m:endChr m:val=")"/>
            <m:grow/>
          </m:dPr>
          <m:e>
            <m:r>
              <m:t>q</m:t>
            </m:r>
            <m:r>
              <m:rPr>
                <m:sty m:val="p"/>
              </m:rPr>
              <m:t>∣</m:t>
            </m:r>
            <m:sSub>
              <m:e>
                <m:r>
                  <m:t>y</m:t>
                </m:r>
              </m:e>
              <m:sub>
                <m:r>
                  <m:t>d</m:t>
                </m:r>
              </m:sub>
            </m:sSub>
          </m:e>
        </m:d>
        <m:r>
          <m:rPr>
            <m:sty m:val="p"/>
          </m:rPr>
          <m:t>=</m:t>
        </m:r>
        <m:r>
          <m:t>h</m:t>
        </m:r>
        <m:d>
          <m:dPr>
            <m:begChr m:val="("/>
            <m:sepChr m:val=""/>
            <m:endChr m:val=")"/>
            <m:grow/>
          </m:dPr>
          <m:e>
            <m:r>
              <m:t>q</m:t>
            </m:r>
          </m:e>
        </m:d>
        <m:r>
          <m:rPr>
            <m:sty m:val="p"/>
          </m:rPr>
          <m:t>−</m:t>
        </m:r>
        <m:r>
          <m:t>I</m:t>
        </m:r>
        <m:d>
          <m:dPr>
            <m:begChr m:val="("/>
            <m:sepChr m:val=""/>
            <m:endChr m:val=")"/>
            <m:grow/>
          </m:dPr>
          <m:e>
            <m:r>
              <m:t>q</m:t>
            </m:r>
            <m:r>
              <m:rPr>
                <m:sty m:val="p"/>
              </m:rPr>
              <m:t>;</m:t>
            </m:r>
            <m:sSub>
              <m:e>
                <m:r>
                  <m:t>y</m:t>
                </m:r>
              </m:e>
              <m:sub>
                <m:r>
                  <m:t>d</m:t>
                </m:r>
              </m:sub>
            </m:sSub>
          </m:e>
        </m:d>
      </m:oMath>
      <w:r>
        <w:t xml:space="preserve"> jep kufirin. Meqë </w:t>
      </w:r>
      <m:oMath>
        <m:r>
          <m:t>J</m:t>
        </m:r>
        <m:d>
          <m:dPr>
            <m:begChr m:val="("/>
            <m:sepChr m:val=""/>
            <m:endChr m:val=")"/>
            <m:grow/>
          </m:dPr>
          <m:e>
            <m:r>
              <m:t>q</m:t>
            </m:r>
          </m:e>
        </m:d>
      </m:oMath>
      <w:r>
        <w:t xml:space="preserve"> nuk varet nga dizajni, renditja me surrogatin Gausian maksimizon një kufi të poshtëm të vërtetë të EIG-së.</w:t>
      </w:r>
    </w:p>
    <w:p>
      <w:pPr>
        <w:pStyle w:val="Heading3"/>
      </w:pPr>
      <w:r>
        <w:rPr>
          <w:color w:val="1F3864"/>
        </w:rPr>
        <w:t xml:space="preserve">Korolari: brezi i RMSE-së për çdo vlerësues</w:t>
      </w:r>
    </w:p>
    <w:p>
      <w:pPr>
        <w:pStyle w:val="Equation"/>
      </w:pPr>
      <m:oMathPara>
        <m:oMathParaPr>
          <m:jc m:val="center"/>
        </m:oMathParaPr>
        <m:oMath>
          <m:f>
            <m:fPr>
              <m:type m:val="bar"/>
            </m:fPr>
            <m:num>
              <m:r>
                <m:t>1</m:t>
              </m:r>
            </m:num>
            <m:den>
              <m:r>
                <m:t>2</m:t>
              </m:r>
              <m:r>
                <m:t>π</m:t>
              </m:r>
              <m:r>
                <m:t>e</m:t>
              </m:r>
            </m:den>
          </m:f>
          <m:r>
            <m:rPr>
              <m:sty m:val="p"/>
            </m:rPr>
            <m:t>exp</m:t>
          </m:r>
          <m:d>
            <m:dPr>
              <m:begChr m:val="("/>
              <m:sepChr m:val=""/>
              <m:endChr m:val=")"/>
              <m:grow/>
            </m:dPr>
            <m:e>
              <m:r>
                <m:t>2</m:t>
              </m:r>
              <m:d>
                <m:dPr>
                  <m:begChr m:val="["/>
                  <m:sepChr m:val=""/>
                  <m:endChr m:val="]"/>
                  <m:grow/>
                </m:dPr>
                <m:e>
                  <m:r>
                    <m:t>h</m:t>
                  </m:r>
                  <m:d>
                    <m:dPr>
                      <m:begChr m:val="("/>
                      <m:sepChr m:val=""/>
                      <m:endChr m:val=")"/>
                      <m:grow/>
                    </m:dPr>
                    <m:e>
                      <m:r>
                        <m:t>q</m:t>
                      </m:r>
                    </m:e>
                  </m:d>
                  <m:r>
                    <m:rPr>
                      <m:sty m:val="p"/>
                    </m:rPr>
                    <m:t>−</m:t>
                  </m:r>
                  <m:bar>
                    <m:barPr>
                      <m:pos m:val="top"/>
                    </m:barPr>
                    <m:e>
                      <m:r>
                        <m:t>U</m:t>
                      </m:r>
                    </m:e>
                  </m:bar>
                  <m:d>
                    <m:dPr>
                      <m:begChr m:val="("/>
                      <m:sepChr m:val=""/>
                      <m:endChr m:val=")"/>
                      <m:grow/>
                    </m:dPr>
                    <m:e>
                      <m:r>
                        <m:t>d</m:t>
                      </m:r>
                    </m:e>
                  </m:d>
                  <m:r>
                    <m:rPr>
                      <m:sty m:val="p"/>
                    </m:rPr>
                    <m:t>−</m:t>
                  </m:r>
                  <m:r>
                    <m:t>I</m:t>
                  </m:r>
                  <m:d>
                    <m:dPr>
                      <m:begChr m:val="("/>
                      <m:sepChr m:val=""/>
                      <m:endChr m:val=")"/>
                      <m:grow/>
                    </m:dPr>
                    <m:e>
                      <m:r>
                        <m:t>q</m:t>
                      </m:r>
                      <m:r>
                        <m:rPr>
                          <m:sty m:val="p"/>
                        </m:rPr>
                        <m:t>;</m:t>
                      </m:r>
                      <m:r>
                        <m:t>Z</m:t>
                      </m:r>
                    </m:e>
                  </m:d>
                </m:e>
              </m:d>
            </m:e>
          </m:d>
          <m:r>
            <m:rPr>
              <m:sty m:val="p"/>
            </m:rPr>
            <m:t>≤</m:t>
          </m:r>
          <m:r>
            <m:rPr>
              <m:sty m:val="p"/>
            </m:rPr>
            <m:t>m</m:t>
          </m:r>
          <m:r>
            <m:rPr>
              <m:sty m:val="p"/>
            </m:rPr>
            <m:t>m</m:t>
          </m:r>
          <m:r>
            <m:rPr>
              <m:sty m:val="p"/>
            </m:rPr>
            <m:t>s</m:t>
          </m:r>
          <m:r>
            <m:rPr>
              <m:sty m:val="p"/>
            </m:rPr>
            <m:t>e</m:t>
          </m:r>
          <m:d>
            <m:dPr>
              <m:begChr m:val="("/>
              <m:sepChr m:val=""/>
              <m:endChr m:val=")"/>
              <m:grow/>
            </m:dPr>
            <m:e>
              <m:r>
                <m:t>d</m:t>
              </m:r>
            </m:e>
          </m:d>
          <m:r>
            <m:rPr>
              <m:sty m:val="p"/>
            </m:rPr>
            <m:t>≤</m:t>
          </m:r>
          <m:sSubSup>
            <m:e>
              <m:r>
                <m:t>σ</m:t>
              </m:r>
            </m:e>
            <m:sub>
              <m:r>
                <m:t>q</m:t>
              </m:r>
            </m:sub>
            <m:sup>
              <m:r>
                <m:t>2</m:t>
              </m:r>
            </m:sup>
          </m:sSubSup>
          <m:r>
            <m:rPr>
              <m:sty m:val="p"/>
            </m:rPr>
            <m:t>exp</m:t>
          </m:r>
          <m:d>
            <m:dPr>
              <m:begChr m:val="("/>
              <m:sepChr m:val=""/>
              <m:endChr m:val=")"/>
              <m:grow/>
            </m:dPr>
            <m:e>
              <m:r>
                <m:rPr>
                  <m:sty m:val="p"/>
                </m:rPr>
                <m:t>−</m:t>
              </m:r>
              <m:r>
                <m:t>2</m:t>
              </m:r>
              <m:sSub>
                <m:e>
                  <m:r>
                    <m:t>U</m:t>
                  </m:r>
                </m:e>
                <m:sub>
                  <m:r>
                    <m:t>G</m:t>
                  </m:r>
                </m:sub>
              </m:sSub>
              <m:d>
                <m:dPr>
                  <m:begChr m:val="("/>
                  <m:sepChr m:val=""/>
                  <m:endChr m:val=")"/>
                  <m:grow/>
                </m:dPr>
                <m:e>
                  <m:r>
                    <m:t>d</m:t>
                  </m:r>
                </m:e>
              </m:d>
            </m:e>
          </m:d>
        </m:oMath>
      </m:oMathPara>
    </w:p>
    <w:p>
      <w:pPr>
        <w:spacing w:after="120"/>
        <w:jc w:val="both"/>
      </w:pPr>
      <w:r>
        <w:t xml:space="preserve">Kufiri i poshtëm vlen për çdo metodë inversioni, përfshirë ato jolineare dhe ato me mësim makinerie: asnjë nuk e parashikon qëllimin më mirë me ato puse. Kufiri i sipërm arrihet nga vlerësuesi linear. Rregulli i ndalimit për një RMSE të synuar </w:t>
      </w:r>
      <m:oMath>
        <m:r>
          <m:t>ε</m:t>
        </m:r>
      </m:oMath>
      <w:r>
        <w:t xml:space="preserve">: nëse kufiri i poshtëm është mbi </w:t>
      </w:r>
      <m:oMath>
        <m:sSup>
          <m:e>
            <m:r>
              <m:t>ε</m:t>
            </m:r>
          </m:e>
          <m:sup>
            <m:r>
              <m:t>2</m:t>
            </m:r>
          </m:sup>
        </m:sSup>
      </m:oMath>
      <w:r>
        <w:t xml:space="preserve">, dizajni nuk mjafton dhe duhen puse të tjera; nëse kufiri i sipërm është nën </w:t>
      </w:r>
      <m:oMath>
        <m:sSup>
          <m:e>
            <m:r>
              <m:t>ε</m:t>
            </m:r>
          </m:e>
          <m:sup>
            <m:r>
              <m:t>2</m:t>
            </m:r>
          </m:sup>
        </m:sSup>
      </m:oMath>
      <w:r>
        <w:t xml:space="preserve">, mund të ndalohet.</w:t>
      </w:r>
    </w:p>
    <w:p>
      <w:pPr>
        <w:pStyle w:val="Heading3"/>
      </w:pPr>
      <w:r>
        <w:rPr>
          <w:color w:val="1F3864"/>
        </w:rPr>
        <w:t xml:space="preserve">Testi numerik</w:t>
      </w:r>
    </w:p>
    <w:p>
      <w:pPr>
        <w:spacing w:after="120"/>
        <w:jc w:val="both"/>
      </w:pPr>
      <w:r>
        <w:t xml:space="preserve">Morëm një prerje me 48 qeliza, dy skenarë facie-sh (</w:t>
      </w:r>
      <m:oMath>
        <m:r>
          <m:t>π</m:t>
        </m:r>
        <m:r>
          <m:rPr>
            <m:sty m:val="p"/>
          </m:rPr>
          <m:t>=</m:t>
        </m:r>
        <m:r>
          <m:t>0.7</m:t>
        </m:r>
        <m:r>
          <m:rPr>
            <m:sty m:val="p"/>
          </m:rPr>
          <m:t>/</m:t>
        </m:r>
        <m:r>
          <m:t>0.3</m:t>
        </m:r>
      </m:oMath>
      <w:r>
        <w:t xml:space="preserve">; në skenarin e dytë ka një kanal me përshkueshmëri të lartë në zonën bregdetare dhe korrelacion më të shkurtër), qëllimin si mesataren e </w:t>
      </w:r>
      <m:oMath>
        <m:r>
          <m:rPr>
            <m:sty m:val="p"/>
          </m:rPr>
          <m:t>ln</m:t>
        </m:r>
        <m:r>
          <m:t>K</m:t>
        </m:r>
      </m:oMath>
      <w:r>
        <w:t xml:space="preserve"> në dritaren bregdetare, 32 puse kandidate vetëm në brendësi dhe zhurmë me devijim standard 0.35. Vlerat që nuk varen nga dizajni dolën </w:t>
      </w:r>
      <m:oMath>
        <m:r>
          <m:t>J</m:t>
        </m:r>
        <m:d>
          <m:dPr>
            <m:begChr m:val="("/>
            <m:sepChr m:val=""/>
            <m:endChr m:val=")"/>
            <m:grow/>
          </m:dPr>
          <m:e>
            <m:r>
              <m:t>q</m:t>
            </m:r>
          </m:e>
        </m:d>
        <m:r>
          <m:rPr>
            <m:sty m:val="p"/>
          </m:rPr>
          <m:t>=</m:t>
        </m:r>
        <m:r>
          <m:t>0.014</m:t>
        </m:r>
      </m:oMath>
      <w:r>
        <w:t xml:space="preserve">, </w:t>
      </w:r>
      <m:oMath>
        <m:r>
          <m:t>I</m:t>
        </m:r>
        <m:d>
          <m:dPr>
            <m:begChr m:val="("/>
            <m:sepChr m:val=""/>
            <m:endChr m:val=")"/>
            <m:grow/>
          </m:dPr>
          <m:e>
            <m:r>
              <m:t>q</m:t>
            </m:r>
            <m:r>
              <m:rPr>
                <m:sty m:val="p"/>
              </m:rPr>
              <m:t>;</m:t>
            </m:r>
            <m:r>
              <m:t>Z</m:t>
            </m:r>
          </m:e>
        </m:d>
        <m:r>
          <m:rPr>
            <m:sty m:val="p"/>
          </m:rPr>
          <m:t>=</m:t>
        </m:r>
        <m:r>
          <m:t>0.332</m:t>
        </m:r>
      </m:oMath>
      <w:r>
        <w:t xml:space="preserve"> dhe </w:t>
      </w:r>
      <m:oMath>
        <m:r>
          <m:t>H</m:t>
        </m:r>
        <m:d>
          <m:dPr>
            <m:begChr m:val="("/>
            <m:sepChr m:val=""/>
            <m:endChr m:val=")"/>
            <m:grow/>
          </m:dPr>
          <m:e>
            <m:r>
              <m:t>Z</m:t>
            </m:r>
          </m:e>
        </m:d>
        <m:r>
          <m:rPr>
            <m:sty m:val="p"/>
          </m:rPr>
          <m:t>=</m:t>
        </m:r>
        <m:r>
          <m:t>0.611</m:t>
        </m:r>
      </m:oMath>
      <w:r>
        <w:t xml:space="preserve"> nats. Në 300 dizajne të rastit me 1–5 puse, asnjë kufi nuk u shkel; kufiri me negentropi ishte i ngushtë deri në 0.014 nats. SD-EIG me </w:t>
      </w:r>
      <m:oMath>
        <m:r>
          <m:t>M</m:t>
        </m:r>
        <m:r>
          <m:rPr>
            <m:sty m:val="p"/>
          </m:rPr>
          <m:t>=</m:t>
        </m:r>
        <m:r>
          <m:t>20</m:t>
        </m:r>
        <m:r>
          <m:t> </m:t>
        </m:r>
        <m:r>
          <m:t>000</m:t>
        </m:r>
      </m:oMath>
      <w:r>
        <w:t xml:space="preserve"> u përput me Monte Carlo-n e plotë me 200 000 mostra brenda 0.0043 nats (mesatarisht 0.0003, në 60 dizajne), duke qenë 17 herë më i shpejtë.</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300"/>
        <w:gridCol w:w="3000"/>
        <w:gridCol w:w="3000"/>
        <w:gridCol w:w="2338"/>
      </w:tblGrid>
      <w:tr>
        <w:trPr>
          <w:cantSplit/>
          <w:tblHeader/>
        </w:trPr>
        <w:tc>
          <w:tcPr>
            <w:tcW w:type="dxa" w:w="1300"/>
            <w:shd w:fill="D97706" w:color="auto" w:val="clear"/>
            <w:tcMar>
              <w:top w:type="dxa" w:w="60"/>
              <w:left w:type="dxa" w:w="100"/>
              <w:bottom w:type="dxa" w:w="60"/>
              <w:right w:type="dxa" w:w="100"/>
            </w:tcMar>
            <w:vAlign w:val="top"/>
          </w:tcPr>
          <w:p>
            <w:r>
              <w:rPr>
                <w:b/>
                <w:bCs/>
                <w:color w:val="FFFFFF"/>
                <w:sz w:val="17"/>
                <w:szCs w:val="17"/>
              </w:rPr>
              <w:t xml:space="preserve">Puse</w:t>
            </w:r>
          </w:p>
        </w:tc>
        <w:tc>
          <w:tcPr>
            <w:tcW w:type="dxa" w:w="3000"/>
            <w:shd w:fill="D97706" w:color="auto" w:val="clear"/>
            <w:tcMar>
              <w:top w:type="dxa" w:w="60"/>
              <w:left w:type="dxa" w:w="100"/>
              <w:bottom w:type="dxa" w:w="60"/>
              <w:right w:type="dxa" w:w="100"/>
            </w:tcMar>
            <w:vAlign w:val="top"/>
          </w:tcPr>
          <w:p>
            <w:r>
              <w:rPr>
                <w:b/>
                <w:bCs/>
                <w:color w:val="FFFFFF"/>
                <w:sz w:val="17"/>
                <w:szCs w:val="17"/>
              </w:rPr>
              <w:t xml:space="preserve">Greedy me surrogatin Gausian</w:t>
            </w:r>
          </w:p>
        </w:tc>
        <w:tc>
          <w:tcPr>
            <w:tcW w:type="dxa" w:w="3000"/>
            <w:shd w:fill="D97706" w:color="auto" w:val="clear"/>
            <w:tcMar>
              <w:top w:type="dxa" w:w="60"/>
              <w:left w:type="dxa" w:w="100"/>
              <w:bottom w:type="dxa" w:w="60"/>
              <w:right w:type="dxa" w:w="100"/>
            </w:tcMar>
            <w:vAlign w:val="top"/>
          </w:tcPr>
          <w:p>
            <w:r>
              <w:rPr>
                <w:b/>
                <w:bCs/>
                <w:color w:val="FFFFFF"/>
                <w:sz w:val="17"/>
                <w:szCs w:val="17"/>
              </w:rPr>
              <w:t xml:space="preserve">Greedy me SD-EIG</w:t>
            </w:r>
          </w:p>
        </w:tc>
        <w:tc>
          <w:tcPr>
            <w:tcW w:type="dxa" w:w="2338"/>
            <w:shd w:fill="D97706" w:color="auto" w:val="clear"/>
            <w:tcMar>
              <w:top w:type="dxa" w:w="60"/>
              <w:left w:type="dxa" w:w="100"/>
              <w:bottom w:type="dxa" w:w="60"/>
              <w:right w:type="dxa" w:w="100"/>
            </w:tcMar>
            <w:vAlign w:val="top"/>
          </w:tcPr>
          <w:p>
            <w:r>
              <w:rPr>
                <w:b/>
                <w:bCs/>
                <w:color w:val="FFFFFF"/>
                <w:sz w:val="17"/>
                <w:szCs w:val="17"/>
              </w:rPr>
              <w:t xml:space="preserve">Diferenca</w:t>
            </w:r>
          </w:p>
        </w:tc>
      </w:tr>
      <w:tr>
        <w:trPr>
          <w:cantSplit/>
        </w:trPr>
        <w:tc>
          <w:tcPr>
            <w:tcW w:type="dxa" w:w="1300"/>
            <w:tcMar>
              <w:top w:type="dxa" w:w="60"/>
              <w:left w:type="dxa" w:w="100"/>
              <w:bottom w:type="dxa" w:w="60"/>
              <w:right w:type="dxa" w:w="100"/>
            </w:tcMar>
            <w:vAlign w:val="top"/>
          </w:tcPr>
          <w:p>
            <w:r>
              <w:rPr>
                <w:sz w:val="17"/>
                <w:szCs w:val="17"/>
              </w:rPr>
              <w:t xml:space="preserve">1</w:t>
            </w:r>
          </w:p>
        </w:tc>
        <w:tc>
          <w:tcPr>
            <w:tcW w:type="dxa" w:w="3000"/>
            <w:tcMar>
              <w:top w:type="dxa" w:w="60"/>
              <w:left w:type="dxa" w:w="100"/>
              <w:bottom w:type="dxa" w:w="60"/>
              <w:right w:type="dxa" w:w="100"/>
            </w:tcMar>
            <w:vAlign w:val="top"/>
          </w:tcPr>
          <w:p>
            <w:r>
              <w:rPr>
                <w:sz w:val="17"/>
                <w:szCs w:val="17"/>
              </w:rPr>
              <w:t xml:space="preserve">0.129 nats</w:t>
            </w:r>
          </w:p>
        </w:tc>
        <w:tc>
          <w:tcPr>
            <w:tcW w:type="dxa" w:w="3000"/>
            <w:tcMar>
              <w:top w:type="dxa" w:w="60"/>
              <w:left w:type="dxa" w:w="100"/>
              <w:bottom w:type="dxa" w:w="60"/>
              <w:right w:type="dxa" w:w="100"/>
            </w:tcMar>
            <w:vAlign w:val="top"/>
          </w:tcPr>
          <w:p>
            <w:r>
              <w:rPr>
                <w:sz w:val="17"/>
                <w:szCs w:val="17"/>
              </w:rPr>
              <w:t xml:space="preserve">0.129 nats</w:t>
            </w:r>
          </w:p>
        </w:tc>
        <w:tc>
          <w:tcPr>
            <w:tcW w:type="dxa" w:w="2338"/>
            <w:tcMar>
              <w:top w:type="dxa" w:w="60"/>
              <w:left w:type="dxa" w:w="100"/>
              <w:bottom w:type="dxa" w:w="60"/>
              <w:right w:type="dxa" w:w="100"/>
            </w:tcMar>
            <w:vAlign w:val="top"/>
          </w:tcPr>
          <w:p>
            <w:r>
              <w:rPr>
                <w:sz w:val="17"/>
                <w:szCs w:val="17"/>
              </w:rPr>
              <w:t xml:space="preserve">0</w:t>
            </w:r>
          </w:p>
        </w:tc>
      </w:tr>
      <w:tr>
        <w:trPr>
          <w:cantSplit/>
        </w:trPr>
        <w:tc>
          <w:tcPr>
            <w:tcW w:type="dxa" w:w="1300"/>
            <w:shd w:fill="F7F9FC" w:color="auto" w:val="clear"/>
            <w:tcMar>
              <w:top w:type="dxa" w:w="60"/>
              <w:left w:type="dxa" w:w="100"/>
              <w:bottom w:type="dxa" w:w="60"/>
              <w:right w:type="dxa" w:w="100"/>
            </w:tcMar>
            <w:vAlign w:val="top"/>
          </w:tcPr>
          <w:p>
            <w:r>
              <w:rPr>
                <w:sz w:val="17"/>
                <w:szCs w:val="17"/>
              </w:rPr>
              <w:t xml:space="preserve">2</w:t>
            </w:r>
          </w:p>
        </w:tc>
        <w:tc>
          <w:tcPr>
            <w:tcW w:type="dxa" w:w="3000"/>
            <w:shd w:fill="F7F9FC" w:color="auto" w:val="clear"/>
            <w:tcMar>
              <w:top w:type="dxa" w:w="60"/>
              <w:left w:type="dxa" w:w="100"/>
              <w:bottom w:type="dxa" w:w="60"/>
              <w:right w:type="dxa" w:w="100"/>
            </w:tcMar>
            <w:vAlign w:val="top"/>
          </w:tcPr>
          <w:p>
            <w:r>
              <w:rPr>
                <w:sz w:val="17"/>
                <w:szCs w:val="17"/>
              </w:rPr>
              <w:t xml:space="preserve">0.167 nats</w:t>
            </w:r>
          </w:p>
        </w:tc>
        <w:tc>
          <w:tcPr>
            <w:tcW w:type="dxa" w:w="3000"/>
            <w:shd w:fill="F7F9FC" w:color="auto" w:val="clear"/>
            <w:tcMar>
              <w:top w:type="dxa" w:w="60"/>
              <w:left w:type="dxa" w:w="100"/>
              <w:bottom w:type="dxa" w:w="60"/>
              <w:right w:type="dxa" w:w="100"/>
            </w:tcMar>
            <w:vAlign w:val="top"/>
          </w:tcPr>
          <w:p>
            <w:r>
              <w:rPr>
                <w:sz w:val="17"/>
                <w:szCs w:val="17"/>
              </w:rPr>
              <w:t xml:space="preserve">0.173 nats</w:t>
            </w:r>
          </w:p>
        </w:tc>
        <w:tc>
          <w:tcPr>
            <w:tcW w:type="dxa" w:w="2338"/>
            <w:shd w:fill="F7F9FC" w:color="auto" w:val="clear"/>
            <w:tcMar>
              <w:top w:type="dxa" w:w="60"/>
              <w:left w:type="dxa" w:w="100"/>
              <w:bottom w:type="dxa" w:w="60"/>
              <w:right w:type="dxa" w:w="100"/>
            </w:tcMar>
            <w:vAlign w:val="top"/>
          </w:tcPr>
          <w:p>
            <w:r>
              <w:rPr>
                <w:sz w:val="17"/>
                <w:szCs w:val="17"/>
              </w:rPr>
              <w:t xml:space="preserve">+4%</w:t>
            </w:r>
          </w:p>
        </w:tc>
      </w:tr>
      <w:tr>
        <w:trPr>
          <w:cantSplit/>
        </w:trPr>
        <w:tc>
          <w:tcPr>
            <w:tcW w:type="dxa" w:w="1300"/>
            <w:tcMar>
              <w:top w:type="dxa" w:w="60"/>
              <w:left w:type="dxa" w:w="100"/>
              <w:bottom w:type="dxa" w:w="60"/>
              <w:right w:type="dxa" w:w="100"/>
            </w:tcMar>
            <w:vAlign w:val="top"/>
          </w:tcPr>
          <w:p>
            <w:r>
              <w:rPr>
                <w:sz w:val="17"/>
                <w:szCs w:val="17"/>
              </w:rPr>
              <w:t xml:space="preserve">3</w:t>
            </w:r>
          </w:p>
        </w:tc>
        <w:tc>
          <w:tcPr>
            <w:tcW w:type="dxa" w:w="3000"/>
            <w:tcMar>
              <w:top w:type="dxa" w:w="60"/>
              <w:left w:type="dxa" w:w="100"/>
              <w:bottom w:type="dxa" w:w="60"/>
              <w:right w:type="dxa" w:w="100"/>
            </w:tcMar>
            <w:vAlign w:val="top"/>
          </w:tcPr>
          <w:p>
            <w:r>
              <w:rPr>
                <w:sz w:val="17"/>
                <w:szCs w:val="17"/>
              </w:rPr>
              <w:t xml:space="preserve">0.177 nats</w:t>
            </w:r>
          </w:p>
        </w:tc>
        <w:tc>
          <w:tcPr>
            <w:tcW w:type="dxa" w:w="3000"/>
            <w:tcMar>
              <w:top w:type="dxa" w:w="60"/>
              <w:left w:type="dxa" w:w="100"/>
              <w:bottom w:type="dxa" w:w="60"/>
              <w:right w:type="dxa" w:w="100"/>
            </w:tcMar>
            <w:vAlign w:val="top"/>
          </w:tcPr>
          <w:p>
            <w:r>
              <w:rPr>
                <w:sz w:val="17"/>
                <w:szCs w:val="17"/>
              </w:rPr>
              <w:t xml:space="preserve">0.202 nats</w:t>
            </w:r>
          </w:p>
        </w:tc>
        <w:tc>
          <w:tcPr>
            <w:tcW w:type="dxa" w:w="2338"/>
            <w:tcMar>
              <w:top w:type="dxa" w:w="60"/>
              <w:left w:type="dxa" w:w="100"/>
              <w:bottom w:type="dxa" w:w="60"/>
              <w:right w:type="dxa" w:w="100"/>
            </w:tcMar>
            <w:vAlign w:val="top"/>
          </w:tcPr>
          <w:p>
            <w:r>
              <w:rPr>
                <w:sz w:val="17"/>
                <w:szCs w:val="17"/>
              </w:rPr>
              <w:t xml:space="preserve">+14%</w:t>
            </w:r>
          </w:p>
        </w:tc>
      </w:tr>
      <w:tr>
        <w:trPr>
          <w:cantSplit/>
        </w:trPr>
        <w:tc>
          <w:tcPr>
            <w:tcW w:type="dxa" w:w="1300"/>
            <w:shd w:fill="F7F9FC" w:color="auto" w:val="clear"/>
            <w:tcMar>
              <w:top w:type="dxa" w:w="60"/>
              <w:left w:type="dxa" w:w="100"/>
              <w:bottom w:type="dxa" w:w="60"/>
              <w:right w:type="dxa" w:w="100"/>
            </w:tcMar>
            <w:vAlign w:val="top"/>
          </w:tcPr>
          <w:p>
            <w:r>
              <w:rPr>
                <w:sz w:val="17"/>
                <w:szCs w:val="17"/>
              </w:rPr>
              <w:t xml:space="preserve">4</w:t>
            </w:r>
          </w:p>
        </w:tc>
        <w:tc>
          <w:tcPr>
            <w:tcW w:type="dxa" w:w="3000"/>
            <w:shd w:fill="F7F9FC" w:color="auto" w:val="clear"/>
            <w:tcMar>
              <w:top w:type="dxa" w:w="60"/>
              <w:left w:type="dxa" w:w="100"/>
              <w:bottom w:type="dxa" w:w="60"/>
              <w:right w:type="dxa" w:w="100"/>
            </w:tcMar>
            <w:vAlign w:val="top"/>
          </w:tcPr>
          <w:p>
            <w:r>
              <w:rPr>
                <w:sz w:val="17"/>
                <w:szCs w:val="17"/>
              </w:rPr>
              <w:t xml:space="preserve">0.186 nats</w:t>
            </w:r>
          </w:p>
        </w:tc>
        <w:tc>
          <w:tcPr>
            <w:tcW w:type="dxa" w:w="3000"/>
            <w:shd w:fill="F7F9FC" w:color="auto" w:val="clear"/>
            <w:tcMar>
              <w:top w:type="dxa" w:w="60"/>
              <w:left w:type="dxa" w:w="100"/>
              <w:bottom w:type="dxa" w:w="60"/>
              <w:right w:type="dxa" w:w="100"/>
            </w:tcMar>
            <w:vAlign w:val="top"/>
          </w:tcPr>
          <w:p>
            <w:r>
              <w:rPr>
                <w:sz w:val="17"/>
                <w:szCs w:val="17"/>
              </w:rPr>
              <w:t xml:space="preserve">0.229 nats</w:t>
            </w:r>
          </w:p>
        </w:tc>
        <w:tc>
          <w:tcPr>
            <w:tcW w:type="dxa" w:w="2338"/>
            <w:shd w:fill="F7F9FC" w:color="auto" w:val="clear"/>
            <w:tcMar>
              <w:top w:type="dxa" w:w="60"/>
              <w:left w:type="dxa" w:w="100"/>
              <w:bottom w:type="dxa" w:w="60"/>
              <w:right w:type="dxa" w:w="100"/>
            </w:tcMar>
            <w:vAlign w:val="top"/>
          </w:tcPr>
          <w:p>
            <w:r>
              <w:rPr>
                <w:sz w:val="17"/>
                <w:szCs w:val="17"/>
              </w:rPr>
              <w:t xml:space="preserve">+23%</w:t>
            </w:r>
          </w:p>
        </w:tc>
      </w:tr>
      <w:tr>
        <w:trPr>
          <w:cantSplit/>
        </w:trPr>
        <w:tc>
          <w:tcPr>
            <w:tcW w:type="dxa" w:w="1300"/>
            <w:tcMar>
              <w:top w:type="dxa" w:w="60"/>
              <w:left w:type="dxa" w:w="100"/>
              <w:bottom w:type="dxa" w:w="60"/>
              <w:right w:type="dxa" w:w="100"/>
            </w:tcMar>
            <w:vAlign w:val="top"/>
          </w:tcPr>
          <w:p>
            <w:r>
              <w:rPr>
                <w:sz w:val="17"/>
                <w:szCs w:val="17"/>
              </w:rPr>
              <w:t xml:space="preserve">5</w:t>
            </w:r>
          </w:p>
        </w:tc>
        <w:tc>
          <w:tcPr>
            <w:tcW w:type="dxa" w:w="3000"/>
            <w:tcMar>
              <w:top w:type="dxa" w:w="60"/>
              <w:left w:type="dxa" w:w="100"/>
              <w:bottom w:type="dxa" w:w="60"/>
              <w:right w:type="dxa" w:w="100"/>
            </w:tcMar>
            <w:vAlign w:val="top"/>
          </w:tcPr>
          <w:p>
            <w:r>
              <w:rPr>
                <w:sz w:val="17"/>
                <w:szCs w:val="17"/>
              </w:rPr>
              <w:t xml:space="preserve">0.220 nats</w:t>
            </w:r>
          </w:p>
        </w:tc>
        <w:tc>
          <w:tcPr>
            <w:tcW w:type="dxa" w:w="3000"/>
            <w:tcMar>
              <w:top w:type="dxa" w:w="60"/>
              <w:left w:type="dxa" w:w="100"/>
              <w:bottom w:type="dxa" w:w="60"/>
              <w:right w:type="dxa" w:w="100"/>
            </w:tcMar>
            <w:vAlign w:val="top"/>
          </w:tcPr>
          <w:p>
            <w:r>
              <w:rPr>
                <w:sz w:val="17"/>
                <w:szCs w:val="17"/>
              </w:rPr>
              <w:t xml:space="preserve">0.257 nats</w:t>
            </w:r>
          </w:p>
        </w:tc>
        <w:tc>
          <w:tcPr>
            <w:tcW w:type="dxa" w:w="2338"/>
            <w:tcMar>
              <w:top w:type="dxa" w:w="60"/>
              <w:left w:type="dxa" w:w="100"/>
              <w:bottom w:type="dxa" w:w="60"/>
              <w:right w:type="dxa" w:w="100"/>
            </w:tcMar>
            <w:vAlign w:val="top"/>
          </w:tcPr>
          <w:p>
            <w:r>
              <w:rPr>
                <w:sz w:val="17"/>
                <w:szCs w:val="17"/>
              </w:rPr>
              <w:t xml:space="preserve">+17%</w:t>
            </w:r>
          </w:p>
        </w:tc>
      </w:tr>
    </w:tbl>
    <w:p>
      <w:pPr>
        <w:spacing w:after="160"/>
      </w:pPr>
    </w:p>
    <w:p>
      <w:pPr>
        <w:spacing w:after="120"/>
        <w:jc w:val="both"/>
      </w:pPr>
      <w:r>
        <w:t xml:space="preserve">Vlerat në tabelë janë EIG-ja e vërtetë e dizajneve. Surrogati Gausian i grumbullon puset pranë bregut (qelizat 22–32), sepse sheh vetëm korrelacionin linear me qëllimin. SD-EIG i shpërndan (qelizat 32, 26, 20, 14, 8): puset e largëta nuk tregojnë shumë për </w:t>
      </w:r>
      <m:oMath>
        <m:r>
          <m:rPr>
            <m:sty m:val="p"/>
          </m:rPr>
          <m:t>ln</m:t>
        </m:r>
        <m:r>
          <m:t>K</m:t>
        </m:r>
      </m:oMath>
      <w:r>
        <w:t xml:space="preserve"> në breg, por tregojnë cili skenar është i vërteti, sepse gjatësia e korrelacionit ndryshon midis skenarëve. Greedy me Monte Carlo të plotë dha 0.253 nats, pra SD-EIG nuk humbet asgjë.</w:t>
      </w:r>
    </w:p>
    <w:p>
      <w:pPr>
        <w:pStyle w:val="Heading3"/>
      </w:pPr>
      <w:r>
        <w:rPr>
          <w:color w:val="1F3864"/>
        </w:rPr>
        <w:t xml:space="preserve">Algoritmi</w:t>
      </w:r>
    </w:p>
    <w:p>
      <w:pPr>
        <w:pStyle w:val="ListParagraph"/>
        <w:numPr>
          <w:ilvl w:val="0"/>
          <w:numId w:val="3"/>
        </w:numPr>
        <w:spacing w:after="60"/>
        <w:jc w:val="both"/>
      </w:pPr>
      <w:r>
        <w:rPr>
          <w:b/>
          <w:bCs/>
        </w:rPr>
        <w:t xml:space="preserve">Skenarët:</w:t>
      </w:r>
      <w:r>
        <w:t xml:space="preserve"> </w:t>
      </w:r>
      <m:oMath>
        <m:r>
          <m:t>K</m:t>
        </m:r>
      </m:oMath>
      <w:r>
        <w:t xml:space="preserve"> skenarë facie-sh me </w:t>
      </w:r>
      <m:oMath>
        <m:d>
          <m:dPr>
            <m:begChr m:val="("/>
            <m:sepChr m:val=""/>
            <m:endChr m:val=")"/>
            <m:grow/>
          </m:dPr>
          <m:e>
            <m:sSub>
              <m:e>
                <m:r>
                  <m:t>π</m:t>
                </m:r>
              </m:e>
              <m:sub>
                <m:r>
                  <m:t>z</m:t>
                </m:r>
              </m:sub>
            </m:sSub>
            <m:r>
              <m:rPr>
                <m:sty m:val="p"/>
              </m:rPr>
              <m:t>,</m:t>
            </m:r>
            <m:sSub>
              <m:e>
                <m:r>
                  <m:t>μ</m:t>
                </m:r>
              </m:e>
              <m:sub>
                <m:r>
                  <m:t>z</m:t>
                </m:r>
              </m:sub>
            </m:sSub>
            <m:r>
              <m:rPr>
                <m:sty m:val="p"/>
              </m:rPr>
              <m:t>,</m:t>
            </m:r>
            <m:sSub>
              <m:e>
                <m:r>
                  <m:t>Γ</m:t>
                </m:r>
              </m:e>
              <m:sub>
                <m:r>
                  <m:t>z</m:t>
                </m:r>
              </m:sub>
            </m:sSub>
          </m:e>
        </m:d>
      </m:oMath>
      <w:r>
        <w:t xml:space="preserve">; për çdo skenar, Lema 1 jep </w:t>
      </w:r>
      <m:oMath>
        <m:sSub>
          <m:e>
            <m:r>
              <m:t>U</m:t>
            </m:r>
          </m:e>
          <m:sub>
            <m:r>
              <m:t>z</m:t>
            </m:r>
          </m:sub>
        </m:sSub>
        <m:d>
          <m:dPr>
            <m:begChr m:val="("/>
            <m:sepChr m:val=""/>
            <m:endChr m:val=")"/>
            <m:grow/>
          </m:dPr>
          <m:e>
            <m:r>
              <m:t>d</m:t>
            </m:r>
          </m:e>
        </m:d>
      </m:oMath>
      <w:r>
        <w:t xml:space="preserve"> me adjoint ose me ansambël.</w:t>
      </w:r>
    </w:p>
    <w:p>
      <w:pPr>
        <w:pStyle w:val="ListParagraph"/>
        <w:numPr>
          <w:ilvl w:val="0"/>
          <w:numId w:val="3"/>
        </w:numPr>
        <w:spacing w:after="60"/>
        <w:jc w:val="both"/>
      </w:pPr>
      <w:r>
        <w:rPr>
          <w:b/>
          <w:bCs/>
        </w:rPr>
        <w:t xml:space="preserve">Termat fiks:</w:t>
      </w:r>
      <w:r>
        <w:t xml:space="preserve"> </w:t>
      </w:r>
      <m:oMath>
        <m:r>
          <m:t>h</m:t>
        </m:r>
        <m:d>
          <m:dPr>
            <m:begChr m:val="("/>
            <m:sepChr m:val=""/>
            <m:endChr m:val=")"/>
            <m:grow/>
          </m:dPr>
          <m:e>
            <m:r>
              <m:t>q</m:t>
            </m:r>
          </m:e>
        </m:d>
      </m:oMath>
      <w:r>
        <w:t xml:space="preserve">, </w:t>
      </w:r>
      <m:oMath>
        <m:sSubSup>
          <m:e>
            <m:r>
              <m:t>σ</m:t>
            </m:r>
          </m:e>
          <m:sub>
            <m:r>
              <m:t>q</m:t>
            </m:r>
          </m:sub>
          <m:sup>
            <m:r>
              <m:t>2</m:t>
            </m:r>
          </m:sup>
        </m:sSubSup>
      </m:oMath>
      <w:r>
        <w:t xml:space="preserve">, </w:t>
      </w:r>
      <m:oMath>
        <m:r>
          <m:t>J</m:t>
        </m:r>
        <m:d>
          <m:dPr>
            <m:begChr m:val="("/>
            <m:sepChr m:val=""/>
            <m:endChr m:val=")"/>
            <m:grow/>
          </m:dPr>
          <m:e>
            <m:r>
              <m:t>q</m:t>
            </m:r>
          </m:e>
        </m:d>
      </m:oMath>
      <w:r>
        <w:t xml:space="preserve"> dhe </w:t>
      </w:r>
      <m:oMath>
        <m:r>
          <m:t>I</m:t>
        </m:r>
        <m:d>
          <m:dPr>
            <m:begChr m:val="("/>
            <m:sepChr m:val=""/>
            <m:endChr m:val=")"/>
            <m:grow/>
          </m:dPr>
          <m:e>
            <m:r>
              <m:t>q</m:t>
            </m:r>
            <m:r>
              <m:rPr>
                <m:sty m:val="p"/>
              </m:rPr>
              <m:t>;</m:t>
            </m:r>
            <m:r>
              <m:t>Z</m:t>
            </m:r>
          </m:e>
        </m:d>
      </m:oMath>
      <w:r>
        <w:t xml:space="preserve"> me kuadraturë njëdimensionale.</w:t>
      </w:r>
    </w:p>
    <w:p>
      <w:pPr>
        <w:pStyle w:val="ListParagraph"/>
        <w:numPr>
          <w:ilvl w:val="0"/>
          <w:numId w:val="3"/>
        </w:numPr>
        <w:spacing w:after="60"/>
        <w:jc w:val="both"/>
      </w:pPr>
      <w:r>
        <w:rPr>
          <w:b/>
          <w:bCs/>
        </w:rPr>
        <w:t xml:space="preserve">SD-EIG:</w:t>
      </w:r>
      <w:r>
        <w:t xml:space="preserve"> </w:t>
      </w:r>
      <m:oMath>
        <m:r>
          <m:t>M</m:t>
        </m:r>
      </m:oMath>
      <w:r>
        <w:t xml:space="preserve"> mostra </w:t>
      </w:r>
      <m:oMath>
        <m:d>
          <m:dPr>
            <m:begChr m:val="("/>
            <m:sepChr m:val=""/>
            <m:endChr m:val=")"/>
            <m:grow/>
          </m:dPr>
          <m:e>
            <m:r>
              <m:t>Z</m:t>
            </m:r>
            <m:r>
              <m:rPr>
                <m:sty m:val="p"/>
              </m:rPr>
              <m:t>,</m:t>
            </m:r>
            <m:r>
              <m:t>q</m:t>
            </m:r>
            <m:r>
              <m:rPr>
                <m:sty m:val="p"/>
              </m:rPr>
              <m:t>,</m:t>
            </m:r>
            <m:sSub>
              <m:e>
                <m:r>
                  <m:t>y</m:t>
                </m:r>
              </m:e>
              <m:sub>
                <m:r>
                  <m:rPr>
                    <m:scr m:val="script"/>
                    <m:sty m:val="p"/>
                  </m:rPr>
                  <m:t>C</m:t>
                </m:r>
              </m:sub>
            </m:sSub>
          </m:e>
        </m:d>
      </m:oMath>
      <w:r>
        <w:t xml:space="preserve"> për të gjitha puset kandidate njëherësh; çdo dizajn </w:t>
      </w:r>
      <m:oMath>
        <m:r>
          <m:t>d</m:t>
        </m:r>
      </m:oMath>
      <w:r>
        <w:t xml:space="preserve"> merr rreshtat e vet.</w:t>
      </w:r>
    </w:p>
    <w:p>
      <w:pPr>
        <w:pStyle w:val="ListParagraph"/>
        <w:numPr>
          <w:ilvl w:val="0"/>
          <w:numId w:val="3"/>
        </w:numPr>
        <w:spacing w:after="60"/>
        <w:jc w:val="both"/>
      </w:pPr>
      <w:r>
        <w:rPr>
          <w:b/>
          <w:bCs/>
        </w:rPr>
        <w:t xml:space="preserve">Dizajni:</w:t>
      </w:r>
      <w:r>
        <w:t xml:space="preserve"> greedy me kosto mbi </w:t>
      </w:r>
      <m:oMath>
        <m:bar>
          <m:barPr>
            <m:pos m:val="top"/>
          </m:barPr>
          <m:e>
            <m:r>
              <m:t>U</m:t>
            </m:r>
          </m:e>
        </m:bar>
        <m:d>
          <m:dPr>
            <m:begChr m:val="("/>
            <m:sepChr m:val=""/>
            <m:endChr m:val=")"/>
            <m:grow/>
          </m:dPr>
          <m:e>
            <m:r>
              <m:t>d</m:t>
            </m:r>
          </m:e>
        </m:d>
        <m:r>
          <m:rPr>
            <m:sty m:val="p"/>
          </m:rPr>
          <m:t>+</m:t>
        </m:r>
        <m:r>
          <m:t>I</m:t>
        </m:r>
        <m:d>
          <m:dPr>
            <m:begChr m:val="("/>
            <m:sepChr m:val=""/>
            <m:endChr m:val=")"/>
            <m:grow/>
          </m:dPr>
          <m:e>
            <m:r>
              <m:t>q</m:t>
            </m:r>
            <m:r>
              <m:rPr>
                <m:sty m:val="p"/>
              </m:rPr>
              <m:t>;</m:t>
            </m:r>
            <m:r>
              <m:t>Z</m:t>
            </m:r>
          </m:e>
        </m:d>
        <m:r>
          <m:rPr>
            <m:sty m:val="p"/>
          </m:rPr>
          <m:t>−</m:t>
        </m:r>
        <m:acc>
          <m:accPr>
            <m:chr m:val="̂"/>
          </m:accPr>
          <m:e>
            <m:r>
              <m:t>I</m:t>
            </m:r>
          </m:e>
        </m:acc>
        <m:d>
          <m:dPr>
            <m:begChr m:val="("/>
            <m:sepChr m:val=""/>
            <m:endChr m:val=")"/>
            <m:grow/>
          </m:dPr>
          <m:e>
            <m:r>
              <m:t>q</m:t>
            </m:r>
            <m:r>
              <m:rPr>
                <m:sty m:val="p"/>
              </m:rPr>
              <m:t>;</m:t>
            </m:r>
            <m:r>
              <m:t>Z</m:t>
            </m:r>
            <m:r>
              <m:rPr>
                <m:sty m:val="p"/>
              </m:rPr>
              <m:t>∣</m:t>
            </m:r>
            <m:sSub>
              <m:e>
                <m:r>
                  <m:t>y</m:t>
                </m:r>
              </m:e>
              <m:sub>
                <m:r>
                  <m:t>d</m:t>
                </m:r>
              </m:sub>
            </m:sSub>
          </m:e>
        </m:d>
      </m:oMath>
      <w:r>
        <w:t xml:space="preserve">, me brezin e RMSE-së si rregull ndalimi.</w:t>
      </w:r>
    </w:p>
    <w:p>
      <w:pPr>
        <w:pStyle w:val="ListParagraph"/>
        <w:numPr>
          <w:ilvl w:val="0"/>
          <w:numId w:val="3"/>
        </w:numPr>
        <w:spacing w:after="60"/>
        <w:jc w:val="both"/>
      </w:pPr>
      <w:r>
        <w:rPr>
          <w:b/>
          <w:bCs/>
        </w:rPr>
        <w:t xml:space="preserve">Modeli jolinear:</w:t>
      </w:r>
      <w:r>
        <w:t xml:space="preserve"> </w:t>
      </w:r>
      <m:oMath>
        <m:sSub>
          <m:e>
            <m:r>
              <m:t>U</m:t>
            </m:r>
          </m:e>
          <m:sub>
            <m:r>
              <m:t>z</m:t>
            </m:r>
          </m:sub>
        </m:sSub>
      </m:oMath>
      <w:r>
        <w:t xml:space="preserve"> llogaritet në linearizimin e skenarit </w:t>
      </w:r>
      <m:oMath>
        <m:r>
          <m:t>z</m:t>
        </m:r>
      </m:oMath>
      <w:r>
        <w:t xml:space="preserve">, ose me ansamblin e EnGO-OED-së; zbërthimi mbetet i saktë për modelin e linearizuar.</w:t>
      </w:r>
    </w:p>
    <w:p>
      <w:pPr>
        <w:pStyle w:val="Heading3"/>
      </w:pPr>
      <w:r>
        <w:rPr>
          <w:color w:val="1F3864"/>
        </w:rPr>
        <w:t xml:space="preserve">Kontributet e pritura</w:t>
      </w:r>
    </w:p>
    <w:p>
      <w:pPr>
        <w:pStyle w:val="ListParagraph"/>
        <w:numPr>
          <w:ilvl w:val="0"/>
          <w:numId w:val="2"/>
        </w:numPr>
        <w:spacing w:after="60"/>
        <w:jc w:val="both"/>
      </w:pPr>
      <w:r>
        <w:t xml:space="preserve">EIG e saktë e qëllimit për prior-ë me skenarë facie-sh, pa Monte Carlo të mbivendosur dhe pa zhvendosje.</w:t>
      </w:r>
    </w:p>
    <w:p>
      <w:pPr>
        <w:pStyle w:val="ListParagraph"/>
        <w:numPr>
          <w:ilvl w:val="0"/>
          <w:numId w:val="2"/>
        </w:numPr>
        <w:spacing w:after="60"/>
        <w:jc w:val="both"/>
      </w:pPr>
      <w:r>
        <w:t xml:space="preserve">Interpretim i qartë: informacion brenda skenarit plus informacion për skenarin; i dyti mungon te surrogati Gausian.</w:t>
      </w:r>
    </w:p>
    <w:p>
      <w:pPr>
        <w:pStyle w:val="ListParagraph"/>
        <w:numPr>
          <w:ilvl w:val="0"/>
          <w:numId w:val="2"/>
        </w:numPr>
        <w:spacing w:after="60"/>
        <w:jc w:val="both"/>
      </w:pPr>
      <w:r>
        <w:t xml:space="preserve">Certifikata me dy anë për EIG-në dhe brez RMSE-je që vlen për çdo metodë inversioni, me rregull ndalimi për numrin e puseve.</w:t>
      </w:r>
    </w:p>
    <w:p>
      <w:pPr>
        <w:pStyle w:val="ListParagraph"/>
        <w:numPr>
          <w:ilvl w:val="0"/>
          <w:numId w:val="2"/>
        </w:numPr>
        <w:spacing w:after="60"/>
        <w:jc w:val="both"/>
      </w:pPr>
      <w:r>
        <w:t xml:space="preserve">Lidhje e drejtpërdrejtë me Lemën 1, me EnGO-OED-në e dokumentit 8 dhe me vlerën 0.595 nats të prior-it që njeh facie-t.</w:t>
      </w:r>
    </w:p>
    <w:p>
      <w:pPr>
        <w:pStyle w:val="Heading3"/>
      </w:pPr>
      <w:r>
        <w:rPr>
          <w:color w:val="1F3864"/>
        </w:rPr>
        <w:t xml:space="preserve">Plani i validimit</w:t>
      </w:r>
    </w:p>
    <w:p>
      <w:pPr>
        <w:spacing w:after="120"/>
        <w:jc w:val="both"/>
      </w:pPr>
      <w:r>
        <w:t xml:space="preserve">(a) Problemi i Henry-t me 2–4 skenarë facie-sh: SD-EIG krahasohet me Monte Carlo të mbivendosur me </w:t>
      </w:r>
      <m:oMath>
        <m:r>
          <m:t>M</m:t>
        </m:r>
      </m:oMath>
      <w:r>
        <w:t xml:space="preserve"> të madh, dhe kontrollohen kufijtë e Teoremës 2. (b) Studim i ndjeshmërisë ndaj </w:t>
      </w:r>
      <m:oMath>
        <m:sSub>
          <m:e>
            <m:r>
              <m:t>π</m:t>
            </m:r>
          </m:e>
          <m:sub>
            <m:r>
              <m:t>z</m:t>
            </m:r>
          </m:sub>
        </m:sSub>
      </m:oMath>
      <w:r>
        <w:t xml:space="preserve"> dhe ndaj numrit të skenarëve </w:t>
      </w:r>
      <m:oMath>
        <m:r>
          <m:t>K</m:t>
        </m:r>
      </m:oMath>
      <w:r>
        <w:t xml:space="preserve">, me kufirin </w:t>
      </w:r>
      <m:oMath>
        <m:sSup>
          <m:e>
            <m:d>
              <m:dPr>
                <m:begChr m:val="("/>
                <m:sepChr m:val=""/>
                <m:endChr m:val=")"/>
                <m:grow/>
              </m:dPr>
              <m:e>
                <m:r>
                  <m:rPr>
                    <m:sty m:val="p"/>
                  </m:rPr>
                  <m:t>ln</m:t>
                </m:r>
                <m:r>
                  <m:t>K</m:t>
                </m:r>
              </m:e>
            </m:d>
          </m:e>
          <m:sup>
            <m:r>
              <m:t>2</m:t>
            </m:r>
          </m:sup>
        </m:sSup>
        <m:r>
          <m:rPr>
            <m:sty m:val="p"/>
          </m:rPr>
          <m:t>/</m:t>
        </m:r>
        <m:r>
          <m:t>M</m:t>
        </m:r>
      </m:oMath>
      <w:r>
        <w:t xml:space="preserve"> për variancën. (c) Akuiferi i Fushë-Kuqes me 32 puse: dizajni greedy me SD-EIG krahasohet me dizajnin e Lemës 1 dhe me EnGO-OED-në. Metrikat: EIG-ja e vërtetë, gjerësia e brezit të RMSE-së, puset e përbashkëta dhe numri i puseve që nevojiten për një RMSE të synuar.</w:t>
      </w:r>
    </w:p>
    <w:p>
      <w:pPr>
        <w:pStyle w:val="Heading3"/>
      </w:pPr>
      <w:r>
        <w:rPr>
          <w:color w:val="1F3864"/>
        </w:rPr>
        <w:t xml:space="preserve">Si mbështetet te 20 artikujt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Artikujt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Zbërthimi me rregullin zinxhir</w:t>
            </w:r>
          </w:p>
        </w:tc>
        <w:tc>
          <w:tcPr>
            <w:tcW w:type="dxa" w:w="2350"/>
            <w:tcMar>
              <w:top w:type="dxa" w:w="30"/>
              <w:left w:type="dxa" w:w="90"/>
              <w:bottom w:type="dxa" w:w="30"/>
              <w:right w:type="dxa" w:w="90"/>
            </w:tcMar>
            <w:vAlign w:val="top"/>
          </w:tcPr>
          <w:p>
            <w:r>
              <w:rPr>
                <w:sz w:val="16"/>
                <w:szCs w:val="16"/>
              </w:rPr>
              <w:t xml:space="preserve">[O1] [M4]</w:t>
            </w:r>
          </w:p>
        </w:tc>
        <w:tc>
          <w:tcPr>
            <w:tcW w:type="dxa" w:w="4538"/>
            <w:tcMar>
              <w:top w:type="dxa" w:w="30"/>
              <w:left w:type="dxa" w:w="90"/>
              <w:bottom w:type="dxa" w:w="30"/>
              <w:right w:type="dxa" w:w="90"/>
            </w:tcMar>
            <w:vAlign w:val="top"/>
          </w:tcPr>
          <w:p>
            <w:r>
              <w:rPr>
                <w:sz w:val="16"/>
                <w:szCs w:val="16"/>
              </w:rPr>
              <w:t xml:space="preserve">Pabarazitë e entropisë si mjet vërtetimi; SDPI.</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Prior me skenarë facie-sh</w:t>
            </w:r>
          </w:p>
        </w:tc>
        <w:tc>
          <w:tcPr>
            <w:tcW w:type="dxa" w:w="2350"/>
            <w:shd w:fill="F7F9FC" w:color="auto" w:val="clear"/>
            <w:tcMar>
              <w:top w:type="dxa" w:w="30"/>
              <w:left w:type="dxa" w:w="90"/>
              <w:bottom w:type="dxa" w:w="30"/>
              <w:right w:type="dxa" w:w="90"/>
            </w:tcMar>
            <w:vAlign w:val="top"/>
          </w:tcPr>
          <w:p>
            <w:r>
              <w:rPr>
                <w:sz w:val="16"/>
                <w:szCs w:val="16"/>
              </w:rPr>
              <w:t xml:space="preserve">[M2] [M1]</w:t>
            </w:r>
          </w:p>
        </w:tc>
        <w:tc>
          <w:tcPr>
            <w:tcW w:type="dxa" w:w="4538"/>
            <w:shd w:fill="F7F9FC" w:color="auto" w:val="clear"/>
            <w:tcMar>
              <w:top w:type="dxa" w:w="30"/>
              <w:left w:type="dxa" w:w="90"/>
              <w:bottom w:type="dxa" w:w="30"/>
              <w:right w:type="dxa" w:w="90"/>
            </w:tcMar>
            <w:vAlign w:val="top"/>
          </w:tcPr>
          <w:p>
            <w:r>
              <w:rPr>
                <w:sz w:val="16"/>
                <w:szCs w:val="16"/>
              </w:rPr>
              <w:t xml:space="preserve">Përzierje Gausiane; vlerësim entropie me lëmim.</w:t>
            </w:r>
          </w:p>
        </w:tc>
      </w:tr>
      <w:tr>
        <w:trPr>
          <w:cantSplit/>
        </w:trPr>
        <w:tc>
          <w:tcPr>
            <w:tcW w:type="dxa" w:w="2750"/>
            <w:tcMar>
              <w:top w:type="dxa" w:w="30"/>
              <w:left w:type="dxa" w:w="90"/>
              <w:bottom w:type="dxa" w:w="30"/>
              <w:right w:type="dxa" w:w="90"/>
            </w:tcMar>
            <w:vAlign w:val="top"/>
          </w:tcPr>
          <w:p>
            <w:r>
              <w:rPr>
                <w:sz w:val="16"/>
                <w:szCs w:val="16"/>
              </w:rPr>
              <w:t xml:space="preserve">Vlerësues me terma të kufizuar</w:t>
            </w:r>
          </w:p>
        </w:tc>
        <w:tc>
          <w:tcPr>
            <w:tcW w:type="dxa" w:w="2350"/>
            <w:tcMar>
              <w:top w:type="dxa" w:w="30"/>
              <w:left w:type="dxa" w:w="90"/>
              <w:bottom w:type="dxa" w:w="30"/>
              <w:right w:type="dxa" w:w="90"/>
            </w:tcMar>
            <w:vAlign w:val="top"/>
          </w:tcPr>
          <w:p>
            <w:r>
              <w:rPr>
                <w:sz w:val="16"/>
                <w:szCs w:val="16"/>
              </w:rPr>
              <w:t xml:space="preserve">[S1] [O2]</w:t>
            </w:r>
          </w:p>
        </w:tc>
        <w:tc>
          <w:tcPr>
            <w:tcW w:type="dxa" w:w="4538"/>
            <w:tcMar>
              <w:top w:type="dxa" w:w="30"/>
              <w:left w:type="dxa" w:w="90"/>
              <w:bottom w:type="dxa" w:w="30"/>
              <w:right w:type="dxa" w:w="90"/>
            </w:tcMar>
            <w:vAlign w:val="top"/>
          </w:tcPr>
          <w:p>
            <w:r>
              <w:rPr>
                <w:sz w:val="16"/>
                <w:szCs w:val="16"/>
              </w:rPr>
              <w:t xml:space="preserve">Kufijtë e vlerësuesve variacionalë dhe të mbivendosur.</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Kufiri me negentropi dhe brezi RMSE</w:t>
            </w:r>
          </w:p>
        </w:tc>
        <w:tc>
          <w:tcPr>
            <w:tcW w:type="dxa" w:w="2350"/>
            <w:shd w:fill="F7F9FC" w:color="auto" w:val="clear"/>
            <w:tcMar>
              <w:top w:type="dxa" w:w="30"/>
              <w:left w:type="dxa" w:w="90"/>
              <w:bottom w:type="dxa" w:w="30"/>
              <w:right w:type="dxa" w:w="90"/>
            </w:tcMar>
            <w:vAlign w:val="top"/>
          </w:tcPr>
          <w:p>
            <w:r>
              <w:rPr>
                <w:sz w:val="16"/>
                <w:szCs w:val="16"/>
              </w:rPr>
              <w:t xml:space="preserve">[S3] [S2] [C4]</w:t>
            </w:r>
          </w:p>
        </w:tc>
        <w:tc>
          <w:tcPr>
            <w:tcW w:type="dxa" w:w="4538"/>
            <w:shd w:fill="F7F9FC" w:color="auto" w:val="clear"/>
            <w:tcMar>
              <w:top w:type="dxa" w:w="30"/>
              <w:left w:type="dxa" w:w="90"/>
              <w:bottom w:type="dxa" w:w="30"/>
              <w:right w:type="dxa" w:w="90"/>
            </w:tcMar>
            <w:vAlign w:val="top"/>
          </w:tcPr>
          <w:p>
            <w:r>
              <w:rPr>
                <w:sz w:val="16"/>
                <w:szCs w:val="16"/>
              </w:rPr>
              <w:t xml:space="preserve">Fisher-i, modulët e vazhdueshmërisë, kufij të kundërt.</w:t>
            </w:r>
          </w:p>
        </w:tc>
      </w:tr>
      <w:tr>
        <w:trPr>
          <w:cantSplit/>
        </w:trPr>
        <w:tc>
          <w:tcPr>
            <w:tcW w:type="dxa" w:w="2750"/>
            <w:tcMar>
              <w:top w:type="dxa" w:w="30"/>
              <w:left w:type="dxa" w:w="90"/>
              <w:bottom w:type="dxa" w:w="30"/>
              <w:right w:type="dxa" w:w="90"/>
            </w:tcMar>
            <w:vAlign w:val="top"/>
          </w:tcPr>
          <w:p>
            <w:r>
              <w:rPr>
                <w:sz w:val="16"/>
                <w:szCs w:val="16"/>
              </w:rPr>
              <w:t xml:space="preserve">Kriter i orientuar drejt qëllimit</w:t>
            </w:r>
          </w:p>
        </w:tc>
        <w:tc>
          <w:tcPr>
            <w:tcW w:type="dxa" w:w="2350"/>
            <w:tcMar>
              <w:top w:type="dxa" w:w="30"/>
              <w:left w:type="dxa" w:w="90"/>
              <w:bottom w:type="dxa" w:w="30"/>
              <w:right w:type="dxa" w:w="90"/>
            </w:tcMar>
            <w:vAlign w:val="top"/>
          </w:tcPr>
          <w:p>
            <w:r>
              <w:rPr>
                <w:sz w:val="16"/>
                <w:szCs w:val="16"/>
              </w:rPr>
              <w:t xml:space="preserve">[O3] [E4] [O4]</w:t>
            </w:r>
          </w:p>
        </w:tc>
        <w:tc>
          <w:tcPr>
            <w:tcW w:type="dxa" w:w="4538"/>
            <w:tcMar>
              <w:top w:type="dxa" w:w="30"/>
              <w:left w:type="dxa" w:w="90"/>
              <w:bottom w:type="dxa" w:w="30"/>
              <w:right w:type="dxa" w:w="90"/>
            </w:tcMar>
            <w:vAlign w:val="top"/>
          </w:tcPr>
          <w:p>
            <w:r>
              <w:rPr>
                <w:sz w:val="16"/>
                <w:szCs w:val="16"/>
              </w:rPr>
              <w:t xml:space="preserve">EPIG, ITL dhe dizajn adaptiv.</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Skenarët si hipoteza</w:t>
            </w:r>
          </w:p>
        </w:tc>
        <w:tc>
          <w:tcPr>
            <w:tcW w:type="dxa" w:w="2350"/>
            <w:shd w:fill="F7F9FC" w:color="auto" w:val="clear"/>
            <w:tcMar>
              <w:top w:type="dxa" w:w="30"/>
              <w:left w:type="dxa" w:w="90"/>
              <w:bottom w:type="dxa" w:w="30"/>
              <w:right w:type="dxa" w:w="90"/>
            </w:tcMar>
            <w:vAlign w:val="top"/>
          </w:tcPr>
          <w:p>
            <w:r>
              <w:rPr>
                <w:sz w:val="16"/>
                <w:szCs w:val="16"/>
              </w:rPr>
              <w:t xml:space="preserve">[C2] [C1]</w:t>
            </w:r>
          </w:p>
        </w:tc>
        <w:tc>
          <w:tcPr>
            <w:tcW w:type="dxa" w:w="4538"/>
            <w:shd w:fill="F7F9FC" w:color="auto" w:val="clear"/>
            <w:tcMar>
              <w:top w:type="dxa" w:w="30"/>
              <w:left w:type="dxa" w:w="90"/>
              <w:bottom w:type="dxa" w:w="30"/>
              <w:right w:type="dxa" w:w="90"/>
            </w:tcMar>
            <w:vAlign w:val="top"/>
          </w:tcPr>
          <w:p>
            <w:r>
              <w:rPr>
                <w:sz w:val="16"/>
                <w:szCs w:val="16"/>
              </w:rPr>
              <w:t xml:space="preserve">Eksponenti i Stein-it; gabim mesatar kundrejt maksimal.</w:t>
            </w:r>
          </w:p>
        </w:tc>
      </w:tr>
      <w:tr>
        <w:trPr>
          <w:cantSplit/>
        </w:trPr>
        <w:tc>
          <w:tcPr>
            <w:tcW w:type="dxa" w:w="2750"/>
            <w:tcMar>
              <w:top w:type="dxa" w:w="30"/>
              <w:left w:type="dxa" w:w="90"/>
              <w:bottom w:type="dxa" w:w="30"/>
              <w:right w:type="dxa" w:w="90"/>
            </w:tcMar>
            <w:vAlign w:val="top"/>
          </w:tcPr>
          <w:p>
            <w:r>
              <w:rPr>
                <w:sz w:val="16"/>
                <w:szCs w:val="16"/>
              </w:rPr>
              <w:t xml:space="preserve">Informacioni sekuencial</w:t>
            </w:r>
          </w:p>
        </w:tc>
        <w:tc>
          <w:tcPr>
            <w:tcW w:type="dxa" w:w="2350"/>
            <w:tcMar>
              <w:top w:type="dxa" w:w="30"/>
              <w:left w:type="dxa" w:w="90"/>
              <w:bottom w:type="dxa" w:w="30"/>
              <w:right w:type="dxa" w:w="90"/>
            </w:tcMar>
            <w:vAlign w:val="top"/>
          </w:tcPr>
          <w:p>
            <w:r>
              <w:rPr>
                <w:sz w:val="16"/>
                <w:szCs w:val="16"/>
              </w:rPr>
              <w:t xml:space="preserve">[E2] [E3]</w:t>
            </w:r>
          </w:p>
        </w:tc>
        <w:tc>
          <w:tcPr>
            <w:tcW w:type="dxa" w:w="4538"/>
            <w:tcMar>
              <w:top w:type="dxa" w:w="30"/>
              <w:left w:type="dxa" w:w="90"/>
              <w:bottom w:type="dxa" w:w="30"/>
              <w:right w:type="dxa" w:w="90"/>
            </w:tcMar>
            <w:vAlign w:val="top"/>
          </w:tcPr>
          <w:p>
            <w:r>
              <w:rPr>
                <w:sz w:val="16"/>
                <w:szCs w:val="16"/>
              </w:rPr>
              <w:t xml:space="preserve">Akumulimi i entropisë raund pas raundi.</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Kufij për surrogatët dhe transmetimin</w:t>
            </w:r>
          </w:p>
        </w:tc>
        <w:tc>
          <w:tcPr>
            <w:tcW w:type="dxa" w:w="2350"/>
            <w:shd w:fill="F7F9FC" w:color="auto" w:val="clear"/>
            <w:tcMar>
              <w:top w:type="dxa" w:w="30"/>
              <w:left w:type="dxa" w:w="90"/>
              <w:bottom w:type="dxa" w:w="30"/>
              <w:right w:type="dxa" w:w="90"/>
            </w:tcMar>
            <w:vAlign w:val="top"/>
          </w:tcPr>
          <w:p>
            <w:r>
              <w:rPr>
                <w:sz w:val="16"/>
                <w:szCs w:val="16"/>
              </w:rPr>
              <w:t xml:space="preserve">[E1] [M3] [C3] [S4]</w:t>
            </w:r>
          </w:p>
        </w:tc>
        <w:tc>
          <w:tcPr>
            <w:tcW w:type="dxa" w:w="4538"/>
            <w:shd w:fill="F7F9FC" w:color="auto" w:val="clear"/>
            <w:tcMar>
              <w:top w:type="dxa" w:w="30"/>
              <w:left w:type="dxa" w:w="90"/>
              <w:bottom w:type="dxa" w:w="30"/>
              <w:right w:type="dxa" w:w="90"/>
            </w:tcMar>
            <w:vAlign w:val="top"/>
          </w:tcPr>
          <w:p>
            <w:r>
              <w:rPr>
                <w:sz w:val="16"/>
                <w:szCs w:val="16"/>
              </w:rPr>
              <w:t xml:space="preserve">Entropi metrike, akses masiv dhe kodim.</w:t>
            </w:r>
          </w:p>
        </w:tc>
      </w:tr>
    </w:tbl>
    <w:p>
      <w:pPr>
        <w:spacing w:after="160"/>
      </w:pPr>
    </w:p>
    <w:p>
      <w:pPr>
        <w:pStyle w:val="Heading1"/>
        <w:pageBreakBefore/>
      </w:pPr>
      <w:r>
        <w:rPr>
          <w:color w:val="1F3864"/>
        </w:rPr>
        <w:t xml:space="preserve">11. Referencat</w:t>
      </w:r>
    </w:p>
    <w:p>
      <w:pPr>
        <w:pStyle w:val="Heading3"/>
      </w:pPr>
      <w:r>
        <w:rPr>
          <w:color w:val="1F3864"/>
        </w:rPr>
        <w:t xml:space="preserve">Referencat e Pjesës I (literatura bazë)</w:t>
      </w:r>
    </w:p>
    <w:p>
      <w:pPr>
        <w:tabs>
          <w:tab w:val="left" w:pos="567"/>
        </w:tabs>
        <w:spacing w:after="90"/>
        <w:ind w:left="567" w:hanging="567"/>
        <w:jc w:val="left"/>
      </w:pPr>
      <w:r>
        <w:rPr>
          <w:b/>
          <w:bCs/>
          <w:color w:val="1F3864"/>
          <w:sz w:val="19"/>
          <w:szCs w:val="19"/>
        </w:rPr>
        <w:t xml:space="preserve">[B1]	</w:t>
      </w:r>
      <w:r>
        <w:rPr>
          <w:sz w:val="19"/>
          <w:szCs w:val="19"/>
        </w:rPr>
        <w:t xml:space="preserve">Shannon, C. E. (1948). A mathematical theory of communication. </w:t>
      </w:r>
      <w:r>
        <w:rPr>
          <w:i/>
          <w:iCs/>
          <w:sz w:val="19"/>
          <w:szCs w:val="19"/>
        </w:rPr>
        <w:t xml:space="preserve">Bell System Technical Journal</w:t>
      </w:r>
      <w:r>
        <w:rPr>
          <w:sz w:val="19"/>
          <w:szCs w:val="19"/>
        </w:rPr>
        <w:t xml:space="preserve">, 27(3), 379–423.</w:t>
      </w:r>
      <w:r>
        <w:rPr>
          <w:sz w:val="19"/>
          <w:szCs w:val="19"/>
        </w:rPr>
        <w:t xml:space="preserve"> </w:t>
      </w:r>
      <w:hyperlink w:history="1" r:id="rIdw0yf5npjqxplpm7ee86ec">
        <w:r>
          <w:rPr>
            <w:color w:val="1D4ED8"/>
            <w:sz w:val="19"/>
            <w:szCs w:val="19"/>
            <w:u w:val="single"/>
          </w:rPr>
          <w:t xml:space="preserve">https://doi.org/10.1002/j.1538-7305.1948.tb01338.x</w:t>
        </w:r>
      </w:hyperlink>
    </w:p>
    <w:p>
      <w:pPr>
        <w:tabs>
          <w:tab w:val="left" w:pos="567"/>
        </w:tabs>
        <w:spacing w:after="90"/>
        <w:ind w:left="567" w:hanging="567"/>
        <w:jc w:val="left"/>
      </w:pPr>
      <w:r>
        <w:rPr>
          <w:b/>
          <w:bCs/>
          <w:color w:val="1F3864"/>
          <w:sz w:val="19"/>
          <w:szCs w:val="19"/>
        </w:rPr>
        <w:t xml:space="preserve">[B2]	</w:t>
      </w:r>
      <w:r>
        <w:rPr>
          <w:sz w:val="19"/>
          <w:szCs w:val="19"/>
        </w:rPr>
        <w:t xml:space="preserve">Cover, T. M. &amp; Thomas, J. A. (2006). </w:t>
      </w:r>
      <w:r>
        <w:rPr>
          <w:i/>
          <w:iCs/>
          <w:sz w:val="19"/>
          <w:szCs w:val="19"/>
        </w:rPr>
        <w:t xml:space="preserve">Elements of Information Theory</w:t>
      </w:r>
      <w:r>
        <w:rPr>
          <w:sz w:val="19"/>
          <w:szCs w:val="19"/>
        </w:rPr>
        <w:t xml:space="preserve">, 2nd ed. Wiley-Interscience, Hoboken.</w:t>
      </w:r>
      <w:r>
        <w:rPr>
          <w:sz w:val="19"/>
          <w:szCs w:val="19"/>
        </w:rPr>
        <w:t xml:space="preserve"> </w:t>
      </w:r>
      <w:hyperlink w:history="1" r:id="rIdngn5joatahf-xdq3i_puw">
        <w:r>
          <w:rPr>
            <w:color w:val="1D4ED8"/>
            <w:sz w:val="19"/>
            <w:szCs w:val="19"/>
            <w:u w:val="single"/>
          </w:rPr>
          <w:t xml:space="preserve">https://doi.org/10.1002/047174882X</w:t>
        </w:r>
      </w:hyperlink>
    </w:p>
    <w:p>
      <w:pPr>
        <w:tabs>
          <w:tab w:val="left" w:pos="567"/>
        </w:tabs>
        <w:spacing w:after="90"/>
        <w:ind w:left="567" w:hanging="567"/>
        <w:jc w:val="left"/>
      </w:pPr>
      <w:r>
        <w:rPr>
          <w:b/>
          <w:bCs/>
          <w:color w:val="1F3864"/>
          <w:sz w:val="19"/>
          <w:szCs w:val="19"/>
        </w:rPr>
        <w:t xml:space="preserve">[B3]	</w:t>
      </w:r>
      <w:r>
        <w:rPr>
          <w:sz w:val="19"/>
          <w:szCs w:val="19"/>
        </w:rPr>
        <w:t xml:space="preserve">Polyanskiy, Y., Poor, H. V. &amp; Verdú, S. (2010). Channel coding rate in the finite blocklength regime. </w:t>
      </w:r>
      <w:r>
        <w:rPr>
          <w:i/>
          <w:iCs/>
          <w:sz w:val="19"/>
          <w:szCs w:val="19"/>
        </w:rPr>
        <w:t xml:space="preserve">IEEE Transactions on Information Theory</w:t>
      </w:r>
      <w:r>
        <w:rPr>
          <w:sz w:val="19"/>
          <w:szCs w:val="19"/>
        </w:rPr>
        <w:t xml:space="preserve">, 56(5), 2307–2359.</w:t>
      </w:r>
      <w:r>
        <w:rPr>
          <w:sz w:val="19"/>
          <w:szCs w:val="19"/>
        </w:rPr>
        <w:t xml:space="preserve"> </w:t>
      </w:r>
      <w:hyperlink w:history="1" r:id="rId14wzwnsewgpjk7gxswgnv">
        <w:r>
          <w:rPr>
            <w:color w:val="1D4ED8"/>
            <w:sz w:val="19"/>
            <w:szCs w:val="19"/>
            <w:u w:val="single"/>
          </w:rPr>
          <w:t xml:space="preserve">https://doi.org/10.1109/TIT.2010.2043769</w:t>
        </w:r>
      </w:hyperlink>
    </w:p>
    <w:p>
      <w:pPr>
        <w:tabs>
          <w:tab w:val="left" w:pos="567"/>
        </w:tabs>
        <w:spacing w:after="90"/>
        <w:ind w:left="567" w:hanging="567"/>
        <w:jc w:val="left"/>
      </w:pPr>
      <w:r>
        <w:rPr>
          <w:b/>
          <w:bCs/>
          <w:color w:val="1F3864"/>
          <w:sz w:val="19"/>
          <w:szCs w:val="19"/>
        </w:rPr>
        <w:t xml:space="preserve">[B4]	</w:t>
      </w:r>
      <w:r>
        <w:rPr>
          <w:sz w:val="19"/>
          <w:szCs w:val="19"/>
        </w:rPr>
        <w:t xml:space="preserve">Guo, D., Shamai, S. &amp; Verdú, S. (2005). Mutual information and minimum mean-square error in Gaussian channels. </w:t>
      </w:r>
      <w:r>
        <w:rPr>
          <w:i/>
          <w:iCs/>
          <w:sz w:val="19"/>
          <w:szCs w:val="19"/>
        </w:rPr>
        <w:t xml:space="preserve">IEEE Transactions on Information Theory</w:t>
      </w:r>
      <w:r>
        <w:rPr>
          <w:sz w:val="19"/>
          <w:szCs w:val="19"/>
        </w:rPr>
        <w:t xml:space="preserve">, 51(4), 1261–1282.</w:t>
      </w:r>
      <w:r>
        <w:rPr>
          <w:sz w:val="19"/>
          <w:szCs w:val="19"/>
        </w:rPr>
        <w:t xml:space="preserve"> </w:t>
      </w:r>
      <w:hyperlink w:history="1" r:id="rIddyu3lod4skbev-hfg79qi">
        <w:r>
          <w:rPr>
            <w:color w:val="1D4ED8"/>
            <w:sz w:val="19"/>
            <w:szCs w:val="19"/>
            <w:u w:val="single"/>
          </w:rPr>
          <w:t xml:space="preserve">https://doi.org/10.1109/TIT.2005.844072</w:t>
        </w:r>
      </w:hyperlink>
    </w:p>
    <w:p>
      <w:pPr>
        <w:tabs>
          <w:tab w:val="left" w:pos="567"/>
        </w:tabs>
        <w:spacing w:after="90"/>
        <w:ind w:left="567" w:hanging="567"/>
        <w:jc w:val="left"/>
      </w:pPr>
      <w:r>
        <w:rPr>
          <w:b/>
          <w:bCs/>
          <w:color w:val="1F3864"/>
          <w:sz w:val="19"/>
          <w:szCs w:val="19"/>
        </w:rPr>
        <w:t xml:space="preserve">[B5]	</w:t>
      </w:r>
      <w:r>
        <w:rPr>
          <w:sz w:val="19"/>
          <w:szCs w:val="19"/>
        </w:rPr>
        <w:t xml:space="preserve">Lindley, D. V. (1956). On a measure of the information provided by an experiment. </w:t>
      </w:r>
      <w:r>
        <w:rPr>
          <w:i/>
          <w:iCs/>
          <w:sz w:val="19"/>
          <w:szCs w:val="19"/>
        </w:rPr>
        <w:t xml:space="preserve">Annals of Mathematical Statistics</w:t>
      </w:r>
      <w:r>
        <w:rPr>
          <w:sz w:val="19"/>
          <w:szCs w:val="19"/>
        </w:rPr>
        <w:t xml:space="preserve">, 27(4), 986–1005.</w:t>
      </w:r>
      <w:r>
        <w:rPr>
          <w:sz w:val="19"/>
          <w:szCs w:val="19"/>
        </w:rPr>
        <w:t xml:space="preserve"> </w:t>
      </w:r>
      <w:hyperlink w:history="1" r:id="rIdclofsamp05wta48tzrs_7">
        <w:r>
          <w:rPr>
            <w:color w:val="1D4ED8"/>
            <w:sz w:val="19"/>
            <w:szCs w:val="19"/>
            <w:u w:val="single"/>
          </w:rPr>
          <w:t xml:space="preserve">https://doi.org/10.1214/aoms/1177728069</w:t>
        </w:r>
      </w:hyperlink>
    </w:p>
    <w:p>
      <w:pPr>
        <w:tabs>
          <w:tab w:val="left" w:pos="567"/>
        </w:tabs>
        <w:spacing w:after="90"/>
        <w:ind w:left="567" w:hanging="567"/>
        <w:jc w:val="left"/>
      </w:pPr>
      <w:r>
        <w:rPr>
          <w:b/>
          <w:bCs/>
          <w:color w:val="1F3864"/>
          <w:sz w:val="19"/>
          <w:szCs w:val="19"/>
        </w:rPr>
        <w:t xml:space="preserve">[B6]	</w:t>
      </w:r>
      <w:r>
        <w:rPr>
          <w:sz w:val="19"/>
          <w:szCs w:val="19"/>
        </w:rPr>
        <w:t xml:space="preserve">Polyanskiy, Y. &amp; Wu, Y. (2017). Strong data-processing inequalities for channels and Bayesian networks. In </w:t>
      </w:r>
      <w:r>
        <w:rPr>
          <w:i/>
          <w:iCs/>
          <w:sz w:val="19"/>
          <w:szCs w:val="19"/>
        </w:rPr>
        <w:t xml:space="preserve">Convexity and Concentration</w:t>
      </w:r>
      <w:r>
        <w:rPr>
          <w:sz w:val="19"/>
          <w:szCs w:val="19"/>
        </w:rPr>
        <w:t xml:space="preserve">, IMA Volumes in Mathematics and its Applications 161, 211–249. Springer, New York.</w:t>
      </w:r>
      <w:r>
        <w:rPr>
          <w:sz w:val="19"/>
          <w:szCs w:val="19"/>
        </w:rPr>
        <w:t xml:space="preserve"> </w:t>
      </w:r>
      <w:hyperlink w:history="1" r:id="rIdelx8rjyrjgwxkaiikfw8o">
        <w:r>
          <w:rPr>
            <w:color w:val="1D4ED8"/>
            <w:sz w:val="19"/>
            <w:szCs w:val="19"/>
            <w:u w:val="single"/>
          </w:rPr>
          <w:t xml:space="preserve">https://doi.org/10.1007/978-1-4939-7005-6_7</w:t>
        </w:r>
      </w:hyperlink>
    </w:p>
    <w:p>
      <w:pPr>
        <w:tabs>
          <w:tab w:val="left" w:pos="567"/>
        </w:tabs>
        <w:spacing w:after="90"/>
        <w:ind w:left="567" w:hanging="567"/>
        <w:jc w:val="left"/>
      </w:pPr>
      <w:r>
        <w:rPr>
          <w:b/>
          <w:bCs/>
          <w:color w:val="1F3864"/>
          <w:sz w:val="19"/>
          <w:szCs w:val="19"/>
        </w:rPr>
        <w:t xml:space="preserve">[B7]	</w:t>
      </w:r>
      <w:r>
        <w:rPr>
          <w:sz w:val="19"/>
          <w:szCs w:val="19"/>
        </w:rPr>
        <w:t xml:space="preserve">Donsker, M. D. &amp; Varadhan, S. R. S. (1983). Asymptotic evaluation of certain Markov process expectations for large time. IV. </w:t>
      </w:r>
      <w:r>
        <w:rPr>
          <w:i/>
          <w:iCs/>
          <w:sz w:val="19"/>
          <w:szCs w:val="19"/>
        </w:rPr>
        <w:t xml:space="preserve">Communications on Pure and Applied Mathematics</w:t>
      </w:r>
      <w:r>
        <w:rPr>
          <w:sz w:val="19"/>
          <w:szCs w:val="19"/>
        </w:rPr>
        <w:t xml:space="preserve">, 36(2), 183–212.</w:t>
      </w:r>
      <w:r>
        <w:rPr>
          <w:sz w:val="19"/>
          <w:szCs w:val="19"/>
        </w:rPr>
        <w:t xml:space="preserve"> </w:t>
      </w:r>
      <w:hyperlink w:history="1" r:id="rIdi-ivlyoxdzjnmshszpc9p">
        <w:r>
          <w:rPr>
            <w:color w:val="1D4ED8"/>
            <w:sz w:val="19"/>
            <w:szCs w:val="19"/>
            <w:u w:val="single"/>
          </w:rPr>
          <w:t xml:space="preserve">https://doi.org/10.1002/cpa.3160360204</w:t>
        </w:r>
      </w:hyperlink>
    </w:p>
    <w:p>
      <w:pPr>
        <w:tabs>
          <w:tab w:val="left" w:pos="567"/>
        </w:tabs>
        <w:spacing w:after="90"/>
        <w:ind w:left="567" w:hanging="567"/>
        <w:jc w:val="left"/>
      </w:pPr>
      <w:r>
        <w:rPr>
          <w:b/>
          <w:bCs/>
          <w:color w:val="1F3864"/>
          <w:sz w:val="19"/>
          <w:szCs w:val="19"/>
        </w:rPr>
        <w:t xml:space="preserve">[B8]	</w:t>
      </w:r>
      <w:r>
        <w:rPr>
          <w:sz w:val="19"/>
          <w:szCs w:val="19"/>
        </w:rPr>
        <w:t xml:space="preserve">Ryan, E. G., Drovandi, C. C., McGree, J. M. &amp; Pettitt, A. N. (2016). A review of modern computational algorithms for Bayesian optimal design. </w:t>
      </w:r>
      <w:r>
        <w:rPr>
          <w:i/>
          <w:iCs/>
          <w:sz w:val="19"/>
          <w:szCs w:val="19"/>
        </w:rPr>
        <w:t xml:space="preserve">International Statistical Review</w:t>
      </w:r>
      <w:r>
        <w:rPr>
          <w:sz w:val="19"/>
          <w:szCs w:val="19"/>
        </w:rPr>
        <w:t xml:space="preserve">, 84(1), 128–154.</w:t>
      </w:r>
      <w:r>
        <w:rPr>
          <w:sz w:val="19"/>
          <w:szCs w:val="19"/>
        </w:rPr>
        <w:t xml:space="preserve"> </w:t>
      </w:r>
      <w:hyperlink w:history="1" r:id="rIdra5lycdtbixpzg7kuo0cu">
        <w:r>
          <w:rPr>
            <w:color w:val="1D4ED8"/>
            <w:sz w:val="19"/>
            <w:szCs w:val="19"/>
            <w:u w:val="single"/>
          </w:rPr>
          <w:t xml:space="preserve">https://doi.org/10.1111/insr.12107</w:t>
        </w:r>
      </w:hyperlink>
    </w:p>
    <w:p>
      <w:pPr>
        <w:tabs>
          <w:tab w:val="left" w:pos="567"/>
        </w:tabs>
        <w:spacing w:after="90"/>
        <w:ind w:left="567" w:hanging="567"/>
        <w:jc w:val="left"/>
      </w:pPr>
      <w:r>
        <w:rPr>
          <w:b/>
          <w:bCs/>
          <w:color w:val="1F3864"/>
          <w:sz w:val="19"/>
          <w:szCs w:val="19"/>
        </w:rPr>
        <w:t xml:space="preserve">[B9]	</w:t>
      </w:r>
      <w:r>
        <w:rPr>
          <w:sz w:val="19"/>
          <w:szCs w:val="19"/>
        </w:rPr>
        <w:t xml:space="preserve">Tomamichel, M. (2016). </w:t>
      </w:r>
      <w:r>
        <w:rPr>
          <w:i/>
          <w:iCs/>
          <w:sz w:val="19"/>
          <w:szCs w:val="19"/>
        </w:rPr>
        <w:t xml:space="preserve">Quantum Information Processing with Finite Resources: Mathematical Foundations</w:t>
      </w:r>
      <w:r>
        <w:rPr>
          <w:sz w:val="19"/>
          <w:szCs w:val="19"/>
        </w:rPr>
        <w:t xml:space="preserve">. SpringerBriefs in Mathematical Physics 5, Springer, Cham.</w:t>
      </w:r>
      <w:r>
        <w:rPr>
          <w:sz w:val="19"/>
          <w:szCs w:val="19"/>
        </w:rPr>
        <w:t xml:space="preserve"> </w:t>
      </w:r>
      <w:hyperlink w:history="1" r:id="rIdtv5d-w7zossgvqorrhaa5">
        <w:r>
          <w:rPr>
            <w:color w:val="1D4ED8"/>
            <w:sz w:val="19"/>
            <w:szCs w:val="19"/>
            <w:u w:val="single"/>
          </w:rPr>
          <w:t xml:space="preserve">https://doi.org/10.1007/978-3-319-21891-5</w:t>
        </w:r>
      </w:hyperlink>
    </w:p>
    <w:p>
      <w:pPr>
        <w:tabs>
          <w:tab w:val="left" w:pos="567"/>
        </w:tabs>
        <w:spacing w:after="90"/>
        <w:ind w:left="567" w:hanging="567"/>
        <w:jc w:val="left"/>
      </w:pPr>
      <w:r>
        <w:rPr>
          <w:b/>
          <w:bCs/>
          <w:color w:val="1F3864"/>
          <w:sz w:val="19"/>
          <w:szCs w:val="19"/>
        </w:rPr>
        <w:t xml:space="preserve">[B10]	</w:t>
      </w:r>
      <w:r>
        <w:rPr>
          <w:sz w:val="19"/>
          <w:szCs w:val="19"/>
        </w:rPr>
        <w:t xml:space="preserve">Krause, A., Singh, A. &amp; Guestrin, C. (2008). Near-optimal sensor placements in Gaussian processes: Theory, efficient algorithms and empirical studies. </w:t>
      </w:r>
      <w:r>
        <w:rPr>
          <w:i/>
          <w:iCs/>
          <w:sz w:val="19"/>
          <w:szCs w:val="19"/>
        </w:rPr>
        <w:t xml:space="preserve">Journal of Machine Learning Research</w:t>
      </w:r>
      <w:r>
        <w:rPr>
          <w:sz w:val="19"/>
          <w:szCs w:val="19"/>
        </w:rPr>
        <w:t xml:space="preserve">, 9, 235–284.</w:t>
      </w:r>
      <w:r>
        <w:rPr>
          <w:sz w:val="19"/>
          <w:szCs w:val="19"/>
        </w:rPr>
        <w:t xml:space="preserve"> </w:t>
      </w:r>
      <w:hyperlink w:history="1" r:id="rIdxygitpjrnasufcau02efa">
        <w:r>
          <w:rPr>
            <w:color w:val="1D4ED8"/>
            <w:sz w:val="19"/>
            <w:szCs w:val="19"/>
            <w:u w:val="single"/>
          </w:rPr>
          <w:t xml:space="preserve">https://jmlr.org/papers/v9/krause08a.html</w:t>
        </w:r>
      </w:hyperlink>
    </w:p>
    <w:p>
      <w:pPr>
        <w:tabs>
          <w:tab w:val="left" w:pos="567"/>
        </w:tabs>
        <w:spacing w:after="90"/>
        <w:ind w:left="567" w:hanging="567"/>
        <w:jc w:val="left"/>
      </w:pPr>
      <w:r>
        <w:rPr>
          <w:b/>
          <w:bCs/>
          <w:color w:val="1F3864"/>
          <w:sz w:val="19"/>
          <w:szCs w:val="19"/>
        </w:rPr>
        <w:t xml:space="preserve">[B11]	</w:t>
      </w:r>
      <w:r>
        <w:rPr>
          <w:sz w:val="19"/>
          <w:szCs w:val="19"/>
        </w:rPr>
        <w:t xml:space="preserve">Hiai, F. &amp; Petz, D. (1991). The proper formula for relative entropy and its asymptotics in quantum probability. </w:t>
      </w:r>
      <w:r>
        <w:rPr>
          <w:i/>
          <w:iCs/>
          <w:sz w:val="19"/>
          <w:szCs w:val="19"/>
        </w:rPr>
        <w:t xml:space="preserve">Communications in Mathematical Physics</w:t>
      </w:r>
      <w:r>
        <w:rPr>
          <w:sz w:val="19"/>
          <w:szCs w:val="19"/>
        </w:rPr>
        <w:t xml:space="preserve">, 143(1), 99–114.</w:t>
      </w:r>
      <w:r>
        <w:rPr>
          <w:sz w:val="19"/>
          <w:szCs w:val="19"/>
        </w:rPr>
        <w:t xml:space="preserve"> </w:t>
      </w:r>
      <w:hyperlink w:history="1" r:id="rIdubcwxdkzpcxt8bnbjhxm-">
        <w:r>
          <w:rPr>
            <w:color w:val="1D4ED8"/>
            <w:sz w:val="19"/>
            <w:szCs w:val="19"/>
            <w:u w:val="single"/>
          </w:rPr>
          <w:t xml:space="preserve">https://doi.org/10.1007/BF02100287</w:t>
        </w:r>
      </w:hyperlink>
    </w:p>
    <w:p>
      <w:pPr>
        <w:tabs>
          <w:tab w:val="left" w:pos="567"/>
        </w:tabs>
        <w:spacing w:after="90"/>
        <w:ind w:left="567" w:hanging="567"/>
        <w:jc w:val="left"/>
      </w:pPr>
      <w:r>
        <w:rPr>
          <w:b/>
          <w:bCs/>
          <w:color w:val="1F3864"/>
          <w:sz w:val="19"/>
          <w:szCs w:val="19"/>
        </w:rPr>
        <w:t xml:space="preserve">[B12]	</w:t>
      </w:r>
      <w:r>
        <w:rPr>
          <w:sz w:val="19"/>
          <w:szCs w:val="19"/>
        </w:rPr>
        <w:t xml:space="preserve">Dembo, A., Cover, T. M. &amp; Thomas, J. A. (1991). Information theoretic inequalities. </w:t>
      </w:r>
      <w:r>
        <w:rPr>
          <w:i/>
          <w:iCs/>
          <w:sz w:val="19"/>
          <w:szCs w:val="19"/>
        </w:rPr>
        <w:t xml:space="preserve">IEEE Transactions on Information Theory</w:t>
      </w:r>
      <w:r>
        <w:rPr>
          <w:sz w:val="19"/>
          <w:szCs w:val="19"/>
        </w:rPr>
        <w:t xml:space="preserve">, 37(6), 1501–1518.</w:t>
      </w:r>
      <w:r>
        <w:rPr>
          <w:sz w:val="19"/>
          <w:szCs w:val="19"/>
        </w:rPr>
        <w:t xml:space="preserve"> </w:t>
      </w:r>
      <w:hyperlink w:history="1" r:id="rIdxzju81cig8wgdom5ujhgy">
        <w:r>
          <w:rPr>
            <w:color w:val="1D4ED8"/>
            <w:sz w:val="19"/>
            <w:szCs w:val="19"/>
            <w:u w:val="single"/>
          </w:rPr>
          <w:t xml:space="preserve">https://doi.org/10.1109/18.104312</w:t>
        </w:r>
      </w:hyperlink>
    </w:p>
    <w:p>
      <w:pPr>
        <w:tabs>
          <w:tab w:val="left" w:pos="567"/>
        </w:tabs>
        <w:spacing w:after="90"/>
        <w:ind w:left="567" w:hanging="567"/>
        <w:jc w:val="left"/>
      </w:pPr>
      <w:r>
        <w:rPr>
          <w:b/>
          <w:bCs/>
          <w:color w:val="1F3864"/>
          <w:sz w:val="19"/>
          <w:szCs w:val="19"/>
        </w:rPr>
        <w:t xml:space="preserve">[B13]	</w:t>
      </w:r>
      <w:r>
        <w:rPr>
          <w:sz w:val="19"/>
          <w:szCs w:val="19"/>
        </w:rPr>
        <w:t xml:space="preserve">Donoho, D. L. (1993). Unconditional bases are optimal bases for data compression and for statistical estimation. </w:t>
      </w:r>
      <w:r>
        <w:rPr>
          <w:i/>
          <w:iCs/>
          <w:sz w:val="19"/>
          <w:szCs w:val="19"/>
        </w:rPr>
        <w:t xml:space="preserve">Applied and Computational Harmonic Analysis</w:t>
      </w:r>
      <w:r>
        <w:rPr>
          <w:sz w:val="19"/>
          <w:szCs w:val="19"/>
        </w:rPr>
        <w:t xml:space="preserve">, 1(1), 100–115.</w:t>
      </w:r>
      <w:r>
        <w:rPr>
          <w:sz w:val="19"/>
          <w:szCs w:val="19"/>
        </w:rPr>
        <w:t xml:space="preserve"> </w:t>
      </w:r>
      <w:hyperlink w:history="1" r:id="rIdtmoaxn0fxvxme9fngtbiy">
        <w:r>
          <w:rPr>
            <w:color w:val="1D4ED8"/>
            <w:sz w:val="19"/>
            <w:szCs w:val="19"/>
            <w:u w:val="single"/>
          </w:rPr>
          <w:t xml:space="preserve">https://doi.org/10.1006/acha.1993.1008</w:t>
        </w:r>
      </w:hyperlink>
    </w:p>
    <w:p>
      <w:pPr>
        <w:tabs>
          <w:tab w:val="left" w:pos="567"/>
        </w:tabs>
        <w:spacing w:after="90"/>
        <w:ind w:left="567" w:hanging="567"/>
        <w:jc w:val="left"/>
      </w:pPr>
      <w:r>
        <w:rPr>
          <w:b/>
          <w:bCs/>
          <w:color w:val="1F3864"/>
          <w:sz w:val="19"/>
          <w:szCs w:val="19"/>
        </w:rPr>
        <w:t xml:space="preserve">[B14]	</w:t>
      </w:r>
      <w:r>
        <w:rPr>
          <w:sz w:val="19"/>
          <w:szCs w:val="19"/>
        </w:rPr>
        <w:t xml:space="preserve">Alexanderian, A. (2021). Optimal experimental design for infinite-dimensional Bayesian inverse problems governed by PDEs: a review. </w:t>
      </w:r>
      <w:r>
        <w:rPr>
          <w:i/>
          <w:iCs/>
          <w:sz w:val="19"/>
          <w:szCs w:val="19"/>
        </w:rPr>
        <w:t xml:space="preserve">Inverse Problems</w:t>
      </w:r>
      <w:r>
        <w:rPr>
          <w:sz w:val="19"/>
          <w:szCs w:val="19"/>
        </w:rPr>
        <w:t xml:space="preserve">, 37(4), 043001.</w:t>
      </w:r>
      <w:r>
        <w:rPr>
          <w:sz w:val="19"/>
          <w:szCs w:val="19"/>
        </w:rPr>
        <w:t xml:space="preserve"> </w:t>
      </w:r>
      <w:hyperlink w:history="1" r:id="rIdb30qinkswcbiopdldxslp">
        <w:r>
          <w:rPr>
            <w:color w:val="1D4ED8"/>
            <w:sz w:val="19"/>
            <w:szCs w:val="19"/>
            <w:u w:val="single"/>
          </w:rPr>
          <w:t xml:space="preserve">https://doi.org/10.1088/1361-6420/abe10c</w:t>
        </w:r>
      </w:hyperlink>
    </w:p>
    <w:p>
      <w:pPr>
        <w:pStyle w:val="Heading3"/>
      </w:pPr>
      <w:r>
        <w:rPr>
          <w:color w:val="1F3864"/>
        </w:rPr>
        <w:t xml:space="preserve">Referencat e Pjesës II (20 artikujt)</w:t>
      </w:r>
    </w:p>
    <w:p>
      <w:pPr>
        <w:tabs>
          <w:tab w:val="left" w:pos="567"/>
        </w:tabs>
        <w:spacing w:after="90"/>
        <w:ind w:left="567" w:hanging="567"/>
        <w:jc w:val="left"/>
      </w:pPr>
      <w:r>
        <w:rPr>
          <w:b/>
          <w:bCs/>
          <w:color w:val="B4410C"/>
          <w:sz w:val="19"/>
          <w:szCs w:val="19"/>
        </w:rPr>
        <w:t xml:space="preserve">[C1]	</w:t>
      </w:r>
      <w:r>
        <w:rPr>
          <w:sz w:val="19"/>
          <w:szCs w:val="19"/>
        </w:rPr>
        <w:t xml:space="preserve">Huang, H.-Y., Kueng, R. &amp; Preskill, J. (2021). Information-theoretic bounds on quantum advantage in machine learning. </w:t>
      </w:r>
      <w:r>
        <w:rPr>
          <w:i/>
          <w:iCs/>
          <w:sz w:val="19"/>
          <w:szCs w:val="19"/>
        </w:rPr>
        <w:t xml:space="preserve">Physical Review Letters</w:t>
      </w:r>
      <w:r>
        <w:rPr>
          <w:sz w:val="19"/>
          <w:szCs w:val="19"/>
        </w:rPr>
        <w:t xml:space="preserve">, 126(19), 190505.</w:t>
      </w:r>
      <w:r>
        <w:rPr>
          <w:sz w:val="19"/>
          <w:szCs w:val="19"/>
        </w:rPr>
        <w:t xml:space="preserve"> </w:t>
      </w:r>
      <w:hyperlink w:history="1" r:id="rId1y-k0kujbbed-amcqkixu">
        <w:r>
          <w:rPr>
            <w:color w:val="1D4ED8"/>
            <w:sz w:val="19"/>
            <w:szCs w:val="19"/>
            <w:u w:val="single"/>
          </w:rPr>
          <w:t xml:space="preserve">https://doi.org/10.1103/PhysRevLett.126.190505</w:t>
        </w:r>
      </w:hyperlink>
    </w:p>
    <w:p>
      <w:pPr>
        <w:tabs>
          <w:tab w:val="left" w:pos="567"/>
        </w:tabs>
        <w:spacing w:after="90"/>
        <w:ind w:left="567" w:hanging="567"/>
        <w:jc w:val="left"/>
      </w:pPr>
      <w:r>
        <w:rPr>
          <w:b/>
          <w:bCs/>
          <w:color w:val="B4410C"/>
          <w:sz w:val="19"/>
          <w:szCs w:val="19"/>
        </w:rPr>
        <w:t xml:space="preserve">[C2]	</w:t>
      </w:r>
      <w:r>
        <w:rPr>
          <w:sz w:val="19"/>
          <w:szCs w:val="19"/>
        </w:rPr>
        <w:t xml:space="preserve">Brandão, F. G. S. L., Harrow, A. W., Lee, J. R. &amp; Peres, Y. (2020). Adversarial hypothesis testing and a quantum Stein's lemma for restricted measurements. </w:t>
      </w:r>
      <w:r>
        <w:rPr>
          <w:i/>
          <w:iCs/>
          <w:sz w:val="19"/>
          <w:szCs w:val="19"/>
        </w:rPr>
        <w:t xml:space="preserve">IEEE Transactions on Information Theory</w:t>
      </w:r>
      <w:r>
        <w:rPr>
          <w:sz w:val="19"/>
          <w:szCs w:val="19"/>
        </w:rPr>
        <w:t xml:space="preserve">, 66(8), 5037–5054.</w:t>
      </w:r>
      <w:r>
        <w:rPr>
          <w:sz w:val="19"/>
          <w:szCs w:val="19"/>
        </w:rPr>
        <w:t xml:space="preserve"> </w:t>
      </w:r>
      <w:hyperlink w:history="1" r:id="rId4onmdcskxmylrweprdedu">
        <w:r>
          <w:rPr>
            <w:color w:val="1D4ED8"/>
            <w:sz w:val="19"/>
            <w:szCs w:val="19"/>
            <w:u w:val="single"/>
          </w:rPr>
          <w:t xml:space="preserve">https://doi.org/10.1109/TIT.2020.2979704</w:t>
        </w:r>
      </w:hyperlink>
    </w:p>
    <w:p>
      <w:pPr>
        <w:tabs>
          <w:tab w:val="left" w:pos="567"/>
        </w:tabs>
        <w:spacing w:after="90"/>
        <w:ind w:left="567" w:hanging="567"/>
        <w:jc w:val="left"/>
      </w:pPr>
      <w:r>
        <w:rPr>
          <w:b/>
          <w:bCs/>
          <w:color w:val="B4410C"/>
          <w:sz w:val="19"/>
          <w:szCs w:val="19"/>
        </w:rPr>
        <w:t xml:space="preserve">[C3]	</w:t>
      </w:r>
      <w:r>
        <w:rPr>
          <w:sz w:val="19"/>
          <w:szCs w:val="19"/>
        </w:rPr>
        <w:t xml:space="preserve">Sima, J. &amp; Bruck, J. (2021). On optimal k-deletion correcting codes. </w:t>
      </w:r>
      <w:r>
        <w:rPr>
          <w:i/>
          <w:iCs/>
          <w:sz w:val="19"/>
          <w:szCs w:val="19"/>
        </w:rPr>
        <w:t xml:space="preserve">IEEE Transactions on Information Theory</w:t>
      </w:r>
      <w:r>
        <w:rPr>
          <w:sz w:val="19"/>
          <w:szCs w:val="19"/>
        </w:rPr>
        <w:t xml:space="preserve">, 67(6), 3360–3375.</w:t>
      </w:r>
      <w:r>
        <w:rPr>
          <w:sz w:val="19"/>
          <w:szCs w:val="19"/>
        </w:rPr>
        <w:t xml:space="preserve"> </w:t>
      </w:r>
      <w:hyperlink w:history="1" r:id="rIdrrxev_rslx8iuk7slgqhp">
        <w:r>
          <w:rPr>
            <w:color w:val="1D4ED8"/>
            <w:sz w:val="19"/>
            <w:szCs w:val="19"/>
            <w:u w:val="single"/>
          </w:rPr>
          <w:t xml:space="preserve">https://doi.org/10.1109/TIT.2020.3028702</w:t>
        </w:r>
      </w:hyperlink>
    </w:p>
    <w:p>
      <w:pPr>
        <w:tabs>
          <w:tab w:val="left" w:pos="567"/>
        </w:tabs>
        <w:spacing w:after="90"/>
        <w:ind w:left="567" w:hanging="567"/>
        <w:jc w:val="left"/>
      </w:pPr>
      <w:r>
        <w:rPr>
          <w:b/>
          <w:bCs/>
          <w:color w:val="B4410C"/>
          <w:sz w:val="19"/>
          <w:szCs w:val="19"/>
        </w:rPr>
        <w:t xml:space="preserve">[C4]	</w:t>
      </w:r>
      <w:r>
        <w:rPr>
          <w:sz w:val="19"/>
          <w:szCs w:val="19"/>
        </w:rPr>
        <w:t xml:space="preserve">Lin, C.-Y., Kostina, V. &amp; Hassibi, B. (2022). Differentially quantized gradient methods. </w:t>
      </w:r>
      <w:r>
        <w:rPr>
          <w:i/>
          <w:iCs/>
          <w:sz w:val="19"/>
          <w:szCs w:val="19"/>
        </w:rPr>
        <w:t xml:space="preserve">IEEE Transactions on Information Theory</w:t>
      </w:r>
      <w:r>
        <w:rPr>
          <w:sz w:val="19"/>
          <w:szCs w:val="19"/>
        </w:rPr>
        <w:t xml:space="preserve">, 68(9), 6078–6097.</w:t>
      </w:r>
      <w:r>
        <w:rPr>
          <w:sz w:val="19"/>
          <w:szCs w:val="19"/>
        </w:rPr>
        <w:t xml:space="preserve"> </w:t>
      </w:r>
      <w:hyperlink w:history="1" r:id="rIdpiwsotpkia6upzo77zezt">
        <w:r>
          <w:rPr>
            <w:color w:val="1D4ED8"/>
            <w:sz w:val="19"/>
            <w:szCs w:val="19"/>
            <w:u w:val="single"/>
          </w:rPr>
          <w:t xml:space="preserve">https://doi.org/10.1109/TIT.2022.3171173</w:t>
        </w:r>
      </w:hyperlink>
    </w:p>
    <w:p>
      <w:pPr>
        <w:tabs>
          <w:tab w:val="left" w:pos="567"/>
        </w:tabs>
        <w:spacing w:after="90"/>
        <w:ind w:left="567" w:hanging="567"/>
        <w:jc w:val="left"/>
      </w:pPr>
      <w:r>
        <w:rPr>
          <w:b/>
          <w:bCs/>
          <w:color w:val="002147"/>
          <w:sz w:val="19"/>
          <w:szCs w:val="19"/>
        </w:rPr>
        <w:t xml:space="preserve">[O1]	</w:t>
      </w:r>
      <w:r>
        <w:rPr>
          <w:sz w:val="19"/>
          <w:szCs w:val="19"/>
        </w:rPr>
        <w:t xml:space="preserve">Gowers, W. T., Green, B., Manners, F. &amp; Tao, T. (2025). On a conjecture of Marton. </w:t>
      </w:r>
      <w:r>
        <w:rPr>
          <w:i/>
          <w:iCs/>
          <w:sz w:val="19"/>
          <w:szCs w:val="19"/>
        </w:rPr>
        <w:t xml:space="preserve">Annals of Mathematics</w:t>
      </w:r>
      <w:r>
        <w:rPr>
          <w:sz w:val="19"/>
          <w:szCs w:val="19"/>
        </w:rPr>
        <w:t xml:space="preserve">, 201(2), 515–549.</w:t>
      </w:r>
      <w:r>
        <w:rPr>
          <w:sz w:val="19"/>
          <w:szCs w:val="19"/>
        </w:rPr>
        <w:t xml:space="preserve"> </w:t>
      </w:r>
      <w:hyperlink w:history="1" r:id="rIdjmb618pr5bftiefzeisf-">
        <w:r>
          <w:rPr>
            <w:color w:val="1D4ED8"/>
            <w:sz w:val="19"/>
            <w:szCs w:val="19"/>
            <w:u w:val="single"/>
          </w:rPr>
          <w:t xml:space="preserve">https://doi.org/10.4007/annals.2025.201.2.5</w:t>
        </w:r>
      </w:hyperlink>
    </w:p>
    <w:p>
      <w:pPr>
        <w:tabs>
          <w:tab w:val="left" w:pos="567"/>
        </w:tabs>
        <w:spacing w:after="90"/>
        <w:ind w:left="567" w:hanging="567"/>
        <w:jc w:val="left"/>
      </w:pPr>
      <w:r>
        <w:rPr>
          <w:b/>
          <w:bCs/>
          <w:color w:val="002147"/>
          <w:sz w:val="19"/>
          <w:szCs w:val="19"/>
        </w:rPr>
        <w:t xml:space="preserve">[O2]	</w:t>
      </w:r>
      <w:r>
        <w:rPr>
          <w:sz w:val="19"/>
          <w:szCs w:val="19"/>
        </w:rPr>
        <w:t xml:space="preserve">Rainforth, T., Foster, A., Ivanova, D. R. &amp; Bickford Smith, F. (2024). Modern Bayesian experimental design. </w:t>
      </w:r>
      <w:r>
        <w:rPr>
          <w:i/>
          <w:iCs/>
          <w:sz w:val="19"/>
          <w:szCs w:val="19"/>
        </w:rPr>
        <w:t xml:space="preserve">Statistical Science</w:t>
      </w:r>
      <w:r>
        <w:rPr>
          <w:sz w:val="19"/>
          <w:szCs w:val="19"/>
        </w:rPr>
        <w:t xml:space="preserve">, 39(1), 100–114.</w:t>
      </w:r>
      <w:r>
        <w:rPr>
          <w:sz w:val="19"/>
          <w:szCs w:val="19"/>
        </w:rPr>
        <w:t xml:space="preserve"> </w:t>
      </w:r>
      <w:hyperlink w:history="1" r:id="rIdpre4kn4d4jtcoypzc4cjh">
        <w:r>
          <w:rPr>
            <w:color w:val="1D4ED8"/>
            <w:sz w:val="19"/>
            <w:szCs w:val="19"/>
            <w:u w:val="single"/>
          </w:rPr>
          <w:t xml:space="preserve">https://doi.org/10.1214/23-STS915</w:t>
        </w:r>
      </w:hyperlink>
    </w:p>
    <w:p>
      <w:pPr>
        <w:tabs>
          <w:tab w:val="left" w:pos="567"/>
        </w:tabs>
        <w:spacing w:after="90"/>
        <w:ind w:left="567" w:hanging="567"/>
        <w:jc w:val="left"/>
      </w:pPr>
      <w:r>
        <w:rPr>
          <w:b/>
          <w:bCs/>
          <w:color w:val="002147"/>
          <w:sz w:val="19"/>
          <w:szCs w:val="19"/>
        </w:rPr>
        <w:t xml:space="preserve">[O3]	</w:t>
      </w:r>
      <w:r>
        <w:rPr>
          <w:sz w:val="19"/>
          <w:szCs w:val="19"/>
        </w:rPr>
        <w:t xml:space="preserve">Bickford Smith, F., Kirsch, A., Farquhar, S., Gal, Y., Foster, A. &amp; Rainforth, T. (2023). Prediction-oriented Bayesian active learning. In </w:t>
      </w:r>
      <w:r>
        <w:rPr>
          <w:i/>
          <w:iCs/>
          <w:sz w:val="19"/>
          <w:szCs w:val="19"/>
        </w:rPr>
        <w:t xml:space="preserve">Proceedings of the 26th International Conference on Artificial Intelligence and Statistics (AISTATS)</w:t>
      </w:r>
      <w:r>
        <w:rPr>
          <w:sz w:val="19"/>
          <w:szCs w:val="19"/>
        </w:rPr>
        <w:t xml:space="preserve">, PMLR 206, 7331–7348.</w:t>
      </w:r>
      <w:r>
        <w:rPr>
          <w:sz w:val="19"/>
          <w:szCs w:val="19"/>
        </w:rPr>
        <w:t xml:space="preserve"> </w:t>
      </w:r>
      <w:hyperlink w:history="1" r:id="rIdmr16rfi-fjxi54slz5r3_">
        <w:r>
          <w:rPr>
            <w:color w:val="1D4ED8"/>
            <w:sz w:val="19"/>
            <w:szCs w:val="19"/>
            <w:u w:val="single"/>
          </w:rPr>
          <w:t xml:space="preserve">https://proceedings.mlr.press/v206/bickfordsmith23a.html</w:t>
        </w:r>
      </w:hyperlink>
    </w:p>
    <w:p>
      <w:pPr>
        <w:tabs>
          <w:tab w:val="left" w:pos="567"/>
        </w:tabs>
        <w:spacing w:after="90"/>
        <w:ind w:left="567" w:hanging="567"/>
        <w:jc w:val="left"/>
      </w:pPr>
      <w:r>
        <w:rPr>
          <w:b/>
          <w:bCs/>
          <w:color w:val="002147"/>
          <w:sz w:val="19"/>
          <w:szCs w:val="19"/>
        </w:rPr>
        <w:t xml:space="preserve">[O4]	</w:t>
      </w:r>
      <w:r>
        <w:rPr>
          <w:sz w:val="19"/>
          <w:szCs w:val="19"/>
        </w:rPr>
        <w:t xml:space="preserve">Foster, A., Ivanova, D. R., Malik, I. &amp; Rainforth, T. (2021). Deep adaptive design: Amortizing sequential Bayesian experimental design. In </w:t>
      </w:r>
      <w:r>
        <w:rPr>
          <w:i/>
          <w:iCs/>
          <w:sz w:val="19"/>
          <w:szCs w:val="19"/>
        </w:rPr>
        <w:t xml:space="preserve">Proceedings of the 38th International Conference on Machine Learning (ICML)</w:t>
      </w:r>
      <w:r>
        <w:rPr>
          <w:sz w:val="19"/>
          <w:szCs w:val="19"/>
        </w:rPr>
        <w:t xml:space="preserve">, PMLR 139, 3384–3395.</w:t>
      </w:r>
      <w:r>
        <w:rPr>
          <w:sz w:val="19"/>
          <w:szCs w:val="19"/>
        </w:rPr>
        <w:t xml:space="preserve"> </w:t>
      </w:r>
      <w:hyperlink w:history="1" r:id="rIdcbqg1dwffehjxbshiwpbg">
        <w:r>
          <w:rPr>
            <w:color w:val="1D4ED8"/>
            <w:sz w:val="19"/>
            <w:szCs w:val="19"/>
            <w:u w:val="single"/>
          </w:rPr>
          <w:t xml:space="preserve">https://proceedings.mlr.press/v139/foster21a.html</w:t>
        </w:r>
      </w:hyperlink>
    </w:p>
    <w:p>
      <w:pPr>
        <w:tabs>
          <w:tab w:val="left" w:pos="567"/>
        </w:tabs>
        <w:spacing w:after="90"/>
        <w:ind w:left="567" w:hanging="567"/>
        <w:jc w:val="left"/>
      </w:pPr>
      <w:r>
        <w:rPr>
          <w:b/>
          <w:bCs/>
          <w:color w:val="A31F34"/>
          <w:sz w:val="19"/>
          <w:szCs w:val="19"/>
        </w:rPr>
        <w:t xml:space="preserve">[M1]	</w:t>
      </w:r>
      <w:r>
        <w:rPr>
          <w:sz w:val="19"/>
          <w:szCs w:val="19"/>
        </w:rPr>
        <w:t xml:space="preserve">Goldfeld, Z., Greenewald, K., Niles-Weed, J. &amp; Polyanskiy, Y. (2020). Convergence of smoothed empirical measures with applications to entropy estimation. </w:t>
      </w:r>
      <w:r>
        <w:rPr>
          <w:i/>
          <w:iCs/>
          <w:sz w:val="19"/>
          <w:szCs w:val="19"/>
        </w:rPr>
        <w:t xml:space="preserve">IEEE Transactions on Information Theory</w:t>
      </w:r>
      <w:r>
        <w:rPr>
          <w:sz w:val="19"/>
          <w:szCs w:val="19"/>
        </w:rPr>
        <w:t xml:space="preserve">, 66(7), 4368–4391.</w:t>
      </w:r>
      <w:r>
        <w:rPr>
          <w:sz w:val="19"/>
          <w:szCs w:val="19"/>
        </w:rPr>
        <w:t xml:space="preserve"> </w:t>
      </w:r>
      <w:hyperlink w:history="1" r:id="rIdi0riocog1wdrja00zxazk">
        <w:r>
          <w:rPr>
            <w:color w:val="1D4ED8"/>
            <w:sz w:val="19"/>
            <w:szCs w:val="19"/>
            <w:u w:val="single"/>
          </w:rPr>
          <w:t xml:space="preserve">https://doi.org/10.1109/TIT.2020.2975480</w:t>
        </w:r>
      </w:hyperlink>
    </w:p>
    <w:p>
      <w:pPr>
        <w:tabs>
          <w:tab w:val="left" w:pos="567"/>
        </w:tabs>
        <w:spacing w:after="90"/>
        <w:ind w:left="567" w:hanging="567"/>
        <w:jc w:val="left"/>
      </w:pPr>
      <w:r>
        <w:rPr>
          <w:b/>
          <w:bCs/>
          <w:color w:val="A31F34"/>
          <w:sz w:val="19"/>
          <w:szCs w:val="19"/>
        </w:rPr>
        <w:t xml:space="preserve">[M2]	</w:t>
      </w:r>
      <w:r>
        <w:rPr>
          <w:sz w:val="19"/>
          <w:szCs w:val="19"/>
        </w:rPr>
        <w:t xml:space="preserve">Jia, Z., Polyanskiy, Y. &amp; Wu, Y. (2023). Entropic characterization of optimal rates for learning Gaussian mixtures. In </w:t>
      </w:r>
      <w:r>
        <w:rPr>
          <w:i/>
          <w:iCs/>
          <w:sz w:val="19"/>
          <w:szCs w:val="19"/>
        </w:rPr>
        <w:t xml:space="preserve">Proceedings of the 36th Conference on Learning Theory (COLT)</w:t>
      </w:r>
      <w:r>
        <w:rPr>
          <w:sz w:val="19"/>
          <w:szCs w:val="19"/>
        </w:rPr>
        <w:t xml:space="preserve">, PMLR 195, 4296–4335.</w:t>
      </w:r>
      <w:r>
        <w:rPr>
          <w:sz w:val="19"/>
          <w:szCs w:val="19"/>
        </w:rPr>
        <w:t xml:space="preserve"> </w:t>
      </w:r>
      <w:hyperlink w:history="1" r:id="rIdwti208yr0qevrotuo8xad">
        <w:r>
          <w:rPr>
            <w:color w:val="1D4ED8"/>
            <w:sz w:val="19"/>
            <w:szCs w:val="19"/>
            <w:u w:val="single"/>
          </w:rPr>
          <w:t xml:space="preserve">https://proceedings.mlr.press/v195/jia23a.html</w:t>
        </w:r>
      </w:hyperlink>
    </w:p>
    <w:p>
      <w:pPr>
        <w:tabs>
          <w:tab w:val="left" w:pos="567"/>
        </w:tabs>
        <w:spacing w:after="90"/>
        <w:ind w:left="567" w:hanging="567"/>
        <w:jc w:val="left"/>
      </w:pPr>
      <w:r>
        <w:rPr>
          <w:b/>
          <w:bCs/>
          <w:color w:val="A31F34"/>
          <w:sz w:val="19"/>
          <w:szCs w:val="19"/>
        </w:rPr>
        <w:t xml:space="preserve">[M3]	</w:t>
      </w:r>
      <w:r>
        <w:rPr>
          <w:sz w:val="19"/>
          <w:szCs w:val="19"/>
        </w:rPr>
        <w:t xml:space="preserve">Kowshik, S. S. &amp; Polyanskiy, Y. (2021). Fundamental limits of many-user MAC with finite payloads and fading. </w:t>
      </w:r>
      <w:r>
        <w:rPr>
          <w:i/>
          <w:iCs/>
          <w:sz w:val="19"/>
          <w:szCs w:val="19"/>
        </w:rPr>
        <w:t xml:space="preserve">IEEE Transactions on Information Theory</w:t>
      </w:r>
      <w:r>
        <w:rPr>
          <w:sz w:val="19"/>
          <w:szCs w:val="19"/>
        </w:rPr>
        <w:t xml:space="preserve">, 67(9).</w:t>
      </w:r>
      <w:r>
        <w:rPr>
          <w:sz w:val="19"/>
          <w:szCs w:val="19"/>
        </w:rPr>
        <w:t xml:space="preserve"> </w:t>
      </w:r>
      <w:hyperlink w:history="1" r:id="rIdfi1kzbc-yyrp15gs2kyqe">
        <w:r>
          <w:rPr>
            <w:color w:val="1D4ED8"/>
            <w:sz w:val="19"/>
            <w:szCs w:val="19"/>
            <w:u w:val="single"/>
          </w:rPr>
          <w:t xml:space="preserve">https://dspace.mit.edu/handle/1721.1/143838</w:t>
        </w:r>
      </w:hyperlink>
    </w:p>
    <w:p>
      <w:pPr>
        <w:tabs>
          <w:tab w:val="left" w:pos="567"/>
        </w:tabs>
        <w:spacing w:after="90"/>
        <w:ind w:left="567" w:hanging="567"/>
        <w:jc w:val="left"/>
      </w:pPr>
      <w:r>
        <w:rPr>
          <w:b/>
          <w:bCs/>
          <w:color w:val="A31F34"/>
          <w:sz w:val="19"/>
          <w:szCs w:val="19"/>
        </w:rPr>
        <w:t xml:space="preserve">[M4]	</w:t>
      </w:r>
      <w:r>
        <w:rPr>
          <w:sz w:val="19"/>
          <w:szCs w:val="19"/>
        </w:rPr>
        <w:t xml:space="preserve">Ordentlich, O. &amp; Polyanskiy, Y. (2022). Strong data processing constant is achieved by binary inputs. </w:t>
      </w:r>
      <w:r>
        <w:rPr>
          <w:i/>
          <w:iCs/>
          <w:sz w:val="19"/>
          <w:szCs w:val="19"/>
        </w:rPr>
        <w:t xml:space="preserve">IEEE Transactions on Information Theory</w:t>
      </w:r>
      <w:r>
        <w:rPr>
          <w:sz w:val="19"/>
          <w:szCs w:val="19"/>
        </w:rPr>
        <w:t xml:space="preserve">, 68(3), 1480–1481.</w:t>
      </w:r>
      <w:r>
        <w:rPr>
          <w:sz w:val="19"/>
          <w:szCs w:val="19"/>
        </w:rPr>
        <w:t xml:space="preserve"> </w:t>
      </w:r>
      <w:hyperlink w:history="1" r:id="rIdpfmpeohllontedbt58spv">
        <w:r>
          <w:rPr>
            <w:color w:val="1D4ED8"/>
            <w:sz w:val="19"/>
            <w:szCs w:val="19"/>
            <w:u w:val="single"/>
          </w:rPr>
          <w:t xml:space="preserve">https://dspace.mit.edu/handle/1721.1/143842</w:t>
        </w:r>
      </w:hyperlink>
    </w:p>
    <w:p>
      <w:pPr>
        <w:tabs>
          <w:tab w:val="left" w:pos="567"/>
        </w:tabs>
        <w:spacing w:after="90"/>
        <w:ind w:left="567" w:hanging="567"/>
        <w:jc w:val="left"/>
      </w:pPr>
      <w:r>
        <w:rPr>
          <w:b/>
          <w:bCs/>
          <w:color w:val="175E54"/>
          <w:sz w:val="19"/>
          <w:szCs w:val="19"/>
        </w:rPr>
        <w:t xml:space="preserve">[S1]	</w:t>
      </w:r>
      <w:r>
        <w:rPr>
          <w:sz w:val="19"/>
          <w:szCs w:val="19"/>
        </w:rPr>
        <w:t xml:space="preserve">Song, J. &amp; Ermon, S. (2020). Understanding the limitations of variational mutual information estimators. </w:t>
      </w:r>
      <w:r>
        <w:rPr>
          <w:i/>
          <w:iCs/>
          <w:sz w:val="19"/>
          <w:szCs w:val="19"/>
        </w:rPr>
        <w:t xml:space="preserve">International Conference on Learning Representations (ICLR 2020)</w:t>
      </w:r>
      <w:r>
        <w:rPr>
          <w:sz w:val="19"/>
          <w:szCs w:val="19"/>
        </w:rPr>
        <w:t xml:space="preserve">.</w:t>
      </w:r>
      <w:r>
        <w:rPr>
          <w:sz w:val="19"/>
          <w:szCs w:val="19"/>
        </w:rPr>
        <w:t xml:space="preserve"> </w:t>
      </w:r>
      <w:hyperlink w:history="1" r:id="rIdclqhz5kcsgopzjeazujpt">
        <w:r>
          <w:rPr>
            <w:color w:val="1D4ED8"/>
            <w:sz w:val="19"/>
            <w:szCs w:val="19"/>
            <w:u w:val="single"/>
          </w:rPr>
          <w:t xml:space="preserve">https://openreview.net/forum?id=B1x62TNtDS</w:t>
        </w:r>
      </w:hyperlink>
    </w:p>
    <w:p>
      <w:pPr>
        <w:tabs>
          <w:tab w:val="left" w:pos="567"/>
        </w:tabs>
        <w:spacing w:after="90"/>
        <w:ind w:left="567" w:hanging="567"/>
        <w:jc w:val="left"/>
      </w:pPr>
      <w:r>
        <w:rPr>
          <w:b/>
          <w:bCs/>
          <w:color w:val="175E54"/>
          <w:sz w:val="19"/>
          <w:szCs w:val="19"/>
        </w:rPr>
        <w:t xml:space="preserve">[S2]	</w:t>
      </w:r>
      <w:r>
        <w:rPr>
          <w:sz w:val="19"/>
          <w:szCs w:val="19"/>
        </w:rPr>
        <w:t xml:space="preserve">Duchi, J. C. &amp; Ruan, F. (2024). The right complexity measure in locally private estimation: It is not the Fisher information. </w:t>
      </w:r>
      <w:r>
        <w:rPr>
          <w:i/>
          <w:iCs/>
          <w:sz w:val="19"/>
          <w:szCs w:val="19"/>
        </w:rPr>
        <w:t xml:space="preserve">The Annals of Statistics</w:t>
      </w:r>
      <w:r>
        <w:rPr>
          <w:sz w:val="19"/>
          <w:szCs w:val="19"/>
        </w:rPr>
        <w:t xml:space="preserve">, 52(1), 1–51.</w:t>
      </w:r>
      <w:r>
        <w:rPr>
          <w:sz w:val="19"/>
          <w:szCs w:val="19"/>
        </w:rPr>
        <w:t xml:space="preserve"> </w:t>
      </w:r>
      <w:hyperlink w:history="1" r:id="rIdv7edi709p0d51n8z4hg6v">
        <w:r>
          <w:rPr>
            <w:color w:val="1D4ED8"/>
            <w:sz w:val="19"/>
            <w:szCs w:val="19"/>
            <w:u w:val="single"/>
          </w:rPr>
          <w:t xml:space="preserve">https://doi.org/10.1214/22-AOS2227</w:t>
        </w:r>
      </w:hyperlink>
    </w:p>
    <w:p>
      <w:pPr>
        <w:tabs>
          <w:tab w:val="left" w:pos="567"/>
        </w:tabs>
        <w:spacing w:after="90"/>
        <w:ind w:left="567" w:hanging="567"/>
        <w:jc w:val="left"/>
      </w:pPr>
      <w:r>
        <w:rPr>
          <w:b/>
          <w:bCs/>
          <w:color w:val="175E54"/>
          <w:sz w:val="19"/>
          <w:szCs w:val="19"/>
        </w:rPr>
        <w:t xml:space="preserve">[S3]	</w:t>
      </w:r>
      <w:r>
        <w:rPr>
          <w:sz w:val="19"/>
          <w:szCs w:val="19"/>
        </w:rPr>
        <w:t xml:space="preserve">Barnes, L. P., Han, Y. &amp; Özgür, A. (2020). Lower bounds for learning distributions under communication constraints via Fisher information. </w:t>
      </w:r>
      <w:r>
        <w:rPr>
          <w:i/>
          <w:iCs/>
          <w:sz w:val="19"/>
          <w:szCs w:val="19"/>
        </w:rPr>
        <w:t xml:space="preserve">Journal of Machine Learning Research</w:t>
      </w:r>
      <w:r>
        <w:rPr>
          <w:sz w:val="19"/>
          <w:szCs w:val="19"/>
        </w:rPr>
        <w:t xml:space="preserve">, 21(236), 1–30.</w:t>
      </w:r>
      <w:r>
        <w:rPr>
          <w:sz w:val="19"/>
          <w:szCs w:val="19"/>
        </w:rPr>
        <w:t xml:space="preserve"> </w:t>
      </w:r>
      <w:hyperlink w:history="1" r:id="rIdr_1winklxe736pwjsuzw8">
        <w:r>
          <w:rPr>
            <w:color w:val="1D4ED8"/>
            <w:sz w:val="19"/>
            <w:szCs w:val="19"/>
            <w:u w:val="single"/>
          </w:rPr>
          <w:t xml:space="preserve">https://www.jmlr.org/papers/v21/19-737.html</w:t>
        </w:r>
      </w:hyperlink>
    </w:p>
    <w:p>
      <w:pPr>
        <w:tabs>
          <w:tab w:val="left" w:pos="567"/>
        </w:tabs>
        <w:spacing w:after="90"/>
        <w:ind w:left="567" w:hanging="567"/>
        <w:jc w:val="left"/>
      </w:pPr>
      <w:r>
        <w:rPr>
          <w:b/>
          <w:bCs/>
          <w:color w:val="175E54"/>
          <w:sz w:val="19"/>
          <w:szCs w:val="19"/>
        </w:rPr>
        <w:t xml:space="preserve">[S4]	</w:t>
      </w:r>
      <w:r>
        <w:rPr>
          <w:sz w:val="19"/>
          <w:szCs w:val="19"/>
        </w:rPr>
        <w:t xml:space="preserve">Guo, Z., Li, R., Shangguan, C., Tamo, I. &amp; Wootters, M. (2024). Improved list-decodability and list-recoverability of Reed–Solomon codes via tree packings. </w:t>
      </w:r>
      <w:r>
        <w:rPr>
          <w:i/>
          <w:iCs/>
          <w:sz w:val="19"/>
          <w:szCs w:val="19"/>
        </w:rPr>
        <w:t xml:space="preserve">SIAM Journal on Computing</w:t>
      </w:r>
      <w:r>
        <w:rPr>
          <w:sz w:val="19"/>
          <w:szCs w:val="19"/>
        </w:rPr>
        <w:t xml:space="preserve">, 53(2), 389–430.</w:t>
      </w:r>
      <w:r>
        <w:rPr>
          <w:sz w:val="19"/>
          <w:szCs w:val="19"/>
        </w:rPr>
        <w:t xml:space="preserve"> </w:t>
      </w:r>
      <w:hyperlink w:history="1" r:id="rIdlngicvws-w4ol3dux9hig">
        <w:r>
          <w:rPr>
            <w:color w:val="1D4ED8"/>
            <w:sz w:val="19"/>
            <w:szCs w:val="19"/>
            <w:u w:val="single"/>
          </w:rPr>
          <w:t xml:space="preserve">https://doi.org/10.1137/21M1463707</w:t>
        </w:r>
      </w:hyperlink>
    </w:p>
    <w:p>
      <w:pPr>
        <w:tabs>
          <w:tab w:val="left" w:pos="567"/>
        </w:tabs>
        <w:spacing w:after="90"/>
        <w:ind w:left="567" w:hanging="567"/>
        <w:jc w:val="left"/>
      </w:pPr>
      <w:r>
        <w:rPr>
          <w:b/>
          <w:bCs/>
          <w:color w:val="215CAF"/>
          <w:sz w:val="19"/>
          <w:szCs w:val="19"/>
        </w:rPr>
        <w:t xml:space="preserve">[E1]	</w:t>
      </w:r>
      <w:r>
        <w:rPr>
          <w:sz w:val="19"/>
          <w:szCs w:val="19"/>
        </w:rPr>
        <w:t xml:space="preserve">Elbrächter, D., Perekrestenko, D., Grohs, P. &amp; Bölcskei, H. (2021). Deep neural network approximation theory. </w:t>
      </w:r>
      <w:r>
        <w:rPr>
          <w:i/>
          <w:iCs/>
          <w:sz w:val="19"/>
          <w:szCs w:val="19"/>
        </w:rPr>
        <w:t xml:space="preserve">IEEE Transactions on Information Theory</w:t>
      </w:r>
      <w:r>
        <w:rPr>
          <w:sz w:val="19"/>
          <w:szCs w:val="19"/>
        </w:rPr>
        <w:t xml:space="preserve">, 67(5), 2581–2623.</w:t>
      </w:r>
      <w:r>
        <w:rPr>
          <w:sz w:val="19"/>
          <w:szCs w:val="19"/>
        </w:rPr>
        <w:t xml:space="preserve"> </w:t>
      </w:r>
      <w:hyperlink w:history="1" r:id="rIdec9jn_ndslj-d7b-x2rvz">
        <w:r>
          <w:rPr>
            <w:color w:val="1D4ED8"/>
            <w:sz w:val="19"/>
            <w:szCs w:val="19"/>
            <w:u w:val="single"/>
          </w:rPr>
          <w:t xml:space="preserve">https://doi.org/10.1109/TIT.2021.3062161</w:t>
        </w:r>
      </w:hyperlink>
    </w:p>
    <w:p>
      <w:pPr>
        <w:tabs>
          <w:tab w:val="left" w:pos="567"/>
        </w:tabs>
        <w:spacing w:after="90"/>
        <w:ind w:left="567" w:hanging="567"/>
        <w:jc w:val="left"/>
      </w:pPr>
      <w:r>
        <w:rPr>
          <w:b/>
          <w:bCs/>
          <w:color w:val="215CAF"/>
          <w:sz w:val="19"/>
          <w:szCs w:val="19"/>
        </w:rPr>
        <w:t xml:space="preserve">[E2]	</w:t>
      </w:r>
      <w:r>
        <w:rPr>
          <w:sz w:val="19"/>
          <w:szCs w:val="19"/>
        </w:rPr>
        <w:t xml:space="preserve">Dupuis, F., Fawzi, O. &amp; Renner, R. (2020). Entropy accumulation. </w:t>
      </w:r>
      <w:r>
        <w:rPr>
          <w:i/>
          <w:iCs/>
          <w:sz w:val="19"/>
          <w:szCs w:val="19"/>
        </w:rPr>
        <w:t xml:space="preserve">Communications in Mathematical Physics</w:t>
      </w:r>
      <w:r>
        <w:rPr>
          <w:sz w:val="19"/>
          <w:szCs w:val="19"/>
        </w:rPr>
        <w:t xml:space="preserve">, 379, 867–913.</w:t>
      </w:r>
      <w:r>
        <w:rPr>
          <w:sz w:val="19"/>
          <w:szCs w:val="19"/>
        </w:rPr>
        <w:t xml:space="preserve"> </w:t>
      </w:r>
      <w:hyperlink w:history="1" r:id="rIdbpwhgp1qy5kbvucdicttx">
        <w:r>
          <w:rPr>
            <w:color w:val="1D4ED8"/>
            <w:sz w:val="19"/>
            <w:szCs w:val="19"/>
            <w:u w:val="single"/>
          </w:rPr>
          <w:t xml:space="preserve">https://doi.org/10.1007/s00220-020-03839-5</w:t>
        </w:r>
      </w:hyperlink>
    </w:p>
    <w:p>
      <w:pPr>
        <w:tabs>
          <w:tab w:val="left" w:pos="567"/>
        </w:tabs>
        <w:spacing w:after="90"/>
        <w:ind w:left="567" w:hanging="567"/>
        <w:jc w:val="left"/>
      </w:pPr>
      <w:r>
        <w:rPr>
          <w:b/>
          <w:bCs/>
          <w:color w:val="215CAF"/>
          <w:sz w:val="19"/>
          <w:szCs w:val="19"/>
        </w:rPr>
        <w:t xml:space="preserve">[E3]	</w:t>
      </w:r>
      <w:r>
        <w:rPr>
          <w:sz w:val="19"/>
          <w:szCs w:val="19"/>
        </w:rPr>
        <w:t xml:space="preserve">Metger, T., Fawzi, O., Sutter, D. &amp; Renner, R. (2024). Generalised entropy accumulation. </w:t>
      </w:r>
      <w:r>
        <w:rPr>
          <w:i/>
          <w:iCs/>
          <w:sz w:val="19"/>
          <w:szCs w:val="19"/>
        </w:rPr>
        <w:t xml:space="preserve">Communications in Mathematical Physics</w:t>
      </w:r>
      <w:r>
        <w:rPr>
          <w:sz w:val="19"/>
          <w:szCs w:val="19"/>
        </w:rPr>
        <w:t xml:space="preserve">, 405(11), 261.</w:t>
      </w:r>
      <w:r>
        <w:rPr>
          <w:sz w:val="19"/>
          <w:szCs w:val="19"/>
        </w:rPr>
        <w:t xml:space="preserve"> </w:t>
      </w:r>
      <w:hyperlink w:history="1" r:id="rIdg2ykn10zqgk0qc2z0m-ym">
        <w:r>
          <w:rPr>
            <w:color w:val="1D4ED8"/>
            <w:sz w:val="19"/>
            <w:szCs w:val="19"/>
            <w:u w:val="single"/>
          </w:rPr>
          <w:t xml:space="preserve">https://doi.org/10.1007/s00220-024-05121-4</w:t>
        </w:r>
      </w:hyperlink>
    </w:p>
    <w:p>
      <w:pPr>
        <w:tabs>
          <w:tab w:val="left" w:pos="567"/>
        </w:tabs>
        <w:spacing w:after="90"/>
        <w:ind w:left="567" w:hanging="567"/>
        <w:jc w:val="left"/>
      </w:pPr>
      <w:r>
        <w:rPr>
          <w:b/>
          <w:bCs/>
          <w:color w:val="215CAF"/>
          <w:sz w:val="19"/>
          <w:szCs w:val="19"/>
        </w:rPr>
        <w:t xml:space="preserve">[E4]	</w:t>
      </w:r>
      <w:r>
        <w:rPr>
          <w:sz w:val="19"/>
          <w:szCs w:val="19"/>
        </w:rPr>
        <w:t xml:space="preserve">Hübotter, J., Sukhija, B., Treven, L., As, Y. &amp; Krause, A. (2024). Transductive active learning: Theory and applications. In </w:t>
      </w:r>
      <w:r>
        <w:rPr>
          <w:i/>
          <w:iCs/>
          <w:sz w:val="19"/>
          <w:szCs w:val="19"/>
        </w:rPr>
        <w:t xml:space="preserve">Advances in Neural Information Processing Systems 37 (NeurIPS 2024)</w:t>
      </w:r>
      <w:r>
        <w:rPr>
          <w:sz w:val="19"/>
          <w:szCs w:val="19"/>
        </w:rPr>
        <w:t xml:space="preserve">.</w:t>
      </w:r>
      <w:r>
        <w:rPr>
          <w:sz w:val="19"/>
          <w:szCs w:val="19"/>
        </w:rPr>
        <w:t xml:space="preserve"> </w:t>
      </w:r>
      <w:hyperlink w:history="1" r:id="rIda0_4y6qbglsljgjsvprga">
        <w:r>
          <w:rPr>
            <w:color w:val="1D4ED8"/>
            <w:sz w:val="19"/>
            <w:szCs w:val="19"/>
            <w:u w:val="single"/>
          </w:rPr>
          <w:t xml:space="preserve">https://doi.org/10.52202/079017-3961</w:t>
        </w:r>
      </w:hyperlink>
    </w:p>
    <w:p>
      <w:pPr>
        <w:spacing w:after="200"/>
      </w:pPr>
    </w:p>
    <w:p>
      <w:pPr>
        <w:spacing w:after="120"/>
      </w:pPr>
      <w:r>
        <w:rPr>
          <w:i/>
          <w:iCs/>
          <w:color w:val="5B6573"/>
          <w:sz w:val="18"/>
          <w:szCs w:val="18"/>
        </w:rPr>
        <w:t xml:space="preserve">Shënim mbi verifikimin: të dhënat bibliografike u kontrolluan me burime publike në internet (faqet e botuesve, depot institucionale CaltechAUTHORS, ORA, DSpace@MIT dhe ETH Research Collection, PMLR, OpenReview, JMLR, NeurIPS, arXiv). Gjatë këtij kërkimi DOI-të nuk u hapën drejtpërdrejt në doi.org; ato u morën nga faqet e botuesve ose nga depot institucionale. Për [M3] dhe [M4] DOI-ja nuk u konfirmua dhe jepet lidhja e DSpace@MIT; për [M3] faqet nuk jepen. DOI-ja e [E1] u mor nga një listë citimesh. [C2] u botua në 2020, por puna nisi në 2013. Afiliacionet e disa autorëve janë marrë nga depot institucionale ose nga versionet arXiv. Ekuacionet e shënuara «formulim përfaqësues» e përmbledhin rezultatin me shënime të njësuara dhe nuk janë kopje fjalë për fjalë. Numrat e inovacionit vijnë nga një test numerik i vogël i kryer për këtë dokument.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Teoria e informacionit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xlqh1v24yctt5abgoqrxp" Type="http://schemas.openxmlformats.org/officeDocument/2006/relationships/hyperlink" Target="https://doi.org/10.1103/PhysRevLett.126.190505" TargetMode="External"/><Relationship Id="rId8gygy0yldrccz0jc2yrb7" Type="http://schemas.openxmlformats.org/officeDocument/2006/relationships/hyperlink" Target="https://doi.org/10.1109/TIT.2020.2979704" TargetMode="External"/><Relationship Id="rIdoi-gxrbamxgblgztwnyw0" Type="http://schemas.openxmlformats.org/officeDocument/2006/relationships/hyperlink" Target="https://doi.org/10.1109/TIT.2020.3028702" TargetMode="External"/><Relationship Id="rId1bf5iigok5kaxvlai0ezw" Type="http://schemas.openxmlformats.org/officeDocument/2006/relationships/hyperlink" Target="https://doi.org/10.1109/TIT.2022.3171173" TargetMode="External"/><Relationship Id="rIdkqpdqfas2pbw5sxtxpcc_" Type="http://schemas.openxmlformats.org/officeDocument/2006/relationships/hyperlink" Target="https://doi.org/10.4007/annals.2025.201.2.5" TargetMode="External"/><Relationship Id="rIdlvhgyzxubsfmgafvxjrla" Type="http://schemas.openxmlformats.org/officeDocument/2006/relationships/hyperlink" Target="https://doi.org/10.1214/23-STS915" TargetMode="External"/><Relationship Id="rIdmxgn58i-vmsxk-2skpofn" Type="http://schemas.openxmlformats.org/officeDocument/2006/relationships/hyperlink" Target="https://proceedings.mlr.press/v206/bickfordsmith23a.html" TargetMode="External"/><Relationship Id="rIdy6t96msdgwtbhgq_9ds5l" Type="http://schemas.openxmlformats.org/officeDocument/2006/relationships/hyperlink" Target="https://proceedings.mlr.press/v139/foster21a.html" TargetMode="External"/><Relationship Id="rIdu5edgfigptyg1uxe8yadv" Type="http://schemas.openxmlformats.org/officeDocument/2006/relationships/hyperlink" Target="https://doi.org/10.1109/TIT.2020.2975480" TargetMode="External"/><Relationship Id="rIdfgde8jqljdlqtccvz_ezy" Type="http://schemas.openxmlformats.org/officeDocument/2006/relationships/hyperlink" Target="https://proceedings.mlr.press/v195/jia23a.html" TargetMode="External"/><Relationship Id="rIdt6b9fhq3arygxulahkoex" Type="http://schemas.openxmlformats.org/officeDocument/2006/relationships/hyperlink" Target="https://dspace.mit.edu/handle/1721.1/143838" TargetMode="External"/><Relationship Id="rIdoilw8zewi6yypti4dfzjq" Type="http://schemas.openxmlformats.org/officeDocument/2006/relationships/hyperlink" Target="https://dspace.mit.edu/handle/1721.1/143842" TargetMode="External"/><Relationship Id="rIdq_obbpettyujnn5jk8jbe" Type="http://schemas.openxmlformats.org/officeDocument/2006/relationships/hyperlink" Target="https://openreview.net/forum?id=B1x62TNtDS" TargetMode="External"/><Relationship Id="rIda74jf6d-xrd_a-zitk3k8" Type="http://schemas.openxmlformats.org/officeDocument/2006/relationships/hyperlink" Target="https://doi.org/10.1214/22-AOS2227" TargetMode="External"/><Relationship Id="rIdhnswjlfhabfbtsqiadxqm" Type="http://schemas.openxmlformats.org/officeDocument/2006/relationships/hyperlink" Target="https://www.jmlr.org/papers/v21/19-737.html" TargetMode="External"/><Relationship Id="rIdcxooyzfk6rqaguislecvm" Type="http://schemas.openxmlformats.org/officeDocument/2006/relationships/hyperlink" Target="https://doi.org/10.1137/21M1463707" TargetMode="External"/><Relationship Id="rIdanhhhxvcdli5kjtuqoqlg" Type="http://schemas.openxmlformats.org/officeDocument/2006/relationships/hyperlink" Target="https://doi.org/10.1109/TIT.2021.3062161" TargetMode="External"/><Relationship Id="rIdzwmrcz4yph2yuufx36zy1" Type="http://schemas.openxmlformats.org/officeDocument/2006/relationships/hyperlink" Target="https://doi.org/10.1007/s00220-020-03839-5" TargetMode="External"/><Relationship Id="rIdn-yhxuxxjq7sb5lydn8mg" Type="http://schemas.openxmlformats.org/officeDocument/2006/relationships/hyperlink" Target="https://doi.org/10.1007/s00220-024-05121-4" TargetMode="External"/><Relationship Id="rIdrlbzcdjuqmb1txv6p7nvv" Type="http://schemas.openxmlformats.org/officeDocument/2006/relationships/hyperlink" Target="https://doi.org/10.52202/079017-3961" TargetMode="External"/><Relationship Id="rIdwot5iia3nxnqpkuewf5zs" Type="http://schemas.openxmlformats.org/officeDocument/2006/relationships/hyperlink" Target="https://doi.org/10.1109/TIT.2021.3114142" TargetMode="External"/><Relationship Id="rId_k6dudndfy1fecvrlcoqm" Type="http://schemas.openxmlformats.org/officeDocument/2006/relationships/hyperlink" Target="https://arxiv.org/abs/2002.08953" TargetMode="External"/><Relationship Id="rIdph5i48h1o4axynukngxkr" Type="http://schemas.openxmlformats.org/officeDocument/2006/relationships/hyperlink" Target="https://doi.org/10.5802/afst.1839" TargetMode="External"/><Relationship Id="rIdn47kk9tnarw3_pex94d56" Type="http://schemas.openxmlformats.org/officeDocument/2006/relationships/hyperlink" Target="https://iclr.cc/virtual/2020/poster/1832" TargetMode="External"/><Relationship Id="rIdw0yf5npjqxplpm7ee86ec" Type="http://schemas.openxmlformats.org/officeDocument/2006/relationships/hyperlink" Target="https://doi.org/10.1002/j.1538-7305.1948.tb01338.x" TargetMode="External"/><Relationship Id="rIdngn5joatahf-xdq3i_puw" Type="http://schemas.openxmlformats.org/officeDocument/2006/relationships/hyperlink" Target="https://doi.org/10.1002/047174882X" TargetMode="External"/><Relationship Id="rId14wzwnsewgpjk7gxswgnv" Type="http://schemas.openxmlformats.org/officeDocument/2006/relationships/hyperlink" Target="https://doi.org/10.1109/TIT.2010.2043769" TargetMode="External"/><Relationship Id="rIddyu3lod4skbev-hfg79qi" Type="http://schemas.openxmlformats.org/officeDocument/2006/relationships/hyperlink" Target="https://doi.org/10.1109/TIT.2005.844072" TargetMode="External"/><Relationship Id="rIdclofsamp05wta48tzrs_7" Type="http://schemas.openxmlformats.org/officeDocument/2006/relationships/hyperlink" Target="https://doi.org/10.1214/aoms/1177728069" TargetMode="External"/><Relationship Id="rIdelx8rjyrjgwxkaiikfw8o" Type="http://schemas.openxmlformats.org/officeDocument/2006/relationships/hyperlink" Target="https://doi.org/10.1007/978-1-4939-7005-6_7" TargetMode="External"/><Relationship Id="rIdi-ivlyoxdzjnmshszpc9p" Type="http://schemas.openxmlformats.org/officeDocument/2006/relationships/hyperlink" Target="https://doi.org/10.1002/cpa.3160360204" TargetMode="External"/><Relationship Id="rIdra5lycdtbixpzg7kuo0cu" Type="http://schemas.openxmlformats.org/officeDocument/2006/relationships/hyperlink" Target="https://doi.org/10.1111/insr.12107" TargetMode="External"/><Relationship Id="rIdtv5d-w7zossgvqorrhaa5" Type="http://schemas.openxmlformats.org/officeDocument/2006/relationships/hyperlink" Target="https://doi.org/10.1007/978-3-319-21891-5" TargetMode="External"/><Relationship Id="rIdxygitpjrnasufcau02efa" Type="http://schemas.openxmlformats.org/officeDocument/2006/relationships/hyperlink" Target="https://jmlr.org/papers/v9/krause08a.html" TargetMode="External"/><Relationship Id="rIdubcwxdkzpcxt8bnbjhxm-" Type="http://schemas.openxmlformats.org/officeDocument/2006/relationships/hyperlink" Target="https://doi.org/10.1007/BF02100287" TargetMode="External"/><Relationship Id="rIdxzju81cig8wgdom5ujhgy" Type="http://schemas.openxmlformats.org/officeDocument/2006/relationships/hyperlink" Target="https://doi.org/10.1109/18.104312" TargetMode="External"/><Relationship Id="rIdtmoaxn0fxvxme9fngtbiy" Type="http://schemas.openxmlformats.org/officeDocument/2006/relationships/hyperlink" Target="https://doi.org/10.1006/acha.1993.1008" TargetMode="External"/><Relationship Id="rIdb30qinkswcbiopdldxslp" Type="http://schemas.openxmlformats.org/officeDocument/2006/relationships/hyperlink" Target="https://doi.org/10.1088/1361-6420/abe10c" TargetMode="External"/><Relationship Id="rId1y-k0kujbbed-amcqkixu" Type="http://schemas.openxmlformats.org/officeDocument/2006/relationships/hyperlink" Target="https://doi.org/10.1103/PhysRevLett.126.190505" TargetMode="External"/><Relationship Id="rId4onmdcskxmylrweprdedu" Type="http://schemas.openxmlformats.org/officeDocument/2006/relationships/hyperlink" Target="https://doi.org/10.1109/TIT.2020.2979704" TargetMode="External"/><Relationship Id="rIdrrxev_rslx8iuk7slgqhp" Type="http://schemas.openxmlformats.org/officeDocument/2006/relationships/hyperlink" Target="https://doi.org/10.1109/TIT.2020.3028702" TargetMode="External"/><Relationship Id="rIdpiwsotpkia6upzo77zezt" Type="http://schemas.openxmlformats.org/officeDocument/2006/relationships/hyperlink" Target="https://doi.org/10.1109/TIT.2022.3171173" TargetMode="External"/><Relationship Id="rIdjmb618pr5bftiefzeisf-" Type="http://schemas.openxmlformats.org/officeDocument/2006/relationships/hyperlink" Target="https://doi.org/10.4007/annals.2025.201.2.5" TargetMode="External"/><Relationship Id="rIdpre4kn4d4jtcoypzc4cjh" Type="http://schemas.openxmlformats.org/officeDocument/2006/relationships/hyperlink" Target="https://doi.org/10.1214/23-STS915" TargetMode="External"/><Relationship Id="rIdmr16rfi-fjxi54slz5r3_" Type="http://schemas.openxmlformats.org/officeDocument/2006/relationships/hyperlink" Target="https://proceedings.mlr.press/v206/bickfordsmith23a.html" TargetMode="External"/><Relationship Id="rIdcbqg1dwffehjxbshiwpbg" Type="http://schemas.openxmlformats.org/officeDocument/2006/relationships/hyperlink" Target="https://proceedings.mlr.press/v139/foster21a.html" TargetMode="External"/><Relationship Id="rIdi0riocog1wdrja00zxazk" Type="http://schemas.openxmlformats.org/officeDocument/2006/relationships/hyperlink" Target="https://doi.org/10.1109/TIT.2020.2975480" TargetMode="External"/><Relationship Id="rIdwti208yr0qevrotuo8xad" Type="http://schemas.openxmlformats.org/officeDocument/2006/relationships/hyperlink" Target="https://proceedings.mlr.press/v195/jia23a.html" TargetMode="External"/><Relationship Id="rIdfi1kzbc-yyrp15gs2kyqe" Type="http://schemas.openxmlformats.org/officeDocument/2006/relationships/hyperlink" Target="https://dspace.mit.edu/handle/1721.1/143838" TargetMode="External"/><Relationship Id="rIdpfmpeohllontedbt58spv" Type="http://schemas.openxmlformats.org/officeDocument/2006/relationships/hyperlink" Target="https://dspace.mit.edu/handle/1721.1/143842" TargetMode="External"/><Relationship Id="rIdclqhz5kcsgopzjeazujpt" Type="http://schemas.openxmlformats.org/officeDocument/2006/relationships/hyperlink" Target="https://openreview.net/forum?id=B1x62TNtDS" TargetMode="External"/><Relationship Id="rIdv7edi709p0d51n8z4hg6v" Type="http://schemas.openxmlformats.org/officeDocument/2006/relationships/hyperlink" Target="https://doi.org/10.1214/22-AOS2227" TargetMode="External"/><Relationship Id="rIdr_1winklxe736pwjsuzw8" Type="http://schemas.openxmlformats.org/officeDocument/2006/relationships/hyperlink" Target="https://www.jmlr.org/papers/v21/19-737.html" TargetMode="External"/><Relationship Id="rIdlngicvws-w4ol3dux9hig" Type="http://schemas.openxmlformats.org/officeDocument/2006/relationships/hyperlink" Target="https://doi.org/10.1137/21M1463707" TargetMode="External"/><Relationship Id="rIdec9jn_ndslj-d7b-x2rvz" Type="http://schemas.openxmlformats.org/officeDocument/2006/relationships/hyperlink" Target="https://doi.org/10.1109/TIT.2021.3062161" TargetMode="External"/><Relationship Id="rIdbpwhgp1qy5kbvucdicttx" Type="http://schemas.openxmlformats.org/officeDocument/2006/relationships/hyperlink" Target="https://doi.org/10.1007/s00220-020-03839-5" TargetMode="External"/><Relationship Id="rIdg2ykn10zqgk0qc2z0m-ym" Type="http://schemas.openxmlformats.org/officeDocument/2006/relationships/hyperlink" Target="https://doi.org/10.1007/s00220-024-05121-4" TargetMode="External"/><Relationship Id="rIda0_4y6qbglsljgjsvprga" Type="http://schemas.openxmlformats.org/officeDocument/2006/relationships/hyperlink" Target="https://doi.org/10.52202/079017-3961" TargetMode="External"/><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Teoria e informacionit: entropia, kufijtë themelorë dhe informacioni në dizajnin e eksperimenteve</dc:title>
  <dc:creator>Kërkim artikujsh</dc:creator>
  <dc:description>Hyrje teorike dhe 20 artikuj (2020–2026) me matematikë të nivelit të lartë nga Caltech, Oxford, MIT, Stanford dhe ETH Zürich</dc:description>
  <cp:lastModifiedBy>Un-named</cp:lastModifiedBy>
  <cp:revision>1</cp:revision>
  <dcterms:created xsi:type="dcterms:W3CDTF">2026-10-11T08:06:13.068Z</dcterms:created>
  <dcterms:modified xsi:type="dcterms:W3CDTF">2026-10-11T08:06:13.068Z</dcterms:modified>
</cp:coreProperties>
</file>

<file path=docProps/custom.xml><?xml version="1.0" encoding="utf-8"?>
<Properties xmlns="http://schemas.openxmlformats.org/officeDocument/2006/custom-properties" xmlns:vt="http://schemas.openxmlformats.org/officeDocument/2006/docPropsVTypes"/>
</file>